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D895" w14:textId="41246E23" w:rsidR="004C5715" w:rsidRPr="001F0C21" w:rsidRDefault="001F663E" w:rsidP="00BE5609">
      <w:pPr>
        <w:spacing w:line="360" w:lineRule="auto"/>
        <w:jc w:val="center"/>
        <w:rPr>
          <w:rFonts w:ascii="Arial" w:hAnsi="Arial" w:cs="Arial"/>
          <w:bCs/>
        </w:rPr>
      </w:pPr>
      <w:r w:rsidRPr="001F0C21">
        <w:rPr>
          <w:rFonts w:ascii="Arial" w:hAnsi="Arial" w:cs="Arial"/>
          <w:bCs/>
        </w:rPr>
        <w:t>Ο</w:t>
      </w:r>
      <w:r w:rsidR="00BE5609" w:rsidRPr="001F0C21">
        <w:rPr>
          <w:rFonts w:ascii="Arial" w:hAnsi="Arial" w:cs="Arial"/>
          <w:bCs/>
        </w:rPr>
        <w:t>Ι</w:t>
      </w:r>
      <w:r w:rsidRPr="001F0C21">
        <w:rPr>
          <w:rFonts w:ascii="Arial" w:hAnsi="Arial" w:cs="Arial"/>
          <w:bCs/>
        </w:rPr>
        <w:t xml:space="preserve"> ΠΕΡΙ ΕΚΛΟΓΗΣ ΜΕΛΩΝ ΤΗΣ ΒΟΥΛΗΣ ΤΩΝ ΑΝΤΙΠΡΟΣΩΠΩΝ </w:t>
      </w:r>
      <w:r w:rsidR="0057274A" w:rsidRPr="001F0C21">
        <w:rPr>
          <w:rFonts w:ascii="Arial" w:hAnsi="Arial" w:cs="Arial"/>
          <w:bCs/>
        </w:rPr>
        <w:t>ΝΟΜΟΙ</w:t>
      </w:r>
    </w:p>
    <w:p w14:paraId="215D1CA5" w14:textId="3B04C5C8" w:rsidR="001F663E" w:rsidRPr="001F0C21" w:rsidRDefault="00F52304" w:rsidP="00BE5609">
      <w:pPr>
        <w:spacing w:line="360" w:lineRule="auto"/>
        <w:jc w:val="center"/>
        <w:rPr>
          <w:rFonts w:ascii="Arial" w:hAnsi="Arial" w:cs="Arial"/>
          <w:bCs/>
        </w:rPr>
      </w:pPr>
      <w:r w:rsidRPr="001F0C21">
        <w:rPr>
          <w:rFonts w:ascii="Arial" w:hAnsi="Arial" w:cs="Arial"/>
          <w:bCs/>
        </w:rPr>
        <w:t xml:space="preserve">ΤΟΥ 1979 ΕΩΣ </w:t>
      </w:r>
      <w:r w:rsidR="001F663E" w:rsidRPr="001F0C21">
        <w:rPr>
          <w:rFonts w:ascii="Arial" w:hAnsi="Arial" w:cs="Arial"/>
          <w:bCs/>
        </w:rPr>
        <w:t>202</w:t>
      </w:r>
      <w:r w:rsidR="00BE5609" w:rsidRPr="001F0C21">
        <w:rPr>
          <w:rFonts w:ascii="Arial" w:hAnsi="Arial" w:cs="Arial"/>
          <w:bCs/>
        </w:rPr>
        <w:t>4</w:t>
      </w:r>
    </w:p>
    <w:p w14:paraId="5A14CAC2" w14:textId="77777777" w:rsidR="001F663E" w:rsidRPr="00BE5609" w:rsidRDefault="001F663E" w:rsidP="00BE5609">
      <w:pPr>
        <w:spacing w:line="360" w:lineRule="auto"/>
        <w:rPr>
          <w:rFonts w:ascii="Arial" w:hAnsi="Arial" w:cs="Arial"/>
          <w:b/>
        </w:rPr>
      </w:pPr>
    </w:p>
    <w:tbl>
      <w:tblPr>
        <w:tblW w:w="9532" w:type="dxa"/>
        <w:tblInd w:w="-34" w:type="dxa"/>
        <w:tblLayout w:type="fixed"/>
        <w:tblLook w:val="01E0" w:firstRow="1" w:lastRow="1" w:firstColumn="1" w:lastColumn="1" w:noHBand="0" w:noVBand="0"/>
      </w:tblPr>
      <w:tblGrid>
        <w:gridCol w:w="2302"/>
        <w:gridCol w:w="7230"/>
      </w:tblGrid>
      <w:tr w:rsidR="001F663E" w:rsidRPr="00BE5609" w14:paraId="70B63C99" w14:textId="77777777" w:rsidTr="001F0C21">
        <w:trPr>
          <w:trHeight w:val="456"/>
        </w:trPr>
        <w:tc>
          <w:tcPr>
            <w:tcW w:w="2302" w:type="dxa"/>
            <w:shd w:val="clear" w:color="auto" w:fill="auto"/>
          </w:tcPr>
          <w:p w14:paraId="6AB34ED6" w14:textId="77777777" w:rsidR="001F663E" w:rsidRPr="00BE5609" w:rsidRDefault="001F663E" w:rsidP="00BE5609">
            <w:pPr>
              <w:spacing w:line="360" w:lineRule="auto"/>
              <w:rPr>
                <w:rFonts w:ascii="Arial" w:hAnsi="Arial" w:cs="Arial"/>
              </w:rPr>
            </w:pPr>
          </w:p>
        </w:tc>
        <w:tc>
          <w:tcPr>
            <w:tcW w:w="7230" w:type="dxa"/>
            <w:shd w:val="clear" w:color="auto" w:fill="auto"/>
          </w:tcPr>
          <w:p w14:paraId="04CABCB6" w14:textId="248459FE" w:rsidR="001F663E" w:rsidRPr="00BE5609" w:rsidRDefault="001F0C21" w:rsidP="00BE5609">
            <w:pPr>
              <w:tabs>
                <w:tab w:val="left" w:pos="567"/>
                <w:tab w:val="left" w:pos="677"/>
              </w:tabs>
              <w:spacing w:line="360" w:lineRule="auto"/>
              <w:jc w:val="both"/>
              <w:rPr>
                <w:rFonts w:ascii="Arial" w:hAnsi="Arial" w:cs="Arial"/>
              </w:rPr>
            </w:pPr>
            <w:r w:rsidRPr="00C743AE">
              <w:rPr>
                <w:rFonts w:ascii="Arial" w:hAnsi="Arial" w:cs="Arial"/>
              </w:rPr>
              <w:tab/>
            </w:r>
            <w:r w:rsidR="00F52304" w:rsidRPr="00BE5609">
              <w:rPr>
                <w:rFonts w:ascii="Arial" w:hAnsi="Arial" w:cs="Arial"/>
              </w:rPr>
              <w:t>Κανονισμοί δυνάμει των άρθρων 28, 31 και 65</w:t>
            </w:r>
          </w:p>
        </w:tc>
      </w:tr>
      <w:tr w:rsidR="001F663E" w:rsidRPr="00BE5609" w14:paraId="60A37EFA" w14:textId="77777777" w:rsidTr="0057274A">
        <w:trPr>
          <w:trHeight w:val="414"/>
        </w:trPr>
        <w:tc>
          <w:tcPr>
            <w:tcW w:w="2302" w:type="dxa"/>
            <w:shd w:val="clear" w:color="auto" w:fill="auto"/>
          </w:tcPr>
          <w:p w14:paraId="1A3FB96A" w14:textId="77777777" w:rsidR="001F663E" w:rsidRPr="00BE5609" w:rsidRDefault="001F663E" w:rsidP="00BE5609">
            <w:pPr>
              <w:spacing w:line="360" w:lineRule="auto"/>
              <w:rPr>
                <w:rFonts w:ascii="Arial" w:hAnsi="Arial" w:cs="Arial"/>
              </w:rPr>
            </w:pPr>
          </w:p>
        </w:tc>
        <w:tc>
          <w:tcPr>
            <w:tcW w:w="7230" w:type="dxa"/>
            <w:shd w:val="clear" w:color="auto" w:fill="auto"/>
          </w:tcPr>
          <w:p w14:paraId="19B8C67E" w14:textId="77777777" w:rsidR="001F663E" w:rsidRPr="00BE5609" w:rsidRDefault="001F663E" w:rsidP="00BE5609">
            <w:pPr>
              <w:spacing w:line="360" w:lineRule="auto"/>
              <w:ind w:firstLine="457"/>
              <w:jc w:val="both"/>
              <w:rPr>
                <w:rFonts w:ascii="Arial" w:hAnsi="Arial" w:cs="Arial"/>
              </w:rPr>
            </w:pPr>
          </w:p>
        </w:tc>
      </w:tr>
      <w:tr w:rsidR="001F663E" w:rsidRPr="00BE5609" w14:paraId="22C264E9" w14:textId="77777777" w:rsidTr="0057274A">
        <w:trPr>
          <w:trHeight w:val="2410"/>
        </w:trPr>
        <w:tc>
          <w:tcPr>
            <w:tcW w:w="2302" w:type="dxa"/>
            <w:shd w:val="clear" w:color="auto" w:fill="auto"/>
          </w:tcPr>
          <w:p w14:paraId="7B4B274A" w14:textId="62D4F858" w:rsidR="001F663E" w:rsidRPr="00BE5609" w:rsidRDefault="001F663E" w:rsidP="00BE5609">
            <w:pPr>
              <w:spacing w:line="360" w:lineRule="auto"/>
              <w:rPr>
                <w:rFonts w:ascii="Arial" w:eastAsia="Arial" w:hAnsi="Arial" w:cs="Arial"/>
              </w:rPr>
            </w:pPr>
          </w:p>
          <w:p w14:paraId="0D2F465C" w14:textId="77777777" w:rsidR="001F663E" w:rsidRPr="00BE5609" w:rsidRDefault="001F663E" w:rsidP="00BE5609">
            <w:pPr>
              <w:spacing w:line="360" w:lineRule="auto"/>
              <w:ind w:right="113"/>
              <w:jc w:val="right"/>
              <w:rPr>
                <w:rFonts w:ascii="Arial" w:eastAsia="Arial" w:hAnsi="Arial" w:cs="Arial"/>
              </w:rPr>
            </w:pPr>
            <w:r w:rsidRPr="00BE5609">
              <w:rPr>
                <w:rFonts w:ascii="Arial" w:eastAsia="Arial" w:hAnsi="Arial" w:cs="Arial"/>
              </w:rPr>
              <w:t xml:space="preserve">      72 του 1979</w:t>
            </w:r>
          </w:p>
          <w:p w14:paraId="69AAF04A" w14:textId="77777777" w:rsidR="001F663E" w:rsidRPr="00BE5609" w:rsidRDefault="001F663E" w:rsidP="00BE5609">
            <w:pPr>
              <w:spacing w:line="360" w:lineRule="auto"/>
              <w:ind w:right="113"/>
              <w:jc w:val="right"/>
              <w:rPr>
                <w:rFonts w:ascii="Arial" w:eastAsia="Arial" w:hAnsi="Arial" w:cs="Arial"/>
              </w:rPr>
            </w:pPr>
            <w:r w:rsidRPr="00BE5609">
              <w:rPr>
                <w:rFonts w:ascii="Arial" w:eastAsia="Arial" w:hAnsi="Arial" w:cs="Arial"/>
              </w:rPr>
              <w:t xml:space="preserve">      73 του 1980</w:t>
            </w:r>
          </w:p>
          <w:p w14:paraId="5DD141EA" w14:textId="77777777" w:rsidR="001F663E" w:rsidRPr="00BE5609" w:rsidRDefault="001F663E" w:rsidP="00BE5609">
            <w:pPr>
              <w:spacing w:line="360" w:lineRule="auto"/>
              <w:ind w:right="113"/>
              <w:jc w:val="right"/>
              <w:rPr>
                <w:rFonts w:ascii="Arial" w:eastAsia="Arial" w:hAnsi="Arial" w:cs="Arial"/>
              </w:rPr>
            </w:pPr>
            <w:r w:rsidRPr="00BE5609">
              <w:rPr>
                <w:rFonts w:ascii="Arial" w:eastAsia="Arial" w:hAnsi="Arial" w:cs="Arial"/>
              </w:rPr>
              <w:t xml:space="preserve">      16 του 1981</w:t>
            </w:r>
          </w:p>
          <w:p w14:paraId="3FDA9196" w14:textId="77777777" w:rsidR="001F663E" w:rsidRPr="00BE5609" w:rsidRDefault="001F663E" w:rsidP="00BE5609">
            <w:pPr>
              <w:spacing w:line="360" w:lineRule="auto"/>
              <w:ind w:right="113"/>
              <w:jc w:val="right"/>
              <w:rPr>
                <w:rFonts w:ascii="Arial" w:eastAsia="Arial" w:hAnsi="Arial" w:cs="Arial"/>
              </w:rPr>
            </w:pPr>
            <w:r w:rsidRPr="00BE5609">
              <w:rPr>
                <w:rFonts w:ascii="Arial" w:eastAsia="Arial" w:hAnsi="Arial" w:cs="Arial"/>
              </w:rPr>
              <w:t xml:space="preserve">    124 του 1985</w:t>
            </w:r>
          </w:p>
          <w:p w14:paraId="3F1010B1" w14:textId="77777777" w:rsidR="001F663E" w:rsidRPr="00BE5609" w:rsidRDefault="001F663E" w:rsidP="00BE5609">
            <w:pPr>
              <w:spacing w:line="360" w:lineRule="auto"/>
              <w:ind w:right="113"/>
              <w:jc w:val="right"/>
              <w:rPr>
                <w:rFonts w:ascii="Arial" w:eastAsia="Arial" w:hAnsi="Arial" w:cs="Arial"/>
              </w:rPr>
            </w:pPr>
            <w:r w:rsidRPr="00BE5609">
              <w:rPr>
                <w:rFonts w:ascii="Arial" w:eastAsia="Arial" w:hAnsi="Arial" w:cs="Arial"/>
              </w:rPr>
              <w:t xml:space="preserve">    164 του 1985</w:t>
            </w:r>
          </w:p>
          <w:p w14:paraId="665D3109" w14:textId="77777777" w:rsidR="001F663E" w:rsidRPr="00BE5609" w:rsidRDefault="001F663E" w:rsidP="00BE5609">
            <w:pPr>
              <w:spacing w:line="360" w:lineRule="auto"/>
              <w:ind w:right="113"/>
              <w:jc w:val="right"/>
              <w:rPr>
                <w:rFonts w:ascii="Arial" w:eastAsia="Arial" w:hAnsi="Arial" w:cs="Arial"/>
              </w:rPr>
            </w:pPr>
            <w:r w:rsidRPr="00BE5609">
              <w:rPr>
                <w:rFonts w:ascii="Arial" w:eastAsia="Arial" w:hAnsi="Arial" w:cs="Arial"/>
              </w:rPr>
              <w:t xml:space="preserve">    297 του 1987</w:t>
            </w:r>
          </w:p>
          <w:p w14:paraId="202F2533"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107(Ι) του 1992</w:t>
            </w:r>
          </w:p>
          <w:p w14:paraId="4BB2E3D4"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71(Ι) του 1995</w:t>
            </w:r>
          </w:p>
          <w:p w14:paraId="28DB0EBD"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11(Ι) του 1996</w:t>
            </w:r>
          </w:p>
          <w:p w14:paraId="76D13083"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118(Ι) του 1996</w:t>
            </w:r>
          </w:p>
          <w:p w14:paraId="523F1936"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101(Ι) του 1997</w:t>
            </w:r>
          </w:p>
          <w:p w14:paraId="59B6FDC3"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45(Ι) του 2001</w:t>
            </w:r>
          </w:p>
          <w:p w14:paraId="5C32172D"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56(Ι) του 2001</w:t>
            </w:r>
          </w:p>
          <w:p w14:paraId="08B0046D"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209(Ι) του 2002</w:t>
            </w:r>
          </w:p>
          <w:p w14:paraId="63A66C5D"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226(Ι) του 2002</w:t>
            </w:r>
          </w:p>
          <w:p w14:paraId="0298106B"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3(Ι) του 2003</w:t>
            </w:r>
          </w:p>
          <w:p w14:paraId="1EBA8A2D"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7(Ι) του 2009</w:t>
            </w:r>
          </w:p>
          <w:p w14:paraId="7553A7C1"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31(I) του 2011</w:t>
            </w:r>
          </w:p>
          <w:p w14:paraId="25578BEE"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36(Ι) του 2011</w:t>
            </w:r>
          </w:p>
          <w:p w14:paraId="2A9FE3D5"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58(Ι) του 2011</w:t>
            </w:r>
          </w:p>
          <w:p w14:paraId="52F428F6"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75(Ι) του 2011</w:t>
            </w:r>
          </w:p>
          <w:p w14:paraId="7BD44340"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87(I) του 2011</w:t>
            </w:r>
          </w:p>
          <w:p w14:paraId="1924DEF2"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165(Ι) του 2015</w:t>
            </w:r>
          </w:p>
          <w:p w14:paraId="3689A495"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180(I) του 2015</w:t>
            </w:r>
          </w:p>
          <w:p w14:paraId="597BCA95"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181(Ι) του 2015</w:t>
            </w:r>
          </w:p>
          <w:p w14:paraId="7D17A9E4"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42(Ι) του 2016</w:t>
            </w:r>
          </w:p>
          <w:p w14:paraId="0FDD8206"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82(Ι) του 2017</w:t>
            </w:r>
          </w:p>
          <w:p w14:paraId="3FD1CCC3"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91(Ι) του 2017</w:t>
            </w:r>
          </w:p>
          <w:p w14:paraId="6EA93199"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107(I) του 2017</w:t>
            </w:r>
          </w:p>
          <w:p w14:paraId="6BE0B5D6"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lastRenderedPageBreak/>
              <w:t>108(Ι) του 2017</w:t>
            </w:r>
          </w:p>
          <w:p w14:paraId="26ACCB4E" w14:textId="77777777" w:rsidR="001F663E" w:rsidRPr="00BE5609" w:rsidRDefault="001F663E" w:rsidP="00BE5609">
            <w:pPr>
              <w:spacing w:line="360" w:lineRule="auto"/>
              <w:ind w:right="113"/>
              <w:jc w:val="right"/>
              <w:rPr>
                <w:rFonts w:ascii="Arial" w:hAnsi="Arial" w:cs="Arial"/>
              </w:rPr>
            </w:pPr>
            <w:r w:rsidRPr="00BE5609">
              <w:rPr>
                <w:rFonts w:ascii="Arial" w:hAnsi="Arial" w:cs="Arial"/>
              </w:rPr>
              <w:t>131(Ι) του 2019</w:t>
            </w:r>
          </w:p>
          <w:p w14:paraId="4E002CDA" w14:textId="31F65306" w:rsidR="001F663E" w:rsidRPr="00BE5609" w:rsidRDefault="001F663E" w:rsidP="00BE5609">
            <w:pPr>
              <w:spacing w:line="360" w:lineRule="auto"/>
              <w:ind w:right="113"/>
              <w:jc w:val="right"/>
              <w:rPr>
                <w:rFonts w:ascii="Arial" w:hAnsi="Arial" w:cs="Arial"/>
              </w:rPr>
            </w:pPr>
            <w:r w:rsidRPr="00BE5609">
              <w:rPr>
                <w:rFonts w:ascii="Arial" w:hAnsi="Arial" w:cs="Arial"/>
              </w:rPr>
              <w:t xml:space="preserve">  16(I) του 2021</w:t>
            </w:r>
          </w:p>
          <w:p w14:paraId="28651B9C" w14:textId="5176F62B" w:rsidR="00CB7356" w:rsidRPr="00BE5609" w:rsidRDefault="00CB7356" w:rsidP="00BE5609">
            <w:pPr>
              <w:spacing w:line="360" w:lineRule="auto"/>
              <w:ind w:right="113"/>
              <w:jc w:val="right"/>
              <w:rPr>
                <w:rFonts w:ascii="Arial" w:hAnsi="Arial" w:cs="Arial"/>
              </w:rPr>
            </w:pPr>
            <w:r w:rsidRPr="00BE5609">
              <w:rPr>
                <w:rFonts w:ascii="Arial" w:hAnsi="Arial" w:cs="Arial"/>
              </w:rPr>
              <w:t xml:space="preserve">  73(Ι)</w:t>
            </w:r>
            <w:r w:rsidR="00BB3256" w:rsidRPr="00BE5609">
              <w:rPr>
                <w:rFonts w:ascii="Arial" w:hAnsi="Arial" w:cs="Arial"/>
              </w:rPr>
              <w:t xml:space="preserve"> του </w:t>
            </w:r>
            <w:r w:rsidRPr="00BE5609">
              <w:rPr>
                <w:rFonts w:ascii="Arial" w:hAnsi="Arial" w:cs="Arial"/>
              </w:rPr>
              <w:t>2021</w:t>
            </w:r>
          </w:p>
          <w:p w14:paraId="63C9127D" w14:textId="77777777" w:rsidR="00CB7356" w:rsidRDefault="00CB7356" w:rsidP="00BE5609">
            <w:pPr>
              <w:spacing w:line="360" w:lineRule="auto"/>
              <w:ind w:right="113"/>
              <w:jc w:val="right"/>
              <w:rPr>
                <w:rFonts w:ascii="Arial" w:hAnsi="Arial" w:cs="Arial"/>
              </w:rPr>
            </w:pPr>
            <w:r w:rsidRPr="00BE5609">
              <w:rPr>
                <w:rFonts w:ascii="Arial" w:hAnsi="Arial" w:cs="Arial"/>
              </w:rPr>
              <w:t xml:space="preserve">  68(Ι)</w:t>
            </w:r>
            <w:r w:rsidR="00BB3256" w:rsidRPr="00BE5609">
              <w:rPr>
                <w:rFonts w:ascii="Arial" w:hAnsi="Arial" w:cs="Arial"/>
              </w:rPr>
              <w:t xml:space="preserve"> του </w:t>
            </w:r>
            <w:r w:rsidRPr="00BE5609">
              <w:rPr>
                <w:rFonts w:ascii="Arial" w:hAnsi="Arial" w:cs="Arial"/>
              </w:rPr>
              <w:t>2023</w:t>
            </w:r>
          </w:p>
          <w:p w14:paraId="77C585E7" w14:textId="7593BDC4" w:rsidR="00BE5609" w:rsidRPr="00BE5609" w:rsidRDefault="000C2754" w:rsidP="00065566">
            <w:pPr>
              <w:spacing w:line="360" w:lineRule="auto"/>
              <w:ind w:right="57"/>
              <w:jc w:val="right"/>
              <w:rPr>
                <w:rFonts w:ascii="Arial" w:hAnsi="Arial" w:cs="Arial"/>
              </w:rPr>
            </w:pPr>
            <w:r>
              <w:rPr>
                <w:rFonts w:ascii="Arial" w:hAnsi="Arial" w:cs="Arial"/>
              </w:rPr>
              <w:t>42</w:t>
            </w:r>
            <w:r w:rsidR="00BE5609">
              <w:rPr>
                <w:rFonts w:ascii="Arial" w:hAnsi="Arial" w:cs="Arial"/>
              </w:rPr>
              <w:t>(Ι) του 2024.</w:t>
            </w:r>
          </w:p>
        </w:tc>
        <w:tc>
          <w:tcPr>
            <w:tcW w:w="7230" w:type="dxa"/>
            <w:shd w:val="clear" w:color="auto" w:fill="auto"/>
          </w:tcPr>
          <w:p w14:paraId="6FAEDF88" w14:textId="756C5526" w:rsidR="001F663E" w:rsidRPr="00BE5609" w:rsidRDefault="00BE5609" w:rsidP="00BE5609">
            <w:pPr>
              <w:tabs>
                <w:tab w:val="left" w:pos="539"/>
                <w:tab w:val="left" w:pos="567"/>
              </w:tabs>
              <w:spacing w:line="360" w:lineRule="auto"/>
              <w:jc w:val="both"/>
              <w:rPr>
                <w:rFonts w:ascii="Arial" w:hAnsi="Arial" w:cs="Arial"/>
              </w:rPr>
            </w:pPr>
            <w:r>
              <w:rPr>
                <w:rFonts w:ascii="Arial" w:eastAsia="Arial" w:hAnsi="Arial" w:cs="Arial"/>
              </w:rPr>
              <w:lastRenderedPageBreak/>
              <w:tab/>
            </w:r>
            <w:r>
              <w:rPr>
                <w:rFonts w:ascii="Arial" w:eastAsia="Arial" w:hAnsi="Arial" w:cs="Arial"/>
              </w:rPr>
              <w:tab/>
            </w:r>
            <w:r w:rsidR="00F52304" w:rsidRPr="00BE5609">
              <w:rPr>
                <w:rFonts w:ascii="Arial" w:eastAsia="Arial" w:hAnsi="Arial" w:cs="Arial"/>
              </w:rPr>
              <w:t>Το Υπουργικό Συμβούλιο</w:t>
            </w:r>
            <w:r>
              <w:rPr>
                <w:rFonts w:ascii="Arial" w:eastAsia="Arial" w:hAnsi="Arial" w:cs="Arial"/>
              </w:rPr>
              <w:t>,</w:t>
            </w:r>
            <w:r w:rsidR="00F52304" w:rsidRPr="00BE5609">
              <w:rPr>
                <w:rFonts w:ascii="Arial" w:eastAsia="Arial" w:hAnsi="Arial" w:cs="Arial"/>
              </w:rPr>
              <w:t xml:space="preserve"> ασκώντας τις εξουσίες που του </w:t>
            </w:r>
            <w:r w:rsidR="001F0C21">
              <w:rPr>
                <w:rFonts w:ascii="Arial" w:eastAsia="Arial" w:hAnsi="Arial" w:cs="Arial"/>
              </w:rPr>
              <w:t>χορηγού</w:t>
            </w:r>
            <w:r w:rsidR="00F52304" w:rsidRPr="00BE5609">
              <w:rPr>
                <w:rFonts w:ascii="Arial" w:eastAsia="Arial" w:hAnsi="Arial" w:cs="Arial"/>
              </w:rPr>
              <w:t>νται από τα άρθρα 28, 31 και 65 των περί Εκλογής Μελών της Βουλής των Αντιπροσώπων Νόμων του 1979 έως 202</w:t>
            </w:r>
            <w:r>
              <w:rPr>
                <w:rFonts w:ascii="Arial" w:eastAsia="Arial" w:hAnsi="Arial" w:cs="Arial"/>
              </w:rPr>
              <w:t>4</w:t>
            </w:r>
            <w:r w:rsidR="003C7249" w:rsidRPr="00BE5609">
              <w:rPr>
                <w:rFonts w:ascii="Arial" w:eastAsia="Arial" w:hAnsi="Arial" w:cs="Arial"/>
              </w:rPr>
              <w:t>,</w:t>
            </w:r>
            <w:r w:rsidR="00F52304" w:rsidRPr="00BE5609">
              <w:rPr>
                <w:rFonts w:ascii="Arial" w:eastAsia="Arial" w:hAnsi="Arial" w:cs="Arial"/>
              </w:rPr>
              <w:t xml:space="preserve"> εκδίδει τους ακόλουθους Κανονισμούς:</w:t>
            </w:r>
          </w:p>
        </w:tc>
      </w:tr>
      <w:tr w:rsidR="001F663E" w:rsidRPr="00BE5609" w14:paraId="1A9EBD5A" w14:textId="77777777" w:rsidTr="0057274A">
        <w:trPr>
          <w:trHeight w:val="414"/>
        </w:trPr>
        <w:tc>
          <w:tcPr>
            <w:tcW w:w="2302" w:type="dxa"/>
            <w:shd w:val="clear" w:color="auto" w:fill="auto"/>
          </w:tcPr>
          <w:p w14:paraId="16A605E7" w14:textId="77777777" w:rsidR="001F663E" w:rsidRPr="00BE5609" w:rsidRDefault="001F663E" w:rsidP="00BE5609">
            <w:pPr>
              <w:spacing w:line="360" w:lineRule="auto"/>
              <w:rPr>
                <w:rFonts w:ascii="Arial" w:hAnsi="Arial" w:cs="Arial"/>
              </w:rPr>
            </w:pPr>
          </w:p>
        </w:tc>
        <w:tc>
          <w:tcPr>
            <w:tcW w:w="7230" w:type="dxa"/>
            <w:shd w:val="clear" w:color="auto" w:fill="auto"/>
          </w:tcPr>
          <w:p w14:paraId="7A3D3ECA" w14:textId="77777777" w:rsidR="001F663E" w:rsidRPr="00BE5609" w:rsidRDefault="001F663E" w:rsidP="00BE5609">
            <w:pPr>
              <w:spacing w:line="360" w:lineRule="auto"/>
              <w:jc w:val="both"/>
              <w:rPr>
                <w:rFonts w:ascii="Arial" w:hAnsi="Arial" w:cs="Arial"/>
              </w:rPr>
            </w:pPr>
          </w:p>
        </w:tc>
      </w:tr>
      <w:tr w:rsidR="00BE5609" w:rsidRPr="00BE5609" w14:paraId="61F6C010" w14:textId="77777777" w:rsidTr="0057274A">
        <w:trPr>
          <w:trHeight w:val="371"/>
        </w:trPr>
        <w:tc>
          <w:tcPr>
            <w:tcW w:w="2302" w:type="dxa"/>
            <w:shd w:val="clear" w:color="auto" w:fill="auto"/>
          </w:tcPr>
          <w:p w14:paraId="2B7F3DC4" w14:textId="4B715EBF" w:rsidR="00D459D5" w:rsidRDefault="00BE5609" w:rsidP="00BE5609">
            <w:pPr>
              <w:spacing w:line="360" w:lineRule="auto"/>
              <w:rPr>
                <w:rFonts w:ascii="Arial" w:hAnsi="Arial" w:cs="Arial"/>
              </w:rPr>
            </w:pPr>
            <w:r w:rsidRPr="00BE5609">
              <w:rPr>
                <w:rFonts w:ascii="Arial" w:hAnsi="Arial" w:cs="Arial"/>
              </w:rPr>
              <w:t xml:space="preserve">Συνοπτικός </w:t>
            </w:r>
          </w:p>
          <w:p w14:paraId="46B705CE" w14:textId="15B0677F" w:rsidR="00BE5609" w:rsidRPr="00BE5609" w:rsidRDefault="00BE5609" w:rsidP="00BE5609">
            <w:pPr>
              <w:spacing w:line="360" w:lineRule="auto"/>
              <w:rPr>
                <w:rFonts w:ascii="Arial" w:hAnsi="Arial" w:cs="Arial"/>
              </w:rPr>
            </w:pPr>
            <w:r w:rsidRPr="00BE5609">
              <w:rPr>
                <w:rFonts w:ascii="Arial" w:hAnsi="Arial" w:cs="Arial"/>
              </w:rPr>
              <w:t>τίτλος.</w:t>
            </w:r>
          </w:p>
          <w:p w14:paraId="1C7E3FB0" w14:textId="77777777" w:rsidR="00BE5609" w:rsidRPr="00BE5609" w:rsidRDefault="00BE5609" w:rsidP="00BE5609">
            <w:pPr>
              <w:spacing w:line="360" w:lineRule="auto"/>
              <w:rPr>
                <w:rFonts w:ascii="Arial" w:hAnsi="Arial" w:cs="Arial"/>
              </w:rPr>
            </w:pPr>
            <w:r w:rsidRPr="00BE5609">
              <w:rPr>
                <w:rFonts w:ascii="Arial" w:hAnsi="Arial" w:cs="Arial"/>
              </w:rPr>
              <w:t>Επίσημη Εφημερίδα</w:t>
            </w:r>
            <w:r>
              <w:rPr>
                <w:rFonts w:ascii="Arial" w:hAnsi="Arial" w:cs="Arial"/>
              </w:rPr>
              <w:t>,</w:t>
            </w:r>
          </w:p>
          <w:p w14:paraId="325DF9B6" w14:textId="77777777" w:rsidR="00BE5609" w:rsidRPr="00BE5609" w:rsidRDefault="00BE5609" w:rsidP="00BE5609">
            <w:pPr>
              <w:spacing w:line="360" w:lineRule="auto"/>
              <w:rPr>
                <w:rFonts w:ascii="Arial" w:hAnsi="Arial" w:cs="Arial"/>
              </w:rPr>
            </w:pPr>
            <w:r w:rsidRPr="00BE5609">
              <w:rPr>
                <w:rFonts w:ascii="Arial" w:hAnsi="Arial" w:cs="Arial"/>
              </w:rPr>
              <w:t>Παράρτημα</w:t>
            </w:r>
          </w:p>
          <w:p w14:paraId="5A418C7D" w14:textId="77777777" w:rsidR="00BE5609" w:rsidRPr="00BE5609" w:rsidRDefault="00BE5609" w:rsidP="00BE5609">
            <w:pPr>
              <w:spacing w:line="360" w:lineRule="auto"/>
              <w:rPr>
                <w:rFonts w:ascii="Arial" w:hAnsi="Arial" w:cs="Arial"/>
              </w:rPr>
            </w:pPr>
            <w:r w:rsidRPr="00BE5609">
              <w:rPr>
                <w:rFonts w:ascii="Arial" w:hAnsi="Arial" w:cs="Arial"/>
              </w:rPr>
              <w:t>Τρίτο (Ι):</w:t>
            </w:r>
          </w:p>
          <w:p w14:paraId="1FB77B4B" w14:textId="77777777" w:rsidR="00BE5609" w:rsidRDefault="00BE5609" w:rsidP="00C743AE">
            <w:pPr>
              <w:spacing w:line="360" w:lineRule="auto"/>
              <w:ind w:right="680"/>
              <w:jc w:val="right"/>
              <w:rPr>
                <w:rFonts w:ascii="Arial" w:hAnsi="Arial" w:cs="Arial"/>
              </w:rPr>
            </w:pPr>
            <w:r w:rsidRPr="00BE5609">
              <w:rPr>
                <w:rFonts w:ascii="Arial" w:hAnsi="Arial" w:cs="Arial"/>
              </w:rPr>
              <w:t>10.4.1981</w:t>
            </w:r>
          </w:p>
          <w:p w14:paraId="432A36F8" w14:textId="7334C458" w:rsidR="00BE5609" w:rsidRPr="00BE5609" w:rsidRDefault="00BE5609" w:rsidP="00C743AE">
            <w:pPr>
              <w:spacing w:line="360" w:lineRule="auto"/>
              <w:ind w:right="680"/>
              <w:jc w:val="right"/>
              <w:rPr>
                <w:rFonts w:ascii="Arial" w:hAnsi="Arial" w:cs="Arial"/>
              </w:rPr>
            </w:pPr>
            <w:r>
              <w:rPr>
                <w:rFonts w:ascii="Arial" w:hAnsi="Arial" w:cs="Arial"/>
              </w:rPr>
              <w:t>23.5.1986</w:t>
            </w:r>
          </w:p>
          <w:p w14:paraId="55009641" w14:textId="79CD9544" w:rsidR="00BE5609" w:rsidRPr="00BE5609" w:rsidRDefault="00BE5609" w:rsidP="00C743AE">
            <w:pPr>
              <w:spacing w:line="360" w:lineRule="auto"/>
              <w:ind w:right="624"/>
              <w:jc w:val="right"/>
              <w:rPr>
                <w:rFonts w:ascii="Arial" w:hAnsi="Arial" w:cs="Arial"/>
              </w:rPr>
            </w:pPr>
            <w:r w:rsidRPr="00BE5609">
              <w:rPr>
                <w:rFonts w:ascii="Arial" w:hAnsi="Arial" w:cs="Arial"/>
              </w:rPr>
              <w:t>23.2.</w:t>
            </w:r>
            <w:r>
              <w:rPr>
                <w:rFonts w:ascii="Arial" w:hAnsi="Arial" w:cs="Arial"/>
              </w:rPr>
              <w:t>19</w:t>
            </w:r>
            <w:r w:rsidRPr="00BE5609">
              <w:rPr>
                <w:rFonts w:ascii="Arial" w:hAnsi="Arial" w:cs="Arial"/>
              </w:rPr>
              <w:t>96.</w:t>
            </w:r>
          </w:p>
        </w:tc>
        <w:tc>
          <w:tcPr>
            <w:tcW w:w="7230" w:type="dxa"/>
            <w:shd w:val="clear" w:color="auto" w:fill="auto"/>
          </w:tcPr>
          <w:p w14:paraId="12910EF0" w14:textId="6A0101CD" w:rsidR="00BE5609" w:rsidRPr="00BE5609" w:rsidRDefault="00BE5609" w:rsidP="00BE5609">
            <w:pPr>
              <w:pStyle w:val="ListParagraph"/>
              <w:numPr>
                <w:ilvl w:val="0"/>
                <w:numId w:val="1"/>
              </w:numPr>
              <w:tabs>
                <w:tab w:val="left" w:pos="702"/>
              </w:tabs>
              <w:spacing w:line="360" w:lineRule="auto"/>
              <w:ind w:left="0" w:firstLine="0"/>
              <w:contextualSpacing w:val="0"/>
              <w:jc w:val="both"/>
              <w:rPr>
                <w:rFonts w:ascii="Arial" w:hAnsi="Arial" w:cs="Arial"/>
              </w:rPr>
            </w:pPr>
            <w:r w:rsidRPr="00BE5609">
              <w:rPr>
                <w:rFonts w:ascii="Arial" w:hAnsi="Arial" w:cs="Arial"/>
              </w:rPr>
              <w:t>Οι παρόντες Κανονισμοί θα αναφέρονται ως οι περί Εκλογής Μελών της Βουλής των Αντιπροσώπων (Τροποποιητικοί) Κανονισμοί του 2024 και θα διαβάζονται μαζί με τους περί Εκλογής Μελών της Βουλής των Αντιπροσώπων Κανονισμούς του 1981 έως 1996 (που στο εξής θα αναφέρονται ως</w:t>
            </w:r>
            <w:r w:rsidR="004C5715" w:rsidRPr="00BE5609">
              <w:rPr>
                <w:rFonts w:ascii="Arial" w:hAnsi="Arial" w:cs="Arial"/>
              </w:rPr>
              <w:t xml:space="preserve"> «</w:t>
            </w:r>
            <w:r w:rsidRPr="00BE5609">
              <w:rPr>
                <w:rFonts w:ascii="Arial" w:hAnsi="Arial" w:cs="Arial"/>
              </w:rPr>
              <w:t>οι</w:t>
            </w:r>
            <w:r w:rsidR="004C5715">
              <w:rPr>
                <w:rFonts w:ascii="Arial" w:hAnsi="Arial" w:cs="Arial"/>
              </w:rPr>
              <w:t xml:space="preserve"> </w:t>
            </w:r>
            <w:r w:rsidRPr="00BE5609">
              <w:rPr>
                <w:rFonts w:ascii="Arial" w:hAnsi="Arial" w:cs="Arial"/>
              </w:rPr>
              <w:t>βασικοί κανονισμοί») και οι βασικοί κανονισμοί και οι παρόντες Κανονισμοί θα αναφέρονται μαζί ως οι περί Εκλογής Μελών της Βουλής των Αντιπροσώπων Κανονισμοί του 1981 έως 2024.</w:t>
            </w:r>
          </w:p>
        </w:tc>
      </w:tr>
      <w:tr w:rsidR="00BE5609" w:rsidRPr="00BE5609" w14:paraId="42DD08E4" w14:textId="77777777" w:rsidTr="0057274A">
        <w:trPr>
          <w:trHeight w:val="371"/>
        </w:trPr>
        <w:tc>
          <w:tcPr>
            <w:tcW w:w="2302" w:type="dxa"/>
            <w:shd w:val="clear" w:color="auto" w:fill="auto"/>
          </w:tcPr>
          <w:p w14:paraId="54AF5F46" w14:textId="77777777" w:rsidR="00BE5609" w:rsidRPr="00BE5609" w:rsidRDefault="00BE5609" w:rsidP="00BE5609">
            <w:pPr>
              <w:spacing w:line="360" w:lineRule="auto"/>
              <w:rPr>
                <w:rFonts w:ascii="Arial" w:hAnsi="Arial" w:cs="Arial"/>
              </w:rPr>
            </w:pPr>
          </w:p>
        </w:tc>
        <w:tc>
          <w:tcPr>
            <w:tcW w:w="7230" w:type="dxa"/>
            <w:shd w:val="clear" w:color="auto" w:fill="auto"/>
          </w:tcPr>
          <w:p w14:paraId="66E6E49B" w14:textId="77777777" w:rsidR="00BE5609" w:rsidRPr="00BE5609" w:rsidRDefault="00BE5609" w:rsidP="00BE5609">
            <w:pPr>
              <w:pStyle w:val="ListParagraph"/>
              <w:tabs>
                <w:tab w:val="left" w:pos="702"/>
              </w:tabs>
              <w:spacing w:line="360" w:lineRule="auto"/>
              <w:ind w:left="0"/>
              <w:contextualSpacing w:val="0"/>
              <w:jc w:val="both"/>
              <w:rPr>
                <w:rFonts w:ascii="Arial" w:hAnsi="Arial" w:cs="Arial"/>
              </w:rPr>
            </w:pPr>
          </w:p>
        </w:tc>
      </w:tr>
      <w:tr w:rsidR="00BE5609" w:rsidRPr="00BE5609" w14:paraId="04BEFE4E" w14:textId="77777777" w:rsidTr="0057274A">
        <w:trPr>
          <w:trHeight w:val="371"/>
        </w:trPr>
        <w:tc>
          <w:tcPr>
            <w:tcW w:w="2302" w:type="dxa"/>
            <w:shd w:val="clear" w:color="auto" w:fill="auto"/>
          </w:tcPr>
          <w:p w14:paraId="3F0723AB" w14:textId="71BEC61A" w:rsidR="00BE5609" w:rsidRDefault="00BE5609" w:rsidP="00BE5609">
            <w:pPr>
              <w:spacing w:line="360" w:lineRule="auto"/>
              <w:rPr>
                <w:rFonts w:ascii="Arial" w:hAnsi="Arial" w:cs="Arial"/>
              </w:rPr>
            </w:pPr>
            <w:r w:rsidRPr="00BE5609">
              <w:rPr>
                <w:rFonts w:ascii="Arial" w:hAnsi="Arial" w:cs="Arial"/>
              </w:rPr>
              <w:t xml:space="preserve">Τροποποίηση </w:t>
            </w:r>
            <w:r w:rsidR="00D459D5" w:rsidRPr="00BE5609">
              <w:rPr>
                <w:rFonts w:ascii="Arial" w:hAnsi="Arial" w:cs="Arial"/>
              </w:rPr>
              <w:t>του</w:t>
            </w:r>
          </w:p>
          <w:p w14:paraId="5197CBFD" w14:textId="77777777" w:rsidR="00D459D5" w:rsidRDefault="00BE5609" w:rsidP="00BE5609">
            <w:pPr>
              <w:spacing w:line="360" w:lineRule="auto"/>
              <w:rPr>
                <w:rFonts w:ascii="Arial" w:hAnsi="Arial" w:cs="Arial"/>
              </w:rPr>
            </w:pPr>
            <w:r w:rsidRPr="00BE5609">
              <w:rPr>
                <w:rFonts w:ascii="Arial" w:hAnsi="Arial" w:cs="Arial"/>
              </w:rPr>
              <w:t xml:space="preserve">Κανονισμού 9 </w:t>
            </w:r>
          </w:p>
          <w:p w14:paraId="7A725CF3" w14:textId="3EC2C8A2" w:rsidR="00BE5609" w:rsidRPr="00BE5609" w:rsidRDefault="00BE5609" w:rsidP="00BE5609">
            <w:pPr>
              <w:spacing w:line="360" w:lineRule="auto"/>
              <w:rPr>
                <w:rFonts w:ascii="Arial" w:hAnsi="Arial" w:cs="Arial"/>
              </w:rPr>
            </w:pPr>
            <w:r w:rsidRPr="00BE5609">
              <w:rPr>
                <w:rFonts w:ascii="Arial" w:hAnsi="Arial" w:cs="Arial"/>
              </w:rPr>
              <w:t>των βασικών κανονισμών.</w:t>
            </w:r>
          </w:p>
        </w:tc>
        <w:tc>
          <w:tcPr>
            <w:tcW w:w="7230" w:type="dxa"/>
            <w:shd w:val="clear" w:color="auto" w:fill="auto"/>
          </w:tcPr>
          <w:p w14:paraId="1064C3FA" w14:textId="64879CDE" w:rsidR="00BE5609" w:rsidRPr="00BE5609" w:rsidRDefault="00BE5609" w:rsidP="00BE5609">
            <w:pPr>
              <w:pStyle w:val="ListParagraph"/>
              <w:numPr>
                <w:ilvl w:val="0"/>
                <w:numId w:val="1"/>
              </w:numPr>
              <w:tabs>
                <w:tab w:val="left" w:pos="702"/>
              </w:tabs>
              <w:spacing w:line="360" w:lineRule="auto"/>
              <w:ind w:left="0" w:firstLine="0"/>
              <w:contextualSpacing w:val="0"/>
              <w:jc w:val="both"/>
              <w:rPr>
                <w:rFonts w:ascii="Arial" w:hAnsi="Arial" w:cs="Arial"/>
              </w:rPr>
            </w:pPr>
            <w:r>
              <w:rPr>
                <w:rFonts w:ascii="Arial" w:hAnsi="Arial" w:cs="Arial"/>
              </w:rPr>
              <w:t>Ο</w:t>
            </w:r>
            <w:r w:rsidRPr="00BE5609">
              <w:rPr>
                <w:rFonts w:ascii="Arial" w:hAnsi="Arial" w:cs="Arial"/>
              </w:rPr>
              <w:t xml:space="preserve"> Κανονισμ</w:t>
            </w:r>
            <w:r>
              <w:rPr>
                <w:rFonts w:ascii="Arial" w:hAnsi="Arial" w:cs="Arial"/>
              </w:rPr>
              <w:t>ός</w:t>
            </w:r>
            <w:r w:rsidRPr="00BE5609">
              <w:rPr>
                <w:rFonts w:ascii="Arial" w:hAnsi="Arial" w:cs="Arial"/>
              </w:rPr>
              <w:t xml:space="preserve"> 9 των βασικών κανονισμών τροποποιείται με την προσθήκη</w:t>
            </w:r>
            <w:r>
              <w:rPr>
                <w:rFonts w:ascii="Arial" w:hAnsi="Arial" w:cs="Arial"/>
              </w:rPr>
              <w:t xml:space="preserve"> στην</w:t>
            </w:r>
            <w:r w:rsidRPr="00BE5609">
              <w:rPr>
                <w:rFonts w:ascii="Arial" w:hAnsi="Arial" w:cs="Arial"/>
              </w:rPr>
              <w:t xml:space="preserve"> </w:t>
            </w:r>
            <w:proofErr w:type="spellStart"/>
            <w:r w:rsidRPr="00BE5609">
              <w:rPr>
                <w:rFonts w:ascii="Arial" w:hAnsi="Arial" w:cs="Arial"/>
              </w:rPr>
              <w:t>υποπαράγραφο</w:t>
            </w:r>
            <w:proofErr w:type="spellEnd"/>
            <w:r w:rsidRPr="00BE5609">
              <w:rPr>
                <w:rFonts w:ascii="Arial" w:hAnsi="Arial" w:cs="Arial"/>
              </w:rPr>
              <w:t xml:space="preserve"> (β) της παραγράφου (2)</w:t>
            </w:r>
            <w:r w:rsidR="00D459D5">
              <w:rPr>
                <w:rFonts w:ascii="Arial" w:hAnsi="Arial" w:cs="Arial"/>
              </w:rPr>
              <w:t>,</w:t>
            </w:r>
            <w:r w:rsidRPr="00BE5609">
              <w:rPr>
                <w:rFonts w:ascii="Arial" w:hAnsi="Arial" w:cs="Arial"/>
              </w:rPr>
              <w:t xml:space="preserve"> αμέσως μετά τη φράση «όνομα του κόμματος» (τρίτη γραμμή)</w:t>
            </w:r>
            <w:r>
              <w:rPr>
                <w:rFonts w:ascii="Arial" w:hAnsi="Arial" w:cs="Arial"/>
              </w:rPr>
              <w:t>,</w:t>
            </w:r>
            <w:r w:rsidRPr="00BE5609">
              <w:rPr>
                <w:rFonts w:ascii="Arial" w:hAnsi="Arial" w:cs="Arial"/>
              </w:rPr>
              <w:t xml:space="preserve"> της φράσης «και οιοδήποτε πρόσθετο κείμενο, εάν </w:t>
            </w:r>
            <w:proofErr w:type="spellStart"/>
            <w:r w:rsidRPr="00BE5609">
              <w:rPr>
                <w:rFonts w:ascii="Arial" w:hAnsi="Arial" w:cs="Arial"/>
              </w:rPr>
              <w:t>εδηλώθη</w:t>
            </w:r>
            <w:proofErr w:type="spellEnd"/>
            <w:r w:rsidRPr="00BE5609">
              <w:rPr>
                <w:rFonts w:ascii="Arial" w:hAnsi="Arial" w:cs="Arial"/>
              </w:rPr>
              <w:t xml:space="preserve"> τούτο</w:t>
            </w:r>
            <w:r>
              <w:rPr>
                <w:rFonts w:ascii="Arial" w:hAnsi="Arial" w:cs="Arial"/>
              </w:rPr>
              <w:t>,</w:t>
            </w:r>
            <w:r w:rsidRPr="00BE5609">
              <w:rPr>
                <w:rFonts w:ascii="Arial" w:hAnsi="Arial" w:cs="Arial"/>
              </w:rPr>
              <w:t>».</w:t>
            </w:r>
          </w:p>
        </w:tc>
      </w:tr>
      <w:tr w:rsidR="001F663E" w:rsidRPr="00BE5609" w14:paraId="489AF34A" w14:textId="77777777" w:rsidTr="0057274A">
        <w:trPr>
          <w:trHeight w:val="414"/>
        </w:trPr>
        <w:tc>
          <w:tcPr>
            <w:tcW w:w="2302" w:type="dxa"/>
            <w:shd w:val="clear" w:color="auto" w:fill="auto"/>
          </w:tcPr>
          <w:p w14:paraId="70906F1B" w14:textId="77777777" w:rsidR="001F663E" w:rsidRPr="00BE5609" w:rsidRDefault="001F663E" w:rsidP="00BE5609">
            <w:pPr>
              <w:spacing w:line="360" w:lineRule="auto"/>
              <w:rPr>
                <w:rFonts w:ascii="Arial" w:hAnsi="Arial" w:cs="Arial"/>
              </w:rPr>
            </w:pPr>
          </w:p>
        </w:tc>
        <w:tc>
          <w:tcPr>
            <w:tcW w:w="7230" w:type="dxa"/>
            <w:shd w:val="clear" w:color="auto" w:fill="auto"/>
          </w:tcPr>
          <w:p w14:paraId="700345D5" w14:textId="77777777" w:rsidR="001F663E" w:rsidRPr="00BE5609" w:rsidRDefault="001F663E" w:rsidP="00BE5609">
            <w:pPr>
              <w:spacing w:line="360" w:lineRule="auto"/>
              <w:jc w:val="both"/>
              <w:rPr>
                <w:rFonts w:ascii="Arial" w:hAnsi="Arial" w:cs="Arial"/>
              </w:rPr>
            </w:pPr>
          </w:p>
        </w:tc>
      </w:tr>
    </w:tbl>
    <w:p w14:paraId="7B7441E9" w14:textId="77777777" w:rsidR="001F663E" w:rsidRDefault="001F663E" w:rsidP="00BE5609">
      <w:pPr>
        <w:pStyle w:val="NormalWeb"/>
        <w:spacing w:before="0" w:beforeAutospacing="0" w:after="0" w:afterAutospacing="0" w:line="360" w:lineRule="auto"/>
        <w:jc w:val="both"/>
        <w:rPr>
          <w:rFonts w:ascii="Arial" w:hAnsi="Arial" w:cs="Arial"/>
        </w:rPr>
      </w:pPr>
    </w:p>
    <w:p w14:paraId="2C3BDDEA" w14:textId="77777777" w:rsidR="004C5715" w:rsidRDefault="004C5715" w:rsidP="00BE5609">
      <w:pPr>
        <w:pStyle w:val="NormalWeb"/>
        <w:spacing w:before="0" w:beforeAutospacing="0" w:after="0" w:afterAutospacing="0" w:line="360" w:lineRule="auto"/>
        <w:jc w:val="both"/>
        <w:rPr>
          <w:rFonts w:ascii="Arial" w:hAnsi="Arial" w:cs="Arial"/>
        </w:rPr>
      </w:pPr>
    </w:p>
    <w:p w14:paraId="64113054" w14:textId="77777777" w:rsidR="004C5715" w:rsidRPr="00BE5609" w:rsidRDefault="004C5715" w:rsidP="00BE5609">
      <w:pPr>
        <w:pStyle w:val="NormalWeb"/>
        <w:spacing w:before="0" w:beforeAutospacing="0" w:after="0" w:afterAutospacing="0" w:line="360" w:lineRule="auto"/>
        <w:jc w:val="both"/>
        <w:rPr>
          <w:rFonts w:ascii="Arial" w:hAnsi="Arial" w:cs="Arial"/>
        </w:rPr>
      </w:pPr>
    </w:p>
    <w:p w14:paraId="15280AA8" w14:textId="1A08AFD9" w:rsidR="009B62A3" w:rsidRPr="009B62A3" w:rsidRDefault="009B62A3" w:rsidP="009B62A3">
      <w:pPr>
        <w:spacing w:line="360" w:lineRule="auto"/>
        <w:rPr>
          <w:rFonts w:ascii="Arial" w:hAnsi="Arial" w:cs="Arial"/>
          <w:bCs/>
        </w:rPr>
      </w:pPr>
      <w:proofErr w:type="spellStart"/>
      <w:r w:rsidRPr="009B62A3">
        <w:rPr>
          <w:rFonts w:ascii="Arial" w:hAnsi="Arial" w:cs="Arial"/>
          <w:bCs/>
        </w:rPr>
        <w:t>Αρ</w:t>
      </w:r>
      <w:proofErr w:type="spellEnd"/>
      <w:r w:rsidRPr="009B62A3">
        <w:rPr>
          <w:rFonts w:ascii="Arial" w:hAnsi="Arial" w:cs="Arial"/>
          <w:bCs/>
        </w:rPr>
        <w:t xml:space="preserve">. </w:t>
      </w:r>
      <w:proofErr w:type="spellStart"/>
      <w:r w:rsidRPr="009B62A3">
        <w:rPr>
          <w:rFonts w:ascii="Arial" w:hAnsi="Arial" w:cs="Arial"/>
          <w:bCs/>
        </w:rPr>
        <w:t>Φακ</w:t>
      </w:r>
      <w:proofErr w:type="spellEnd"/>
      <w:r w:rsidRPr="009B62A3">
        <w:rPr>
          <w:rFonts w:ascii="Arial" w:hAnsi="Arial" w:cs="Arial"/>
          <w:bCs/>
        </w:rPr>
        <w:t>.: 23.03.06</w:t>
      </w:r>
      <w:r>
        <w:rPr>
          <w:rFonts w:ascii="Arial" w:hAnsi="Arial" w:cs="Arial"/>
          <w:bCs/>
        </w:rPr>
        <w:t>1</w:t>
      </w:r>
      <w:r w:rsidRPr="009B62A3">
        <w:rPr>
          <w:rFonts w:ascii="Arial" w:hAnsi="Arial" w:cs="Arial"/>
          <w:bCs/>
        </w:rPr>
        <w:t>.</w:t>
      </w:r>
      <w:r>
        <w:rPr>
          <w:rFonts w:ascii="Arial" w:hAnsi="Arial" w:cs="Arial"/>
          <w:bCs/>
        </w:rPr>
        <w:t>103</w:t>
      </w:r>
      <w:r w:rsidRPr="009B62A3">
        <w:rPr>
          <w:rFonts w:ascii="Arial" w:hAnsi="Arial" w:cs="Arial"/>
          <w:bCs/>
        </w:rPr>
        <w:t>-202</w:t>
      </w:r>
      <w:r>
        <w:rPr>
          <w:rFonts w:ascii="Arial" w:hAnsi="Arial" w:cs="Arial"/>
          <w:bCs/>
        </w:rPr>
        <w:t>4</w:t>
      </w:r>
    </w:p>
    <w:p w14:paraId="3C2D95B0" w14:textId="77777777" w:rsidR="009B62A3" w:rsidRPr="009B62A3" w:rsidRDefault="009B62A3" w:rsidP="009B62A3">
      <w:pPr>
        <w:spacing w:line="360" w:lineRule="auto"/>
        <w:rPr>
          <w:rFonts w:ascii="Arial" w:hAnsi="Arial" w:cs="Arial"/>
          <w:bCs/>
        </w:rPr>
      </w:pPr>
    </w:p>
    <w:p w14:paraId="3BD465CB" w14:textId="1D2218A1" w:rsidR="009B62A3" w:rsidRPr="009B62A3" w:rsidRDefault="009B62A3" w:rsidP="009B62A3">
      <w:pPr>
        <w:spacing w:line="360" w:lineRule="auto"/>
        <w:rPr>
          <w:rFonts w:ascii="Arial" w:hAnsi="Arial" w:cs="Arial"/>
          <w:bCs/>
        </w:rPr>
      </w:pPr>
      <w:proofErr w:type="spellStart"/>
      <w:r>
        <w:rPr>
          <w:rFonts w:ascii="Arial" w:hAnsi="Arial" w:cs="Arial"/>
          <w:bCs/>
        </w:rPr>
        <w:t>Δ</w:t>
      </w:r>
      <w:r w:rsidRPr="009B62A3">
        <w:rPr>
          <w:rFonts w:ascii="Arial" w:hAnsi="Arial" w:cs="Arial"/>
          <w:bCs/>
        </w:rPr>
        <w:t>Π</w:t>
      </w:r>
      <w:proofErr w:type="spellEnd"/>
      <w:r w:rsidRPr="009B62A3">
        <w:rPr>
          <w:rFonts w:ascii="Arial" w:hAnsi="Arial" w:cs="Arial"/>
          <w:bCs/>
        </w:rPr>
        <w:t>/</w:t>
      </w:r>
      <w:proofErr w:type="spellStart"/>
      <w:r w:rsidRPr="009B62A3">
        <w:rPr>
          <w:rFonts w:ascii="Arial" w:hAnsi="Arial" w:cs="Arial"/>
          <w:bCs/>
        </w:rPr>
        <w:t>ΘΧ</w:t>
      </w:r>
      <w:proofErr w:type="spellEnd"/>
    </w:p>
    <w:p w14:paraId="5E51E2F4" w14:textId="77777777" w:rsidR="009B62A3" w:rsidRPr="009B62A3" w:rsidRDefault="009B62A3" w:rsidP="009B62A3">
      <w:pPr>
        <w:spacing w:line="360" w:lineRule="auto"/>
        <w:rPr>
          <w:rFonts w:ascii="Arial" w:hAnsi="Arial" w:cs="Arial"/>
        </w:rPr>
      </w:pPr>
    </w:p>
    <w:p w14:paraId="3611744B" w14:textId="77777777" w:rsidR="00CA7C6A" w:rsidRPr="00BE5609" w:rsidRDefault="00CA7C6A" w:rsidP="00BE5609">
      <w:pPr>
        <w:spacing w:line="360" w:lineRule="auto"/>
        <w:rPr>
          <w:rFonts w:ascii="Arial" w:hAnsi="Arial" w:cs="Arial"/>
        </w:rPr>
      </w:pPr>
    </w:p>
    <w:p w14:paraId="50E18989" w14:textId="3D2F1C41" w:rsidR="00DF0FF2" w:rsidRDefault="00DF0FF2" w:rsidP="00BE5609">
      <w:pPr>
        <w:spacing w:line="360" w:lineRule="auto"/>
        <w:rPr>
          <w:rFonts w:ascii="Arial" w:hAnsi="Arial" w:cs="Arial"/>
        </w:rPr>
      </w:pPr>
    </w:p>
    <w:p w14:paraId="01B6B0E1" w14:textId="77777777" w:rsidR="00BE5609" w:rsidRPr="00BE5609" w:rsidRDefault="00BE5609" w:rsidP="00BE5609">
      <w:pPr>
        <w:spacing w:line="360" w:lineRule="auto"/>
        <w:rPr>
          <w:rFonts w:ascii="Arial" w:hAnsi="Arial" w:cs="Arial"/>
        </w:rPr>
      </w:pPr>
    </w:p>
    <w:sectPr w:rsidR="00BE5609" w:rsidRPr="00BE5609" w:rsidSect="009922D7">
      <w:head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EAD3" w14:textId="77777777" w:rsidR="009922D7" w:rsidRDefault="009922D7" w:rsidP="00E8139A">
      <w:r>
        <w:separator/>
      </w:r>
    </w:p>
  </w:endnote>
  <w:endnote w:type="continuationSeparator" w:id="0">
    <w:p w14:paraId="48B0B7CB" w14:textId="77777777" w:rsidR="009922D7" w:rsidRDefault="009922D7" w:rsidP="00E8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7E70" w14:textId="77777777" w:rsidR="009922D7" w:rsidRDefault="009922D7" w:rsidP="00E8139A">
      <w:r>
        <w:separator/>
      </w:r>
    </w:p>
  </w:footnote>
  <w:footnote w:type="continuationSeparator" w:id="0">
    <w:p w14:paraId="08A8227C" w14:textId="77777777" w:rsidR="009922D7" w:rsidRDefault="009922D7" w:rsidP="00E8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31229413"/>
      <w:docPartObj>
        <w:docPartGallery w:val="Page Numbers (Top of Page)"/>
        <w:docPartUnique/>
      </w:docPartObj>
    </w:sdtPr>
    <w:sdtEndPr>
      <w:rPr>
        <w:noProof/>
      </w:rPr>
    </w:sdtEndPr>
    <w:sdtContent>
      <w:p w14:paraId="344ACC33" w14:textId="35CA980C" w:rsidR="004C5715" w:rsidRPr="004C5715" w:rsidRDefault="004C5715">
        <w:pPr>
          <w:pStyle w:val="Header"/>
          <w:jc w:val="center"/>
          <w:rPr>
            <w:rFonts w:ascii="Arial" w:hAnsi="Arial" w:cs="Arial"/>
          </w:rPr>
        </w:pPr>
        <w:r w:rsidRPr="004C5715">
          <w:rPr>
            <w:rFonts w:ascii="Arial" w:hAnsi="Arial" w:cs="Arial"/>
          </w:rPr>
          <w:fldChar w:fldCharType="begin"/>
        </w:r>
        <w:r w:rsidRPr="004C5715">
          <w:rPr>
            <w:rFonts w:ascii="Arial" w:hAnsi="Arial" w:cs="Arial"/>
          </w:rPr>
          <w:instrText xml:space="preserve"> PAGE   \* MERGEFORMAT </w:instrText>
        </w:r>
        <w:r w:rsidRPr="004C5715">
          <w:rPr>
            <w:rFonts w:ascii="Arial" w:hAnsi="Arial" w:cs="Arial"/>
          </w:rPr>
          <w:fldChar w:fldCharType="separate"/>
        </w:r>
        <w:r w:rsidRPr="004C5715">
          <w:rPr>
            <w:rFonts w:ascii="Arial" w:hAnsi="Arial" w:cs="Arial"/>
            <w:noProof/>
          </w:rPr>
          <w:t>2</w:t>
        </w:r>
        <w:r w:rsidRPr="004C5715">
          <w:rPr>
            <w:rFonts w:ascii="Arial" w:hAnsi="Arial" w:cs="Arial"/>
            <w:noProof/>
          </w:rPr>
          <w:fldChar w:fldCharType="end"/>
        </w:r>
      </w:p>
    </w:sdtContent>
  </w:sdt>
  <w:p w14:paraId="2FA52F82" w14:textId="52BBC4F0" w:rsidR="00E8139A" w:rsidRDefault="00E81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FF1"/>
    <w:multiLevelType w:val="hybridMultilevel"/>
    <w:tmpl w:val="4252CE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0503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3E"/>
    <w:rsid w:val="00065566"/>
    <w:rsid w:val="000C2754"/>
    <w:rsid w:val="001E31FD"/>
    <w:rsid w:val="001E5AA2"/>
    <w:rsid w:val="001F0C21"/>
    <w:rsid w:val="001F663E"/>
    <w:rsid w:val="0038792C"/>
    <w:rsid w:val="003C7249"/>
    <w:rsid w:val="0043650A"/>
    <w:rsid w:val="00480EEB"/>
    <w:rsid w:val="004C5715"/>
    <w:rsid w:val="00512D64"/>
    <w:rsid w:val="0057274A"/>
    <w:rsid w:val="007B7744"/>
    <w:rsid w:val="00827CDD"/>
    <w:rsid w:val="008947B6"/>
    <w:rsid w:val="00961371"/>
    <w:rsid w:val="009922D7"/>
    <w:rsid w:val="009B62A3"/>
    <w:rsid w:val="00A60F93"/>
    <w:rsid w:val="00A87CC6"/>
    <w:rsid w:val="00B56CF6"/>
    <w:rsid w:val="00BB3256"/>
    <w:rsid w:val="00BE5609"/>
    <w:rsid w:val="00C743AE"/>
    <w:rsid w:val="00CA7C6A"/>
    <w:rsid w:val="00CB7356"/>
    <w:rsid w:val="00D2738B"/>
    <w:rsid w:val="00D30A54"/>
    <w:rsid w:val="00D459D5"/>
    <w:rsid w:val="00DF0FF2"/>
    <w:rsid w:val="00E161AB"/>
    <w:rsid w:val="00E8139A"/>
    <w:rsid w:val="00F235F3"/>
    <w:rsid w:val="00F52304"/>
    <w:rsid w:val="00F549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0BC8"/>
  <w15:chartTrackingRefBased/>
  <w15:docId w15:val="{7A02DDEC-8E76-42EC-A413-50029BC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63E"/>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663E"/>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DF0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F2"/>
    <w:rPr>
      <w:rFonts w:ascii="Segoe UI" w:eastAsia="Times New Roman" w:hAnsi="Segoe UI" w:cs="Segoe UI"/>
      <w:sz w:val="18"/>
      <w:szCs w:val="18"/>
      <w:lang w:eastAsia="el-GR"/>
    </w:rPr>
  </w:style>
  <w:style w:type="paragraph" w:styleId="ListParagraph">
    <w:name w:val="List Paragraph"/>
    <w:basedOn w:val="Normal"/>
    <w:uiPriority w:val="34"/>
    <w:qFormat/>
    <w:rsid w:val="00827CDD"/>
    <w:pPr>
      <w:ind w:left="720"/>
      <w:contextualSpacing/>
    </w:pPr>
  </w:style>
  <w:style w:type="paragraph" w:styleId="Header">
    <w:name w:val="header"/>
    <w:basedOn w:val="Normal"/>
    <w:link w:val="HeaderChar"/>
    <w:uiPriority w:val="99"/>
    <w:unhideWhenUsed/>
    <w:rsid w:val="00E8139A"/>
    <w:pPr>
      <w:tabs>
        <w:tab w:val="center" w:pos="4153"/>
        <w:tab w:val="right" w:pos="8306"/>
      </w:tabs>
    </w:pPr>
  </w:style>
  <w:style w:type="character" w:customStyle="1" w:styleId="HeaderChar">
    <w:name w:val="Header Char"/>
    <w:basedOn w:val="DefaultParagraphFont"/>
    <w:link w:val="Header"/>
    <w:uiPriority w:val="99"/>
    <w:rsid w:val="00E8139A"/>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E8139A"/>
    <w:pPr>
      <w:tabs>
        <w:tab w:val="center" w:pos="4153"/>
        <w:tab w:val="right" w:pos="8306"/>
      </w:tabs>
    </w:pPr>
  </w:style>
  <w:style w:type="character" w:customStyle="1" w:styleId="FooterChar">
    <w:name w:val="Footer Char"/>
    <w:basedOn w:val="DefaultParagraphFont"/>
    <w:link w:val="Footer"/>
    <w:uiPriority w:val="99"/>
    <w:rsid w:val="00E8139A"/>
    <w:rPr>
      <w:rFonts w:ascii="Times New Roman" w:eastAsia="Times New Roman" w:hAnsi="Times New Roman" w:cs="Times New Roman"/>
      <w:sz w:val="24"/>
      <w:szCs w:val="24"/>
      <w:lang w:eastAsia="el-GR"/>
    </w:rPr>
  </w:style>
  <w:style w:type="paragraph" w:styleId="Revision">
    <w:name w:val="Revision"/>
    <w:hidden/>
    <w:uiPriority w:val="99"/>
    <w:semiHidden/>
    <w:rsid w:val="0043650A"/>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282</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Hadjihanna  Yianna</dc:creator>
  <cp:keywords/>
  <dc:description/>
  <cp:lastModifiedBy>CHRISTOFI THALIA</cp:lastModifiedBy>
  <cp:revision>15</cp:revision>
  <cp:lastPrinted>2024-04-12T05:36:00Z</cp:lastPrinted>
  <dcterms:created xsi:type="dcterms:W3CDTF">2024-04-04T12:04:00Z</dcterms:created>
  <dcterms:modified xsi:type="dcterms:W3CDTF">2024-04-12T08:36:00Z</dcterms:modified>
</cp:coreProperties>
</file>