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9921" w14:textId="77777777" w:rsidR="00737BBA" w:rsidRPr="00E511DC" w:rsidRDefault="00737BBA" w:rsidP="00E511DC">
      <w:pPr>
        <w:spacing w:line="360" w:lineRule="auto"/>
        <w:ind w:right="57"/>
        <w:rPr>
          <w:rFonts w:ascii="Arial" w:hAnsi="Arial" w:cs="Arial"/>
          <w:sz w:val="24"/>
          <w:szCs w:val="24"/>
        </w:rPr>
      </w:pPr>
    </w:p>
    <w:tbl>
      <w:tblPr>
        <w:tblStyle w:val="TableGrid"/>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641"/>
        <w:gridCol w:w="1726"/>
        <w:gridCol w:w="5455"/>
      </w:tblGrid>
      <w:tr w:rsidR="00E511DC" w:rsidRPr="00E511DC" w14:paraId="502782BF" w14:textId="77777777" w:rsidTr="00534040">
        <w:trPr>
          <w:jc w:val="right"/>
        </w:trPr>
        <w:tc>
          <w:tcPr>
            <w:tcW w:w="9298" w:type="dxa"/>
            <w:gridSpan w:val="4"/>
            <w:tcBorders>
              <w:top w:val="nil"/>
              <w:left w:val="nil"/>
              <w:bottom w:val="nil"/>
              <w:right w:val="nil"/>
            </w:tcBorders>
          </w:tcPr>
          <w:p w14:paraId="4C39D809" w14:textId="366A11C8" w:rsidR="00E511DC" w:rsidRDefault="00E511DC" w:rsidP="00AF314A">
            <w:pPr>
              <w:spacing w:line="360" w:lineRule="auto"/>
              <w:ind w:right="57"/>
              <w:jc w:val="center"/>
              <w:rPr>
                <w:rFonts w:ascii="Arial" w:hAnsi="Arial" w:cs="Arial"/>
                <w:sz w:val="24"/>
                <w:szCs w:val="24"/>
              </w:rPr>
            </w:pPr>
            <w:r w:rsidRPr="00E511DC">
              <w:rPr>
                <w:rFonts w:ascii="Arial" w:hAnsi="Arial" w:cs="Arial"/>
                <w:sz w:val="24"/>
                <w:szCs w:val="24"/>
              </w:rPr>
              <w:t>ΟΙ ΠΕΡΙ ΑΝΑΠΤΥΞΗΣ ΑΝΘΡΩΠΙΝΟΥ ΔΥΝΑΜΙΚΟΥ</w:t>
            </w:r>
            <w:r w:rsidR="00AF314A">
              <w:rPr>
                <w:rFonts w:ascii="Arial" w:hAnsi="Arial" w:cs="Arial"/>
                <w:sz w:val="24"/>
                <w:szCs w:val="24"/>
              </w:rPr>
              <w:t xml:space="preserve"> </w:t>
            </w:r>
            <w:r w:rsidRPr="00E511DC">
              <w:rPr>
                <w:rFonts w:ascii="Arial" w:hAnsi="Arial" w:cs="Arial"/>
                <w:sz w:val="24"/>
                <w:szCs w:val="24"/>
              </w:rPr>
              <w:t>ΝΟΜΟΙ ΤΟΥ 1999 ΕΩΣ 2007</w:t>
            </w:r>
          </w:p>
          <w:p w14:paraId="09CB928A" w14:textId="77777777" w:rsidR="00AF314A" w:rsidRPr="00E511DC" w:rsidRDefault="00AF314A" w:rsidP="00AF314A">
            <w:pPr>
              <w:spacing w:line="360" w:lineRule="auto"/>
              <w:ind w:right="57"/>
              <w:jc w:val="center"/>
              <w:rPr>
                <w:rFonts w:ascii="Arial" w:hAnsi="Arial" w:cs="Arial"/>
                <w:sz w:val="24"/>
                <w:szCs w:val="24"/>
              </w:rPr>
            </w:pPr>
          </w:p>
          <w:p w14:paraId="3FF90AFE" w14:textId="6085A72A" w:rsidR="00E511DC" w:rsidRPr="00E511DC" w:rsidRDefault="007E48A0" w:rsidP="00B11B33">
            <w:pPr>
              <w:tabs>
                <w:tab w:val="left" w:pos="2230"/>
              </w:tabs>
              <w:spacing w:line="360" w:lineRule="auto"/>
              <w:ind w:right="57"/>
              <w:jc w:val="center"/>
              <w:rPr>
                <w:rFonts w:ascii="Arial" w:hAnsi="Arial" w:cs="Arial"/>
                <w:sz w:val="24"/>
                <w:szCs w:val="24"/>
              </w:rPr>
            </w:pPr>
            <w:r>
              <w:rPr>
                <w:rFonts w:ascii="Arial" w:hAnsi="Arial" w:cs="Arial"/>
                <w:sz w:val="24"/>
                <w:szCs w:val="24"/>
              </w:rPr>
              <w:t xml:space="preserve">               </w:t>
            </w:r>
            <w:r w:rsidR="00E511DC" w:rsidRPr="00E511DC">
              <w:rPr>
                <w:rFonts w:ascii="Arial" w:hAnsi="Arial" w:cs="Arial"/>
                <w:sz w:val="24"/>
                <w:szCs w:val="24"/>
              </w:rPr>
              <w:t xml:space="preserve">Κανονισμοί δυνάμει του </w:t>
            </w:r>
            <w:r w:rsidR="00E511DC">
              <w:rPr>
                <w:rFonts w:ascii="Arial" w:hAnsi="Arial" w:cs="Arial"/>
                <w:sz w:val="24"/>
                <w:szCs w:val="24"/>
              </w:rPr>
              <w:t xml:space="preserve">εδάφιου </w:t>
            </w:r>
            <w:r w:rsidR="00B11B33">
              <w:rPr>
                <w:rFonts w:ascii="Arial" w:hAnsi="Arial" w:cs="Arial"/>
                <w:sz w:val="24"/>
                <w:szCs w:val="24"/>
              </w:rPr>
              <w:t xml:space="preserve">3 </w:t>
            </w:r>
            <w:r w:rsidR="00E85C79">
              <w:rPr>
                <w:rFonts w:ascii="Arial" w:hAnsi="Arial" w:cs="Arial"/>
                <w:sz w:val="24"/>
                <w:szCs w:val="24"/>
              </w:rPr>
              <w:t xml:space="preserve">του </w:t>
            </w:r>
            <w:r w:rsidR="00E511DC" w:rsidRPr="00E511DC">
              <w:rPr>
                <w:rFonts w:ascii="Arial" w:hAnsi="Arial" w:cs="Arial"/>
                <w:sz w:val="24"/>
                <w:szCs w:val="24"/>
              </w:rPr>
              <w:t>άρθρου 14</w:t>
            </w:r>
          </w:p>
        </w:tc>
      </w:tr>
      <w:tr w:rsidR="00E511DC" w:rsidRPr="00E511DC" w14:paraId="4A024A83" w14:textId="77777777" w:rsidTr="00E511DC">
        <w:trPr>
          <w:jc w:val="right"/>
        </w:trPr>
        <w:tc>
          <w:tcPr>
            <w:tcW w:w="476" w:type="dxa"/>
            <w:tcBorders>
              <w:top w:val="nil"/>
              <w:left w:val="nil"/>
              <w:bottom w:val="nil"/>
              <w:right w:val="nil"/>
            </w:tcBorders>
          </w:tcPr>
          <w:p w14:paraId="619B3D35" w14:textId="77777777" w:rsidR="00E511DC" w:rsidRPr="00E511DC" w:rsidRDefault="00E511DC" w:rsidP="00E511DC">
            <w:pPr>
              <w:spacing w:line="360" w:lineRule="auto"/>
              <w:ind w:right="57"/>
              <w:jc w:val="both"/>
              <w:rPr>
                <w:rFonts w:ascii="Arial" w:hAnsi="Arial" w:cs="Arial"/>
                <w:sz w:val="24"/>
                <w:szCs w:val="24"/>
              </w:rPr>
            </w:pPr>
          </w:p>
        </w:tc>
        <w:tc>
          <w:tcPr>
            <w:tcW w:w="8822" w:type="dxa"/>
            <w:gridSpan w:val="3"/>
            <w:tcBorders>
              <w:top w:val="nil"/>
              <w:left w:val="nil"/>
              <w:bottom w:val="nil"/>
              <w:right w:val="nil"/>
            </w:tcBorders>
          </w:tcPr>
          <w:p w14:paraId="1B87F658" w14:textId="77777777" w:rsidR="00E511DC" w:rsidRPr="00E511DC" w:rsidRDefault="00E511DC" w:rsidP="00E511DC">
            <w:pPr>
              <w:spacing w:line="360" w:lineRule="auto"/>
              <w:ind w:right="57"/>
              <w:jc w:val="center"/>
              <w:rPr>
                <w:rFonts w:ascii="Arial" w:hAnsi="Arial" w:cs="Arial"/>
                <w:sz w:val="24"/>
                <w:szCs w:val="24"/>
              </w:rPr>
            </w:pPr>
          </w:p>
        </w:tc>
      </w:tr>
      <w:tr w:rsidR="00E511DC" w:rsidRPr="00E511DC" w14:paraId="2E442F66" w14:textId="77777777" w:rsidTr="00E511DC">
        <w:trPr>
          <w:jc w:val="right"/>
        </w:trPr>
        <w:tc>
          <w:tcPr>
            <w:tcW w:w="2117" w:type="dxa"/>
            <w:gridSpan w:val="2"/>
            <w:tcBorders>
              <w:top w:val="nil"/>
              <w:left w:val="nil"/>
              <w:bottom w:val="nil"/>
              <w:right w:val="nil"/>
            </w:tcBorders>
          </w:tcPr>
          <w:p w14:paraId="16CFB660" w14:textId="77777777" w:rsidR="00737BBA" w:rsidRPr="00E511DC" w:rsidRDefault="00737BBA" w:rsidP="00E511DC">
            <w:pPr>
              <w:spacing w:line="360" w:lineRule="auto"/>
              <w:ind w:right="57"/>
              <w:rPr>
                <w:rFonts w:ascii="Arial" w:hAnsi="Arial" w:cs="Arial"/>
                <w:sz w:val="24"/>
                <w:szCs w:val="24"/>
              </w:rPr>
            </w:pPr>
          </w:p>
          <w:p w14:paraId="576DFF56" w14:textId="77777777" w:rsidR="00E511DC" w:rsidRDefault="00E511DC" w:rsidP="00E511DC">
            <w:pPr>
              <w:spacing w:line="360" w:lineRule="auto"/>
              <w:ind w:right="57"/>
              <w:jc w:val="right"/>
              <w:rPr>
                <w:rFonts w:ascii="Arial" w:hAnsi="Arial" w:cs="Arial"/>
                <w:sz w:val="24"/>
                <w:szCs w:val="24"/>
              </w:rPr>
            </w:pPr>
          </w:p>
          <w:p w14:paraId="39944450" w14:textId="202F737B" w:rsidR="00737BBA" w:rsidRPr="00E511DC" w:rsidRDefault="00737BBA" w:rsidP="00E511DC">
            <w:pPr>
              <w:spacing w:line="360" w:lineRule="auto"/>
              <w:ind w:right="113"/>
              <w:jc w:val="right"/>
              <w:rPr>
                <w:rFonts w:ascii="Arial" w:hAnsi="Arial" w:cs="Arial"/>
                <w:sz w:val="24"/>
                <w:szCs w:val="24"/>
              </w:rPr>
            </w:pPr>
            <w:r w:rsidRPr="00E511DC">
              <w:rPr>
                <w:rFonts w:ascii="Arial" w:hAnsi="Arial" w:cs="Arial"/>
                <w:sz w:val="24"/>
                <w:szCs w:val="24"/>
              </w:rPr>
              <w:t>125(Ι) του 1999</w:t>
            </w:r>
          </w:p>
          <w:p w14:paraId="7657C207" w14:textId="4284521B" w:rsidR="00737BBA" w:rsidRPr="00E511DC" w:rsidRDefault="00737BBA" w:rsidP="00E511DC">
            <w:pPr>
              <w:spacing w:line="360" w:lineRule="auto"/>
              <w:ind w:right="113"/>
              <w:jc w:val="right"/>
              <w:rPr>
                <w:rFonts w:ascii="Arial" w:hAnsi="Arial" w:cs="Arial"/>
                <w:sz w:val="24"/>
                <w:szCs w:val="24"/>
              </w:rPr>
            </w:pPr>
            <w:r w:rsidRPr="00E511DC">
              <w:rPr>
                <w:rFonts w:ascii="Arial" w:hAnsi="Arial" w:cs="Arial"/>
                <w:sz w:val="24"/>
                <w:szCs w:val="24"/>
              </w:rPr>
              <w:t>136(Ι) του 2002</w:t>
            </w:r>
          </w:p>
          <w:p w14:paraId="080D76D3" w14:textId="77777777" w:rsidR="00737BBA" w:rsidRPr="00E511DC" w:rsidRDefault="00737BBA" w:rsidP="00E511DC">
            <w:pPr>
              <w:spacing w:line="360" w:lineRule="auto"/>
              <w:ind w:right="113"/>
              <w:jc w:val="right"/>
              <w:rPr>
                <w:rFonts w:ascii="Arial" w:hAnsi="Arial" w:cs="Arial"/>
                <w:sz w:val="24"/>
                <w:szCs w:val="24"/>
              </w:rPr>
            </w:pPr>
            <w:r w:rsidRPr="00E511DC">
              <w:rPr>
                <w:rFonts w:ascii="Arial" w:hAnsi="Arial" w:cs="Arial"/>
                <w:sz w:val="24"/>
                <w:szCs w:val="24"/>
              </w:rPr>
              <w:t>52(Ι) του 2006</w:t>
            </w:r>
          </w:p>
          <w:p w14:paraId="5BA54C8C" w14:textId="1DC5716E" w:rsidR="00737BBA" w:rsidRPr="00E511DC" w:rsidRDefault="00737BBA" w:rsidP="00296BF0">
            <w:pPr>
              <w:spacing w:line="360" w:lineRule="auto"/>
              <w:ind w:right="57"/>
              <w:jc w:val="right"/>
              <w:rPr>
                <w:rFonts w:ascii="Arial" w:hAnsi="Arial" w:cs="Arial"/>
                <w:sz w:val="24"/>
                <w:szCs w:val="24"/>
              </w:rPr>
            </w:pPr>
            <w:r w:rsidRPr="00E511DC">
              <w:rPr>
                <w:rFonts w:ascii="Arial" w:hAnsi="Arial" w:cs="Arial"/>
                <w:sz w:val="24"/>
                <w:szCs w:val="24"/>
              </w:rPr>
              <w:t>21(Ι) του 2007.</w:t>
            </w:r>
          </w:p>
        </w:tc>
        <w:tc>
          <w:tcPr>
            <w:tcW w:w="7181" w:type="dxa"/>
            <w:gridSpan w:val="2"/>
            <w:tcBorders>
              <w:top w:val="nil"/>
              <w:left w:val="nil"/>
              <w:bottom w:val="nil"/>
              <w:right w:val="nil"/>
            </w:tcBorders>
          </w:tcPr>
          <w:p w14:paraId="6F7673C5" w14:textId="1C67FF91" w:rsidR="00737BBA" w:rsidRPr="00E511DC" w:rsidRDefault="00737BBA" w:rsidP="00E511DC">
            <w:pPr>
              <w:spacing w:line="360" w:lineRule="auto"/>
              <w:ind w:right="57"/>
              <w:jc w:val="both"/>
              <w:rPr>
                <w:rFonts w:ascii="Arial" w:hAnsi="Arial" w:cs="Arial"/>
                <w:sz w:val="24"/>
                <w:szCs w:val="24"/>
              </w:rPr>
            </w:pPr>
            <w:r w:rsidRPr="00E511DC">
              <w:rPr>
                <w:rFonts w:ascii="Arial" w:hAnsi="Arial" w:cs="Arial"/>
                <w:sz w:val="24"/>
                <w:szCs w:val="24"/>
              </w:rPr>
              <w:t xml:space="preserve">Η Αρχή Ανάπτυξης Ανθρώπινου Δυναμικού Κύπρου, ασκώντας τις εξουσίες που της χορηγούνται </w:t>
            </w:r>
            <w:r w:rsidR="00E511DC">
              <w:rPr>
                <w:rFonts w:ascii="Arial" w:hAnsi="Arial" w:cs="Arial"/>
                <w:sz w:val="24"/>
                <w:szCs w:val="24"/>
              </w:rPr>
              <w:t>δυνάμει των διατάξεων του εδαφίου (3) του άρθρου 4 του</w:t>
            </w:r>
            <w:r w:rsidRPr="00E511DC">
              <w:rPr>
                <w:rFonts w:ascii="Arial" w:hAnsi="Arial" w:cs="Arial"/>
                <w:sz w:val="24"/>
                <w:szCs w:val="24"/>
              </w:rPr>
              <w:t xml:space="preserve"> περί Ανάπτυξης Ανθρώπινου Δυναμικού Νόμ</w:t>
            </w:r>
            <w:r w:rsidR="00E511DC">
              <w:rPr>
                <w:rFonts w:ascii="Arial" w:hAnsi="Arial" w:cs="Arial"/>
                <w:sz w:val="24"/>
                <w:szCs w:val="24"/>
              </w:rPr>
              <w:t>ου</w:t>
            </w:r>
            <w:r w:rsidRPr="00E511DC">
              <w:rPr>
                <w:rFonts w:ascii="Arial" w:hAnsi="Arial" w:cs="Arial"/>
                <w:sz w:val="24"/>
                <w:szCs w:val="24"/>
              </w:rPr>
              <w:t>, εκδίδει, με την έγκριση του Υπουργικού Συμβουλίου, τους ακόλουθους Κανονισμούς:</w:t>
            </w:r>
          </w:p>
        </w:tc>
      </w:tr>
      <w:tr w:rsidR="00E511DC" w:rsidRPr="00E511DC" w14:paraId="281985C6" w14:textId="77777777" w:rsidTr="00E511DC">
        <w:trPr>
          <w:jc w:val="right"/>
        </w:trPr>
        <w:tc>
          <w:tcPr>
            <w:tcW w:w="2117" w:type="dxa"/>
            <w:gridSpan w:val="2"/>
            <w:tcBorders>
              <w:top w:val="nil"/>
              <w:left w:val="nil"/>
              <w:bottom w:val="nil"/>
              <w:right w:val="nil"/>
            </w:tcBorders>
          </w:tcPr>
          <w:p w14:paraId="2885E1A9" w14:textId="77777777" w:rsidR="00E511DC" w:rsidRPr="00E511DC" w:rsidRDefault="00E511DC" w:rsidP="00E511DC">
            <w:pPr>
              <w:spacing w:line="360" w:lineRule="auto"/>
              <w:ind w:right="57"/>
              <w:rPr>
                <w:rFonts w:ascii="Arial" w:hAnsi="Arial" w:cs="Arial"/>
                <w:sz w:val="24"/>
                <w:szCs w:val="24"/>
              </w:rPr>
            </w:pPr>
          </w:p>
        </w:tc>
        <w:tc>
          <w:tcPr>
            <w:tcW w:w="7181" w:type="dxa"/>
            <w:gridSpan w:val="2"/>
            <w:tcBorders>
              <w:top w:val="nil"/>
              <w:left w:val="nil"/>
              <w:bottom w:val="nil"/>
              <w:right w:val="nil"/>
            </w:tcBorders>
          </w:tcPr>
          <w:p w14:paraId="332EDE79" w14:textId="77777777" w:rsidR="00E511DC" w:rsidRPr="00E511DC" w:rsidRDefault="00E511DC" w:rsidP="00E511DC">
            <w:pPr>
              <w:spacing w:line="360" w:lineRule="auto"/>
              <w:ind w:right="57"/>
              <w:jc w:val="both"/>
              <w:rPr>
                <w:rFonts w:ascii="Arial" w:hAnsi="Arial" w:cs="Arial"/>
                <w:sz w:val="24"/>
                <w:szCs w:val="24"/>
              </w:rPr>
            </w:pPr>
          </w:p>
        </w:tc>
      </w:tr>
      <w:tr w:rsidR="00E511DC" w:rsidRPr="00E511DC" w14:paraId="2888F530" w14:textId="77777777" w:rsidTr="00E511DC">
        <w:trPr>
          <w:jc w:val="right"/>
        </w:trPr>
        <w:tc>
          <w:tcPr>
            <w:tcW w:w="2117" w:type="dxa"/>
            <w:gridSpan w:val="2"/>
            <w:tcBorders>
              <w:top w:val="nil"/>
              <w:left w:val="nil"/>
              <w:bottom w:val="nil"/>
              <w:right w:val="nil"/>
            </w:tcBorders>
          </w:tcPr>
          <w:p w14:paraId="08DB2603" w14:textId="77777777" w:rsidR="00737BBA" w:rsidRPr="00E511DC" w:rsidRDefault="00737BBA" w:rsidP="00E511DC">
            <w:pPr>
              <w:spacing w:line="360" w:lineRule="auto"/>
              <w:ind w:right="57"/>
              <w:rPr>
                <w:rFonts w:ascii="Arial" w:hAnsi="Arial" w:cs="Arial"/>
                <w:sz w:val="24"/>
                <w:szCs w:val="24"/>
              </w:rPr>
            </w:pPr>
            <w:r w:rsidRPr="00E511DC">
              <w:rPr>
                <w:rFonts w:ascii="Arial" w:hAnsi="Arial" w:cs="Arial"/>
                <w:sz w:val="24"/>
                <w:szCs w:val="24"/>
              </w:rPr>
              <w:t>Συνοπτικός τίτλος.</w:t>
            </w:r>
          </w:p>
          <w:p w14:paraId="5A4DFF47" w14:textId="77777777" w:rsidR="00737BBA" w:rsidRPr="00E511DC" w:rsidRDefault="00737BBA" w:rsidP="00E511DC">
            <w:pPr>
              <w:spacing w:line="360" w:lineRule="auto"/>
              <w:ind w:right="57"/>
              <w:rPr>
                <w:rFonts w:ascii="Arial" w:hAnsi="Arial" w:cs="Arial"/>
                <w:sz w:val="24"/>
                <w:szCs w:val="24"/>
              </w:rPr>
            </w:pPr>
            <w:r w:rsidRPr="00E511DC">
              <w:rPr>
                <w:rFonts w:ascii="Arial" w:hAnsi="Arial" w:cs="Arial"/>
                <w:sz w:val="24"/>
                <w:szCs w:val="24"/>
              </w:rPr>
              <w:t>Επίσημη Εφημερίδα, Παράρτημα      Τρίτο (Ι):</w:t>
            </w:r>
          </w:p>
          <w:p w14:paraId="7D473DDA" w14:textId="77777777" w:rsidR="00737BBA" w:rsidRPr="00E511DC" w:rsidRDefault="00737BBA" w:rsidP="00C9767F">
            <w:pPr>
              <w:spacing w:line="360" w:lineRule="auto"/>
              <w:ind w:right="113"/>
              <w:jc w:val="right"/>
              <w:rPr>
                <w:rFonts w:ascii="Arial" w:hAnsi="Arial" w:cs="Arial"/>
                <w:sz w:val="24"/>
                <w:szCs w:val="24"/>
              </w:rPr>
            </w:pPr>
            <w:r w:rsidRPr="00E511DC">
              <w:rPr>
                <w:rFonts w:ascii="Arial" w:hAnsi="Arial" w:cs="Arial"/>
                <w:sz w:val="24"/>
                <w:szCs w:val="24"/>
              </w:rPr>
              <w:t xml:space="preserve">  29.10.1977  01.02.1985             08.07.1988           09.12.1994</w:t>
            </w:r>
          </w:p>
          <w:p w14:paraId="311CC616" w14:textId="77777777" w:rsidR="00737BBA" w:rsidRPr="00E511DC" w:rsidRDefault="00737BBA" w:rsidP="00C9767F">
            <w:pPr>
              <w:spacing w:line="360" w:lineRule="auto"/>
              <w:ind w:right="113"/>
              <w:jc w:val="right"/>
              <w:rPr>
                <w:rFonts w:ascii="Arial" w:hAnsi="Arial" w:cs="Arial"/>
                <w:sz w:val="24"/>
                <w:szCs w:val="24"/>
              </w:rPr>
            </w:pPr>
            <w:r w:rsidRPr="00E511DC">
              <w:rPr>
                <w:rFonts w:ascii="Arial" w:hAnsi="Arial" w:cs="Arial"/>
                <w:sz w:val="24"/>
                <w:szCs w:val="24"/>
              </w:rPr>
              <w:t xml:space="preserve"> 14.07.1995</w:t>
            </w:r>
          </w:p>
          <w:p w14:paraId="37E8176E" w14:textId="77777777" w:rsidR="00737BBA" w:rsidRPr="00E511DC" w:rsidRDefault="00737BBA" w:rsidP="00C9767F">
            <w:pPr>
              <w:spacing w:line="360" w:lineRule="auto"/>
              <w:ind w:right="113"/>
              <w:jc w:val="right"/>
              <w:rPr>
                <w:rFonts w:ascii="Arial" w:hAnsi="Arial" w:cs="Arial"/>
                <w:sz w:val="24"/>
                <w:szCs w:val="24"/>
              </w:rPr>
            </w:pPr>
            <w:r w:rsidRPr="00E511DC">
              <w:rPr>
                <w:rFonts w:ascii="Arial" w:hAnsi="Arial" w:cs="Arial"/>
                <w:sz w:val="24"/>
                <w:szCs w:val="24"/>
              </w:rPr>
              <w:t xml:space="preserve"> 14.07.2000</w:t>
            </w:r>
          </w:p>
          <w:p w14:paraId="5DD79DD7" w14:textId="77777777" w:rsidR="00737BBA" w:rsidRPr="00E511DC" w:rsidRDefault="00737BBA" w:rsidP="00C9767F">
            <w:pPr>
              <w:spacing w:line="360" w:lineRule="auto"/>
              <w:ind w:right="113"/>
              <w:jc w:val="right"/>
              <w:rPr>
                <w:rFonts w:ascii="Arial" w:hAnsi="Arial" w:cs="Arial"/>
                <w:sz w:val="24"/>
                <w:szCs w:val="24"/>
              </w:rPr>
            </w:pPr>
            <w:r w:rsidRPr="00E511DC">
              <w:rPr>
                <w:rFonts w:ascii="Arial" w:hAnsi="Arial" w:cs="Arial"/>
                <w:sz w:val="24"/>
                <w:szCs w:val="24"/>
              </w:rPr>
              <w:t xml:space="preserve"> 20.12.2002</w:t>
            </w:r>
          </w:p>
          <w:p w14:paraId="33CF3ADD" w14:textId="77777777" w:rsidR="00737BBA" w:rsidRPr="00E511DC" w:rsidRDefault="00737BBA" w:rsidP="00C9767F">
            <w:pPr>
              <w:spacing w:line="360" w:lineRule="auto"/>
              <w:ind w:right="113"/>
              <w:jc w:val="right"/>
              <w:rPr>
                <w:rFonts w:ascii="Arial" w:hAnsi="Arial" w:cs="Arial"/>
                <w:sz w:val="24"/>
                <w:szCs w:val="24"/>
              </w:rPr>
            </w:pPr>
            <w:r w:rsidRPr="00E511DC">
              <w:rPr>
                <w:rFonts w:ascii="Arial" w:hAnsi="Arial" w:cs="Arial"/>
                <w:sz w:val="24"/>
                <w:szCs w:val="24"/>
              </w:rPr>
              <w:t xml:space="preserve"> 28.07.2006</w:t>
            </w:r>
          </w:p>
          <w:p w14:paraId="400F944E" w14:textId="3B5C27B7" w:rsidR="00737BBA" w:rsidRPr="00E511DC" w:rsidRDefault="00737BBA" w:rsidP="00C9767F">
            <w:pPr>
              <w:spacing w:line="360" w:lineRule="auto"/>
              <w:ind w:right="57"/>
              <w:jc w:val="right"/>
              <w:rPr>
                <w:rFonts w:ascii="Arial" w:hAnsi="Arial" w:cs="Arial"/>
                <w:sz w:val="24"/>
                <w:szCs w:val="24"/>
              </w:rPr>
            </w:pPr>
            <w:r w:rsidRPr="00E511DC">
              <w:rPr>
                <w:rFonts w:ascii="Arial" w:hAnsi="Arial" w:cs="Arial"/>
                <w:sz w:val="24"/>
                <w:szCs w:val="24"/>
              </w:rPr>
              <w:t xml:space="preserve"> 24.07.2009</w:t>
            </w:r>
            <w:r w:rsidR="00E511DC">
              <w:rPr>
                <w:rFonts w:ascii="Arial" w:hAnsi="Arial" w:cs="Arial"/>
                <w:sz w:val="24"/>
                <w:szCs w:val="24"/>
              </w:rPr>
              <w:t>.</w:t>
            </w:r>
          </w:p>
        </w:tc>
        <w:tc>
          <w:tcPr>
            <w:tcW w:w="7181" w:type="dxa"/>
            <w:gridSpan w:val="2"/>
            <w:tcBorders>
              <w:top w:val="nil"/>
              <w:left w:val="nil"/>
              <w:bottom w:val="nil"/>
              <w:right w:val="nil"/>
            </w:tcBorders>
          </w:tcPr>
          <w:p w14:paraId="30B948B5" w14:textId="12E43F51" w:rsidR="00737BBA" w:rsidRPr="00E511DC" w:rsidRDefault="00737BBA" w:rsidP="00C9767F">
            <w:pPr>
              <w:tabs>
                <w:tab w:val="left" w:pos="567"/>
              </w:tabs>
              <w:spacing w:line="360" w:lineRule="auto"/>
              <w:ind w:right="57"/>
              <w:jc w:val="both"/>
              <w:rPr>
                <w:rFonts w:ascii="Arial" w:hAnsi="Arial" w:cs="Arial"/>
                <w:b/>
                <w:bCs/>
                <w:sz w:val="24"/>
                <w:szCs w:val="24"/>
              </w:rPr>
            </w:pPr>
            <w:r w:rsidRPr="00E511DC">
              <w:rPr>
                <w:rFonts w:ascii="Arial" w:hAnsi="Arial" w:cs="Arial"/>
                <w:sz w:val="24"/>
                <w:szCs w:val="24"/>
              </w:rPr>
              <w:t>1.</w:t>
            </w:r>
            <w:r w:rsidR="00C9767F">
              <w:rPr>
                <w:rFonts w:ascii="Arial" w:hAnsi="Arial" w:cs="Arial"/>
                <w:sz w:val="24"/>
                <w:szCs w:val="24"/>
              </w:rPr>
              <w:tab/>
            </w:r>
            <w:r w:rsidRPr="00E511DC">
              <w:rPr>
                <w:rFonts w:ascii="Arial" w:hAnsi="Arial" w:cs="Arial"/>
                <w:sz w:val="24"/>
                <w:szCs w:val="24"/>
              </w:rPr>
              <w:t>Οι παρόντες Κανονισμοί θα αναφέρονται ως οι περί Αρχής Ανάπτυξης Ανθρώπινου Δυναμικού (Όροι Υπηρεσίας Υπαλλήλων) (Τροποποιητικοί) Κανονισμοί του 202</w:t>
            </w:r>
            <w:r w:rsidR="00E511DC">
              <w:rPr>
                <w:rFonts w:ascii="Arial" w:hAnsi="Arial" w:cs="Arial"/>
                <w:sz w:val="24"/>
                <w:szCs w:val="24"/>
              </w:rPr>
              <w:t>4</w:t>
            </w:r>
            <w:r w:rsidRPr="00E511DC">
              <w:rPr>
                <w:rFonts w:ascii="Arial" w:hAnsi="Arial" w:cs="Arial"/>
                <w:sz w:val="24"/>
                <w:szCs w:val="24"/>
              </w:rPr>
              <w:t xml:space="preserve"> και θα διαβάζονται μαζί με τους περί Αρχής Ανάπτυξης Ανθρώπινου Δυναμικού (Όροι Υπηρεσίας Υπαλλήλων) Κανονισμούς του 1977 έως 2009 (που στη συνέχεια θα αναφέρονται ως «οι βασικοί κανονισμοί») και οι βασικοί κανονισμοί και οι παρόντες Κανονισμοί θα αναφέρονται μαζί ως οι περί Αρχής Ανάπτυξης Ανθρώπινου Δυναμικού (Όροι Υπηρεσίας Υπαλλήλων) Κανονισμοί του 1977 έως 202</w:t>
            </w:r>
            <w:r w:rsidR="00E511DC">
              <w:rPr>
                <w:rFonts w:ascii="Arial" w:hAnsi="Arial" w:cs="Arial"/>
                <w:sz w:val="24"/>
                <w:szCs w:val="24"/>
              </w:rPr>
              <w:t>4</w:t>
            </w:r>
            <w:r w:rsidRPr="00E511DC">
              <w:rPr>
                <w:rFonts w:ascii="Arial" w:hAnsi="Arial" w:cs="Arial"/>
                <w:sz w:val="24"/>
                <w:szCs w:val="24"/>
              </w:rPr>
              <w:t>.</w:t>
            </w:r>
          </w:p>
          <w:p w14:paraId="4F270F76" w14:textId="77777777" w:rsidR="00737BBA" w:rsidRPr="00E511DC" w:rsidRDefault="00737BBA" w:rsidP="00E511DC">
            <w:pPr>
              <w:spacing w:line="360" w:lineRule="auto"/>
              <w:ind w:right="57"/>
              <w:jc w:val="both"/>
              <w:rPr>
                <w:rFonts w:ascii="Arial" w:hAnsi="Arial" w:cs="Arial"/>
                <w:sz w:val="24"/>
                <w:szCs w:val="24"/>
              </w:rPr>
            </w:pPr>
          </w:p>
        </w:tc>
      </w:tr>
      <w:tr w:rsidR="00C9767F" w:rsidRPr="00E511DC" w14:paraId="6A257DE8" w14:textId="77777777" w:rsidTr="00E511DC">
        <w:trPr>
          <w:jc w:val="right"/>
        </w:trPr>
        <w:tc>
          <w:tcPr>
            <w:tcW w:w="2117" w:type="dxa"/>
            <w:gridSpan w:val="2"/>
            <w:tcBorders>
              <w:top w:val="nil"/>
              <w:left w:val="nil"/>
              <w:bottom w:val="nil"/>
              <w:right w:val="nil"/>
            </w:tcBorders>
          </w:tcPr>
          <w:p w14:paraId="7D8B6257" w14:textId="77777777" w:rsidR="00C9767F" w:rsidRPr="00E511DC" w:rsidRDefault="00C9767F" w:rsidP="00E511DC">
            <w:pPr>
              <w:spacing w:line="360" w:lineRule="auto"/>
              <w:ind w:right="57"/>
              <w:rPr>
                <w:rFonts w:ascii="Arial" w:hAnsi="Arial" w:cs="Arial"/>
                <w:sz w:val="24"/>
                <w:szCs w:val="24"/>
              </w:rPr>
            </w:pPr>
          </w:p>
        </w:tc>
        <w:tc>
          <w:tcPr>
            <w:tcW w:w="7181" w:type="dxa"/>
            <w:gridSpan w:val="2"/>
            <w:tcBorders>
              <w:top w:val="nil"/>
              <w:left w:val="nil"/>
              <w:bottom w:val="nil"/>
              <w:right w:val="nil"/>
            </w:tcBorders>
          </w:tcPr>
          <w:p w14:paraId="6748AD19" w14:textId="77777777" w:rsidR="00C9767F" w:rsidRPr="00E511DC" w:rsidRDefault="00C9767F" w:rsidP="00C9767F">
            <w:pPr>
              <w:tabs>
                <w:tab w:val="left" w:pos="567"/>
              </w:tabs>
              <w:spacing w:line="360" w:lineRule="auto"/>
              <w:ind w:right="57"/>
              <w:jc w:val="both"/>
              <w:rPr>
                <w:rFonts w:ascii="Arial" w:hAnsi="Arial" w:cs="Arial"/>
                <w:sz w:val="24"/>
                <w:szCs w:val="24"/>
              </w:rPr>
            </w:pPr>
          </w:p>
        </w:tc>
      </w:tr>
      <w:tr w:rsidR="00E511DC" w:rsidRPr="00E511DC" w14:paraId="5DE66F5D" w14:textId="77777777" w:rsidTr="00E511DC">
        <w:trPr>
          <w:jc w:val="right"/>
        </w:trPr>
        <w:tc>
          <w:tcPr>
            <w:tcW w:w="2117" w:type="dxa"/>
            <w:gridSpan w:val="2"/>
            <w:tcBorders>
              <w:top w:val="nil"/>
              <w:left w:val="nil"/>
              <w:bottom w:val="nil"/>
              <w:right w:val="nil"/>
            </w:tcBorders>
          </w:tcPr>
          <w:p w14:paraId="56D59D0F" w14:textId="77777777" w:rsidR="00E511DC" w:rsidRDefault="00E511DC" w:rsidP="00E511DC">
            <w:pPr>
              <w:spacing w:line="360" w:lineRule="auto"/>
              <w:ind w:right="57"/>
              <w:rPr>
                <w:rFonts w:ascii="Arial" w:hAnsi="Arial" w:cs="Arial"/>
                <w:sz w:val="24"/>
                <w:szCs w:val="24"/>
              </w:rPr>
            </w:pPr>
            <w:r>
              <w:rPr>
                <w:rFonts w:ascii="Arial" w:hAnsi="Arial" w:cs="Arial"/>
                <w:sz w:val="24"/>
                <w:szCs w:val="24"/>
              </w:rPr>
              <w:t xml:space="preserve">Τροποποίηση των βασικών κανονισμών </w:t>
            </w:r>
          </w:p>
          <w:p w14:paraId="29330BAE" w14:textId="5F050985" w:rsidR="00737BBA" w:rsidRPr="00E511DC" w:rsidRDefault="00E511DC" w:rsidP="00E511DC">
            <w:pPr>
              <w:spacing w:line="360" w:lineRule="auto"/>
              <w:ind w:right="57"/>
              <w:rPr>
                <w:rFonts w:ascii="Arial" w:hAnsi="Arial" w:cs="Arial"/>
                <w:sz w:val="24"/>
                <w:szCs w:val="24"/>
              </w:rPr>
            </w:pPr>
            <w:r>
              <w:rPr>
                <w:rFonts w:ascii="Arial" w:hAnsi="Arial" w:cs="Arial"/>
                <w:sz w:val="24"/>
                <w:szCs w:val="24"/>
              </w:rPr>
              <w:t>με την α</w:t>
            </w:r>
            <w:r w:rsidR="00737BBA" w:rsidRPr="00E511DC">
              <w:rPr>
                <w:rFonts w:ascii="Arial" w:hAnsi="Arial" w:cs="Arial"/>
                <w:sz w:val="24"/>
                <w:szCs w:val="24"/>
              </w:rPr>
              <w:t>ντικατάσταση του Κανονισμού 11Α.</w:t>
            </w:r>
          </w:p>
        </w:tc>
        <w:tc>
          <w:tcPr>
            <w:tcW w:w="7181" w:type="dxa"/>
            <w:gridSpan w:val="2"/>
            <w:tcBorders>
              <w:top w:val="nil"/>
              <w:left w:val="nil"/>
              <w:bottom w:val="nil"/>
              <w:right w:val="nil"/>
            </w:tcBorders>
          </w:tcPr>
          <w:p w14:paraId="2653D280" w14:textId="098EE0FB" w:rsidR="00737BBA" w:rsidRPr="00E511DC" w:rsidRDefault="00737BBA" w:rsidP="00F45FC2">
            <w:pPr>
              <w:tabs>
                <w:tab w:val="left" w:pos="567"/>
              </w:tabs>
              <w:spacing w:line="360" w:lineRule="auto"/>
              <w:jc w:val="both"/>
              <w:rPr>
                <w:rFonts w:ascii="Arial" w:hAnsi="Arial" w:cs="Arial"/>
                <w:sz w:val="24"/>
                <w:szCs w:val="24"/>
              </w:rPr>
            </w:pPr>
            <w:r w:rsidRPr="00E511DC">
              <w:rPr>
                <w:rFonts w:ascii="Arial" w:hAnsi="Arial" w:cs="Arial"/>
                <w:sz w:val="24"/>
                <w:szCs w:val="24"/>
              </w:rPr>
              <w:t>2.</w:t>
            </w:r>
            <w:r w:rsidR="00C9767F">
              <w:rPr>
                <w:rFonts w:ascii="Arial" w:hAnsi="Arial" w:cs="Arial"/>
                <w:sz w:val="24"/>
                <w:szCs w:val="24"/>
              </w:rPr>
              <w:tab/>
            </w:r>
            <w:r w:rsidRPr="00E511DC">
              <w:rPr>
                <w:rFonts w:ascii="Arial" w:hAnsi="Arial" w:cs="Arial"/>
                <w:sz w:val="24"/>
                <w:szCs w:val="24"/>
              </w:rPr>
              <w:t>Ο</w:t>
            </w:r>
            <w:r w:rsidR="00E511DC">
              <w:rPr>
                <w:rFonts w:ascii="Arial" w:hAnsi="Arial" w:cs="Arial"/>
                <w:sz w:val="24"/>
                <w:szCs w:val="24"/>
              </w:rPr>
              <w:t xml:space="preserve">ι βασικοί κανονισμοί </w:t>
            </w:r>
            <w:r w:rsidR="00296BF0">
              <w:rPr>
                <w:rFonts w:ascii="Arial" w:hAnsi="Arial" w:cs="Arial"/>
                <w:sz w:val="24"/>
                <w:szCs w:val="24"/>
              </w:rPr>
              <w:t>τροποποιούνται</w:t>
            </w:r>
            <w:r w:rsidR="00C9767F">
              <w:rPr>
                <w:rFonts w:ascii="Arial" w:hAnsi="Arial" w:cs="Arial"/>
                <w:sz w:val="24"/>
                <w:szCs w:val="24"/>
              </w:rPr>
              <w:t xml:space="preserve"> </w:t>
            </w:r>
            <w:r w:rsidR="00E511DC">
              <w:rPr>
                <w:rFonts w:ascii="Arial" w:hAnsi="Arial" w:cs="Arial"/>
                <w:sz w:val="24"/>
                <w:szCs w:val="24"/>
              </w:rPr>
              <w:t>με την αντικατάσταση του</w:t>
            </w:r>
            <w:r w:rsidRPr="00E511DC">
              <w:rPr>
                <w:rFonts w:ascii="Arial" w:hAnsi="Arial" w:cs="Arial"/>
                <w:sz w:val="24"/>
                <w:szCs w:val="24"/>
              </w:rPr>
              <w:t xml:space="preserve"> Κανονισμ</w:t>
            </w:r>
            <w:r w:rsidR="00E511DC">
              <w:rPr>
                <w:rFonts w:ascii="Arial" w:hAnsi="Arial" w:cs="Arial"/>
                <w:sz w:val="24"/>
                <w:szCs w:val="24"/>
              </w:rPr>
              <w:t>ού</w:t>
            </w:r>
            <w:r w:rsidRPr="00E511DC">
              <w:rPr>
                <w:rFonts w:ascii="Arial" w:hAnsi="Arial" w:cs="Arial"/>
                <w:sz w:val="24"/>
                <w:szCs w:val="24"/>
              </w:rPr>
              <w:t xml:space="preserve"> 11Α </w:t>
            </w:r>
            <w:r w:rsidR="00E511DC">
              <w:rPr>
                <w:rFonts w:ascii="Arial" w:hAnsi="Arial" w:cs="Arial"/>
                <w:sz w:val="24"/>
                <w:szCs w:val="24"/>
              </w:rPr>
              <w:t>με τ</w:t>
            </w:r>
            <w:r w:rsidRPr="00E511DC">
              <w:rPr>
                <w:rFonts w:ascii="Arial" w:hAnsi="Arial" w:cs="Arial"/>
                <w:sz w:val="24"/>
                <w:szCs w:val="24"/>
              </w:rPr>
              <w:t>ον ακόλουθο Κανονισμό:</w:t>
            </w:r>
          </w:p>
          <w:p w14:paraId="78BF4C7E" w14:textId="77777777" w:rsidR="00737BBA" w:rsidRPr="00E511DC" w:rsidRDefault="00737BBA" w:rsidP="00E511DC">
            <w:pPr>
              <w:spacing w:line="360" w:lineRule="auto"/>
              <w:ind w:right="57"/>
              <w:jc w:val="both"/>
              <w:rPr>
                <w:rFonts w:ascii="Arial" w:hAnsi="Arial" w:cs="Arial"/>
                <w:sz w:val="24"/>
                <w:szCs w:val="24"/>
              </w:rPr>
            </w:pPr>
          </w:p>
        </w:tc>
      </w:tr>
      <w:tr w:rsidR="00E511DC" w:rsidRPr="00E511DC" w14:paraId="47BB6BC5" w14:textId="77777777" w:rsidTr="00E511DC">
        <w:trPr>
          <w:jc w:val="right"/>
        </w:trPr>
        <w:tc>
          <w:tcPr>
            <w:tcW w:w="2117" w:type="dxa"/>
            <w:gridSpan w:val="2"/>
            <w:tcBorders>
              <w:top w:val="nil"/>
              <w:left w:val="nil"/>
              <w:bottom w:val="nil"/>
              <w:right w:val="nil"/>
            </w:tcBorders>
          </w:tcPr>
          <w:p w14:paraId="09319DF4"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43D52919" w14:textId="55689363" w:rsidR="00E511DC" w:rsidRPr="00E511DC" w:rsidRDefault="00E511DC" w:rsidP="00E511DC">
            <w:pPr>
              <w:tabs>
                <w:tab w:val="left" w:pos="567"/>
              </w:tabs>
              <w:spacing w:line="360" w:lineRule="auto"/>
              <w:ind w:right="57"/>
              <w:jc w:val="both"/>
              <w:rPr>
                <w:rFonts w:ascii="Arial" w:hAnsi="Arial" w:cs="Arial"/>
                <w:sz w:val="24"/>
                <w:szCs w:val="24"/>
              </w:rPr>
            </w:pPr>
            <w:r w:rsidRPr="00E511DC">
              <w:rPr>
                <w:rFonts w:ascii="Arial" w:hAnsi="Arial" w:cs="Arial"/>
                <w:sz w:val="24"/>
                <w:szCs w:val="24"/>
              </w:rPr>
              <w:t xml:space="preserve">«Εναλλάξιμες </w:t>
            </w:r>
            <w:r w:rsidRPr="00E511DC">
              <w:rPr>
                <w:rFonts w:ascii="Arial" w:hAnsi="Arial" w:cs="Arial"/>
                <w:sz w:val="24"/>
                <w:szCs w:val="24"/>
                <w:lang w:val="en-GB"/>
              </w:rPr>
              <w:t xml:space="preserve">  </w:t>
            </w:r>
            <w:r w:rsidRPr="00E511DC">
              <w:rPr>
                <w:rFonts w:ascii="Arial" w:hAnsi="Arial" w:cs="Arial"/>
                <w:sz w:val="24"/>
                <w:szCs w:val="24"/>
              </w:rPr>
              <w:t>θέσεις.</w:t>
            </w:r>
          </w:p>
        </w:tc>
        <w:tc>
          <w:tcPr>
            <w:tcW w:w="5455" w:type="dxa"/>
            <w:tcBorders>
              <w:top w:val="nil"/>
              <w:left w:val="nil"/>
              <w:bottom w:val="nil"/>
              <w:right w:val="nil"/>
            </w:tcBorders>
          </w:tcPr>
          <w:p w14:paraId="4F854BD8" w14:textId="5DDD8B3E" w:rsidR="00E511DC" w:rsidRPr="00E511DC" w:rsidRDefault="00E511DC" w:rsidP="00F45FC2">
            <w:pPr>
              <w:tabs>
                <w:tab w:val="left" w:pos="689"/>
                <w:tab w:val="left" w:pos="1140"/>
              </w:tabs>
              <w:spacing w:line="360" w:lineRule="auto"/>
              <w:ind w:right="57"/>
              <w:jc w:val="both"/>
              <w:rPr>
                <w:rFonts w:ascii="Arial" w:hAnsi="Arial" w:cs="Arial"/>
                <w:sz w:val="24"/>
                <w:szCs w:val="24"/>
              </w:rPr>
            </w:pPr>
            <w:r w:rsidRPr="00E511DC">
              <w:rPr>
                <w:rFonts w:ascii="Arial" w:hAnsi="Arial" w:cs="Arial"/>
                <w:sz w:val="24"/>
                <w:szCs w:val="24"/>
              </w:rPr>
              <w:t>«11Α.</w:t>
            </w:r>
            <w:r>
              <w:rPr>
                <w:rFonts w:ascii="Arial" w:hAnsi="Arial" w:cs="Arial"/>
                <w:sz w:val="24"/>
                <w:szCs w:val="24"/>
              </w:rPr>
              <w:t>-</w:t>
            </w:r>
            <w:r w:rsidRPr="00E511DC">
              <w:rPr>
                <w:rFonts w:ascii="Arial" w:hAnsi="Arial" w:cs="Arial"/>
                <w:sz w:val="24"/>
                <w:szCs w:val="24"/>
              </w:rPr>
              <w:t>(1)  Οι θέσεις διαιρούνται σε εναλλάξιμες και μη εναλλάξιμες.</w:t>
            </w:r>
          </w:p>
        </w:tc>
      </w:tr>
      <w:tr w:rsidR="00E511DC" w:rsidRPr="00E511DC" w14:paraId="08E644D2" w14:textId="77777777" w:rsidTr="00E511DC">
        <w:trPr>
          <w:jc w:val="right"/>
        </w:trPr>
        <w:tc>
          <w:tcPr>
            <w:tcW w:w="2117" w:type="dxa"/>
            <w:gridSpan w:val="2"/>
            <w:tcBorders>
              <w:top w:val="nil"/>
              <w:left w:val="nil"/>
              <w:bottom w:val="nil"/>
              <w:right w:val="nil"/>
            </w:tcBorders>
          </w:tcPr>
          <w:p w14:paraId="4A0AE2FB"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1EB28CC1"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42CE8C39" w14:textId="77777777" w:rsidR="00E511DC" w:rsidRPr="00E511DC" w:rsidRDefault="00E511DC" w:rsidP="00E511DC">
            <w:pPr>
              <w:spacing w:line="360" w:lineRule="auto"/>
              <w:ind w:right="57"/>
              <w:jc w:val="both"/>
              <w:rPr>
                <w:rFonts w:ascii="Arial" w:hAnsi="Arial" w:cs="Arial"/>
                <w:sz w:val="24"/>
                <w:szCs w:val="24"/>
              </w:rPr>
            </w:pPr>
          </w:p>
        </w:tc>
      </w:tr>
      <w:tr w:rsidR="00E511DC" w:rsidRPr="00E511DC" w14:paraId="0B3F0D62" w14:textId="77777777" w:rsidTr="00E511DC">
        <w:trPr>
          <w:jc w:val="right"/>
        </w:trPr>
        <w:tc>
          <w:tcPr>
            <w:tcW w:w="2117" w:type="dxa"/>
            <w:gridSpan w:val="2"/>
            <w:tcBorders>
              <w:top w:val="nil"/>
              <w:left w:val="nil"/>
              <w:bottom w:val="nil"/>
              <w:right w:val="nil"/>
            </w:tcBorders>
          </w:tcPr>
          <w:p w14:paraId="79974906"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3BD96C48"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1F1BDECC" w14:textId="37F44012" w:rsidR="00E511DC" w:rsidRPr="00E511DC" w:rsidRDefault="00E511DC" w:rsidP="00C9767F">
            <w:pPr>
              <w:tabs>
                <w:tab w:val="left" w:pos="680"/>
              </w:tabs>
              <w:spacing w:line="360" w:lineRule="auto"/>
              <w:ind w:right="57"/>
              <w:jc w:val="both"/>
              <w:rPr>
                <w:rFonts w:ascii="Arial" w:hAnsi="Arial" w:cs="Arial"/>
                <w:sz w:val="24"/>
                <w:szCs w:val="24"/>
              </w:rPr>
            </w:pPr>
            <w:r>
              <w:rPr>
                <w:rFonts w:ascii="Arial" w:hAnsi="Arial" w:cs="Arial"/>
                <w:sz w:val="24"/>
                <w:szCs w:val="24"/>
              </w:rPr>
              <w:tab/>
            </w:r>
            <w:r w:rsidRPr="00E511DC">
              <w:rPr>
                <w:rFonts w:ascii="Arial" w:hAnsi="Arial" w:cs="Arial"/>
                <w:sz w:val="24"/>
                <w:szCs w:val="24"/>
              </w:rPr>
              <w:t>(2)</w:t>
            </w:r>
            <w:r w:rsidR="00F45FC2">
              <w:rPr>
                <w:rFonts w:ascii="Arial" w:hAnsi="Arial" w:cs="Arial"/>
                <w:sz w:val="24"/>
                <w:szCs w:val="24"/>
              </w:rPr>
              <w:t xml:space="preserve"> </w:t>
            </w:r>
            <w:r w:rsidRPr="00E511DC">
              <w:rPr>
                <w:rFonts w:ascii="Arial" w:hAnsi="Arial" w:cs="Arial"/>
                <w:sz w:val="24"/>
                <w:szCs w:val="24"/>
              </w:rPr>
              <w:t>Εναλλάξιμες είναι οι θέσεις που ορίζονται εκάστοτε ως εναλλάξιμες από την Αρχή, με την έγκριση του Υπουργικού Συμβουλίου, και οι κάτοχοί τους θα αναφέρονται ως «εναλλάξιμο προσωπικό».</w:t>
            </w:r>
          </w:p>
        </w:tc>
      </w:tr>
      <w:tr w:rsidR="00E511DC" w:rsidRPr="00E511DC" w14:paraId="081BBA36" w14:textId="77777777" w:rsidTr="00E511DC">
        <w:trPr>
          <w:jc w:val="right"/>
        </w:trPr>
        <w:tc>
          <w:tcPr>
            <w:tcW w:w="2117" w:type="dxa"/>
            <w:gridSpan w:val="2"/>
            <w:tcBorders>
              <w:top w:val="nil"/>
              <w:left w:val="nil"/>
              <w:bottom w:val="nil"/>
              <w:right w:val="nil"/>
            </w:tcBorders>
          </w:tcPr>
          <w:p w14:paraId="7C73FECA"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09028C7D"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41D449B0" w14:textId="77777777" w:rsidR="00E511DC" w:rsidRDefault="00E511DC" w:rsidP="00E511DC">
            <w:pPr>
              <w:spacing w:line="360" w:lineRule="auto"/>
              <w:ind w:right="57"/>
              <w:jc w:val="both"/>
              <w:rPr>
                <w:rFonts w:ascii="Arial" w:hAnsi="Arial" w:cs="Arial"/>
                <w:sz w:val="24"/>
                <w:szCs w:val="24"/>
              </w:rPr>
            </w:pPr>
          </w:p>
        </w:tc>
      </w:tr>
      <w:tr w:rsidR="00E511DC" w:rsidRPr="00E511DC" w14:paraId="5066DC34" w14:textId="77777777" w:rsidTr="00E511DC">
        <w:trPr>
          <w:jc w:val="right"/>
        </w:trPr>
        <w:tc>
          <w:tcPr>
            <w:tcW w:w="2117" w:type="dxa"/>
            <w:gridSpan w:val="2"/>
            <w:tcBorders>
              <w:top w:val="nil"/>
              <w:left w:val="nil"/>
              <w:bottom w:val="nil"/>
              <w:right w:val="nil"/>
            </w:tcBorders>
          </w:tcPr>
          <w:p w14:paraId="38C9CEA8"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3109C618"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5F014FFF" w14:textId="57FF7AFD" w:rsidR="00E511DC" w:rsidRDefault="00C9767F" w:rsidP="00C9767F">
            <w:pPr>
              <w:tabs>
                <w:tab w:val="left" w:pos="728"/>
              </w:tabs>
              <w:spacing w:line="360" w:lineRule="auto"/>
              <w:ind w:right="57"/>
              <w:jc w:val="both"/>
              <w:rPr>
                <w:rFonts w:ascii="Arial" w:hAnsi="Arial" w:cs="Arial"/>
                <w:sz w:val="24"/>
                <w:szCs w:val="24"/>
              </w:rPr>
            </w:pPr>
            <w:r>
              <w:rPr>
                <w:rFonts w:ascii="Arial" w:hAnsi="Arial" w:cs="Arial"/>
                <w:sz w:val="24"/>
                <w:szCs w:val="24"/>
              </w:rPr>
              <w:tab/>
            </w:r>
            <w:r w:rsidR="00E511DC" w:rsidRPr="00E511DC">
              <w:rPr>
                <w:rFonts w:ascii="Arial" w:hAnsi="Arial" w:cs="Arial"/>
                <w:sz w:val="24"/>
                <w:szCs w:val="24"/>
              </w:rPr>
              <w:t>(3) Μη εναλλάξιμες είναι όλες οι άλλες θέσεις</w:t>
            </w:r>
            <w:r w:rsidR="00D50BD4">
              <w:rPr>
                <w:rFonts w:ascii="Arial" w:hAnsi="Arial" w:cs="Arial"/>
                <w:sz w:val="24"/>
                <w:szCs w:val="24"/>
              </w:rPr>
              <w:t xml:space="preserve"> που δεν αναφέρονται στην παράγραφο (2)</w:t>
            </w:r>
            <w:r w:rsidR="00E511DC" w:rsidRPr="00E511DC">
              <w:rPr>
                <w:rFonts w:ascii="Arial" w:hAnsi="Arial" w:cs="Arial"/>
                <w:sz w:val="24"/>
                <w:szCs w:val="24"/>
              </w:rPr>
              <w:t>.</w:t>
            </w:r>
          </w:p>
        </w:tc>
      </w:tr>
      <w:tr w:rsidR="00E511DC" w:rsidRPr="00E511DC" w14:paraId="01F3124B" w14:textId="77777777" w:rsidTr="00E511DC">
        <w:trPr>
          <w:jc w:val="right"/>
        </w:trPr>
        <w:tc>
          <w:tcPr>
            <w:tcW w:w="2117" w:type="dxa"/>
            <w:gridSpan w:val="2"/>
            <w:tcBorders>
              <w:top w:val="nil"/>
              <w:left w:val="nil"/>
              <w:bottom w:val="nil"/>
              <w:right w:val="nil"/>
            </w:tcBorders>
          </w:tcPr>
          <w:p w14:paraId="7F13EE6A"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3AAE4514"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4A9CF1BF" w14:textId="77777777" w:rsidR="00E511DC" w:rsidRDefault="00E511DC" w:rsidP="00E511DC">
            <w:pPr>
              <w:spacing w:line="360" w:lineRule="auto"/>
              <w:ind w:right="57"/>
              <w:jc w:val="both"/>
              <w:rPr>
                <w:rFonts w:ascii="Arial" w:hAnsi="Arial" w:cs="Arial"/>
                <w:sz w:val="24"/>
                <w:szCs w:val="24"/>
              </w:rPr>
            </w:pPr>
          </w:p>
        </w:tc>
      </w:tr>
      <w:tr w:rsidR="00E511DC" w:rsidRPr="00E511DC" w14:paraId="3E6A6F08" w14:textId="77777777" w:rsidTr="00E511DC">
        <w:trPr>
          <w:jc w:val="right"/>
        </w:trPr>
        <w:tc>
          <w:tcPr>
            <w:tcW w:w="2117" w:type="dxa"/>
            <w:gridSpan w:val="2"/>
            <w:tcBorders>
              <w:top w:val="nil"/>
              <w:left w:val="nil"/>
              <w:bottom w:val="nil"/>
              <w:right w:val="nil"/>
            </w:tcBorders>
          </w:tcPr>
          <w:p w14:paraId="1A976994"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3DBA15AD"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26DE6F8E" w14:textId="416FACD3" w:rsidR="00E511DC" w:rsidRPr="00E511DC" w:rsidRDefault="00E511DC" w:rsidP="00C9767F">
            <w:pPr>
              <w:tabs>
                <w:tab w:val="left" w:pos="728"/>
              </w:tabs>
              <w:spacing w:line="360" w:lineRule="auto"/>
              <w:ind w:right="57"/>
              <w:jc w:val="both"/>
              <w:rPr>
                <w:rFonts w:ascii="Arial" w:hAnsi="Arial" w:cs="Arial"/>
                <w:sz w:val="24"/>
                <w:szCs w:val="24"/>
              </w:rPr>
            </w:pPr>
            <w:r>
              <w:rPr>
                <w:rFonts w:ascii="Arial" w:hAnsi="Arial" w:cs="Arial"/>
                <w:sz w:val="24"/>
                <w:szCs w:val="24"/>
              </w:rPr>
              <w:tab/>
            </w:r>
            <w:r w:rsidRPr="00E511DC">
              <w:rPr>
                <w:rFonts w:ascii="Arial" w:hAnsi="Arial" w:cs="Arial"/>
                <w:sz w:val="24"/>
                <w:szCs w:val="24"/>
              </w:rPr>
              <w:t>(4)</w:t>
            </w:r>
            <w:r w:rsidR="00F45FC2">
              <w:rPr>
                <w:rFonts w:ascii="Arial" w:hAnsi="Arial" w:cs="Arial"/>
                <w:sz w:val="24"/>
                <w:szCs w:val="24"/>
              </w:rPr>
              <w:t xml:space="preserve"> </w:t>
            </w:r>
            <w:r w:rsidRPr="00E511DC">
              <w:rPr>
                <w:rFonts w:ascii="Arial" w:hAnsi="Arial" w:cs="Arial"/>
                <w:sz w:val="24"/>
                <w:szCs w:val="24"/>
              </w:rPr>
              <w:t>Ο κάτοχος εναλλάξιμης θέσης τοποθετείται, κατά τον διορισμό ή την προαγωγή του, από τον Γενικό Διευθυντή της Αρχής σε οποιαδήποτε από τις Διευθύνσεις ή Μονάδες της Αρχής.</w:t>
            </w:r>
          </w:p>
        </w:tc>
      </w:tr>
      <w:tr w:rsidR="00E511DC" w:rsidRPr="00E511DC" w14:paraId="0BCA3034" w14:textId="77777777" w:rsidTr="00E511DC">
        <w:trPr>
          <w:jc w:val="right"/>
        </w:trPr>
        <w:tc>
          <w:tcPr>
            <w:tcW w:w="2117" w:type="dxa"/>
            <w:gridSpan w:val="2"/>
            <w:tcBorders>
              <w:top w:val="nil"/>
              <w:left w:val="nil"/>
              <w:bottom w:val="nil"/>
              <w:right w:val="nil"/>
            </w:tcBorders>
          </w:tcPr>
          <w:p w14:paraId="4DACB3D4" w14:textId="77777777" w:rsid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757BB2AA" w14:textId="77777777" w:rsidR="00E511DC" w:rsidRPr="00E511DC" w:rsidRDefault="00E511DC" w:rsidP="00E511DC">
            <w:pPr>
              <w:tabs>
                <w:tab w:val="left" w:pos="567"/>
              </w:tabs>
              <w:spacing w:line="360" w:lineRule="auto"/>
              <w:ind w:right="57"/>
              <w:jc w:val="both"/>
              <w:rPr>
                <w:rFonts w:ascii="Arial" w:hAnsi="Arial" w:cs="Arial"/>
                <w:sz w:val="24"/>
                <w:szCs w:val="24"/>
              </w:rPr>
            </w:pPr>
          </w:p>
        </w:tc>
        <w:tc>
          <w:tcPr>
            <w:tcW w:w="5455" w:type="dxa"/>
            <w:tcBorders>
              <w:top w:val="nil"/>
              <w:left w:val="nil"/>
              <w:bottom w:val="nil"/>
              <w:right w:val="nil"/>
            </w:tcBorders>
          </w:tcPr>
          <w:p w14:paraId="25821E1E" w14:textId="77777777" w:rsidR="00E511DC" w:rsidRDefault="00E511DC" w:rsidP="00E511DC">
            <w:pPr>
              <w:spacing w:line="360" w:lineRule="auto"/>
              <w:ind w:right="57"/>
              <w:jc w:val="both"/>
              <w:rPr>
                <w:rFonts w:ascii="Arial" w:hAnsi="Arial" w:cs="Arial"/>
                <w:sz w:val="24"/>
                <w:szCs w:val="24"/>
              </w:rPr>
            </w:pPr>
          </w:p>
        </w:tc>
      </w:tr>
      <w:tr w:rsidR="00E511DC" w:rsidRPr="00E511DC" w14:paraId="16099FA6" w14:textId="77777777" w:rsidTr="003E3A7C">
        <w:trPr>
          <w:trHeight w:val="2923"/>
          <w:jc w:val="right"/>
        </w:trPr>
        <w:tc>
          <w:tcPr>
            <w:tcW w:w="2117" w:type="dxa"/>
            <w:gridSpan w:val="2"/>
            <w:tcBorders>
              <w:top w:val="nil"/>
              <w:left w:val="nil"/>
              <w:bottom w:val="nil"/>
              <w:right w:val="nil"/>
            </w:tcBorders>
          </w:tcPr>
          <w:p w14:paraId="4EA83051" w14:textId="77777777" w:rsidR="00E511DC" w:rsidRPr="00E511DC" w:rsidRDefault="00E511DC" w:rsidP="00E511DC">
            <w:pPr>
              <w:spacing w:line="360" w:lineRule="auto"/>
              <w:ind w:right="57"/>
              <w:rPr>
                <w:rFonts w:ascii="Arial" w:hAnsi="Arial" w:cs="Arial"/>
                <w:sz w:val="24"/>
                <w:szCs w:val="24"/>
              </w:rPr>
            </w:pPr>
          </w:p>
          <w:p w14:paraId="6C4B2AB5" w14:textId="77777777" w:rsidR="00E511DC" w:rsidRPr="00E511DC" w:rsidRDefault="00E511D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1AB25F7C" w14:textId="57C90242" w:rsidR="00E511DC" w:rsidRPr="00E511DC" w:rsidRDefault="00E511DC" w:rsidP="00E511DC">
            <w:pPr>
              <w:spacing w:line="360" w:lineRule="auto"/>
              <w:ind w:right="57"/>
              <w:jc w:val="both"/>
              <w:rPr>
                <w:rFonts w:ascii="Arial" w:hAnsi="Arial" w:cs="Arial"/>
                <w:sz w:val="24"/>
                <w:szCs w:val="24"/>
              </w:rPr>
            </w:pPr>
          </w:p>
        </w:tc>
        <w:tc>
          <w:tcPr>
            <w:tcW w:w="5455" w:type="dxa"/>
            <w:tcBorders>
              <w:top w:val="nil"/>
              <w:left w:val="nil"/>
              <w:bottom w:val="nil"/>
              <w:right w:val="nil"/>
            </w:tcBorders>
          </w:tcPr>
          <w:p w14:paraId="0E5CB7F3" w14:textId="750C04B2" w:rsidR="00E511DC" w:rsidRPr="00E511DC" w:rsidRDefault="00C9767F" w:rsidP="00C9767F">
            <w:pPr>
              <w:tabs>
                <w:tab w:val="left" w:pos="700"/>
              </w:tabs>
              <w:spacing w:line="360" w:lineRule="auto"/>
              <w:ind w:right="57"/>
              <w:jc w:val="both"/>
              <w:rPr>
                <w:rFonts w:ascii="Arial" w:hAnsi="Arial" w:cs="Arial"/>
                <w:sz w:val="24"/>
                <w:szCs w:val="24"/>
              </w:rPr>
            </w:pPr>
            <w:r>
              <w:rPr>
                <w:rFonts w:ascii="Arial" w:hAnsi="Arial" w:cs="Arial"/>
                <w:sz w:val="24"/>
                <w:szCs w:val="24"/>
              </w:rPr>
              <w:tab/>
            </w:r>
            <w:r w:rsidR="00E511DC" w:rsidRPr="00E511DC">
              <w:rPr>
                <w:rFonts w:ascii="Arial" w:hAnsi="Arial" w:cs="Arial"/>
                <w:sz w:val="24"/>
                <w:szCs w:val="24"/>
              </w:rPr>
              <w:t>(5) Ο κάτοχος εναλλάξιμης θέσης δύναται να μετακινείται από και προς μια από τις Διευθύνσεις ή Μονάδες της Αρχής</w:t>
            </w:r>
            <w:r w:rsidR="003E3A7C">
              <w:rPr>
                <w:rFonts w:ascii="Arial" w:hAnsi="Arial" w:cs="Arial"/>
                <w:sz w:val="24"/>
                <w:szCs w:val="24"/>
              </w:rPr>
              <w:t xml:space="preserve"> και οι</w:t>
            </w:r>
            <w:r w:rsidR="00E511DC" w:rsidRPr="00E511DC">
              <w:rPr>
                <w:rFonts w:ascii="Arial" w:hAnsi="Arial" w:cs="Arial"/>
                <w:sz w:val="24"/>
                <w:szCs w:val="24"/>
              </w:rPr>
              <w:t xml:space="preserve"> μετακινήσεις εναλλάξιμου προσωπικού γίνονται από τον Γενικό Διευθυντή της Αρχής, σύμφωνα με κριτήρια και διαδικασίες που ορίζει το Διοικητικό Συμβούλιο της Αρχής.»</w:t>
            </w:r>
            <w:r w:rsidR="003E3A7C">
              <w:rPr>
                <w:rFonts w:ascii="Arial" w:hAnsi="Arial" w:cs="Arial"/>
                <w:sz w:val="24"/>
                <w:szCs w:val="24"/>
              </w:rPr>
              <w:t>.</w:t>
            </w:r>
          </w:p>
        </w:tc>
      </w:tr>
      <w:tr w:rsidR="003E3A7C" w:rsidRPr="00E511DC" w14:paraId="77B179A4" w14:textId="77777777" w:rsidTr="00B62D5B">
        <w:trPr>
          <w:trHeight w:val="283"/>
          <w:jc w:val="right"/>
        </w:trPr>
        <w:tc>
          <w:tcPr>
            <w:tcW w:w="2117" w:type="dxa"/>
            <w:gridSpan w:val="2"/>
            <w:tcBorders>
              <w:top w:val="nil"/>
              <w:left w:val="nil"/>
              <w:bottom w:val="nil"/>
              <w:right w:val="nil"/>
            </w:tcBorders>
          </w:tcPr>
          <w:p w14:paraId="309CCF79" w14:textId="77777777" w:rsidR="003E3A7C" w:rsidRPr="00E511DC" w:rsidRDefault="003E3A7C" w:rsidP="00E511DC">
            <w:pPr>
              <w:spacing w:line="360" w:lineRule="auto"/>
              <w:ind w:right="57"/>
              <w:rPr>
                <w:rFonts w:ascii="Arial" w:hAnsi="Arial" w:cs="Arial"/>
                <w:sz w:val="24"/>
                <w:szCs w:val="24"/>
              </w:rPr>
            </w:pPr>
          </w:p>
        </w:tc>
        <w:tc>
          <w:tcPr>
            <w:tcW w:w="1726" w:type="dxa"/>
            <w:tcBorders>
              <w:top w:val="nil"/>
              <w:left w:val="nil"/>
              <w:bottom w:val="nil"/>
              <w:right w:val="nil"/>
            </w:tcBorders>
          </w:tcPr>
          <w:p w14:paraId="0AD0353E" w14:textId="77777777" w:rsidR="003E3A7C" w:rsidRPr="00E511DC" w:rsidRDefault="003E3A7C" w:rsidP="00E511DC">
            <w:pPr>
              <w:spacing w:line="360" w:lineRule="auto"/>
              <w:ind w:right="57"/>
              <w:jc w:val="both"/>
              <w:rPr>
                <w:rFonts w:ascii="Arial" w:hAnsi="Arial" w:cs="Arial"/>
                <w:sz w:val="24"/>
                <w:szCs w:val="24"/>
              </w:rPr>
            </w:pPr>
          </w:p>
        </w:tc>
        <w:tc>
          <w:tcPr>
            <w:tcW w:w="5455" w:type="dxa"/>
            <w:tcBorders>
              <w:top w:val="nil"/>
              <w:left w:val="nil"/>
              <w:bottom w:val="nil"/>
              <w:right w:val="nil"/>
            </w:tcBorders>
          </w:tcPr>
          <w:p w14:paraId="70974EA8" w14:textId="77777777" w:rsidR="003E3A7C" w:rsidRPr="00E511DC" w:rsidRDefault="003E3A7C" w:rsidP="00E511DC">
            <w:pPr>
              <w:spacing w:line="360" w:lineRule="auto"/>
              <w:ind w:right="57"/>
              <w:jc w:val="both"/>
              <w:rPr>
                <w:rFonts w:ascii="Arial" w:hAnsi="Arial" w:cs="Arial"/>
                <w:sz w:val="24"/>
                <w:szCs w:val="24"/>
              </w:rPr>
            </w:pPr>
          </w:p>
        </w:tc>
      </w:tr>
    </w:tbl>
    <w:p w14:paraId="620528E7" w14:textId="77777777" w:rsidR="00737BBA" w:rsidRDefault="00737BBA" w:rsidP="00E511DC">
      <w:pPr>
        <w:spacing w:line="360" w:lineRule="auto"/>
        <w:ind w:right="57"/>
        <w:jc w:val="both"/>
        <w:rPr>
          <w:rFonts w:ascii="Arial" w:hAnsi="Arial" w:cs="Arial"/>
          <w:sz w:val="24"/>
          <w:szCs w:val="24"/>
        </w:rPr>
      </w:pPr>
    </w:p>
    <w:p w14:paraId="25D7E6F3" w14:textId="77777777" w:rsidR="00296BF0" w:rsidRDefault="00296BF0" w:rsidP="00E511DC">
      <w:pPr>
        <w:spacing w:line="360" w:lineRule="auto"/>
        <w:ind w:right="57"/>
        <w:jc w:val="both"/>
        <w:rPr>
          <w:rFonts w:ascii="Arial" w:hAnsi="Arial" w:cs="Arial"/>
          <w:sz w:val="24"/>
          <w:szCs w:val="24"/>
        </w:rPr>
      </w:pPr>
    </w:p>
    <w:p w14:paraId="15A47FA2" w14:textId="77777777" w:rsidR="00F45FC2" w:rsidRPr="00E511DC" w:rsidRDefault="00F45FC2" w:rsidP="00E511DC">
      <w:pPr>
        <w:spacing w:line="360" w:lineRule="auto"/>
        <w:ind w:right="57"/>
        <w:jc w:val="both"/>
        <w:rPr>
          <w:rFonts w:ascii="Arial" w:hAnsi="Arial" w:cs="Arial"/>
          <w:sz w:val="24"/>
          <w:szCs w:val="24"/>
        </w:rPr>
      </w:pPr>
    </w:p>
    <w:p w14:paraId="20389F59" w14:textId="632C0B08" w:rsidR="00CC6075" w:rsidRPr="00CC6075" w:rsidRDefault="00CC6075" w:rsidP="00CC6075">
      <w:pPr>
        <w:spacing w:line="360" w:lineRule="auto"/>
        <w:ind w:right="57"/>
        <w:rPr>
          <w:rFonts w:ascii="Arial" w:hAnsi="Arial" w:cs="Arial"/>
          <w:bCs/>
          <w:sz w:val="24"/>
          <w:szCs w:val="24"/>
        </w:rPr>
      </w:pPr>
      <w:proofErr w:type="spellStart"/>
      <w:r w:rsidRPr="00CC6075">
        <w:rPr>
          <w:rFonts w:ascii="Arial" w:hAnsi="Arial" w:cs="Arial"/>
          <w:bCs/>
          <w:sz w:val="24"/>
          <w:szCs w:val="24"/>
        </w:rPr>
        <w:t>Αρ</w:t>
      </w:r>
      <w:proofErr w:type="spellEnd"/>
      <w:r w:rsidRPr="00CC6075">
        <w:rPr>
          <w:rFonts w:ascii="Arial" w:hAnsi="Arial" w:cs="Arial"/>
          <w:bCs/>
          <w:sz w:val="24"/>
          <w:szCs w:val="24"/>
        </w:rPr>
        <w:t xml:space="preserve">. </w:t>
      </w:r>
      <w:proofErr w:type="spellStart"/>
      <w:r w:rsidRPr="00CC6075">
        <w:rPr>
          <w:rFonts w:ascii="Arial" w:hAnsi="Arial" w:cs="Arial"/>
          <w:bCs/>
          <w:sz w:val="24"/>
          <w:szCs w:val="24"/>
        </w:rPr>
        <w:t>Φακ</w:t>
      </w:r>
      <w:proofErr w:type="spellEnd"/>
      <w:r w:rsidRPr="00CC6075">
        <w:rPr>
          <w:rFonts w:ascii="Arial" w:hAnsi="Arial" w:cs="Arial"/>
          <w:bCs/>
          <w:sz w:val="24"/>
          <w:szCs w:val="24"/>
        </w:rPr>
        <w:t>.: 23.03.061.</w:t>
      </w:r>
      <w:r>
        <w:rPr>
          <w:rFonts w:ascii="Arial" w:hAnsi="Arial" w:cs="Arial"/>
          <w:bCs/>
          <w:sz w:val="24"/>
          <w:szCs w:val="24"/>
        </w:rPr>
        <w:t>024</w:t>
      </w:r>
      <w:r w:rsidRPr="00CC6075">
        <w:rPr>
          <w:rFonts w:ascii="Arial" w:hAnsi="Arial" w:cs="Arial"/>
          <w:bCs/>
          <w:sz w:val="24"/>
          <w:szCs w:val="24"/>
        </w:rPr>
        <w:t>-2024</w:t>
      </w:r>
    </w:p>
    <w:p w14:paraId="03596FA3" w14:textId="3A548406" w:rsidR="000F6F50" w:rsidRPr="00296BF0" w:rsidRDefault="00CC6075" w:rsidP="00E511DC">
      <w:pPr>
        <w:spacing w:line="360" w:lineRule="auto"/>
        <w:ind w:right="57"/>
        <w:rPr>
          <w:rFonts w:ascii="Arial" w:hAnsi="Arial" w:cs="Arial"/>
          <w:bCs/>
          <w:sz w:val="24"/>
          <w:szCs w:val="24"/>
        </w:rPr>
      </w:pPr>
      <w:proofErr w:type="spellStart"/>
      <w:r>
        <w:rPr>
          <w:rFonts w:ascii="Arial" w:hAnsi="Arial" w:cs="Arial"/>
          <w:bCs/>
          <w:sz w:val="24"/>
          <w:szCs w:val="24"/>
        </w:rPr>
        <w:t>ΧΚ</w:t>
      </w:r>
      <w:proofErr w:type="spellEnd"/>
      <w:r w:rsidRPr="00CC6075">
        <w:rPr>
          <w:rFonts w:ascii="Arial" w:hAnsi="Arial" w:cs="Arial"/>
          <w:bCs/>
          <w:sz w:val="24"/>
          <w:szCs w:val="24"/>
        </w:rPr>
        <w:t>/</w:t>
      </w:r>
      <w:proofErr w:type="spellStart"/>
      <w:r w:rsidRPr="00CC6075">
        <w:rPr>
          <w:rFonts w:ascii="Arial" w:hAnsi="Arial" w:cs="Arial"/>
          <w:bCs/>
          <w:sz w:val="24"/>
          <w:szCs w:val="24"/>
        </w:rPr>
        <w:t>ΘΧ</w:t>
      </w:r>
      <w:proofErr w:type="spellEnd"/>
    </w:p>
    <w:sectPr w:rsidR="000F6F50" w:rsidRPr="00296BF0" w:rsidSect="00A010AB">
      <w:headerReference w:type="default" r:id="rId6"/>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2CCF" w14:textId="77777777" w:rsidR="00A010AB" w:rsidRDefault="00A010AB" w:rsidP="00C9767F">
      <w:r>
        <w:separator/>
      </w:r>
    </w:p>
  </w:endnote>
  <w:endnote w:type="continuationSeparator" w:id="0">
    <w:p w14:paraId="5910BF24" w14:textId="77777777" w:rsidR="00A010AB" w:rsidRDefault="00A010AB" w:rsidP="00C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A120" w14:textId="77777777" w:rsidR="00A010AB" w:rsidRDefault="00A010AB" w:rsidP="00C9767F">
      <w:r>
        <w:separator/>
      </w:r>
    </w:p>
  </w:footnote>
  <w:footnote w:type="continuationSeparator" w:id="0">
    <w:p w14:paraId="505B8BB5" w14:textId="77777777" w:rsidR="00A010AB" w:rsidRDefault="00A010AB" w:rsidP="00C9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61530875"/>
      <w:docPartObj>
        <w:docPartGallery w:val="Page Numbers (Top of Page)"/>
        <w:docPartUnique/>
      </w:docPartObj>
    </w:sdtPr>
    <w:sdtEndPr>
      <w:rPr>
        <w:noProof/>
      </w:rPr>
    </w:sdtEndPr>
    <w:sdtContent>
      <w:p w14:paraId="5ABD8BD9" w14:textId="1C14E97E" w:rsidR="00F646FD" w:rsidRPr="00F45FC2" w:rsidRDefault="00F646FD">
        <w:pPr>
          <w:pStyle w:val="Header"/>
          <w:jc w:val="center"/>
          <w:rPr>
            <w:rFonts w:ascii="Arial" w:hAnsi="Arial" w:cs="Arial"/>
            <w:sz w:val="24"/>
            <w:szCs w:val="24"/>
          </w:rPr>
        </w:pPr>
        <w:r w:rsidRPr="00F45FC2">
          <w:rPr>
            <w:rFonts w:ascii="Arial" w:hAnsi="Arial" w:cs="Arial"/>
            <w:sz w:val="24"/>
            <w:szCs w:val="24"/>
          </w:rPr>
          <w:fldChar w:fldCharType="begin"/>
        </w:r>
        <w:r w:rsidRPr="00F45FC2">
          <w:rPr>
            <w:rFonts w:ascii="Arial" w:hAnsi="Arial" w:cs="Arial"/>
            <w:sz w:val="24"/>
            <w:szCs w:val="24"/>
          </w:rPr>
          <w:instrText xml:space="preserve"> PAGE   \* MERGEFORMAT </w:instrText>
        </w:r>
        <w:r w:rsidRPr="00F45FC2">
          <w:rPr>
            <w:rFonts w:ascii="Arial" w:hAnsi="Arial" w:cs="Arial"/>
            <w:sz w:val="24"/>
            <w:szCs w:val="24"/>
          </w:rPr>
          <w:fldChar w:fldCharType="separate"/>
        </w:r>
        <w:r w:rsidRPr="00F45FC2">
          <w:rPr>
            <w:rFonts w:ascii="Arial" w:hAnsi="Arial" w:cs="Arial"/>
            <w:noProof/>
            <w:sz w:val="24"/>
            <w:szCs w:val="24"/>
          </w:rPr>
          <w:t>2</w:t>
        </w:r>
        <w:r w:rsidRPr="00F45FC2">
          <w:rPr>
            <w:rFonts w:ascii="Arial" w:hAnsi="Arial" w:cs="Arial"/>
            <w:noProof/>
            <w:sz w:val="24"/>
            <w:szCs w:val="24"/>
          </w:rPr>
          <w:fldChar w:fldCharType="end"/>
        </w:r>
      </w:p>
    </w:sdtContent>
  </w:sdt>
  <w:p w14:paraId="4DBB1785" w14:textId="77777777" w:rsidR="00F646FD" w:rsidRDefault="00F64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BA"/>
    <w:rsid w:val="000C073C"/>
    <w:rsid w:val="000F6F50"/>
    <w:rsid w:val="00146518"/>
    <w:rsid w:val="00296BF0"/>
    <w:rsid w:val="00331DEB"/>
    <w:rsid w:val="003E3A7C"/>
    <w:rsid w:val="0054184E"/>
    <w:rsid w:val="00737BBA"/>
    <w:rsid w:val="00740409"/>
    <w:rsid w:val="007E48A0"/>
    <w:rsid w:val="00A010AB"/>
    <w:rsid w:val="00AF314A"/>
    <w:rsid w:val="00B11B33"/>
    <w:rsid w:val="00B62D5B"/>
    <w:rsid w:val="00BC79B0"/>
    <w:rsid w:val="00C9767F"/>
    <w:rsid w:val="00CC6075"/>
    <w:rsid w:val="00D50BD4"/>
    <w:rsid w:val="00E511DC"/>
    <w:rsid w:val="00E85C79"/>
    <w:rsid w:val="00F43D77"/>
    <w:rsid w:val="00F45FC2"/>
    <w:rsid w:val="00F646FD"/>
    <w:rsid w:val="00F7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B2BB"/>
  <w15:chartTrackingRefBased/>
  <w15:docId w15:val="{0E5517D8-700F-4615-BA64-95FD5F9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BA"/>
    <w:pPr>
      <w:spacing w:after="0" w:line="240" w:lineRule="auto"/>
    </w:pPr>
    <w:rPr>
      <w:kern w:val="0"/>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BBA"/>
    <w:pPr>
      <w:spacing w:after="0" w:line="240" w:lineRule="auto"/>
    </w:pPr>
    <w:rPr>
      <w:kern w:val="0"/>
      <w:lang w:val="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767F"/>
    <w:pPr>
      <w:ind w:left="720"/>
      <w:contextualSpacing/>
    </w:pPr>
  </w:style>
  <w:style w:type="paragraph" w:styleId="Header">
    <w:name w:val="header"/>
    <w:basedOn w:val="Normal"/>
    <w:link w:val="HeaderChar"/>
    <w:uiPriority w:val="99"/>
    <w:unhideWhenUsed/>
    <w:rsid w:val="00C9767F"/>
    <w:pPr>
      <w:tabs>
        <w:tab w:val="center" w:pos="4153"/>
        <w:tab w:val="right" w:pos="8306"/>
      </w:tabs>
    </w:pPr>
  </w:style>
  <w:style w:type="character" w:customStyle="1" w:styleId="HeaderChar">
    <w:name w:val="Header Char"/>
    <w:basedOn w:val="DefaultParagraphFont"/>
    <w:link w:val="Header"/>
    <w:uiPriority w:val="99"/>
    <w:rsid w:val="00C9767F"/>
    <w:rPr>
      <w:kern w:val="0"/>
      <w:lang w:val="el-GR"/>
      <w14:ligatures w14:val="none"/>
    </w:rPr>
  </w:style>
  <w:style w:type="paragraph" w:styleId="Footer">
    <w:name w:val="footer"/>
    <w:basedOn w:val="Normal"/>
    <w:link w:val="FooterChar"/>
    <w:uiPriority w:val="99"/>
    <w:unhideWhenUsed/>
    <w:rsid w:val="00C9767F"/>
    <w:pPr>
      <w:tabs>
        <w:tab w:val="center" w:pos="4153"/>
        <w:tab w:val="right" w:pos="8306"/>
      </w:tabs>
    </w:pPr>
  </w:style>
  <w:style w:type="character" w:customStyle="1" w:styleId="FooterChar">
    <w:name w:val="Footer Char"/>
    <w:basedOn w:val="DefaultParagraphFont"/>
    <w:link w:val="Footer"/>
    <w:uiPriority w:val="99"/>
    <w:rsid w:val="00C9767F"/>
    <w:rPr>
      <w:kern w:val="0"/>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355</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Christodoulides</dc:creator>
  <cp:keywords/>
  <dc:description/>
  <cp:lastModifiedBy>CHRISTOFI THALIA</cp:lastModifiedBy>
  <cp:revision>17</cp:revision>
  <cp:lastPrinted>2024-04-17T08:37:00Z</cp:lastPrinted>
  <dcterms:created xsi:type="dcterms:W3CDTF">2023-11-13T07:38:00Z</dcterms:created>
  <dcterms:modified xsi:type="dcterms:W3CDTF">2024-04-24T05:50:00Z</dcterms:modified>
</cp:coreProperties>
</file>