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30257F" w14:textId="52883543" w:rsidR="00480DC7" w:rsidRDefault="00480DC7" w:rsidP="00E0153F">
      <w:pPr>
        <w:tabs>
          <w:tab w:val="left" w:pos="567"/>
        </w:tabs>
        <w:spacing w:after="0" w:line="360" w:lineRule="auto"/>
        <w:jc w:val="center"/>
        <w:rPr>
          <w:rFonts w:ascii="Arial" w:hAnsi="Arial" w:cs="Arial"/>
          <w:sz w:val="24"/>
          <w:szCs w:val="24"/>
          <w:lang w:val="el-GR"/>
        </w:rPr>
      </w:pPr>
      <w:r w:rsidRPr="00E0153F">
        <w:rPr>
          <w:rFonts w:ascii="Arial" w:hAnsi="Arial" w:cs="Arial"/>
          <w:sz w:val="24"/>
          <w:szCs w:val="24"/>
          <w:lang w:val="el-GR"/>
        </w:rPr>
        <w:t xml:space="preserve">ΝΟΜΟΣ ΠΟΥ ΤΡΟΠΟΠΟΙΕΙ </w:t>
      </w:r>
      <w:r w:rsidR="002C150B" w:rsidRPr="00E0153F">
        <w:rPr>
          <w:rFonts w:ascii="Arial" w:hAnsi="Arial" w:cs="Arial"/>
          <w:sz w:val="24"/>
          <w:szCs w:val="24"/>
          <w:lang w:val="el-GR"/>
        </w:rPr>
        <w:t xml:space="preserve">ΤΟΝ </w:t>
      </w:r>
      <w:r w:rsidR="00BD4489" w:rsidRPr="00E0153F">
        <w:rPr>
          <w:rFonts w:ascii="Arial" w:hAnsi="Arial" w:cs="Arial"/>
          <w:sz w:val="24"/>
          <w:szCs w:val="24"/>
          <w:lang w:val="el-GR"/>
        </w:rPr>
        <w:t>ΠΕΡΙ ΑΔΕΙΩΝ (ΠΑΤΡΟΤΗΤΑΣ, ΓΟΝΙΚΗ, ΦΡΟΝΤΙΔΑΣ, ΑΝΩΤΕΡΑΣ ΒΙΑΣ) ΚΑΙ ΕΥΕΛΙΚΤΩΝ ΡΥΘΜΙΣΕΩΝ ΕΡΓΑΣΙΑΣ ΓΙΑ ΤΗΝ ΙΣΟΡΡΟΠΙΑ ΜΕΤΑΞΥ ΕΠΑΓΓΕΛΜΑΤΙΚΗΣ ΚΑΙ ΙΔΙΩΤΙΚΗΣ ΖΩΗΣ ΝΟΜΟ ΤΟΥ 2022</w:t>
      </w:r>
    </w:p>
    <w:p w14:paraId="7F79EE67" w14:textId="77777777" w:rsidR="00712E80" w:rsidRDefault="00712E80" w:rsidP="00E0153F">
      <w:pPr>
        <w:spacing w:after="0" w:line="360" w:lineRule="auto"/>
        <w:ind w:firstLine="2694"/>
        <w:rPr>
          <w:rFonts w:ascii="Arial" w:hAnsi="Arial" w:cs="Arial"/>
          <w:sz w:val="24"/>
          <w:szCs w:val="24"/>
          <w:lang w:val="el-GR"/>
        </w:rPr>
      </w:pPr>
    </w:p>
    <w:p w14:paraId="3F7E1313" w14:textId="3063CB45" w:rsidR="002F2C4B" w:rsidRDefault="00E0153F" w:rsidP="00E0153F">
      <w:pPr>
        <w:spacing w:after="0" w:line="360" w:lineRule="auto"/>
        <w:ind w:firstLine="2694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Η Βουλή των Αντιπροσώπων ψηφίζει ως ακολούθως:</w:t>
      </w:r>
    </w:p>
    <w:p w14:paraId="0DE720E3" w14:textId="77777777" w:rsidR="00E0153F" w:rsidRPr="00E0153F" w:rsidRDefault="00E0153F" w:rsidP="00E0153F">
      <w:pPr>
        <w:tabs>
          <w:tab w:val="left" w:pos="567"/>
        </w:tabs>
        <w:spacing w:after="0" w:line="360" w:lineRule="auto"/>
        <w:rPr>
          <w:rFonts w:ascii="Arial" w:hAnsi="Arial" w:cs="Arial"/>
          <w:sz w:val="24"/>
          <w:szCs w:val="24"/>
          <w:lang w:val="el-G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51"/>
        <w:gridCol w:w="2165"/>
        <w:gridCol w:w="5523"/>
      </w:tblGrid>
      <w:tr w:rsidR="002F2C4B" w:rsidRPr="00CF3B67" w14:paraId="7B3ECA0D" w14:textId="77777777" w:rsidTr="00E0153F"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</w:tcPr>
          <w:p w14:paraId="784616E8" w14:textId="6CB9D66B" w:rsidR="00E0153F" w:rsidRDefault="002F2C4B" w:rsidP="00E0153F">
            <w:pPr>
              <w:tabs>
                <w:tab w:val="left" w:pos="567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E0153F">
              <w:rPr>
                <w:rFonts w:ascii="Arial" w:hAnsi="Arial" w:cs="Arial"/>
                <w:sz w:val="24"/>
                <w:szCs w:val="24"/>
                <w:lang w:val="el-GR"/>
              </w:rPr>
              <w:t>Συνοπτικός τίτλος</w:t>
            </w:r>
            <w:r w:rsidR="00712E80">
              <w:rPr>
                <w:rFonts w:ascii="Arial" w:hAnsi="Arial" w:cs="Arial"/>
                <w:sz w:val="24"/>
                <w:szCs w:val="24"/>
                <w:lang w:val="el-GR"/>
              </w:rPr>
              <w:t>.</w:t>
            </w:r>
          </w:p>
          <w:p w14:paraId="4C38DEA5" w14:textId="77777777" w:rsidR="002F2C4B" w:rsidRDefault="00BD4489" w:rsidP="00E0153F">
            <w:pPr>
              <w:tabs>
                <w:tab w:val="left" w:pos="567"/>
              </w:tabs>
              <w:spacing w:line="360" w:lineRule="auto"/>
              <w:ind w:right="57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E0153F">
              <w:rPr>
                <w:rFonts w:ascii="Arial" w:hAnsi="Arial" w:cs="Arial"/>
                <w:sz w:val="24"/>
                <w:szCs w:val="24"/>
                <w:lang w:val="el-GR"/>
              </w:rPr>
              <w:t>216</w:t>
            </w:r>
            <w:r w:rsidR="002F2C4B" w:rsidRPr="00E0153F">
              <w:rPr>
                <w:rFonts w:ascii="Arial" w:hAnsi="Arial" w:cs="Arial"/>
                <w:sz w:val="24"/>
                <w:szCs w:val="24"/>
                <w:lang w:val="el-GR"/>
              </w:rPr>
              <w:t>(Ι) του 20</w:t>
            </w:r>
            <w:r w:rsidRPr="00E0153F">
              <w:rPr>
                <w:rFonts w:ascii="Arial" w:hAnsi="Arial" w:cs="Arial"/>
                <w:sz w:val="24"/>
                <w:szCs w:val="24"/>
                <w:lang w:val="el-GR"/>
              </w:rPr>
              <w:t>22</w:t>
            </w:r>
          </w:p>
          <w:p w14:paraId="4FF268AB" w14:textId="45311DA6" w:rsidR="00E0153F" w:rsidRPr="00E0153F" w:rsidRDefault="00E0153F" w:rsidP="00E0153F">
            <w:pPr>
              <w:tabs>
                <w:tab w:val="left" w:pos="567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398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AC7CDC" w14:textId="3A3C069A" w:rsidR="002F2C4B" w:rsidRPr="00E0153F" w:rsidRDefault="002F2C4B" w:rsidP="00E0153F">
            <w:pPr>
              <w:pStyle w:val="ListParagraph"/>
              <w:tabs>
                <w:tab w:val="left" w:pos="567"/>
              </w:tabs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E0153F">
              <w:rPr>
                <w:rFonts w:ascii="Arial" w:hAnsi="Arial" w:cs="Arial"/>
                <w:sz w:val="24"/>
                <w:szCs w:val="24"/>
                <w:lang w:val="el-GR"/>
              </w:rPr>
              <w:t>1.</w:t>
            </w:r>
            <w:r w:rsidR="00E0153F">
              <w:rPr>
                <w:rFonts w:ascii="Arial" w:hAnsi="Arial" w:cs="Arial"/>
                <w:sz w:val="24"/>
                <w:szCs w:val="24"/>
                <w:lang w:val="el-GR"/>
              </w:rPr>
              <w:tab/>
            </w:r>
            <w:r w:rsidRPr="00E0153F">
              <w:rPr>
                <w:rFonts w:ascii="Arial" w:hAnsi="Arial" w:cs="Arial"/>
                <w:sz w:val="24"/>
                <w:szCs w:val="24"/>
                <w:lang w:val="el-GR"/>
              </w:rPr>
              <w:t xml:space="preserve">Ο παρών Νόμος θα αναφέρεται ως ο περί </w:t>
            </w:r>
            <w:r w:rsidR="00BD4489" w:rsidRPr="00E0153F">
              <w:rPr>
                <w:rFonts w:ascii="Arial" w:hAnsi="Arial" w:cs="Arial"/>
                <w:sz w:val="24"/>
                <w:szCs w:val="24"/>
                <w:lang w:val="el-GR"/>
              </w:rPr>
              <w:t xml:space="preserve">Αδειών (Πατρότητας, Γονική, Φροντίδας, Ανωτέρας Βίας) και Ευέλικτων Ρυθμίσεων Εργασίας για την Ισορροπία μεταξύ </w:t>
            </w:r>
            <w:r w:rsidR="00C762C3" w:rsidRPr="00E0153F">
              <w:rPr>
                <w:rFonts w:ascii="Arial" w:hAnsi="Arial" w:cs="Arial"/>
                <w:sz w:val="24"/>
                <w:szCs w:val="24"/>
                <w:lang w:val="el-GR"/>
              </w:rPr>
              <w:t>Ε</w:t>
            </w:r>
            <w:r w:rsidR="00BD4489" w:rsidRPr="00E0153F">
              <w:rPr>
                <w:rFonts w:ascii="Arial" w:hAnsi="Arial" w:cs="Arial"/>
                <w:sz w:val="24"/>
                <w:szCs w:val="24"/>
                <w:lang w:val="el-GR"/>
              </w:rPr>
              <w:t>παγγελματικής και</w:t>
            </w:r>
            <w:r w:rsidR="00C762C3" w:rsidRPr="00E0153F">
              <w:rPr>
                <w:rFonts w:ascii="Arial" w:hAnsi="Arial" w:cs="Arial"/>
                <w:sz w:val="24"/>
                <w:szCs w:val="24"/>
                <w:lang w:val="el-GR"/>
              </w:rPr>
              <w:t xml:space="preserve"> Ι</w:t>
            </w:r>
            <w:r w:rsidR="00BD4489" w:rsidRPr="00E0153F">
              <w:rPr>
                <w:rFonts w:ascii="Arial" w:hAnsi="Arial" w:cs="Arial"/>
                <w:sz w:val="24"/>
                <w:szCs w:val="24"/>
                <w:lang w:val="el-GR"/>
              </w:rPr>
              <w:t xml:space="preserve">διωτικής </w:t>
            </w:r>
            <w:r w:rsidR="00C762C3" w:rsidRPr="00E0153F">
              <w:rPr>
                <w:rFonts w:ascii="Arial" w:hAnsi="Arial" w:cs="Arial"/>
                <w:sz w:val="24"/>
                <w:szCs w:val="24"/>
                <w:lang w:val="el-GR"/>
              </w:rPr>
              <w:t>Ζ</w:t>
            </w:r>
            <w:r w:rsidR="00BD4489" w:rsidRPr="00E0153F">
              <w:rPr>
                <w:rFonts w:ascii="Arial" w:hAnsi="Arial" w:cs="Arial"/>
                <w:sz w:val="24"/>
                <w:szCs w:val="24"/>
                <w:lang w:val="el-GR"/>
              </w:rPr>
              <w:t xml:space="preserve">ωής (Τροποποιητικός) Νόμος του 2024 </w:t>
            </w:r>
            <w:r w:rsidRPr="00E0153F">
              <w:rPr>
                <w:rFonts w:ascii="Arial" w:hAnsi="Arial" w:cs="Arial"/>
                <w:sz w:val="24"/>
                <w:szCs w:val="24"/>
                <w:lang w:val="el-GR"/>
              </w:rPr>
              <w:t>και θα διαβάζεται μαζί με το</w:t>
            </w:r>
            <w:r w:rsidR="00BD4489" w:rsidRPr="00E0153F">
              <w:rPr>
                <w:rFonts w:ascii="Arial" w:hAnsi="Arial" w:cs="Arial"/>
                <w:sz w:val="24"/>
                <w:szCs w:val="24"/>
                <w:lang w:val="el-GR"/>
              </w:rPr>
              <w:t>ν</w:t>
            </w:r>
            <w:r w:rsidRPr="00E0153F">
              <w:rPr>
                <w:rFonts w:ascii="Arial" w:hAnsi="Arial" w:cs="Arial"/>
                <w:sz w:val="24"/>
                <w:szCs w:val="24"/>
                <w:lang w:val="el-GR"/>
              </w:rPr>
              <w:t xml:space="preserve"> περί </w:t>
            </w:r>
            <w:r w:rsidR="00BD4489" w:rsidRPr="00E0153F">
              <w:rPr>
                <w:rFonts w:ascii="Arial" w:hAnsi="Arial" w:cs="Arial"/>
                <w:sz w:val="24"/>
                <w:szCs w:val="24"/>
                <w:lang w:val="el-GR"/>
              </w:rPr>
              <w:t xml:space="preserve">Αδειών (Πατρότητας, Γονική, Φροντίδας, Ανωτέρας Βίας) και Ευέλικτων Ρυθμίσεων Εργασίας για την Ισορροπία μεταξύ </w:t>
            </w:r>
            <w:r w:rsidR="00C762C3" w:rsidRPr="00E0153F">
              <w:rPr>
                <w:rFonts w:ascii="Arial" w:hAnsi="Arial" w:cs="Arial"/>
                <w:sz w:val="24"/>
                <w:szCs w:val="24"/>
                <w:lang w:val="el-GR"/>
              </w:rPr>
              <w:t>Ε</w:t>
            </w:r>
            <w:r w:rsidR="00BD4489" w:rsidRPr="00E0153F">
              <w:rPr>
                <w:rFonts w:ascii="Arial" w:hAnsi="Arial" w:cs="Arial"/>
                <w:sz w:val="24"/>
                <w:szCs w:val="24"/>
                <w:lang w:val="el-GR"/>
              </w:rPr>
              <w:t xml:space="preserve">παγγελματικής και </w:t>
            </w:r>
            <w:r w:rsidR="00C762C3" w:rsidRPr="00E0153F">
              <w:rPr>
                <w:rFonts w:ascii="Arial" w:hAnsi="Arial" w:cs="Arial"/>
                <w:sz w:val="24"/>
                <w:szCs w:val="24"/>
                <w:lang w:val="el-GR"/>
              </w:rPr>
              <w:t>Ι</w:t>
            </w:r>
            <w:r w:rsidR="00BD4489" w:rsidRPr="00E0153F">
              <w:rPr>
                <w:rFonts w:ascii="Arial" w:hAnsi="Arial" w:cs="Arial"/>
                <w:sz w:val="24"/>
                <w:szCs w:val="24"/>
                <w:lang w:val="el-GR"/>
              </w:rPr>
              <w:t xml:space="preserve">διωτικής </w:t>
            </w:r>
            <w:r w:rsidR="00C762C3" w:rsidRPr="00E0153F">
              <w:rPr>
                <w:rFonts w:ascii="Arial" w:hAnsi="Arial" w:cs="Arial"/>
                <w:sz w:val="24"/>
                <w:szCs w:val="24"/>
                <w:lang w:val="el-GR"/>
              </w:rPr>
              <w:t>Ζ</w:t>
            </w:r>
            <w:r w:rsidR="00BD4489" w:rsidRPr="00E0153F">
              <w:rPr>
                <w:rFonts w:ascii="Arial" w:hAnsi="Arial" w:cs="Arial"/>
                <w:sz w:val="24"/>
                <w:szCs w:val="24"/>
                <w:lang w:val="el-GR"/>
              </w:rPr>
              <w:t xml:space="preserve">ωής Νόμο του 2022 </w:t>
            </w:r>
            <w:r w:rsidRPr="00E0153F">
              <w:rPr>
                <w:rFonts w:ascii="Arial" w:hAnsi="Arial" w:cs="Arial"/>
                <w:sz w:val="24"/>
                <w:szCs w:val="24"/>
                <w:lang w:val="el-GR"/>
              </w:rPr>
              <w:t>(που στο εξής θα αναφέρ</w:t>
            </w:r>
            <w:r w:rsidR="0043161C" w:rsidRPr="00E0153F">
              <w:rPr>
                <w:rFonts w:ascii="Arial" w:hAnsi="Arial" w:cs="Arial"/>
                <w:sz w:val="24"/>
                <w:szCs w:val="24"/>
                <w:lang w:val="el-GR"/>
              </w:rPr>
              <w:t>ε</w:t>
            </w:r>
            <w:r w:rsidRPr="00E0153F">
              <w:rPr>
                <w:rFonts w:ascii="Arial" w:hAnsi="Arial" w:cs="Arial"/>
                <w:sz w:val="24"/>
                <w:szCs w:val="24"/>
                <w:lang w:val="el-GR"/>
              </w:rPr>
              <w:t xml:space="preserve">ται ως «ο βασικός νόμος») και ο βασικός νόμος και ο παρών </w:t>
            </w:r>
            <w:r w:rsidRPr="00E0153F">
              <w:rPr>
                <w:rFonts w:ascii="Arial" w:hAnsi="Arial" w:cs="Arial"/>
                <w:sz w:val="24"/>
                <w:szCs w:val="24"/>
              </w:rPr>
              <w:t>N</w:t>
            </w:r>
            <w:proofErr w:type="spellStart"/>
            <w:r w:rsidRPr="00E0153F">
              <w:rPr>
                <w:rFonts w:ascii="Arial" w:hAnsi="Arial" w:cs="Arial"/>
                <w:sz w:val="24"/>
                <w:szCs w:val="24"/>
                <w:lang w:val="el-GR"/>
              </w:rPr>
              <w:t>όμος</w:t>
            </w:r>
            <w:proofErr w:type="spellEnd"/>
            <w:r w:rsidRPr="00E0153F">
              <w:rPr>
                <w:rFonts w:ascii="Arial" w:hAnsi="Arial" w:cs="Arial"/>
                <w:sz w:val="24"/>
                <w:szCs w:val="24"/>
                <w:lang w:val="el-GR"/>
              </w:rPr>
              <w:t xml:space="preserve"> θα αναφέρονται μαζί ως οι περί </w:t>
            </w:r>
            <w:r w:rsidR="00BD4489" w:rsidRPr="00E0153F">
              <w:rPr>
                <w:rFonts w:ascii="Arial" w:hAnsi="Arial" w:cs="Arial"/>
                <w:sz w:val="24"/>
                <w:szCs w:val="24"/>
                <w:lang w:val="el-GR"/>
              </w:rPr>
              <w:t xml:space="preserve">Αδειών (Πατρότητας, Γονική, Φροντίδας, Ανωτέρας Βίας) και Ευέλικτων Ρυθμίσεων Εργασίας για την Ισορροπία μεταξύ </w:t>
            </w:r>
            <w:r w:rsidR="00C762C3" w:rsidRPr="00E0153F">
              <w:rPr>
                <w:rFonts w:ascii="Arial" w:hAnsi="Arial" w:cs="Arial"/>
                <w:sz w:val="24"/>
                <w:szCs w:val="24"/>
                <w:lang w:val="el-GR"/>
              </w:rPr>
              <w:t>Ε</w:t>
            </w:r>
            <w:r w:rsidR="00BD4489" w:rsidRPr="00E0153F">
              <w:rPr>
                <w:rFonts w:ascii="Arial" w:hAnsi="Arial" w:cs="Arial"/>
                <w:sz w:val="24"/>
                <w:szCs w:val="24"/>
                <w:lang w:val="el-GR"/>
              </w:rPr>
              <w:t xml:space="preserve">παγγελματικής και </w:t>
            </w:r>
            <w:r w:rsidR="00C762C3" w:rsidRPr="00E0153F">
              <w:rPr>
                <w:rFonts w:ascii="Arial" w:hAnsi="Arial" w:cs="Arial"/>
                <w:sz w:val="24"/>
                <w:szCs w:val="24"/>
                <w:lang w:val="el-GR"/>
              </w:rPr>
              <w:t>Ι</w:t>
            </w:r>
            <w:r w:rsidR="00BD4489" w:rsidRPr="00E0153F">
              <w:rPr>
                <w:rFonts w:ascii="Arial" w:hAnsi="Arial" w:cs="Arial"/>
                <w:sz w:val="24"/>
                <w:szCs w:val="24"/>
                <w:lang w:val="el-GR"/>
              </w:rPr>
              <w:t xml:space="preserve">διωτικής </w:t>
            </w:r>
            <w:r w:rsidR="00C762C3" w:rsidRPr="00E0153F">
              <w:rPr>
                <w:rFonts w:ascii="Arial" w:hAnsi="Arial" w:cs="Arial"/>
                <w:sz w:val="24"/>
                <w:szCs w:val="24"/>
                <w:lang w:val="el-GR"/>
              </w:rPr>
              <w:t>Ζ</w:t>
            </w:r>
            <w:r w:rsidR="00BD4489" w:rsidRPr="00E0153F">
              <w:rPr>
                <w:rFonts w:ascii="Arial" w:hAnsi="Arial" w:cs="Arial"/>
                <w:sz w:val="24"/>
                <w:szCs w:val="24"/>
                <w:lang w:val="el-GR"/>
              </w:rPr>
              <w:t xml:space="preserve">ωής Νόμοι του 2022 </w:t>
            </w:r>
            <w:r w:rsidR="00E0153F">
              <w:rPr>
                <w:rFonts w:ascii="Arial" w:hAnsi="Arial" w:cs="Arial"/>
                <w:sz w:val="24"/>
                <w:szCs w:val="24"/>
                <w:lang w:val="el-GR"/>
              </w:rPr>
              <w:t>και</w:t>
            </w:r>
            <w:r w:rsidR="00BD4489" w:rsidRPr="00E0153F">
              <w:rPr>
                <w:rFonts w:ascii="Arial" w:hAnsi="Arial" w:cs="Arial"/>
                <w:sz w:val="24"/>
                <w:szCs w:val="24"/>
                <w:lang w:val="el-GR"/>
              </w:rPr>
              <w:t xml:space="preserve"> 2024</w:t>
            </w:r>
            <w:r w:rsidR="00090C08" w:rsidRPr="00E0153F">
              <w:rPr>
                <w:rFonts w:ascii="Arial" w:hAnsi="Arial" w:cs="Arial"/>
                <w:sz w:val="24"/>
                <w:szCs w:val="24"/>
                <w:lang w:val="el-GR"/>
              </w:rPr>
              <w:t>.</w:t>
            </w:r>
          </w:p>
        </w:tc>
      </w:tr>
      <w:tr w:rsidR="00E225A2" w:rsidRPr="00CF3B67" w14:paraId="5C95CFB9" w14:textId="77777777" w:rsidTr="00E0153F"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</w:tcPr>
          <w:p w14:paraId="7B01BBE4" w14:textId="77777777" w:rsidR="00E225A2" w:rsidRPr="00E0153F" w:rsidRDefault="00E225A2" w:rsidP="00E0153F">
            <w:pPr>
              <w:tabs>
                <w:tab w:val="left" w:pos="567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398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921E01" w14:textId="77777777" w:rsidR="00E225A2" w:rsidRPr="00E0153F" w:rsidRDefault="00E225A2" w:rsidP="00E0153F">
            <w:pPr>
              <w:pStyle w:val="ListParagraph"/>
              <w:tabs>
                <w:tab w:val="left" w:pos="567"/>
              </w:tabs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2F2C4B" w:rsidRPr="00CF3B67" w14:paraId="0137CA16" w14:textId="77777777" w:rsidTr="00E0153F"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</w:tcPr>
          <w:p w14:paraId="32DA5587" w14:textId="1CFD92D9" w:rsidR="002F2C4B" w:rsidRPr="00E0153F" w:rsidRDefault="002F2C4B" w:rsidP="00E0153F">
            <w:pPr>
              <w:tabs>
                <w:tab w:val="left" w:pos="567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E0153F">
              <w:rPr>
                <w:rFonts w:ascii="Arial" w:hAnsi="Arial" w:cs="Arial"/>
                <w:sz w:val="24"/>
                <w:szCs w:val="24"/>
                <w:lang w:val="el-GR"/>
              </w:rPr>
              <w:t xml:space="preserve">Τροποποίηση του άρθρου </w:t>
            </w:r>
            <w:r w:rsidR="00BD4489" w:rsidRPr="00E0153F">
              <w:rPr>
                <w:rFonts w:ascii="Arial" w:hAnsi="Arial" w:cs="Arial"/>
                <w:sz w:val="24"/>
                <w:szCs w:val="24"/>
                <w:lang w:val="el-GR"/>
              </w:rPr>
              <w:t>10</w:t>
            </w:r>
            <w:r w:rsidRPr="00E0153F">
              <w:rPr>
                <w:rFonts w:ascii="Arial" w:hAnsi="Arial" w:cs="Arial"/>
                <w:sz w:val="24"/>
                <w:szCs w:val="24"/>
                <w:lang w:val="el-GR"/>
              </w:rPr>
              <w:t xml:space="preserve"> του βασικού νόμου.</w:t>
            </w:r>
          </w:p>
        </w:tc>
        <w:tc>
          <w:tcPr>
            <w:tcW w:w="398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DA920C" w14:textId="0B759A34" w:rsidR="00BD4489" w:rsidRPr="00E0153F" w:rsidRDefault="00303FC0" w:rsidP="00E0153F">
            <w:pPr>
              <w:tabs>
                <w:tab w:val="left" w:pos="567"/>
              </w:tabs>
              <w:spacing w:line="360" w:lineRule="auto"/>
              <w:ind w:left="-46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E0153F">
              <w:rPr>
                <w:rFonts w:ascii="Arial" w:hAnsi="Arial" w:cs="Arial"/>
                <w:sz w:val="24"/>
                <w:szCs w:val="24"/>
                <w:lang w:val="el-GR"/>
              </w:rPr>
              <w:t>2</w:t>
            </w:r>
            <w:r w:rsidR="002F2C4B" w:rsidRPr="00E0153F">
              <w:rPr>
                <w:rFonts w:ascii="Arial" w:hAnsi="Arial" w:cs="Arial"/>
                <w:sz w:val="24"/>
                <w:szCs w:val="24"/>
                <w:lang w:val="el-GR"/>
              </w:rPr>
              <w:t xml:space="preserve">. </w:t>
            </w:r>
            <w:r w:rsidR="00E0153F">
              <w:rPr>
                <w:rFonts w:ascii="Arial" w:hAnsi="Arial" w:cs="Arial"/>
                <w:sz w:val="24"/>
                <w:szCs w:val="24"/>
                <w:lang w:val="el-GR"/>
              </w:rPr>
              <w:tab/>
              <w:t>Ο βασικός νόμος τροποποιείται με την αντικατάσταση του άρθρου 10</w:t>
            </w:r>
            <w:r w:rsidR="00CF3B67">
              <w:rPr>
                <w:rFonts w:ascii="Arial" w:hAnsi="Arial" w:cs="Arial"/>
                <w:sz w:val="24"/>
                <w:szCs w:val="24"/>
                <w:lang w:val="el-GR"/>
              </w:rPr>
              <w:t>,</w:t>
            </w:r>
            <w:r w:rsidR="00E0153F">
              <w:rPr>
                <w:rFonts w:ascii="Arial" w:hAnsi="Arial" w:cs="Arial"/>
                <w:sz w:val="24"/>
                <w:szCs w:val="24"/>
                <w:lang w:val="el-GR"/>
              </w:rPr>
              <w:t xml:space="preserve"> με το ακόλουθο άρθρο:</w:t>
            </w:r>
          </w:p>
          <w:p w14:paraId="0AC9F7E5" w14:textId="7C38083D" w:rsidR="00BD4489" w:rsidRPr="00E0153F" w:rsidRDefault="00BD4489" w:rsidP="00E0153F">
            <w:pPr>
              <w:tabs>
                <w:tab w:val="left" w:pos="567"/>
              </w:tabs>
              <w:spacing w:line="360" w:lineRule="auto"/>
              <w:ind w:left="-46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E0153F" w:rsidRPr="00CF3B67" w14:paraId="33746371" w14:textId="77777777" w:rsidTr="00E0153F"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</w:tcPr>
          <w:p w14:paraId="32F833B5" w14:textId="77777777" w:rsidR="00E0153F" w:rsidRPr="00E0153F" w:rsidRDefault="00E0153F" w:rsidP="00E0153F">
            <w:pPr>
              <w:tabs>
                <w:tab w:val="left" w:pos="567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398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E467F0" w14:textId="77777777" w:rsidR="00E0153F" w:rsidRPr="00E0153F" w:rsidRDefault="00E0153F" w:rsidP="00E0153F">
            <w:pPr>
              <w:tabs>
                <w:tab w:val="left" w:pos="567"/>
              </w:tabs>
              <w:spacing w:line="360" w:lineRule="auto"/>
              <w:ind w:left="-46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5C1C19" w:rsidRPr="00CF3B67" w14:paraId="747A95E4" w14:textId="77777777" w:rsidTr="00E0153F">
        <w:trPr>
          <w:trHeight w:val="68"/>
        </w:trPr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</w:tcPr>
          <w:p w14:paraId="0FA2C6B0" w14:textId="4518F6B9" w:rsidR="005C1C19" w:rsidRPr="00E0153F" w:rsidRDefault="005C1C19" w:rsidP="00E0153F">
            <w:pPr>
              <w:tabs>
                <w:tab w:val="left" w:pos="567"/>
              </w:tabs>
              <w:spacing w:line="360" w:lineRule="auto"/>
              <w:ind w:left="-360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nil"/>
            </w:tcBorders>
          </w:tcPr>
          <w:p w14:paraId="41753BC1" w14:textId="77777777" w:rsidR="00E0153F" w:rsidRDefault="005C1C19" w:rsidP="00E0153F">
            <w:pPr>
              <w:tabs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E0153F">
              <w:rPr>
                <w:rFonts w:ascii="Arial" w:hAnsi="Arial" w:cs="Arial"/>
                <w:sz w:val="24"/>
                <w:szCs w:val="24"/>
                <w:lang w:val="el-GR"/>
              </w:rPr>
              <w:t xml:space="preserve">«Επίδομα </w:t>
            </w:r>
          </w:p>
          <w:p w14:paraId="21929932" w14:textId="77777777" w:rsidR="00E0153F" w:rsidRDefault="005C1C19" w:rsidP="00E0153F">
            <w:pPr>
              <w:tabs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E0153F">
              <w:rPr>
                <w:rFonts w:ascii="Arial" w:hAnsi="Arial" w:cs="Arial"/>
                <w:sz w:val="24"/>
                <w:szCs w:val="24"/>
                <w:lang w:val="el-GR"/>
              </w:rPr>
              <w:t xml:space="preserve">γονικής </w:t>
            </w:r>
          </w:p>
          <w:p w14:paraId="0D524BBC" w14:textId="32AD26C3" w:rsidR="005C1C19" w:rsidRDefault="005C1C19" w:rsidP="00E0153F">
            <w:pPr>
              <w:tabs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E0153F">
              <w:rPr>
                <w:rFonts w:ascii="Arial" w:hAnsi="Arial" w:cs="Arial"/>
                <w:sz w:val="24"/>
                <w:szCs w:val="24"/>
                <w:lang w:val="el-GR"/>
              </w:rPr>
              <w:t>άδειας</w:t>
            </w:r>
            <w:r w:rsidR="00E0153F">
              <w:rPr>
                <w:rFonts w:ascii="Arial" w:hAnsi="Arial" w:cs="Arial"/>
                <w:sz w:val="24"/>
                <w:szCs w:val="24"/>
                <w:lang w:val="el-GR"/>
              </w:rPr>
              <w:t>.</w:t>
            </w:r>
          </w:p>
          <w:p w14:paraId="6D9FF154" w14:textId="77777777" w:rsidR="00E0153F" w:rsidRPr="00E0153F" w:rsidRDefault="00E0153F" w:rsidP="00E0153F">
            <w:pPr>
              <w:tabs>
                <w:tab w:val="left" w:pos="567"/>
              </w:tabs>
              <w:spacing w:line="360" w:lineRule="auto"/>
              <w:ind w:right="113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l-GR" w:eastAsia="en-GB"/>
              </w:rPr>
            </w:pPr>
            <w:r w:rsidRPr="00E0153F">
              <w:rPr>
                <w:rFonts w:ascii="Arial" w:hAnsi="Arial" w:cs="Arial"/>
                <w:color w:val="000000"/>
                <w:sz w:val="24"/>
                <w:szCs w:val="24"/>
                <w:lang w:val="el-GR" w:eastAsia="en-GB"/>
              </w:rPr>
              <w:t>59(</w:t>
            </w:r>
            <w:r w:rsidRPr="00E0153F">
              <w:rPr>
                <w:rFonts w:ascii="Arial" w:hAnsi="Arial" w:cs="Arial"/>
                <w:color w:val="000000"/>
                <w:sz w:val="24"/>
                <w:szCs w:val="24"/>
                <w:lang w:val="pt-PT" w:eastAsia="en-GB"/>
              </w:rPr>
              <w:t>I</w:t>
            </w:r>
            <w:r w:rsidRPr="00E0153F">
              <w:rPr>
                <w:rFonts w:ascii="Arial" w:hAnsi="Arial" w:cs="Arial"/>
                <w:color w:val="000000"/>
                <w:sz w:val="24"/>
                <w:szCs w:val="24"/>
                <w:lang w:val="el-GR" w:eastAsia="en-GB"/>
              </w:rPr>
              <w:t>) του 2010</w:t>
            </w:r>
          </w:p>
          <w:p w14:paraId="2BFA0659" w14:textId="77777777" w:rsidR="00E0153F" w:rsidRPr="00E0153F" w:rsidRDefault="00E0153F" w:rsidP="00E0153F">
            <w:pPr>
              <w:tabs>
                <w:tab w:val="left" w:pos="567"/>
              </w:tabs>
              <w:spacing w:line="360" w:lineRule="auto"/>
              <w:ind w:right="113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l-GR" w:eastAsia="en-GB"/>
              </w:rPr>
            </w:pPr>
            <w:r w:rsidRPr="00E0153F">
              <w:rPr>
                <w:rFonts w:ascii="Arial" w:hAnsi="Arial" w:cs="Arial"/>
                <w:color w:val="000000"/>
                <w:sz w:val="24"/>
                <w:szCs w:val="24"/>
                <w:lang w:val="el-GR" w:eastAsia="en-GB"/>
              </w:rPr>
              <w:t>114(</w:t>
            </w:r>
            <w:r w:rsidRPr="00E0153F">
              <w:rPr>
                <w:rFonts w:ascii="Arial" w:hAnsi="Arial" w:cs="Arial"/>
                <w:color w:val="000000"/>
                <w:sz w:val="24"/>
                <w:szCs w:val="24"/>
                <w:lang w:val="pt-PT" w:eastAsia="en-GB"/>
              </w:rPr>
              <w:t>I</w:t>
            </w:r>
            <w:r w:rsidRPr="00E0153F">
              <w:rPr>
                <w:rFonts w:ascii="Arial" w:hAnsi="Arial" w:cs="Arial"/>
                <w:color w:val="000000"/>
                <w:sz w:val="24"/>
                <w:szCs w:val="24"/>
                <w:lang w:val="el-GR" w:eastAsia="en-GB"/>
              </w:rPr>
              <w:t>) του 2010</w:t>
            </w:r>
          </w:p>
          <w:p w14:paraId="31D24E4A" w14:textId="77777777" w:rsidR="00E0153F" w:rsidRPr="00E0153F" w:rsidRDefault="00E0153F" w:rsidP="00E0153F">
            <w:pPr>
              <w:tabs>
                <w:tab w:val="left" w:pos="567"/>
              </w:tabs>
              <w:spacing w:line="360" w:lineRule="auto"/>
              <w:ind w:right="113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l-GR" w:eastAsia="en-GB"/>
              </w:rPr>
            </w:pPr>
            <w:r w:rsidRPr="00E0153F">
              <w:rPr>
                <w:rFonts w:ascii="Arial" w:hAnsi="Arial" w:cs="Arial"/>
                <w:color w:val="000000"/>
                <w:sz w:val="24"/>
                <w:szCs w:val="24"/>
                <w:lang w:val="el-GR" w:eastAsia="en-GB"/>
              </w:rPr>
              <w:t>126(</w:t>
            </w:r>
            <w:r w:rsidRPr="00E0153F">
              <w:rPr>
                <w:rFonts w:ascii="Arial" w:hAnsi="Arial" w:cs="Arial"/>
                <w:color w:val="000000"/>
                <w:sz w:val="24"/>
                <w:szCs w:val="24"/>
                <w:lang w:val="pt-PT" w:eastAsia="en-GB"/>
              </w:rPr>
              <w:t>I</w:t>
            </w:r>
            <w:r w:rsidRPr="00E0153F">
              <w:rPr>
                <w:rFonts w:ascii="Arial" w:hAnsi="Arial" w:cs="Arial"/>
                <w:color w:val="000000"/>
                <w:sz w:val="24"/>
                <w:szCs w:val="24"/>
                <w:lang w:val="el-GR" w:eastAsia="en-GB"/>
              </w:rPr>
              <w:t>) του 2010</w:t>
            </w:r>
          </w:p>
          <w:p w14:paraId="6C122B12" w14:textId="77777777" w:rsidR="00E0153F" w:rsidRPr="00E0153F" w:rsidRDefault="00E0153F" w:rsidP="00E0153F">
            <w:pPr>
              <w:tabs>
                <w:tab w:val="left" w:pos="567"/>
              </w:tabs>
              <w:spacing w:line="360" w:lineRule="auto"/>
              <w:ind w:right="113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l-GR" w:eastAsia="en-GB"/>
              </w:rPr>
            </w:pPr>
            <w:r w:rsidRPr="00E0153F">
              <w:rPr>
                <w:rFonts w:ascii="Arial" w:hAnsi="Arial" w:cs="Arial"/>
                <w:color w:val="000000"/>
                <w:sz w:val="24"/>
                <w:szCs w:val="24"/>
                <w:lang w:val="el-GR" w:eastAsia="en-GB"/>
              </w:rPr>
              <w:t>2(</w:t>
            </w:r>
            <w:r w:rsidRPr="00E0153F">
              <w:rPr>
                <w:rFonts w:ascii="Arial" w:hAnsi="Arial" w:cs="Arial"/>
                <w:color w:val="000000"/>
                <w:sz w:val="24"/>
                <w:szCs w:val="24"/>
                <w:lang w:val="pt-PT" w:eastAsia="en-GB"/>
              </w:rPr>
              <w:t>I</w:t>
            </w:r>
            <w:r w:rsidRPr="00E0153F">
              <w:rPr>
                <w:rFonts w:ascii="Arial" w:hAnsi="Arial" w:cs="Arial"/>
                <w:color w:val="000000"/>
                <w:sz w:val="24"/>
                <w:szCs w:val="24"/>
                <w:lang w:val="el-GR" w:eastAsia="en-GB"/>
              </w:rPr>
              <w:t>) του 2012</w:t>
            </w:r>
          </w:p>
          <w:p w14:paraId="100B489A" w14:textId="77777777" w:rsidR="00E0153F" w:rsidRPr="00E0153F" w:rsidRDefault="00E0153F" w:rsidP="00E0153F">
            <w:pPr>
              <w:tabs>
                <w:tab w:val="left" w:pos="567"/>
              </w:tabs>
              <w:spacing w:line="360" w:lineRule="auto"/>
              <w:ind w:right="113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l-GR" w:eastAsia="en-GB"/>
              </w:rPr>
            </w:pPr>
            <w:r w:rsidRPr="00E0153F">
              <w:rPr>
                <w:rFonts w:ascii="Arial" w:hAnsi="Arial" w:cs="Arial"/>
                <w:color w:val="000000"/>
                <w:sz w:val="24"/>
                <w:szCs w:val="24"/>
                <w:lang w:val="el-GR" w:eastAsia="en-GB"/>
              </w:rPr>
              <w:t>37(</w:t>
            </w:r>
            <w:r w:rsidRPr="00E0153F">
              <w:rPr>
                <w:rFonts w:ascii="Arial" w:hAnsi="Arial" w:cs="Arial"/>
                <w:color w:val="000000"/>
                <w:sz w:val="24"/>
                <w:szCs w:val="24"/>
                <w:lang w:val="pt-PT" w:eastAsia="en-GB"/>
              </w:rPr>
              <w:t>I</w:t>
            </w:r>
            <w:r w:rsidRPr="00E0153F">
              <w:rPr>
                <w:rFonts w:ascii="Arial" w:hAnsi="Arial" w:cs="Arial"/>
                <w:color w:val="000000"/>
                <w:sz w:val="24"/>
                <w:szCs w:val="24"/>
                <w:lang w:val="el-GR" w:eastAsia="en-GB"/>
              </w:rPr>
              <w:t>) του 2012</w:t>
            </w:r>
          </w:p>
          <w:p w14:paraId="1BED078D" w14:textId="77777777" w:rsidR="00E0153F" w:rsidRPr="00E0153F" w:rsidRDefault="00E0153F" w:rsidP="00E0153F">
            <w:pPr>
              <w:tabs>
                <w:tab w:val="left" w:pos="567"/>
              </w:tabs>
              <w:spacing w:line="360" w:lineRule="auto"/>
              <w:ind w:right="113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l-GR" w:eastAsia="en-GB"/>
              </w:rPr>
            </w:pPr>
            <w:r w:rsidRPr="00E0153F">
              <w:rPr>
                <w:rFonts w:ascii="Arial" w:hAnsi="Arial" w:cs="Arial"/>
                <w:color w:val="000000"/>
                <w:sz w:val="24"/>
                <w:szCs w:val="24"/>
                <w:lang w:val="el-GR" w:eastAsia="en-GB"/>
              </w:rPr>
              <w:t>170(</w:t>
            </w:r>
            <w:r w:rsidRPr="00E0153F">
              <w:rPr>
                <w:rFonts w:ascii="Arial" w:hAnsi="Arial" w:cs="Arial"/>
                <w:color w:val="000000"/>
                <w:sz w:val="24"/>
                <w:szCs w:val="24"/>
                <w:lang w:val="pt-PT" w:eastAsia="en-GB"/>
              </w:rPr>
              <w:t>I</w:t>
            </w:r>
            <w:r w:rsidRPr="00E0153F">
              <w:rPr>
                <w:rFonts w:ascii="Arial" w:hAnsi="Arial" w:cs="Arial"/>
                <w:color w:val="000000"/>
                <w:sz w:val="24"/>
                <w:szCs w:val="24"/>
                <w:lang w:val="el-GR" w:eastAsia="en-GB"/>
              </w:rPr>
              <w:t>) του 2012</w:t>
            </w:r>
          </w:p>
          <w:p w14:paraId="6F476A43" w14:textId="77777777" w:rsidR="00E0153F" w:rsidRPr="00E0153F" w:rsidRDefault="00E0153F" w:rsidP="00E0153F">
            <w:pPr>
              <w:tabs>
                <w:tab w:val="left" w:pos="567"/>
              </w:tabs>
              <w:spacing w:line="360" w:lineRule="auto"/>
              <w:ind w:right="113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l-GR" w:eastAsia="en-GB"/>
              </w:rPr>
            </w:pPr>
            <w:r w:rsidRPr="00E0153F">
              <w:rPr>
                <w:rFonts w:ascii="Arial" w:hAnsi="Arial" w:cs="Arial"/>
                <w:color w:val="000000"/>
                <w:sz w:val="24"/>
                <w:szCs w:val="24"/>
                <w:lang w:val="el-GR" w:eastAsia="en-GB"/>
              </w:rPr>
              <w:t>193(Ι) του 2012</w:t>
            </w:r>
          </w:p>
          <w:p w14:paraId="21C47577" w14:textId="77777777" w:rsidR="00E0153F" w:rsidRPr="00E0153F" w:rsidRDefault="00E0153F" w:rsidP="00E0153F">
            <w:pPr>
              <w:tabs>
                <w:tab w:val="left" w:pos="567"/>
              </w:tabs>
              <w:spacing w:line="360" w:lineRule="auto"/>
              <w:ind w:right="113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l-GR" w:eastAsia="en-GB"/>
              </w:rPr>
            </w:pPr>
            <w:r w:rsidRPr="00E0153F">
              <w:rPr>
                <w:rFonts w:ascii="Arial" w:hAnsi="Arial" w:cs="Arial"/>
                <w:color w:val="000000"/>
                <w:sz w:val="24"/>
                <w:szCs w:val="24"/>
                <w:lang w:val="el-GR" w:eastAsia="en-GB"/>
              </w:rPr>
              <w:t>106(Ι) του 2014</w:t>
            </w:r>
          </w:p>
          <w:p w14:paraId="08DB2A14" w14:textId="77777777" w:rsidR="00E0153F" w:rsidRPr="00E0153F" w:rsidRDefault="00E0153F" w:rsidP="00E0153F">
            <w:pPr>
              <w:tabs>
                <w:tab w:val="left" w:pos="567"/>
              </w:tabs>
              <w:spacing w:line="360" w:lineRule="auto"/>
              <w:ind w:right="113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l-GR" w:eastAsia="en-GB"/>
              </w:rPr>
            </w:pPr>
            <w:r w:rsidRPr="00E0153F">
              <w:rPr>
                <w:rFonts w:ascii="Arial" w:hAnsi="Arial" w:cs="Arial"/>
                <w:color w:val="000000"/>
                <w:sz w:val="24"/>
                <w:szCs w:val="24"/>
                <w:lang w:val="el-GR" w:eastAsia="en-GB"/>
              </w:rPr>
              <w:lastRenderedPageBreak/>
              <w:t>194(</w:t>
            </w:r>
            <w:r w:rsidRPr="00E0153F">
              <w:rPr>
                <w:rFonts w:ascii="Arial" w:hAnsi="Arial" w:cs="Arial"/>
                <w:color w:val="000000"/>
                <w:sz w:val="24"/>
                <w:szCs w:val="24"/>
                <w:lang w:val="pt-PT" w:eastAsia="en-GB"/>
              </w:rPr>
              <w:t>I</w:t>
            </w:r>
            <w:r w:rsidRPr="00E0153F">
              <w:rPr>
                <w:rFonts w:ascii="Arial" w:hAnsi="Arial" w:cs="Arial"/>
                <w:color w:val="000000"/>
                <w:sz w:val="24"/>
                <w:szCs w:val="24"/>
                <w:lang w:val="el-GR" w:eastAsia="en-GB"/>
              </w:rPr>
              <w:t>) του 2014</w:t>
            </w:r>
          </w:p>
          <w:p w14:paraId="5AE9FE8E" w14:textId="77777777" w:rsidR="00E0153F" w:rsidRPr="00E0153F" w:rsidRDefault="00E0153F" w:rsidP="00E0153F">
            <w:pPr>
              <w:tabs>
                <w:tab w:val="left" w:pos="567"/>
              </w:tabs>
              <w:spacing w:line="360" w:lineRule="auto"/>
              <w:ind w:right="113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l-GR" w:eastAsia="en-GB"/>
              </w:rPr>
            </w:pPr>
            <w:r w:rsidRPr="00E0153F">
              <w:rPr>
                <w:rFonts w:ascii="Arial" w:hAnsi="Arial" w:cs="Arial"/>
                <w:color w:val="000000"/>
                <w:sz w:val="24"/>
                <w:szCs w:val="24"/>
                <w:lang w:val="el-GR" w:eastAsia="en-GB"/>
              </w:rPr>
              <w:t>176(</w:t>
            </w:r>
            <w:r w:rsidRPr="00E0153F">
              <w:rPr>
                <w:rFonts w:ascii="Arial" w:hAnsi="Arial" w:cs="Arial"/>
                <w:color w:val="000000"/>
                <w:sz w:val="24"/>
                <w:szCs w:val="24"/>
                <w:lang w:val="pt-PT" w:eastAsia="en-GB"/>
              </w:rPr>
              <w:t>I</w:t>
            </w:r>
            <w:r w:rsidRPr="00E0153F">
              <w:rPr>
                <w:rFonts w:ascii="Arial" w:hAnsi="Arial" w:cs="Arial"/>
                <w:color w:val="000000"/>
                <w:sz w:val="24"/>
                <w:szCs w:val="24"/>
                <w:lang w:val="el-GR" w:eastAsia="en-GB"/>
              </w:rPr>
              <w:t>) του 2015</w:t>
            </w:r>
          </w:p>
          <w:p w14:paraId="5DD77DC1" w14:textId="77777777" w:rsidR="00E0153F" w:rsidRPr="00E0153F" w:rsidRDefault="00E0153F" w:rsidP="00E0153F">
            <w:pPr>
              <w:tabs>
                <w:tab w:val="left" w:pos="567"/>
              </w:tabs>
              <w:spacing w:line="360" w:lineRule="auto"/>
              <w:ind w:right="113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l-GR" w:eastAsia="en-GB"/>
              </w:rPr>
            </w:pPr>
            <w:r w:rsidRPr="00E0153F">
              <w:rPr>
                <w:rFonts w:ascii="Arial" w:hAnsi="Arial" w:cs="Arial"/>
                <w:color w:val="000000"/>
                <w:sz w:val="24"/>
                <w:szCs w:val="24"/>
                <w:lang w:val="el-GR" w:eastAsia="en-GB"/>
              </w:rPr>
              <w:t>1(</w:t>
            </w:r>
            <w:r w:rsidRPr="00E0153F">
              <w:rPr>
                <w:rFonts w:ascii="Arial" w:hAnsi="Arial" w:cs="Arial"/>
                <w:color w:val="000000"/>
                <w:sz w:val="24"/>
                <w:szCs w:val="24"/>
                <w:lang w:val="pt-PT" w:eastAsia="en-GB"/>
              </w:rPr>
              <w:t>I</w:t>
            </w:r>
            <w:r w:rsidRPr="00E0153F">
              <w:rPr>
                <w:rFonts w:ascii="Arial" w:hAnsi="Arial" w:cs="Arial"/>
                <w:color w:val="000000"/>
                <w:sz w:val="24"/>
                <w:szCs w:val="24"/>
                <w:lang w:val="el-GR" w:eastAsia="en-GB"/>
              </w:rPr>
              <w:t>) του 2017</w:t>
            </w:r>
          </w:p>
          <w:p w14:paraId="2F002BBB" w14:textId="77777777" w:rsidR="00E0153F" w:rsidRPr="00E0153F" w:rsidRDefault="00E0153F" w:rsidP="00E0153F">
            <w:pPr>
              <w:tabs>
                <w:tab w:val="left" w:pos="567"/>
              </w:tabs>
              <w:spacing w:line="360" w:lineRule="auto"/>
              <w:ind w:right="113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l-GR" w:eastAsia="en-GB"/>
              </w:rPr>
            </w:pPr>
            <w:r w:rsidRPr="00E0153F">
              <w:rPr>
                <w:rFonts w:ascii="Arial" w:hAnsi="Arial" w:cs="Arial"/>
                <w:color w:val="000000"/>
                <w:sz w:val="24"/>
                <w:szCs w:val="24"/>
                <w:lang w:val="el-GR" w:eastAsia="en-GB"/>
              </w:rPr>
              <w:t>52(</w:t>
            </w:r>
            <w:r w:rsidRPr="00E0153F">
              <w:rPr>
                <w:rFonts w:ascii="Arial" w:hAnsi="Arial" w:cs="Arial"/>
                <w:color w:val="000000"/>
                <w:sz w:val="24"/>
                <w:szCs w:val="24"/>
                <w:lang w:val="pt-PT" w:eastAsia="en-GB"/>
              </w:rPr>
              <w:t>I</w:t>
            </w:r>
            <w:r w:rsidRPr="00E0153F">
              <w:rPr>
                <w:rFonts w:ascii="Arial" w:hAnsi="Arial" w:cs="Arial"/>
                <w:color w:val="000000"/>
                <w:sz w:val="24"/>
                <w:szCs w:val="24"/>
                <w:lang w:val="el-GR" w:eastAsia="en-GB"/>
              </w:rPr>
              <w:t>) του 2017</w:t>
            </w:r>
          </w:p>
          <w:p w14:paraId="349A7DE0" w14:textId="77777777" w:rsidR="00E0153F" w:rsidRPr="00E0153F" w:rsidRDefault="00E0153F" w:rsidP="00E0153F">
            <w:pPr>
              <w:tabs>
                <w:tab w:val="left" w:pos="567"/>
              </w:tabs>
              <w:spacing w:line="360" w:lineRule="auto"/>
              <w:ind w:right="113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l-GR" w:eastAsia="en-GB"/>
              </w:rPr>
            </w:pPr>
            <w:r w:rsidRPr="00E0153F">
              <w:rPr>
                <w:rFonts w:ascii="Arial" w:hAnsi="Arial" w:cs="Arial"/>
                <w:color w:val="000000"/>
                <w:sz w:val="24"/>
                <w:szCs w:val="24"/>
                <w:lang w:val="el-GR" w:eastAsia="en-GB"/>
              </w:rPr>
              <w:t>115(</w:t>
            </w:r>
            <w:r w:rsidRPr="00E0153F">
              <w:rPr>
                <w:rFonts w:ascii="Arial" w:hAnsi="Arial" w:cs="Arial"/>
                <w:color w:val="000000"/>
                <w:sz w:val="24"/>
                <w:szCs w:val="24"/>
                <w:lang w:val="pt-PT" w:eastAsia="en-GB"/>
              </w:rPr>
              <w:t>I</w:t>
            </w:r>
            <w:r w:rsidRPr="00E0153F">
              <w:rPr>
                <w:rFonts w:ascii="Arial" w:hAnsi="Arial" w:cs="Arial"/>
                <w:color w:val="000000"/>
                <w:sz w:val="24"/>
                <w:szCs w:val="24"/>
                <w:lang w:val="el-GR" w:eastAsia="en-GB"/>
              </w:rPr>
              <w:t>) του 2017</w:t>
            </w:r>
          </w:p>
          <w:p w14:paraId="25DBC528" w14:textId="77777777" w:rsidR="00E0153F" w:rsidRPr="00E0153F" w:rsidRDefault="00E0153F" w:rsidP="00E0153F">
            <w:pPr>
              <w:tabs>
                <w:tab w:val="left" w:pos="567"/>
              </w:tabs>
              <w:spacing w:line="360" w:lineRule="auto"/>
              <w:ind w:right="113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l-GR" w:eastAsia="en-GB"/>
              </w:rPr>
            </w:pPr>
            <w:r w:rsidRPr="00E0153F">
              <w:rPr>
                <w:rFonts w:ascii="Arial" w:hAnsi="Arial" w:cs="Arial"/>
                <w:color w:val="000000"/>
                <w:sz w:val="24"/>
                <w:szCs w:val="24"/>
                <w:lang w:val="el-GR" w:eastAsia="en-GB"/>
              </w:rPr>
              <w:t>132(</w:t>
            </w:r>
            <w:r w:rsidRPr="00E0153F">
              <w:rPr>
                <w:rFonts w:ascii="Arial" w:hAnsi="Arial" w:cs="Arial"/>
                <w:color w:val="000000"/>
                <w:sz w:val="24"/>
                <w:szCs w:val="24"/>
                <w:lang w:val="pt-PT" w:eastAsia="en-GB"/>
              </w:rPr>
              <w:t>I</w:t>
            </w:r>
            <w:r w:rsidRPr="00E0153F">
              <w:rPr>
                <w:rFonts w:ascii="Arial" w:hAnsi="Arial" w:cs="Arial"/>
                <w:color w:val="000000"/>
                <w:sz w:val="24"/>
                <w:szCs w:val="24"/>
                <w:lang w:val="el-GR" w:eastAsia="en-GB"/>
              </w:rPr>
              <w:t>) του 2018</w:t>
            </w:r>
          </w:p>
          <w:p w14:paraId="7B274DA5" w14:textId="77777777" w:rsidR="00E0153F" w:rsidRPr="00E0153F" w:rsidRDefault="00E0153F" w:rsidP="00E0153F">
            <w:pPr>
              <w:tabs>
                <w:tab w:val="left" w:pos="567"/>
              </w:tabs>
              <w:spacing w:line="360" w:lineRule="auto"/>
              <w:ind w:right="113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l-GR" w:eastAsia="en-GB"/>
              </w:rPr>
            </w:pPr>
            <w:r w:rsidRPr="00E0153F">
              <w:rPr>
                <w:rFonts w:ascii="Arial" w:hAnsi="Arial" w:cs="Arial"/>
                <w:color w:val="000000"/>
                <w:sz w:val="24"/>
                <w:szCs w:val="24"/>
                <w:lang w:val="el-GR" w:eastAsia="en-GB"/>
              </w:rPr>
              <w:t>126(</w:t>
            </w:r>
            <w:r w:rsidRPr="00E0153F">
              <w:rPr>
                <w:rFonts w:ascii="Arial" w:hAnsi="Arial" w:cs="Arial"/>
                <w:color w:val="000000"/>
                <w:sz w:val="24"/>
                <w:szCs w:val="24"/>
                <w:lang w:val="pt-PT" w:eastAsia="en-GB"/>
              </w:rPr>
              <w:t>I</w:t>
            </w:r>
            <w:r w:rsidRPr="00E0153F">
              <w:rPr>
                <w:rFonts w:ascii="Arial" w:hAnsi="Arial" w:cs="Arial"/>
                <w:color w:val="000000"/>
                <w:sz w:val="24"/>
                <w:szCs w:val="24"/>
                <w:lang w:val="el-GR" w:eastAsia="en-GB"/>
              </w:rPr>
              <w:t>) του 2019</w:t>
            </w:r>
          </w:p>
          <w:p w14:paraId="2DDAA309" w14:textId="77777777" w:rsidR="00E0153F" w:rsidRPr="00E0153F" w:rsidRDefault="00E0153F" w:rsidP="00E0153F">
            <w:pPr>
              <w:tabs>
                <w:tab w:val="left" w:pos="567"/>
              </w:tabs>
              <w:spacing w:line="360" w:lineRule="auto"/>
              <w:ind w:right="113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l-GR" w:eastAsia="en-GB"/>
              </w:rPr>
            </w:pPr>
            <w:r w:rsidRPr="00E0153F">
              <w:rPr>
                <w:rFonts w:ascii="Arial" w:hAnsi="Arial" w:cs="Arial"/>
                <w:color w:val="000000"/>
                <w:sz w:val="24"/>
                <w:szCs w:val="24"/>
                <w:lang w:val="el-GR" w:eastAsia="en-GB"/>
              </w:rPr>
              <w:t>194(</w:t>
            </w:r>
            <w:r w:rsidRPr="00E0153F">
              <w:rPr>
                <w:rFonts w:ascii="Arial" w:hAnsi="Arial" w:cs="Arial"/>
                <w:color w:val="000000"/>
                <w:sz w:val="24"/>
                <w:szCs w:val="24"/>
                <w:lang w:val="pt-PT" w:eastAsia="en-GB"/>
              </w:rPr>
              <w:t>I</w:t>
            </w:r>
            <w:r w:rsidRPr="00E0153F">
              <w:rPr>
                <w:rFonts w:ascii="Arial" w:hAnsi="Arial" w:cs="Arial"/>
                <w:color w:val="000000"/>
                <w:sz w:val="24"/>
                <w:szCs w:val="24"/>
                <w:lang w:val="el-GR" w:eastAsia="en-GB"/>
              </w:rPr>
              <w:t>) του 2020</w:t>
            </w:r>
          </w:p>
          <w:p w14:paraId="37AD5FEB" w14:textId="77777777" w:rsidR="00E0153F" w:rsidRPr="00E0153F" w:rsidRDefault="00E0153F" w:rsidP="00E0153F">
            <w:pPr>
              <w:tabs>
                <w:tab w:val="left" w:pos="567"/>
              </w:tabs>
              <w:spacing w:line="360" w:lineRule="auto"/>
              <w:ind w:right="113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l-GR" w:eastAsia="en-GB"/>
              </w:rPr>
            </w:pPr>
            <w:r w:rsidRPr="00E0153F">
              <w:rPr>
                <w:rFonts w:ascii="Arial" w:hAnsi="Arial" w:cs="Arial"/>
                <w:color w:val="000000"/>
                <w:sz w:val="24"/>
                <w:szCs w:val="24"/>
                <w:lang w:val="el-GR" w:eastAsia="en-GB"/>
              </w:rPr>
              <w:t>88(</w:t>
            </w:r>
            <w:r w:rsidRPr="00E0153F">
              <w:rPr>
                <w:rFonts w:ascii="Arial" w:hAnsi="Arial" w:cs="Arial"/>
                <w:color w:val="000000"/>
                <w:sz w:val="24"/>
                <w:szCs w:val="24"/>
                <w:lang w:val="pt-PT" w:eastAsia="en-GB"/>
              </w:rPr>
              <w:t>I</w:t>
            </w:r>
            <w:r w:rsidRPr="00E0153F">
              <w:rPr>
                <w:rFonts w:ascii="Arial" w:hAnsi="Arial" w:cs="Arial"/>
                <w:color w:val="000000"/>
                <w:sz w:val="24"/>
                <w:szCs w:val="24"/>
                <w:lang w:val="el-GR" w:eastAsia="en-GB"/>
              </w:rPr>
              <w:t>) του 2021</w:t>
            </w:r>
          </w:p>
          <w:p w14:paraId="1145976F" w14:textId="77777777" w:rsidR="00E0153F" w:rsidRPr="00E0153F" w:rsidRDefault="00E0153F" w:rsidP="00E0153F">
            <w:pPr>
              <w:tabs>
                <w:tab w:val="left" w:pos="567"/>
              </w:tabs>
              <w:spacing w:line="360" w:lineRule="auto"/>
              <w:ind w:right="113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l-GR" w:eastAsia="en-GB"/>
              </w:rPr>
            </w:pPr>
            <w:r w:rsidRPr="00E0153F">
              <w:rPr>
                <w:rFonts w:ascii="Arial" w:hAnsi="Arial" w:cs="Arial"/>
                <w:color w:val="000000"/>
                <w:sz w:val="24"/>
                <w:szCs w:val="24"/>
                <w:lang w:val="el-GR" w:eastAsia="en-GB"/>
              </w:rPr>
              <w:t>101(</w:t>
            </w:r>
            <w:r w:rsidRPr="00E0153F">
              <w:rPr>
                <w:rFonts w:ascii="Arial" w:hAnsi="Arial" w:cs="Arial"/>
                <w:color w:val="000000"/>
                <w:sz w:val="24"/>
                <w:szCs w:val="24"/>
                <w:lang w:val="pt-PT" w:eastAsia="en-GB"/>
              </w:rPr>
              <w:t>I</w:t>
            </w:r>
            <w:r w:rsidRPr="00E0153F">
              <w:rPr>
                <w:rFonts w:ascii="Arial" w:hAnsi="Arial" w:cs="Arial"/>
                <w:color w:val="000000"/>
                <w:sz w:val="24"/>
                <w:szCs w:val="24"/>
                <w:lang w:val="el-GR" w:eastAsia="en-GB"/>
              </w:rPr>
              <w:t>) του 2021</w:t>
            </w:r>
          </w:p>
          <w:p w14:paraId="35CF47BB" w14:textId="77777777" w:rsidR="00E0153F" w:rsidRPr="00E0153F" w:rsidRDefault="00E0153F" w:rsidP="00E0153F">
            <w:pPr>
              <w:tabs>
                <w:tab w:val="left" w:pos="567"/>
              </w:tabs>
              <w:spacing w:line="360" w:lineRule="auto"/>
              <w:ind w:right="113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l-GR" w:eastAsia="en-GB"/>
              </w:rPr>
            </w:pPr>
            <w:r w:rsidRPr="00E0153F">
              <w:rPr>
                <w:rFonts w:ascii="Arial" w:hAnsi="Arial" w:cs="Arial"/>
                <w:color w:val="000000"/>
                <w:sz w:val="24"/>
                <w:szCs w:val="24"/>
                <w:lang w:val="el-GR" w:eastAsia="en-GB"/>
              </w:rPr>
              <w:t>168(</w:t>
            </w:r>
            <w:r w:rsidRPr="00E0153F">
              <w:rPr>
                <w:rFonts w:ascii="Arial" w:hAnsi="Arial" w:cs="Arial"/>
                <w:color w:val="000000"/>
                <w:sz w:val="24"/>
                <w:szCs w:val="24"/>
                <w:lang w:val="pt-PT" w:eastAsia="en-GB"/>
              </w:rPr>
              <w:t>I</w:t>
            </w:r>
            <w:r w:rsidRPr="00E0153F">
              <w:rPr>
                <w:rFonts w:ascii="Arial" w:hAnsi="Arial" w:cs="Arial"/>
                <w:color w:val="000000"/>
                <w:sz w:val="24"/>
                <w:szCs w:val="24"/>
                <w:lang w:val="el-GR" w:eastAsia="en-GB"/>
              </w:rPr>
              <w:t>) του 2021</w:t>
            </w:r>
          </w:p>
          <w:p w14:paraId="6BFF9292" w14:textId="77777777" w:rsidR="00E0153F" w:rsidRPr="00E0153F" w:rsidRDefault="00E0153F" w:rsidP="00E0153F">
            <w:pPr>
              <w:tabs>
                <w:tab w:val="left" w:pos="567"/>
              </w:tabs>
              <w:spacing w:line="360" w:lineRule="auto"/>
              <w:ind w:right="113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l-GR" w:eastAsia="en-GB"/>
              </w:rPr>
            </w:pPr>
            <w:r w:rsidRPr="00E0153F">
              <w:rPr>
                <w:rFonts w:ascii="Arial" w:hAnsi="Arial" w:cs="Arial"/>
                <w:color w:val="000000"/>
                <w:sz w:val="24"/>
                <w:szCs w:val="24"/>
                <w:lang w:val="el-GR" w:eastAsia="en-GB"/>
              </w:rPr>
              <w:t>44(</w:t>
            </w:r>
            <w:r w:rsidRPr="00E0153F">
              <w:rPr>
                <w:rFonts w:ascii="Arial" w:hAnsi="Arial" w:cs="Arial"/>
                <w:color w:val="000000"/>
                <w:sz w:val="24"/>
                <w:szCs w:val="24"/>
                <w:lang w:val="pt-PT" w:eastAsia="en-GB"/>
              </w:rPr>
              <w:t>I</w:t>
            </w:r>
            <w:r w:rsidRPr="00E0153F">
              <w:rPr>
                <w:rFonts w:ascii="Arial" w:hAnsi="Arial" w:cs="Arial"/>
                <w:color w:val="000000"/>
                <w:sz w:val="24"/>
                <w:szCs w:val="24"/>
                <w:lang w:val="el-GR" w:eastAsia="en-GB"/>
              </w:rPr>
              <w:t>) του 2022</w:t>
            </w:r>
          </w:p>
          <w:p w14:paraId="46A6C960" w14:textId="77777777" w:rsidR="00E0153F" w:rsidRPr="00E0153F" w:rsidRDefault="00E0153F" w:rsidP="00E0153F">
            <w:pPr>
              <w:tabs>
                <w:tab w:val="left" w:pos="567"/>
              </w:tabs>
              <w:spacing w:line="360" w:lineRule="auto"/>
              <w:ind w:right="113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l-GR" w:eastAsia="en-GB"/>
              </w:rPr>
            </w:pPr>
            <w:r w:rsidRPr="00E0153F">
              <w:rPr>
                <w:rFonts w:ascii="Arial" w:hAnsi="Arial" w:cs="Arial"/>
                <w:color w:val="000000"/>
                <w:sz w:val="24"/>
                <w:szCs w:val="24"/>
                <w:lang w:val="el-GR" w:eastAsia="en-GB"/>
              </w:rPr>
              <w:t>81(</w:t>
            </w:r>
            <w:r w:rsidRPr="00E0153F">
              <w:rPr>
                <w:rFonts w:ascii="Arial" w:hAnsi="Arial" w:cs="Arial"/>
                <w:color w:val="000000"/>
                <w:sz w:val="24"/>
                <w:szCs w:val="24"/>
                <w:lang w:val="pt-PT" w:eastAsia="en-GB"/>
              </w:rPr>
              <w:t>I</w:t>
            </w:r>
            <w:r w:rsidRPr="00E0153F">
              <w:rPr>
                <w:rFonts w:ascii="Arial" w:hAnsi="Arial" w:cs="Arial"/>
                <w:color w:val="000000"/>
                <w:sz w:val="24"/>
                <w:szCs w:val="24"/>
                <w:lang w:val="el-GR" w:eastAsia="en-GB"/>
              </w:rPr>
              <w:t>) του 2022</w:t>
            </w:r>
          </w:p>
          <w:p w14:paraId="078835BB" w14:textId="77777777" w:rsidR="00E0153F" w:rsidRPr="00E0153F" w:rsidRDefault="00E0153F" w:rsidP="00E0153F">
            <w:pPr>
              <w:tabs>
                <w:tab w:val="left" w:pos="567"/>
              </w:tabs>
              <w:spacing w:line="360" w:lineRule="auto"/>
              <w:ind w:right="113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l-GR" w:eastAsia="en-GB"/>
              </w:rPr>
            </w:pPr>
            <w:r w:rsidRPr="00E0153F">
              <w:rPr>
                <w:rFonts w:ascii="Arial" w:hAnsi="Arial" w:cs="Arial"/>
                <w:color w:val="000000"/>
                <w:sz w:val="24"/>
                <w:szCs w:val="24"/>
                <w:lang w:val="el-GR" w:eastAsia="en-GB"/>
              </w:rPr>
              <w:t>150(</w:t>
            </w:r>
            <w:r w:rsidRPr="00E0153F">
              <w:rPr>
                <w:rFonts w:ascii="Arial" w:hAnsi="Arial" w:cs="Arial"/>
                <w:color w:val="000000"/>
                <w:sz w:val="24"/>
                <w:szCs w:val="24"/>
                <w:lang w:val="pt-PT" w:eastAsia="en-GB"/>
              </w:rPr>
              <w:t>I</w:t>
            </w:r>
            <w:r w:rsidRPr="00E0153F">
              <w:rPr>
                <w:rFonts w:ascii="Arial" w:hAnsi="Arial" w:cs="Arial"/>
                <w:color w:val="000000"/>
                <w:sz w:val="24"/>
                <w:szCs w:val="24"/>
                <w:lang w:val="el-GR" w:eastAsia="en-GB"/>
              </w:rPr>
              <w:t>) του 2022</w:t>
            </w:r>
          </w:p>
          <w:p w14:paraId="0F81EFD9" w14:textId="77777777" w:rsidR="00E0153F" w:rsidRPr="00E0153F" w:rsidRDefault="00E0153F" w:rsidP="00E0153F">
            <w:pPr>
              <w:tabs>
                <w:tab w:val="left" w:pos="567"/>
              </w:tabs>
              <w:spacing w:line="360" w:lineRule="auto"/>
              <w:ind w:right="113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l-GR" w:eastAsia="en-GB"/>
              </w:rPr>
            </w:pPr>
            <w:r w:rsidRPr="00E0153F">
              <w:rPr>
                <w:rFonts w:ascii="Arial" w:hAnsi="Arial" w:cs="Arial"/>
                <w:color w:val="000000"/>
                <w:sz w:val="24"/>
                <w:szCs w:val="24"/>
                <w:lang w:val="el-GR" w:eastAsia="en-GB"/>
              </w:rPr>
              <w:t>214(</w:t>
            </w:r>
            <w:r w:rsidRPr="00E0153F">
              <w:rPr>
                <w:rFonts w:ascii="Arial" w:hAnsi="Arial" w:cs="Arial"/>
                <w:color w:val="000000"/>
                <w:sz w:val="24"/>
                <w:szCs w:val="24"/>
                <w:lang w:val="pt-PT" w:eastAsia="en-GB"/>
              </w:rPr>
              <w:t>I</w:t>
            </w:r>
            <w:r w:rsidRPr="00E0153F">
              <w:rPr>
                <w:rFonts w:ascii="Arial" w:hAnsi="Arial" w:cs="Arial"/>
                <w:color w:val="000000"/>
                <w:sz w:val="24"/>
                <w:szCs w:val="24"/>
                <w:lang w:val="el-GR" w:eastAsia="en-GB"/>
              </w:rPr>
              <w:t>) του 2022</w:t>
            </w:r>
          </w:p>
          <w:p w14:paraId="06DB120E" w14:textId="77777777" w:rsidR="00E0153F" w:rsidRPr="00E0153F" w:rsidRDefault="00E0153F" w:rsidP="00E0153F">
            <w:pPr>
              <w:tabs>
                <w:tab w:val="left" w:pos="567"/>
              </w:tabs>
              <w:spacing w:line="360" w:lineRule="auto"/>
              <w:ind w:right="113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l-GR" w:eastAsia="en-GB"/>
              </w:rPr>
            </w:pPr>
            <w:r w:rsidRPr="00E0153F">
              <w:rPr>
                <w:rFonts w:ascii="Arial" w:hAnsi="Arial" w:cs="Arial"/>
                <w:color w:val="000000"/>
                <w:sz w:val="24"/>
                <w:szCs w:val="24"/>
                <w:lang w:val="el-GR" w:eastAsia="en-GB"/>
              </w:rPr>
              <w:t>215(</w:t>
            </w:r>
            <w:r w:rsidRPr="00E0153F">
              <w:rPr>
                <w:rFonts w:ascii="Arial" w:hAnsi="Arial" w:cs="Arial"/>
                <w:color w:val="000000"/>
                <w:sz w:val="24"/>
                <w:szCs w:val="24"/>
                <w:lang w:val="pt-PT" w:eastAsia="en-GB"/>
              </w:rPr>
              <w:t>I</w:t>
            </w:r>
            <w:r w:rsidRPr="00E0153F">
              <w:rPr>
                <w:rFonts w:ascii="Arial" w:hAnsi="Arial" w:cs="Arial"/>
                <w:color w:val="000000"/>
                <w:sz w:val="24"/>
                <w:szCs w:val="24"/>
                <w:lang w:val="el-GR" w:eastAsia="en-GB"/>
              </w:rPr>
              <w:t>) του 2022</w:t>
            </w:r>
          </w:p>
          <w:p w14:paraId="1D505BBC" w14:textId="77777777" w:rsidR="00E0153F" w:rsidRPr="00E0153F" w:rsidRDefault="00E0153F" w:rsidP="00E0153F">
            <w:pPr>
              <w:tabs>
                <w:tab w:val="left" w:pos="567"/>
              </w:tabs>
              <w:spacing w:line="360" w:lineRule="auto"/>
              <w:ind w:right="113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l-GR" w:eastAsia="en-GB"/>
              </w:rPr>
            </w:pPr>
            <w:r w:rsidRPr="00E0153F">
              <w:rPr>
                <w:rFonts w:ascii="Arial" w:hAnsi="Arial" w:cs="Arial"/>
                <w:color w:val="000000"/>
                <w:sz w:val="24"/>
                <w:szCs w:val="24"/>
                <w:lang w:val="el-GR" w:eastAsia="en-GB"/>
              </w:rPr>
              <w:t>22(</w:t>
            </w:r>
            <w:r w:rsidRPr="00E0153F">
              <w:rPr>
                <w:rFonts w:ascii="Arial" w:hAnsi="Arial" w:cs="Arial"/>
                <w:color w:val="000000"/>
                <w:sz w:val="24"/>
                <w:szCs w:val="24"/>
                <w:lang w:val="pt-PT" w:eastAsia="en-GB"/>
              </w:rPr>
              <w:t>I</w:t>
            </w:r>
            <w:r w:rsidRPr="00E0153F">
              <w:rPr>
                <w:rFonts w:ascii="Arial" w:hAnsi="Arial" w:cs="Arial"/>
                <w:color w:val="000000"/>
                <w:sz w:val="24"/>
                <w:szCs w:val="24"/>
                <w:lang w:val="el-GR" w:eastAsia="en-GB"/>
              </w:rPr>
              <w:t>) του 2023</w:t>
            </w:r>
          </w:p>
          <w:p w14:paraId="2EDBFB10" w14:textId="77777777" w:rsidR="00E0153F" w:rsidRPr="00E0153F" w:rsidRDefault="00E0153F" w:rsidP="00E0153F">
            <w:pPr>
              <w:tabs>
                <w:tab w:val="left" w:pos="567"/>
              </w:tabs>
              <w:spacing w:line="360" w:lineRule="auto"/>
              <w:ind w:right="113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l-GR" w:eastAsia="en-GB"/>
              </w:rPr>
            </w:pPr>
            <w:r w:rsidRPr="00E0153F">
              <w:rPr>
                <w:rFonts w:ascii="Arial" w:hAnsi="Arial" w:cs="Arial"/>
                <w:color w:val="000000"/>
                <w:sz w:val="24"/>
                <w:szCs w:val="24"/>
                <w:lang w:val="el-GR" w:eastAsia="en-GB"/>
              </w:rPr>
              <w:t>23(</w:t>
            </w:r>
            <w:r w:rsidRPr="00E0153F">
              <w:rPr>
                <w:rFonts w:ascii="Arial" w:hAnsi="Arial" w:cs="Arial"/>
                <w:color w:val="000000"/>
                <w:sz w:val="24"/>
                <w:szCs w:val="24"/>
                <w:lang w:val="pt-PT" w:eastAsia="en-GB"/>
              </w:rPr>
              <w:t>I</w:t>
            </w:r>
            <w:r w:rsidRPr="00E0153F">
              <w:rPr>
                <w:rFonts w:ascii="Arial" w:hAnsi="Arial" w:cs="Arial"/>
                <w:color w:val="000000"/>
                <w:sz w:val="24"/>
                <w:szCs w:val="24"/>
                <w:lang w:val="el-GR" w:eastAsia="en-GB"/>
              </w:rPr>
              <w:t>) του 2023</w:t>
            </w:r>
          </w:p>
          <w:p w14:paraId="483B5E64" w14:textId="77777777" w:rsidR="00E0153F" w:rsidRPr="00E0153F" w:rsidRDefault="00E0153F" w:rsidP="00E0153F">
            <w:pPr>
              <w:tabs>
                <w:tab w:val="left" w:pos="567"/>
              </w:tabs>
              <w:spacing w:line="360" w:lineRule="auto"/>
              <w:ind w:right="113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l-GR" w:eastAsia="en-GB"/>
              </w:rPr>
            </w:pPr>
            <w:r w:rsidRPr="00E0153F">
              <w:rPr>
                <w:rFonts w:ascii="Arial" w:hAnsi="Arial" w:cs="Arial"/>
                <w:color w:val="000000"/>
                <w:sz w:val="24"/>
                <w:szCs w:val="24"/>
                <w:lang w:val="el-GR" w:eastAsia="en-GB"/>
              </w:rPr>
              <w:t>35(</w:t>
            </w:r>
            <w:r w:rsidRPr="00E0153F">
              <w:rPr>
                <w:rFonts w:ascii="Arial" w:hAnsi="Arial" w:cs="Arial"/>
                <w:color w:val="000000"/>
                <w:sz w:val="24"/>
                <w:szCs w:val="24"/>
                <w:lang w:val="en-GB" w:eastAsia="en-GB"/>
              </w:rPr>
              <w:t>I</w:t>
            </w:r>
            <w:r w:rsidRPr="00E0153F">
              <w:rPr>
                <w:rFonts w:ascii="Arial" w:hAnsi="Arial" w:cs="Arial"/>
                <w:color w:val="000000"/>
                <w:sz w:val="24"/>
                <w:szCs w:val="24"/>
                <w:lang w:val="el-GR" w:eastAsia="en-GB"/>
              </w:rPr>
              <w:t>) του 2023</w:t>
            </w:r>
          </w:p>
          <w:p w14:paraId="77FD9577" w14:textId="092F69AB" w:rsidR="00E0153F" w:rsidRPr="00E0153F" w:rsidRDefault="00E0153F" w:rsidP="00E0153F">
            <w:pPr>
              <w:tabs>
                <w:tab w:val="left" w:pos="567"/>
              </w:tabs>
              <w:spacing w:line="360" w:lineRule="auto"/>
              <w:ind w:right="57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E0153F">
              <w:rPr>
                <w:rFonts w:ascii="Arial" w:hAnsi="Arial" w:cs="Arial"/>
                <w:color w:val="000000"/>
                <w:sz w:val="24"/>
                <w:szCs w:val="24"/>
                <w:lang w:val="el-GR" w:eastAsia="en-GB"/>
              </w:rPr>
              <w:t>15(Ι) του 2024.</w:t>
            </w:r>
          </w:p>
        </w:tc>
        <w:tc>
          <w:tcPr>
            <w:tcW w:w="2865" w:type="pct"/>
            <w:tcBorders>
              <w:top w:val="nil"/>
              <w:left w:val="nil"/>
              <w:bottom w:val="nil"/>
              <w:right w:val="nil"/>
            </w:tcBorders>
          </w:tcPr>
          <w:p w14:paraId="72AD1138" w14:textId="303FC7AE" w:rsidR="005C1C19" w:rsidRPr="004C47ED" w:rsidRDefault="00E0153F" w:rsidP="00E0153F">
            <w:pPr>
              <w:tabs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lastRenderedPageBreak/>
              <w:t>10.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ab/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ab/>
            </w:r>
            <w:r w:rsidR="005C1C19" w:rsidRPr="00E0153F">
              <w:rPr>
                <w:rFonts w:ascii="Arial" w:hAnsi="Arial" w:cs="Arial"/>
                <w:sz w:val="24"/>
                <w:szCs w:val="24"/>
                <w:lang w:val="el-GR"/>
              </w:rPr>
              <w:t>Τηρουμένων των διατάξεων του άρθρου 8, κατά τη διάρκεια της γονικής άδειας καταβάλλεται επίδομα γονικής άδειας σύμφωνα με τους όρους και προϋποθέσεις που προβλέπ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ονται στον </w:t>
            </w:r>
            <w:r w:rsidR="005C1C19" w:rsidRPr="00E0153F">
              <w:rPr>
                <w:rFonts w:ascii="Arial" w:hAnsi="Arial" w:cs="Arial"/>
                <w:sz w:val="24"/>
                <w:szCs w:val="24"/>
                <w:lang w:val="el-GR"/>
              </w:rPr>
              <w:t>περί Κοινωνικών Ασφαλίσεων Νόμο.»</w:t>
            </w:r>
            <w:r w:rsidR="004C47ED" w:rsidRPr="004C47ED">
              <w:rPr>
                <w:rFonts w:ascii="Arial" w:hAnsi="Arial" w:cs="Arial"/>
                <w:sz w:val="24"/>
                <w:szCs w:val="24"/>
                <w:lang w:val="el-GR"/>
              </w:rPr>
              <w:t>.</w:t>
            </w:r>
          </w:p>
        </w:tc>
      </w:tr>
      <w:tr w:rsidR="005C1C19" w:rsidRPr="00CF3B67" w14:paraId="00D79BAE" w14:textId="77777777" w:rsidTr="00E0153F"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</w:tcPr>
          <w:p w14:paraId="0D7D666B" w14:textId="77777777" w:rsidR="005C1C19" w:rsidRPr="00E0153F" w:rsidRDefault="005C1C19" w:rsidP="00E0153F">
            <w:pPr>
              <w:tabs>
                <w:tab w:val="left" w:pos="567"/>
              </w:tabs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n-GB"/>
              </w:rPr>
            </w:pPr>
          </w:p>
        </w:tc>
        <w:tc>
          <w:tcPr>
            <w:tcW w:w="398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CEDBEB" w14:textId="77777777" w:rsidR="005C1C19" w:rsidRPr="00E0153F" w:rsidRDefault="005C1C19" w:rsidP="00E0153F">
            <w:pPr>
              <w:tabs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9159A5" w:rsidRPr="00CF3B67" w14:paraId="6A799E65" w14:textId="77777777" w:rsidTr="00E0153F"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</w:tcPr>
          <w:p w14:paraId="4101D0C9" w14:textId="3B049499" w:rsidR="009159A5" w:rsidRPr="00E0153F" w:rsidRDefault="009159A5" w:rsidP="00E0153F">
            <w:pPr>
              <w:tabs>
                <w:tab w:val="left" w:pos="567"/>
              </w:tabs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n-GB"/>
              </w:rPr>
            </w:pPr>
            <w:r w:rsidRPr="00E0153F"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n-GB"/>
              </w:rPr>
              <w:t xml:space="preserve">Τροποποίηση του άρθρου </w:t>
            </w:r>
            <w:r w:rsidR="00F15B5B" w:rsidRPr="00E0153F"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n-GB"/>
              </w:rPr>
              <w:t>37</w:t>
            </w:r>
            <w:r w:rsidRPr="00E0153F"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n-GB"/>
              </w:rPr>
              <w:t xml:space="preserve"> του βασικού νόμου.</w:t>
            </w:r>
          </w:p>
        </w:tc>
        <w:tc>
          <w:tcPr>
            <w:tcW w:w="398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B38170" w14:textId="04526760" w:rsidR="009159A5" w:rsidRPr="00E0153F" w:rsidRDefault="00303FC0" w:rsidP="00E0153F">
            <w:pPr>
              <w:tabs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E0153F">
              <w:rPr>
                <w:rFonts w:ascii="Arial" w:hAnsi="Arial" w:cs="Arial"/>
                <w:sz w:val="24"/>
                <w:szCs w:val="24"/>
                <w:lang w:val="el-GR"/>
              </w:rPr>
              <w:t>3</w:t>
            </w:r>
            <w:r w:rsidR="009159A5" w:rsidRPr="00E0153F">
              <w:rPr>
                <w:rFonts w:ascii="Arial" w:hAnsi="Arial" w:cs="Arial"/>
                <w:sz w:val="24"/>
                <w:szCs w:val="24"/>
                <w:lang w:val="el-GR"/>
              </w:rPr>
              <w:t xml:space="preserve">. </w:t>
            </w:r>
            <w:r w:rsidR="00E0153F">
              <w:rPr>
                <w:rFonts w:ascii="Arial" w:hAnsi="Arial" w:cs="Arial"/>
                <w:sz w:val="24"/>
                <w:szCs w:val="24"/>
                <w:lang w:val="el-GR"/>
              </w:rPr>
              <w:tab/>
            </w:r>
            <w:r w:rsidR="009159A5" w:rsidRPr="00E0153F">
              <w:rPr>
                <w:rFonts w:ascii="Arial" w:hAnsi="Arial" w:cs="Arial"/>
                <w:sz w:val="24"/>
                <w:szCs w:val="24"/>
                <w:lang w:val="el-GR"/>
              </w:rPr>
              <w:t xml:space="preserve">Το </w:t>
            </w:r>
            <w:r w:rsidR="00F15B5B" w:rsidRPr="00E0153F">
              <w:rPr>
                <w:rFonts w:ascii="Arial" w:hAnsi="Arial" w:cs="Arial"/>
                <w:sz w:val="24"/>
                <w:szCs w:val="24"/>
                <w:lang w:val="el-GR"/>
              </w:rPr>
              <w:t>άρθρο</w:t>
            </w:r>
            <w:r w:rsidR="009159A5" w:rsidRPr="00E0153F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="00F15B5B" w:rsidRPr="00E0153F">
              <w:rPr>
                <w:rFonts w:ascii="Arial" w:hAnsi="Arial" w:cs="Arial"/>
                <w:sz w:val="24"/>
                <w:szCs w:val="24"/>
                <w:lang w:val="el-GR"/>
              </w:rPr>
              <w:t>37</w:t>
            </w:r>
            <w:r w:rsidR="009159A5" w:rsidRPr="00E0153F">
              <w:rPr>
                <w:rFonts w:ascii="Arial" w:hAnsi="Arial" w:cs="Arial"/>
                <w:sz w:val="24"/>
                <w:szCs w:val="24"/>
                <w:lang w:val="el-GR"/>
              </w:rPr>
              <w:t xml:space="preserve"> του βασικού νόμου τροποποιείται </w:t>
            </w:r>
            <w:r w:rsidR="00E0153F">
              <w:rPr>
                <w:rFonts w:ascii="Arial" w:hAnsi="Arial" w:cs="Arial"/>
                <w:sz w:val="24"/>
                <w:szCs w:val="24"/>
                <w:lang w:val="el-GR"/>
              </w:rPr>
              <w:t>μ</w:t>
            </w:r>
            <w:r w:rsidR="00E0153F" w:rsidRPr="00E0153F">
              <w:rPr>
                <w:rFonts w:ascii="Arial" w:hAnsi="Arial" w:cs="Arial"/>
                <w:sz w:val="24"/>
                <w:szCs w:val="24"/>
                <w:lang w:val="el-GR"/>
              </w:rPr>
              <w:t>ε τη διαγραφή του εδαφίου (2)</w:t>
            </w:r>
            <w:r w:rsidR="00E0153F">
              <w:rPr>
                <w:rFonts w:ascii="Arial" w:hAnsi="Arial" w:cs="Arial"/>
                <w:sz w:val="24"/>
                <w:szCs w:val="24"/>
                <w:lang w:val="el-GR"/>
              </w:rPr>
              <w:t>.</w:t>
            </w:r>
          </w:p>
        </w:tc>
      </w:tr>
    </w:tbl>
    <w:p w14:paraId="05B79233" w14:textId="77777777" w:rsidR="00B836C9" w:rsidRPr="00E0153F" w:rsidRDefault="00B836C9" w:rsidP="00E0153F">
      <w:pPr>
        <w:tabs>
          <w:tab w:val="left" w:pos="567"/>
        </w:tabs>
        <w:spacing w:after="0" w:line="360" w:lineRule="auto"/>
        <w:rPr>
          <w:rFonts w:ascii="Arial" w:hAnsi="Arial" w:cs="Arial"/>
          <w:sz w:val="24"/>
          <w:szCs w:val="24"/>
          <w:lang w:val="el-GR"/>
        </w:rPr>
      </w:pPr>
    </w:p>
    <w:p w14:paraId="507DA457" w14:textId="77777777" w:rsidR="00090C08" w:rsidRPr="00E0153F" w:rsidRDefault="00090C08" w:rsidP="00E0153F">
      <w:pPr>
        <w:tabs>
          <w:tab w:val="left" w:pos="567"/>
        </w:tabs>
        <w:spacing w:after="0" w:line="360" w:lineRule="auto"/>
        <w:rPr>
          <w:rFonts w:ascii="Arial" w:hAnsi="Arial" w:cs="Arial"/>
          <w:sz w:val="24"/>
          <w:szCs w:val="24"/>
          <w:lang w:val="el-GR"/>
        </w:rPr>
      </w:pPr>
    </w:p>
    <w:p w14:paraId="1F5DDAA5" w14:textId="5A8BA140" w:rsidR="00090C08" w:rsidRPr="00E0153F" w:rsidRDefault="00E0153F" w:rsidP="00E0153F">
      <w:pPr>
        <w:tabs>
          <w:tab w:val="left" w:pos="567"/>
        </w:tabs>
        <w:spacing w:after="0" w:line="360" w:lineRule="auto"/>
        <w:rPr>
          <w:rFonts w:ascii="Arial" w:hAnsi="Arial" w:cs="Arial"/>
          <w:sz w:val="24"/>
          <w:szCs w:val="24"/>
          <w:lang w:val="el-GR"/>
        </w:rPr>
      </w:pPr>
      <w:proofErr w:type="spellStart"/>
      <w:r>
        <w:rPr>
          <w:rFonts w:ascii="Arial" w:hAnsi="Arial" w:cs="Arial"/>
          <w:sz w:val="24"/>
          <w:szCs w:val="24"/>
          <w:lang w:val="el-GR"/>
        </w:rPr>
        <w:t>Αρ</w:t>
      </w:r>
      <w:proofErr w:type="spellEnd"/>
      <w:r>
        <w:rPr>
          <w:rFonts w:ascii="Arial" w:hAnsi="Arial" w:cs="Arial"/>
          <w:sz w:val="24"/>
          <w:szCs w:val="24"/>
          <w:lang w:val="el-GR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  <w:lang w:val="el-GR"/>
        </w:rPr>
        <w:t>Φακ</w:t>
      </w:r>
      <w:proofErr w:type="spellEnd"/>
      <w:r>
        <w:rPr>
          <w:rFonts w:ascii="Arial" w:hAnsi="Arial" w:cs="Arial"/>
          <w:sz w:val="24"/>
          <w:szCs w:val="24"/>
          <w:lang w:val="el-GR"/>
        </w:rPr>
        <w:t xml:space="preserve">.: </w:t>
      </w:r>
      <w:r w:rsidR="008A464E">
        <w:rPr>
          <w:rFonts w:ascii="Arial" w:hAnsi="Arial" w:cs="Arial"/>
          <w:sz w:val="24"/>
          <w:szCs w:val="24"/>
          <w:lang w:val="el-GR"/>
        </w:rPr>
        <w:t>23.01.065.073-2024</w:t>
      </w:r>
    </w:p>
    <w:p w14:paraId="17D30E8B" w14:textId="3382E2D9" w:rsidR="00090C08" w:rsidRPr="00E0153F" w:rsidRDefault="00E0153F" w:rsidP="00E0153F">
      <w:pPr>
        <w:tabs>
          <w:tab w:val="left" w:pos="567"/>
        </w:tabs>
        <w:spacing w:after="0" w:line="360" w:lineRule="auto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ΧΚ</w:t>
      </w:r>
      <w:r w:rsidR="00090C08" w:rsidRPr="00E0153F">
        <w:rPr>
          <w:rFonts w:ascii="Arial" w:hAnsi="Arial" w:cs="Arial"/>
          <w:sz w:val="24"/>
          <w:szCs w:val="24"/>
          <w:lang w:val="el-GR"/>
        </w:rPr>
        <w:t>/Χ</w:t>
      </w:r>
      <w:r>
        <w:rPr>
          <w:rFonts w:ascii="Arial" w:hAnsi="Arial" w:cs="Arial"/>
          <w:sz w:val="24"/>
          <w:szCs w:val="24"/>
          <w:lang w:val="el-GR"/>
        </w:rPr>
        <w:t>Γ</w:t>
      </w:r>
    </w:p>
    <w:sectPr w:rsidR="00090C08" w:rsidRPr="00E0153F" w:rsidSect="00BE0291">
      <w:headerReference w:type="default" r:id="rId8"/>
      <w:pgSz w:w="11907" w:h="16840" w:code="9"/>
      <w:pgMar w:top="1134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9A6551" w14:textId="77777777" w:rsidR="00BE0291" w:rsidRDefault="00BE0291" w:rsidP="002F2C4B">
      <w:pPr>
        <w:spacing w:after="0" w:line="240" w:lineRule="auto"/>
      </w:pPr>
      <w:r>
        <w:separator/>
      </w:r>
    </w:p>
  </w:endnote>
  <w:endnote w:type="continuationSeparator" w:id="0">
    <w:p w14:paraId="152A1C63" w14:textId="77777777" w:rsidR="00BE0291" w:rsidRDefault="00BE0291" w:rsidP="002F2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6E6314" w14:textId="77777777" w:rsidR="00BE0291" w:rsidRDefault="00BE0291" w:rsidP="002F2C4B">
      <w:pPr>
        <w:spacing w:after="0" w:line="240" w:lineRule="auto"/>
      </w:pPr>
      <w:r>
        <w:separator/>
      </w:r>
    </w:p>
  </w:footnote>
  <w:footnote w:type="continuationSeparator" w:id="0">
    <w:p w14:paraId="19BDFEAF" w14:textId="77777777" w:rsidR="00BE0291" w:rsidRDefault="00BE0291" w:rsidP="002F2C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 w:cs="Arial"/>
      </w:rPr>
      <w:id w:val="-1798984276"/>
      <w:docPartObj>
        <w:docPartGallery w:val="Page Numbers (Top of Page)"/>
        <w:docPartUnique/>
      </w:docPartObj>
    </w:sdtPr>
    <w:sdtEndPr>
      <w:rPr>
        <w:noProof/>
        <w:sz w:val="24"/>
        <w:szCs w:val="24"/>
      </w:rPr>
    </w:sdtEndPr>
    <w:sdtContent>
      <w:p w14:paraId="7F5BC240" w14:textId="7CEE2471" w:rsidR="00D20D1E" w:rsidRPr="00E0153F" w:rsidRDefault="00D20D1E">
        <w:pPr>
          <w:pStyle w:val="Header"/>
          <w:jc w:val="center"/>
          <w:rPr>
            <w:rFonts w:ascii="Arial" w:hAnsi="Arial" w:cs="Arial"/>
            <w:sz w:val="24"/>
            <w:szCs w:val="24"/>
          </w:rPr>
        </w:pPr>
        <w:r w:rsidRPr="00E0153F">
          <w:rPr>
            <w:rFonts w:ascii="Arial" w:hAnsi="Arial" w:cs="Arial"/>
            <w:sz w:val="24"/>
            <w:szCs w:val="24"/>
          </w:rPr>
          <w:fldChar w:fldCharType="begin"/>
        </w:r>
        <w:r w:rsidRPr="00E0153F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E0153F">
          <w:rPr>
            <w:rFonts w:ascii="Arial" w:hAnsi="Arial" w:cs="Arial"/>
            <w:sz w:val="24"/>
            <w:szCs w:val="24"/>
          </w:rPr>
          <w:fldChar w:fldCharType="separate"/>
        </w:r>
        <w:r w:rsidR="00331FC3" w:rsidRPr="00E0153F">
          <w:rPr>
            <w:rFonts w:ascii="Arial" w:hAnsi="Arial" w:cs="Arial"/>
            <w:noProof/>
            <w:sz w:val="24"/>
            <w:szCs w:val="24"/>
          </w:rPr>
          <w:t>2</w:t>
        </w:r>
        <w:r w:rsidRPr="00E0153F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14:paraId="43E9EC83" w14:textId="77777777" w:rsidR="00D20D1E" w:rsidRPr="00090C08" w:rsidRDefault="00D20D1E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1D02CFA"/>
    <w:multiLevelType w:val="multilevel"/>
    <w:tmpl w:val="41BAD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6C1F2D"/>
    <w:multiLevelType w:val="hybridMultilevel"/>
    <w:tmpl w:val="B51ED71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A1762F"/>
    <w:multiLevelType w:val="hybridMultilevel"/>
    <w:tmpl w:val="64B27768"/>
    <w:lvl w:ilvl="0" w:tplc="66B48BAA">
      <w:start w:val="1"/>
      <w:numFmt w:val="lowerRoman"/>
      <w:lvlText w:val="(%1)"/>
      <w:lvlJc w:val="left"/>
      <w:pPr>
        <w:ind w:left="900" w:hanging="72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52984918"/>
    <w:multiLevelType w:val="hybridMultilevel"/>
    <w:tmpl w:val="88A0D9A8"/>
    <w:lvl w:ilvl="0" w:tplc="363E6AE0">
      <w:start w:val="3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D41F1F"/>
    <w:multiLevelType w:val="hybridMultilevel"/>
    <w:tmpl w:val="F94212B2"/>
    <w:lvl w:ilvl="0" w:tplc="0DCC9E0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5373149">
    <w:abstractNumId w:val="2"/>
  </w:num>
  <w:num w:numId="2" w16cid:durableId="934216323">
    <w:abstractNumId w:val="4"/>
  </w:num>
  <w:num w:numId="3" w16cid:durableId="1306085731">
    <w:abstractNumId w:val="1"/>
  </w:num>
  <w:num w:numId="4" w16cid:durableId="1999726112">
    <w:abstractNumId w:val="3"/>
  </w:num>
  <w:num w:numId="5" w16cid:durableId="21040625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DC7"/>
    <w:rsid w:val="00030D0F"/>
    <w:rsid w:val="00042282"/>
    <w:rsid w:val="00053A0D"/>
    <w:rsid w:val="00067A78"/>
    <w:rsid w:val="00090C08"/>
    <w:rsid w:val="000915A3"/>
    <w:rsid w:val="000A5524"/>
    <w:rsid w:val="000E29CC"/>
    <w:rsid w:val="000E74F0"/>
    <w:rsid w:val="000F601F"/>
    <w:rsid w:val="001150E2"/>
    <w:rsid w:val="00117467"/>
    <w:rsid w:val="001226EF"/>
    <w:rsid w:val="001330FA"/>
    <w:rsid w:val="001415E7"/>
    <w:rsid w:val="001523B4"/>
    <w:rsid w:val="00166BD3"/>
    <w:rsid w:val="00167222"/>
    <w:rsid w:val="00180C56"/>
    <w:rsid w:val="00182B91"/>
    <w:rsid w:val="00197A84"/>
    <w:rsid w:val="001B1C6C"/>
    <w:rsid w:val="001C20AA"/>
    <w:rsid w:val="001F76F1"/>
    <w:rsid w:val="00204EB0"/>
    <w:rsid w:val="00214E39"/>
    <w:rsid w:val="00234092"/>
    <w:rsid w:val="002362D4"/>
    <w:rsid w:val="002409E4"/>
    <w:rsid w:val="0024473D"/>
    <w:rsid w:val="0026063D"/>
    <w:rsid w:val="00267AAF"/>
    <w:rsid w:val="00291512"/>
    <w:rsid w:val="002B2B33"/>
    <w:rsid w:val="002C150B"/>
    <w:rsid w:val="002C456D"/>
    <w:rsid w:val="002C7173"/>
    <w:rsid w:val="002C7A24"/>
    <w:rsid w:val="002E4D42"/>
    <w:rsid w:val="002F13D8"/>
    <w:rsid w:val="002F2C4B"/>
    <w:rsid w:val="0030255F"/>
    <w:rsid w:val="00303790"/>
    <w:rsid w:val="00303FC0"/>
    <w:rsid w:val="0033144B"/>
    <w:rsid w:val="00331FC3"/>
    <w:rsid w:val="00335506"/>
    <w:rsid w:val="003443C0"/>
    <w:rsid w:val="00363A38"/>
    <w:rsid w:val="00365381"/>
    <w:rsid w:val="003714BF"/>
    <w:rsid w:val="0038039A"/>
    <w:rsid w:val="00394088"/>
    <w:rsid w:val="003A7BBC"/>
    <w:rsid w:val="003C3F7A"/>
    <w:rsid w:val="003D4FB4"/>
    <w:rsid w:val="0043161C"/>
    <w:rsid w:val="00464155"/>
    <w:rsid w:val="00476065"/>
    <w:rsid w:val="00477D47"/>
    <w:rsid w:val="00480DC7"/>
    <w:rsid w:val="0048176F"/>
    <w:rsid w:val="004927D9"/>
    <w:rsid w:val="004A5F03"/>
    <w:rsid w:val="004C47ED"/>
    <w:rsid w:val="004E0678"/>
    <w:rsid w:val="004E58EC"/>
    <w:rsid w:val="004F77F0"/>
    <w:rsid w:val="00500241"/>
    <w:rsid w:val="00522C0B"/>
    <w:rsid w:val="005468D5"/>
    <w:rsid w:val="005502C3"/>
    <w:rsid w:val="00556B37"/>
    <w:rsid w:val="005572F9"/>
    <w:rsid w:val="00567FDE"/>
    <w:rsid w:val="005777ED"/>
    <w:rsid w:val="00587F2E"/>
    <w:rsid w:val="005938D5"/>
    <w:rsid w:val="00594039"/>
    <w:rsid w:val="005A59DC"/>
    <w:rsid w:val="005A68A9"/>
    <w:rsid w:val="005C1C19"/>
    <w:rsid w:val="005C3638"/>
    <w:rsid w:val="005D7427"/>
    <w:rsid w:val="005F4C8D"/>
    <w:rsid w:val="00602F95"/>
    <w:rsid w:val="006108D9"/>
    <w:rsid w:val="006149DB"/>
    <w:rsid w:val="00635FE7"/>
    <w:rsid w:val="00652791"/>
    <w:rsid w:val="006638BB"/>
    <w:rsid w:val="00686D84"/>
    <w:rsid w:val="006928F1"/>
    <w:rsid w:val="00695564"/>
    <w:rsid w:val="006A4529"/>
    <w:rsid w:val="006A4CAE"/>
    <w:rsid w:val="006D210C"/>
    <w:rsid w:val="006D5D6A"/>
    <w:rsid w:val="006F3AEF"/>
    <w:rsid w:val="006F6DA3"/>
    <w:rsid w:val="00700CE5"/>
    <w:rsid w:val="00703535"/>
    <w:rsid w:val="00712E80"/>
    <w:rsid w:val="0072051A"/>
    <w:rsid w:val="00793E7E"/>
    <w:rsid w:val="00796E28"/>
    <w:rsid w:val="0079735B"/>
    <w:rsid w:val="007B5652"/>
    <w:rsid w:val="007B7854"/>
    <w:rsid w:val="007C38F4"/>
    <w:rsid w:val="007D220D"/>
    <w:rsid w:val="007E7868"/>
    <w:rsid w:val="007F3555"/>
    <w:rsid w:val="00804B58"/>
    <w:rsid w:val="0083054E"/>
    <w:rsid w:val="0083316D"/>
    <w:rsid w:val="00856A05"/>
    <w:rsid w:val="00874875"/>
    <w:rsid w:val="00890862"/>
    <w:rsid w:val="008965F2"/>
    <w:rsid w:val="008A464E"/>
    <w:rsid w:val="008B1BC6"/>
    <w:rsid w:val="008B59D0"/>
    <w:rsid w:val="008C680A"/>
    <w:rsid w:val="008D1F48"/>
    <w:rsid w:val="00905F0B"/>
    <w:rsid w:val="00910A00"/>
    <w:rsid w:val="009147D9"/>
    <w:rsid w:val="009159A5"/>
    <w:rsid w:val="009261DC"/>
    <w:rsid w:val="00935C03"/>
    <w:rsid w:val="00952BEC"/>
    <w:rsid w:val="00955F1B"/>
    <w:rsid w:val="00956EBD"/>
    <w:rsid w:val="0097437A"/>
    <w:rsid w:val="0098012E"/>
    <w:rsid w:val="00990666"/>
    <w:rsid w:val="009B7330"/>
    <w:rsid w:val="009D4DB2"/>
    <w:rsid w:val="009D6C2D"/>
    <w:rsid w:val="009F02E5"/>
    <w:rsid w:val="00A4111D"/>
    <w:rsid w:val="00AA0E3A"/>
    <w:rsid w:val="00AB60F6"/>
    <w:rsid w:val="00AC426A"/>
    <w:rsid w:val="00AC4B3B"/>
    <w:rsid w:val="00AD19E1"/>
    <w:rsid w:val="00AD729B"/>
    <w:rsid w:val="00AE76D6"/>
    <w:rsid w:val="00AF26E5"/>
    <w:rsid w:val="00B35414"/>
    <w:rsid w:val="00B37D02"/>
    <w:rsid w:val="00B45F09"/>
    <w:rsid w:val="00B46D47"/>
    <w:rsid w:val="00B50331"/>
    <w:rsid w:val="00B50F8C"/>
    <w:rsid w:val="00B578A5"/>
    <w:rsid w:val="00B65419"/>
    <w:rsid w:val="00B836C9"/>
    <w:rsid w:val="00B873AB"/>
    <w:rsid w:val="00BB168E"/>
    <w:rsid w:val="00BB3323"/>
    <w:rsid w:val="00BC3AAD"/>
    <w:rsid w:val="00BC4B56"/>
    <w:rsid w:val="00BC69F9"/>
    <w:rsid w:val="00BD42C9"/>
    <w:rsid w:val="00BD4489"/>
    <w:rsid w:val="00BE0291"/>
    <w:rsid w:val="00BE4415"/>
    <w:rsid w:val="00BF1A5F"/>
    <w:rsid w:val="00BF4C03"/>
    <w:rsid w:val="00C431E7"/>
    <w:rsid w:val="00C442E7"/>
    <w:rsid w:val="00C762C3"/>
    <w:rsid w:val="00C84A01"/>
    <w:rsid w:val="00CA7A3C"/>
    <w:rsid w:val="00CB1684"/>
    <w:rsid w:val="00CC7442"/>
    <w:rsid w:val="00CD1992"/>
    <w:rsid w:val="00CD6994"/>
    <w:rsid w:val="00CE535A"/>
    <w:rsid w:val="00CE6079"/>
    <w:rsid w:val="00CE6F26"/>
    <w:rsid w:val="00CF3B67"/>
    <w:rsid w:val="00D0249F"/>
    <w:rsid w:val="00D153F6"/>
    <w:rsid w:val="00D20D1E"/>
    <w:rsid w:val="00D23FD1"/>
    <w:rsid w:val="00D2621B"/>
    <w:rsid w:val="00D27D5E"/>
    <w:rsid w:val="00D37BD9"/>
    <w:rsid w:val="00D519FE"/>
    <w:rsid w:val="00D54B80"/>
    <w:rsid w:val="00D640C3"/>
    <w:rsid w:val="00D81259"/>
    <w:rsid w:val="00D8467D"/>
    <w:rsid w:val="00D84DF1"/>
    <w:rsid w:val="00DA5F6E"/>
    <w:rsid w:val="00DC0CD0"/>
    <w:rsid w:val="00E0153F"/>
    <w:rsid w:val="00E01D2E"/>
    <w:rsid w:val="00E0239D"/>
    <w:rsid w:val="00E0478E"/>
    <w:rsid w:val="00E0634A"/>
    <w:rsid w:val="00E104EB"/>
    <w:rsid w:val="00E17E20"/>
    <w:rsid w:val="00E21FE8"/>
    <w:rsid w:val="00E225A2"/>
    <w:rsid w:val="00E22DCD"/>
    <w:rsid w:val="00E853D4"/>
    <w:rsid w:val="00E93A9F"/>
    <w:rsid w:val="00E94E1C"/>
    <w:rsid w:val="00EA2467"/>
    <w:rsid w:val="00EA7D86"/>
    <w:rsid w:val="00EB49DA"/>
    <w:rsid w:val="00EB6D90"/>
    <w:rsid w:val="00EC747E"/>
    <w:rsid w:val="00ED2D87"/>
    <w:rsid w:val="00EF2314"/>
    <w:rsid w:val="00EF417A"/>
    <w:rsid w:val="00EF4BE5"/>
    <w:rsid w:val="00EF62BB"/>
    <w:rsid w:val="00F073A9"/>
    <w:rsid w:val="00F0748E"/>
    <w:rsid w:val="00F15B5B"/>
    <w:rsid w:val="00F34D85"/>
    <w:rsid w:val="00F55E4B"/>
    <w:rsid w:val="00F61C54"/>
    <w:rsid w:val="00F66BFF"/>
    <w:rsid w:val="00F755C4"/>
    <w:rsid w:val="00F84708"/>
    <w:rsid w:val="00F869FB"/>
    <w:rsid w:val="00F86ADE"/>
    <w:rsid w:val="00F87318"/>
    <w:rsid w:val="00FC04CF"/>
    <w:rsid w:val="00FF6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5E5BD6"/>
  <w15:docId w15:val="{D401C9F5-EF67-4950-A925-7D185E539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0D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06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dent1">
    <w:name w:val="indent1"/>
    <w:basedOn w:val="Normal"/>
    <w:rsid w:val="004A5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D19E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147D9"/>
  </w:style>
  <w:style w:type="paragraph" w:styleId="BalloonText">
    <w:name w:val="Balloon Text"/>
    <w:basedOn w:val="Normal"/>
    <w:link w:val="BalloonTextChar"/>
    <w:uiPriority w:val="99"/>
    <w:semiHidden/>
    <w:unhideWhenUsed/>
    <w:rsid w:val="00D64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0C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047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47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47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47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478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C4B3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F2C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2C4B"/>
  </w:style>
  <w:style w:type="paragraph" w:styleId="Footer">
    <w:name w:val="footer"/>
    <w:basedOn w:val="Normal"/>
    <w:link w:val="FooterChar"/>
    <w:uiPriority w:val="99"/>
    <w:unhideWhenUsed/>
    <w:rsid w:val="002F2C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2C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34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67E642-BAAF-4520-AF54-CAFF39557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P.Yiallouros</dc:creator>
  <cp:keywords/>
  <dc:description/>
  <cp:lastModifiedBy>ASSIOTOU CHRYSTALLA</cp:lastModifiedBy>
  <cp:revision>7</cp:revision>
  <cp:lastPrinted>2024-04-19T08:32:00Z</cp:lastPrinted>
  <dcterms:created xsi:type="dcterms:W3CDTF">2024-03-06T09:22:00Z</dcterms:created>
  <dcterms:modified xsi:type="dcterms:W3CDTF">2024-04-22T08:38:00Z</dcterms:modified>
</cp:coreProperties>
</file>