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A9BAE" w14:textId="0B107D15" w:rsidR="00367ED5" w:rsidRPr="001963F2" w:rsidRDefault="00367ED5" w:rsidP="00367ED5">
      <w:pPr>
        <w:spacing w:line="360" w:lineRule="auto"/>
        <w:jc w:val="center"/>
        <w:rPr>
          <w:rFonts w:ascii="Arial" w:hAnsi="Arial" w:cs="Arial"/>
          <w:lang w:val="el-GR"/>
        </w:rPr>
      </w:pPr>
      <w:r w:rsidRPr="004630A2">
        <w:rPr>
          <w:rFonts w:ascii="Arial" w:hAnsi="Arial" w:cs="Arial"/>
          <w:lang w:val="el-GR"/>
        </w:rPr>
        <w:t xml:space="preserve">ΝΟΜΟΣ ΠΟΥ ΤΡΟΠΟΠΟΙΕΙ </w:t>
      </w:r>
      <w:r>
        <w:rPr>
          <w:rFonts w:ascii="Arial" w:hAnsi="Arial" w:cs="Arial"/>
          <w:lang w:val="el-GR"/>
        </w:rPr>
        <w:t>ΤΟΝ</w:t>
      </w:r>
      <w:r w:rsidRPr="00367ED5">
        <w:rPr>
          <w:rFonts w:ascii="Arial" w:hAnsi="Arial" w:cs="Arial"/>
          <w:lang w:val="el-GR"/>
        </w:rPr>
        <w:t xml:space="preserve"> ΠΕΡΙ ΤΗΣ ΕΦΑΡΜΟΓΗΣ ΤΟΥ ΚΑΝΟΝΙΣΜΟΥ (ΕΕ) 2017/1939 ΤΟΥ ΣΥΜΒΟΥΛΙΟΥ</w:t>
      </w:r>
      <w:r w:rsidR="00650675">
        <w:rPr>
          <w:rFonts w:ascii="Arial" w:hAnsi="Arial" w:cs="Arial"/>
          <w:lang w:val="el-GR"/>
        </w:rPr>
        <w:t>,</w:t>
      </w:r>
      <w:r w:rsidRPr="00367ED5">
        <w:rPr>
          <w:rFonts w:ascii="Arial" w:hAnsi="Arial" w:cs="Arial"/>
          <w:lang w:val="el-GR"/>
        </w:rPr>
        <w:t xml:space="preserve"> ΤΗΣ 12</w:t>
      </w:r>
      <w:r w:rsidRPr="00367ED5">
        <w:rPr>
          <w:rFonts w:ascii="Arial" w:hAnsi="Arial" w:cs="Arial"/>
          <w:vertAlign w:val="superscript"/>
          <w:lang w:val="el-GR"/>
        </w:rPr>
        <w:t>ης</w:t>
      </w:r>
      <w:r w:rsidRPr="00367ED5">
        <w:rPr>
          <w:rFonts w:ascii="Arial" w:hAnsi="Arial" w:cs="Arial"/>
          <w:lang w:val="el-GR"/>
        </w:rPr>
        <w:t xml:space="preserve"> ΟΚΤΩΒΡΙΟΥ 2017, ΣΧΕΤΙΚΑ ΜΕ ΤΗΝ ΕΦΑΡΜΟΓΗ ΕΝΙΣΧΥΜΕΝΗΣ </w:t>
      </w:r>
      <w:r w:rsidRPr="001963F2">
        <w:rPr>
          <w:rFonts w:ascii="Arial" w:hAnsi="Arial" w:cs="Arial"/>
          <w:lang w:val="el-GR"/>
        </w:rPr>
        <w:t>ΣΥΝΕΡΓΑΣΙΑΣ ΓΙΑ ΤΗ ΣΥΣΤΑΣΗ ΤΗΣ ΕΥΡΩΠΑΙΚΗΣ ΕΙΣΑΓΓΕΛΙΑΣ</w:t>
      </w:r>
      <w:r w:rsidR="00650675" w:rsidRPr="001963F2">
        <w:rPr>
          <w:rFonts w:ascii="Arial" w:hAnsi="Arial" w:cs="Arial"/>
          <w:lang w:val="el-GR"/>
        </w:rPr>
        <w:t>,</w:t>
      </w:r>
      <w:r w:rsidRPr="001963F2">
        <w:rPr>
          <w:rFonts w:ascii="Arial" w:hAnsi="Arial" w:cs="Arial"/>
          <w:lang w:val="el-GR"/>
        </w:rPr>
        <w:t xml:space="preserve"> ΝΟΜΟ</w:t>
      </w:r>
      <w:r w:rsidR="00650675" w:rsidRPr="001963F2">
        <w:rPr>
          <w:rFonts w:ascii="Arial" w:hAnsi="Arial" w:cs="Arial"/>
          <w:lang w:val="el-GR"/>
        </w:rPr>
        <w:t xml:space="preserve"> </w:t>
      </w:r>
      <w:r w:rsidRPr="001963F2">
        <w:rPr>
          <w:rFonts w:ascii="Arial" w:hAnsi="Arial" w:cs="Arial"/>
          <w:lang w:val="el-GR"/>
        </w:rPr>
        <w:t>ΤΟΥ 2021</w:t>
      </w:r>
    </w:p>
    <w:p w14:paraId="7777EDDB" w14:textId="77777777" w:rsidR="00560591" w:rsidRPr="001963F2" w:rsidRDefault="00560591" w:rsidP="009C5DAD">
      <w:pPr>
        <w:spacing w:line="360" w:lineRule="auto"/>
        <w:jc w:val="both"/>
        <w:rPr>
          <w:lang w:val="el-GR"/>
        </w:rPr>
      </w:pPr>
    </w:p>
    <w:tbl>
      <w:tblPr>
        <w:tblStyle w:val="TableGrid"/>
        <w:tblW w:w="5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269"/>
        <w:gridCol w:w="989"/>
        <w:gridCol w:w="4410"/>
      </w:tblGrid>
      <w:tr w:rsidR="00AB7EE6" w:rsidRPr="0058487D" w14:paraId="1AEDEB5F" w14:textId="77777777" w:rsidTr="001963F2">
        <w:trPr>
          <w:trHeight w:val="312"/>
        </w:trPr>
        <w:tc>
          <w:tcPr>
            <w:tcW w:w="1086" w:type="pct"/>
          </w:tcPr>
          <w:p w14:paraId="56C84671" w14:textId="77777777" w:rsidR="009C5DAD" w:rsidRPr="001963F2" w:rsidRDefault="009C5DAD" w:rsidP="009C5DAD">
            <w:pPr>
              <w:spacing w:line="360" w:lineRule="auto"/>
              <w:jc w:val="both"/>
              <w:rPr>
                <w:lang w:val="el-GR"/>
              </w:rPr>
            </w:pPr>
          </w:p>
        </w:tc>
        <w:tc>
          <w:tcPr>
            <w:tcW w:w="3914" w:type="pct"/>
            <w:gridSpan w:val="3"/>
          </w:tcPr>
          <w:p w14:paraId="5C433FA8" w14:textId="420D715D" w:rsidR="009C5DAD" w:rsidRPr="001963F2" w:rsidRDefault="009A39C0" w:rsidP="0010668E">
            <w:pPr>
              <w:tabs>
                <w:tab w:val="left" w:pos="567"/>
              </w:tabs>
              <w:spacing w:line="360" w:lineRule="auto"/>
              <w:jc w:val="both"/>
              <w:rPr>
                <w:lang w:val="el-GR"/>
              </w:rPr>
            </w:pPr>
            <w:r w:rsidRPr="001963F2">
              <w:rPr>
                <w:rFonts w:ascii="Arial" w:hAnsi="Arial" w:cs="Arial"/>
                <w:lang w:val="el-GR"/>
              </w:rPr>
              <w:tab/>
            </w:r>
            <w:r w:rsidR="009C5DAD" w:rsidRPr="001963F2">
              <w:rPr>
                <w:rFonts w:ascii="Arial" w:hAnsi="Arial" w:cs="Arial"/>
                <w:lang w:val="el-GR"/>
              </w:rPr>
              <w:t>Η Βουλή των Αντιπροσώπων ψηφίζει ως ακολούθως:</w:t>
            </w:r>
          </w:p>
        </w:tc>
      </w:tr>
      <w:tr w:rsidR="00AB7EE6" w:rsidRPr="0058487D" w14:paraId="344C4903" w14:textId="77777777" w:rsidTr="001963F2">
        <w:trPr>
          <w:trHeight w:val="323"/>
        </w:trPr>
        <w:tc>
          <w:tcPr>
            <w:tcW w:w="1086" w:type="pct"/>
          </w:tcPr>
          <w:p w14:paraId="346B5F19" w14:textId="77777777" w:rsidR="009C5DAD" w:rsidRPr="001963F2" w:rsidRDefault="009C5DAD" w:rsidP="009C5DAD">
            <w:pPr>
              <w:spacing w:line="360" w:lineRule="auto"/>
              <w:jc w:val="both"/>
              <w:rPr>
                <w:lang w:val="el-GR"/>
              </w:rPr>
            </w:pPr>
          </w:p>
        </w:tc>
        <w:tc>
          <w:tcPr>
            <w:tcW w:w="3914" w:type="pct"/>
            <w:gridSpan w:val="3"/>
          </w:tcPr>
          <w:p w14:paraId="162C15C8" w14:textId="0F0F0905" w:rsidR="009C5DAD" w:rsidRPr="001963F2" w:rsidRDefault="009C5DAD" w:rsidP="00650675">
            <w:pPr>
              <w:spacing w:line="360" w:lineRule="auto"/>
              <w:jc w:val="both"/>
              <w:rPr>
                <w:lang w:val="el-GR"/>
              </w:rPr>
            </w:pPr>
          </w:p>
        </w:tc>
      </w:tr>
      <w:tr w:rsidR="00AB7EE6" w:rsidRPr="0058487D" w14:paraId="6D8E1242" w14:textId="77777777" w:rsidTr="001963F2">
        <w:trPr>
          <w:trHeight w:val="312"/>
        </w:trPr>
        <w:tc>
          <w:tcPr>
            <w:tcW w:w="1086" w:type="pct"/>
          </w:tcPr>
          <w:p w14:paraId="54327A17" w14:textId="77777777" w:rsidR="009C5DAD" w:rsidRPr="001963F2" w:rsidRDefault="009C5DAD" w:rsidP="000158EF">
            <w:pPr>
              <w:spacing w:line="360" w:lineRule="auto"/>
              <w:ind w:right="113"/>
              <w:jc w:val="both"/>
              <w:rPr>
                <w:rFonts w:ascii="Arial" w:hAnsi="Arial" w:cs="Arial"/>
                <w:lang w:val="el-GR"/>
              </w:rPr>
            </w:pPr>
            <w:r w:rsidRPr="001963F2">
              <w:rPr>
                <w:rFonts w:ascii="Arial" w:hAnsi="Arial" w:cs="Arial"/>
                <w:lang w:val="el-GR"/>
              </w:rPr>
              <w:t>Συνοπτικός τίτλος.</w:t>
            </w:r>
          </w:p>
          <w:p w14:paraId="2B938F06" w14:textId="77777777" w:rsidR="0061213C" w:rsidRPr="001963F2" w:rsidRDefault="0061213C" w:rsidP="0061213C">
            <w:pPr>
              <w:shd w:val="clear" w:color="auto" w:fill="FFFFFF"/>
              <w:spacing w:line="360" w:lineRule="auto"/>
              <w:ind w:left="510" w:right="57" w:hanging="510"/>
              <w:jc w:val="right"/>
              <w:rPr>
                <w:rFonts w:ascii="Arial" w:eastAsia="Times New Roman" w:hAnsi="Arial" w:cs="Arial"/>
                <w:lang w:val="el-GR"/>
              </w:rPr>
            </w:pPr>
          </w:p>
          <w:p w14:paraId="75C5CD2A" w14:textId="77777777" w:rsidR="00650675" w:rsidRPr="001963F2" w:rsidRDefault="00650675" w:rsidP="0061213C">
            <w:pPr>
              <w:shd w:val="clear" w:color="auto" w:fill="FFFFFF"/>
              <w:spacing w:line="360" w:lineRule="auto"/>
              <w:ind w:left="510" w:right="57" w:hanging="510"/>
              <w:jc w:val="right"/>
              <w:rPr>
                <w:rFonts w:ascii="Arial" w:eastAsia="Times New Roman" w:hAnsi="Arial" w:cs="Arial"/>
                <w:lang w:val="el-GR"/>
              </w:rPr>
            </w:pPr>
          </w:p>
          <w:p w14:paraId="6D99CA22" w14:textId="74884F25" w:rsidR="00650675" w:rsidRPr="001963F2" w:rsidRDefault="00650675" w:rsidP="0061213C">
            <w:pPr>
              <w:shd w:val="clear" w:color="auto" w:fill="FFFFFF"/>
              <w:spacing w:line="360" w:lineRule="auto"/>
              <w:ind w:left="510" w:right="57" w:hanging="510"/>
              <w:jc w:val="right"/>
              <w:rPr>
                <w:rFonts w:ascii="Arial" w:eastAsia="Times New Roman" w:hAnsi="Arial" w:cs="Arial"/>
                <w:lang w:val="el-GR"/>
              </w:rPr>
            </w:pPr>
            <w:r w:rsidRPr="001963F2">
              <w:rPr>
                <w:rFonts w:ascii="Arial" w:hAnsi="Arial" w:cs="Arial"/>
              </w:rPr>
              <w:t>2(I)</w:t>
            </w:r>
            <w:r w:rsidRPr="001963F2">
              <w:rPr>
                <w:rFonts w:ascii="Arial" w:hAnsi="Arial" w:cs="Arial"/>
                <w:lang w:val="el-GR"/>
              </w:rPr>
              <w:t xml:space="preserve"> του </w:t>
            </w:r>
            <w:r w:rsidRPr="001963F2">
              <w:rPr>
                <w:rFonts w:ascii="Arial" w:hAnsi="Arial" w:cs="Arial"/>
              </w:rPr>
              <w:t>2021</w:t>
            </w:r>
            <w:r w:rsidRPr="001963F2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3914" w:type="pct"/>
            <w:gridSpan w:val="3"/>
          </w:tcPr>
          <w:p w14:paraId="3FEC7695" w14:textId="1C051DB6" w:rsidR="00367ED5" w:rsidRPr="00367ED5" w:rsidRDefault="00367ED5" w:rsidP="00367ED5">
            <w:pPr>
              <w:tabs>
                <w:tab w:val="left" w:pos="567"/>
              </w:tabs>
              <w:spacing w:line="360" w:lineRule="auto"/>
              <w:jc w:val="both"/>
              <w:rPr>
                <w:lang w:val="el-GR"/>
              </w:rPr>
            </w:pPr>
            <w:r w:rsidRPr="001963F2">
              <w:rPr>
                <w:rFonts w:ascii="Arial" w:hAnsi="Arial" w:cs="Arial"/>
                <w:lang w:val="el-GR"/>
              </w:rPr>
              <w:t>1.</w:t>
            </w:r>
            <w:r w:rsidR="0010668E" w:rsidRPr="0010668E">
              <w:rPr>
                <w:rFonts w:ascii="Arial" w:hAnsi="Arial" w:cs="Arial"/>
                <w:lang w:val="el-GR"/>
              </w:rPr>
              <w:tab/>
            </w:r>
            <w:r w:rsidRPr="001963F2">
              <w:rPr>
                <w:rFonts w:ascii="Arial" w:hAnsi="Arial" w:cs="Arial"/>
                <w:lang w:val="el-GR"/>
              </w:rPr>
              <w:t>Ο παρών Νόμος θα αναφέρεται ως ο περί της Εφαρμογής του Κανονισμού (ΕΕ) 2017/1939 του Συμβουλίου</w:t>
            </w:r>
            <w:r w:rsidR="00650675" w:rsidRPr="001963F2">
              <w:rPr>
                <w:rFonts w:ascii="Arial" w:hAnsi="Arial" w:cs="Arial"/>
                <w:lang w:val="el-GR"/>
              </w:rPr>
              <w:t>,</w:t>
            </w:r>
            <w:r w:rsidRPr="001963F2">
              <w:rPr>
                <w:rFonts w:ascii="Arial" w:hAnsi="Arial" w:cs="Arial"/>
                <w:lang w:val="el-GR"/>
              </w:rPr>
              <w:t xml:space="preserve"> της 12</w:t>
            </w:r>
            <w:r w:rsidRPr="001963F2">
              <w:rPr>
                <w:rFonts w:ascii="Arial" w:hAnsi="Arial" w:cs="Arial"/>
                <w:vertAlign w:val="superscript"/>
                <w:lang w:val="el-GR"/>
              </w:rPr>
              <w:t>ης</w:t>
            </w:r>
            <w:r w:rsidRPr="001963F2">
              <w:rPr>
                <w:rFonts w:ascii="Arial" w:hAnsi="Arial" w:cs="Arial"/>
                <w:lang w:val="el-GR"/>
              </w:rPr>
              <w:t xml:space="preserve"> Οκτωβρίου 2017, σχετικά με την Εφαρμογή Ενισχυμένης Συνεργασίας για τη Σύσταση της Ευρωπαϊκής Εισαγγελίας</w:t>
            </w:r>
            <w:r w:rsidR="00373E61">
              <w:rPr>
                <w:rFonts w:ascii="Arial" w:hAnsi="Arial" w:cs="Arial"/>
                <w:lang w:val="el-GR"/>
              </w:rPr>
              <w:t>,</w:t>
            </w:r>
            <w:r w:rsidRPr="001963F2">
              <w:rPr>
                <w:rFonts w:ascii="Arial" w:hAnsi="Arial" w:cs="Arial"/>
                <w:lang w:val="el-GR"/>
              </w:rPr>
              <w:t xml:space="preserve"> (Τροποποιητικός) Νόμος του 2024 και θα διαβάζεται μαζί με τον περί της Εφαρμογής του Κανονισμού (ΕΕ) 2017/1939 του Συμβουλίου</w:t>
            </w:r>
            <w:r w:rsidR="00650675" w:rsidRPr="001963F2">
              <w:rPr>
                <w:rFonts w:ascii="Arial" w:hAnsi="Arial" w:cs="Arial"/>
                <w:lang w:val="el-GR"/>
              </w:rPr>
              <w:t>,</w:t>
            </w:r>
            <w:r w:rsidRPr="001963F2">
              <w:rPr>
                <w:rFonts w:ascii="Arial" w:hAnsi="Arial" w:cs="Arial"/>
                <w:lang w:val="el-GR"/>
              </w:rPr>
              <w:t xml:space="preserve"> της 12</w:t>
            </w:r>
            <w:r w:rsidRPr="001963F2">
              <w:rPr>
                <w:rFonts w:ascii="Arial" w:hAnsi="Arial" w:cs="Arial"/>
                <w:vertAlign w:val="superscript"/>
                <w:lang w:val="el-GR"/>
              </w:rPr>
              <w:t>ης</w:t>
            </w:r>
            <w:r w:rsidRPr="001963F2">
              <w:rPr>
                <w:rFonts w:ascii="Arial" w:hAnsi="Arial" w:cs="Arial"/>
                <w:lang w:val="el-GR"/>
              </w:rPr>
              <w:t xml:space="preserve"> Οκτωβρίου 2017, σχετικά με την Εφαρμογή Ενισχυμένης Συνεργασίας για τη Σύσταση της Ευρωπαϊκής Εισαγγελίας</w:t>
            </w:r>
            <w:r w:rsidR="00373E61">
              <w:rPr>
                <w:rFonts w:ascii="Arial" w:hAnsi="Arial" w:cs="Arial"/>
                <w:lang w:val="el-GR"/>
              </w:rPr>
              <w:t>,</w:t>
            </w:r>
            <w:r w:rsidRPr="001963F2">
              <w:rPr>
                <w:rFonts w:ascii="Arial" w:hAnsi="Arial" w:cs="Arial"/>
                <w:lang w:val="el-GR"/>
              </w:rPr>
              <w:t xml:space="preserve"> Νόμο του 2021 (που στη συνέχεια θα αναφέρεται ως «ο βασικός νόμος») και ο βασικός νόμος και ο παρών Νόμος θα αναφέρονται μαζί ως οι περί της Εφαρμογής του Κανονισμού (ΕΕ) 2017/1939 του Συμβουλίου</w:t>
            </w:r>
            <w:r w:rsidR="00650675" w:rsidRPr="001963F2">
              <w:rPr>
                <w:rFonts w:ascii="Arial" w:hAnsi="Arial" w:cs="Arial"/>
                <w:lang w:val="el-GR"/>
              </w:rPr>
              <w:t>,</w:t>
            </w:r>
            <w:r w:rsidRPr="001963F2">
              <w:rPr>
                <w:rFonts w:ascii="Arial" w:hAnsi="Arial" w:cs="Arial"/>
                <w:lang w:val="el-GR"/>
              </w:rPr>
              <w:t xml:space="preserve"> της 12</w:t>
            </w:r>
            <w:r w:rsidRPr="001963F2">
              <w:rPr>
                <w:rFonts w:ascii="Arial" w:hAnsi="Arial" w:cs="Arial"/>
                <w:vertAlign w:val="superscript"/>
                <w:lang w:val="el-GR"/>
              </w:rPr>
              <w:t>ης</w:t>
            </w:r>
            <w:r w:rsidRPr="001963F2">
              <w:rPr>
                <w:rFonts w:ascii="Arial" w:hAnsi="Arial" w:cs="Arial"/>
                <w:lang w:val="el-GR"/>
              </w:rPr>
              <w:t xml:space="preserve"> Οκτωβρίου 2017, σχετικά με την Εφαρμογή Ενισχυμένης Συνεργασίας για τη Σύσταση της Ευρωπαϊκής Εισαγγελίας</w:t>
            </w:r>
            <w:r w:rsidR="00373E61">
              <w:rPr>
                <w:rFonts w:ascii="Arial" w:hAnsi="Arial" w:cs="Arial"/>
                <w:lang w:val="el-GR"/>
              </w:rPr>
              <w:t>,</w:t>
            </w:r>
            <w:r w:rsidRPr="001963F2">
              <w:rPr>
                <w:rFonts w:ascii="Arial" w:hAnsi="Arial" w:cs="Arial"/>
                <w:lang w:val="el-GR"/>
              </w:rPr>
              <w:t xml:space="preserve"> Νόμοι του 2021 και 2024.</w:t>
            </w:r>
            <w:r w:rsidRPr="00367ED5">
              <w:rPr>
                <w:rFonts w:ascii="Arial" w:hAnsi="Arial" w:cs="Arial"/>
                <w:lang w:val="el-GR"/>
              </w:rPr>
              <w:t xml:space="preserve">  </w:t>
            </w:r>
          </w:p>
        </w:tc>
      </w:tr>
      <w:tr w:rsidR="00AB7EE6" w:rsidRPr="0058487D" w14:paraId="05C5484C" w14:textId="77777777" w:rsidTr="001963F2">
        <w:trPr>
          <w:trHeight w:val="312"/>
        </w:trPr>
        <w:tc>
          <w:tcPr>
            <w:tcW w:w="1086" w:type="pct"/>
          </w:tcPr>
          <w:p w14:paraId="7E5F6FE6" w14:textId="77777777" w:rsidR="009C5DAD" w:rsidRDefault="009C5DAD" w:rsidP="009C5DAD">
            <w:pPr>
              <w:spacing w:line="360" w:lineRule="auto"/>
              <w:jc w:val="both"/>
              <w:rPr>
                <w:lang w:val="el-GR"/>
              </w:rPr>
            </w:pPr>
          </w:p>
        </w:tc>
        <w:tc>
          <w:tcPr>
            <w:tcW w:w="3914" w:type="pct"/>
            <w:gridSpan w:val="3"/>
          </w:tcPr>
          <w:p w14:paraId="2E54C98F" w14:textId="77777777" w:rsidR="009C5DAD" w:rsidRDefault="009C5DAD" w:rsidP="009C5DAD">
            <w:pPr>
              <w:spacing w:line="360" w:lineRule="auto"/>
              <w:jc w:val="both"/>
              <w:rPr>
                <w:lang w:val="el-GR"/>
              </w:rPr>
            </w:pPr>
          </w:p>
        </w:tc>
      </w:tr>
      <w:tr w:rsidR="00947084" w:rsidRPr="0058487D" w14:paraId="0EA17A29" w14:textId="77777777" w:rsidTr="001963F2">
        <w:trPr>
          <w:trHeight w:val="312"/>
        </w:trPr>
        <w:tc>
          <w:tcPr>
            <w:tcW w:w="1086" w:type="pct"/>
          </w:tcPr>
          <w:p w14:paraId="18DCC5A4" w14:textId="77777777" w:rsidR="00405917" w:rsidRDefault="00405917" w:rsidP="00405917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367BD4">
              <w:rPr>
                <w:rFonts w:ascii="Arial" w:hAnsi="Arial" w:cs="Arial"/>
                <w:lang w:val="el-GR"/>
              </w:rPr>
              <w:t xml:space="preserve">Τροποποίηση </w:t>
            </w:r>
          </w:p>
          <w:p w14:paraId="63B396D6" w14:textId="3104E730" w:rsidR="0061213C" w:rsidRDefault="00405917" w:rsidP="00405917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367BD4">
              <w:rPr>
                <w:rFonts w:ascii="Arial" w:hAnsi="Arial" w:cs="Arial"/>
                <w:lang w:val="el-GR"/>
              </w:rPr>
              <w:t>του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367BD4">
              <w:rPr>
                <w:rFonts w:ascii="Arial" w:hAnsi="Arial" w:cs="Arial"/>
                <w:lang w:val="el-GR"/>
              </w:rPr>
              <w:t xml:space="preserve">άρθρου </w:t>
            </w:r>
            <w:r w:rsidR="00367ED5">
              <w:rPr>
                <w:rFonts w:ascii="Arial" w:hAnsi="Arial" w:cs="Arial"/>
                <w:lang w:val="el-GR"/>
              </w:rPr>
              <w:t>5</w:t>
            </w:r>
          </w:p>
          <w:p w14:paraId="225CC999" w14:textId="77777777" w:rsidR="00405917" w:rsidRDefault="00405917" w:rsidP="00405917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367BD4">
              <w:rPr>
                <w:rFonts w:ascii="Arial" w:hAnsi="Arial" w:cs="Arial"/>
                <w:lang w:val="el-GR"/>
              </w:rPr>
              <w:t>του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367BD4">
              <w:rPr>
                <w:rFonts w:ascii="Arial" w:hAnsi="Arial" w:cs="Arial"/>
                <w:lang w:val="el-GR"/>
              </w:rPr>
              <w:t>βασικού νόμου.</w:t>
            </w:r>
          </w:p>
          <w:p w14:paraId="369217AD" w14:textId="77777777" w:rsidR="00367ED5" w:rsidRDefault="00367ED5" w:rsidP="0040591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3FD2B864" w14:textId="28C8EA5D" w:rsidR="003E5631" w:rsidRPr="00726C24" w:rsidRDefault="003E5631" w:rsidP="003E5631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3914" w:type="pct"/>
            <w:gridSpan w:val="3"/>
          </w:tcPr>
          <w:p w14:paraId="0D6C4BB8" w14:textId="68EF8EEB" w:rsidR="00367ED5" w:rsidRPr="00367ED5" w:rsidRDefault="0061213C" w:rsidP="0010668E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</w:t>
            </w:r>
            <w:r w:rsidR="00405917" w:rsidRPr="00C114AF">
              <w:rPr>
                <w:rFonts w:ascii="Arial" w:hAnsi="Arial" w:cs="Arial"/>
                <w:lang w:val="el-GR"/>
              </w:rPr>
              <w:t>.</w:t>
            </w:r>
            <w:r w:rsidR="008C2EAE">
              <w:rPr>
                <w:rFonts w:ascii="Arial" w:hAnsi="Arial" w:cs="Arial"/>
                <w:lang w:val="el-GR"/>
              </w:rPr>
              <w:tab/>
            </w:r>
            <w:r w:rsidR="00EC68A3">
              <w:rPr>
                <w:rFonts w:ascii="Arial" w:hAnsi="Arial" w:cs="Arial"/>
                <w:lang w:val="el-GR"/>
              </w:rPr>
              <w:t xml:space="preserve">Το άρθρο 5 </w:t>
            </w:r>
            <w:r w:rsidR="00367ED5" w:rsidRPr="00367ED5">
              <w:rPr>
                <w:rFonts w:ascii="Arial" w:hAnsi="Arial" w:cs="Arial"/>
                <w:lang w:val="el-GR"/>
              </w:rPr>
              <w:t>του βασικού νόμου τροποποιείται με τη</w:t>
            </w:r>
            <w:r w:rsidR="00367ED5">
              <w:rPr>
                <w:rFonts w:ascii="Arial" w:hAnsi="Arial" w:cs="Arial"/>
                <w:lang w:val="el-GR"/>
              </w:rPr>
              <w:t>ν</w:t>
            </w:r>
            <w:r w:rsidR="00367ED5" w:rsidRPr="00367ED5">
              <w:rPr>
                <w:rFonts w:ascii="Arial" w:hAnsi="Arial" w:cs="Arial"/>
                <w:lang w:val="el-GR"/>
              </w:rPr>
              <w:t xml:space="preserve"> προσθήκη </w:t>
            </w:r>
            <w:r w:rsidR="00EC68A3">
              <w:rPr>
                <w:rFonts w:ascii="Arial" w:hAnsi="Arial" w:cs="Arial"/>
                <w:lang w:val="el-GR"/>
              </w:rPr>
              <w:t xml:space="preserve">στην παράγραφο (β) του εδαφίου (2), </w:t>
            </w:r>
            <w:r w:rsidR="00367ED5" w:rsidRPr="00367ED5">
              <w:rPr>
                <w:rFonts w:ascii="Arial" w:hAnsi="Arial" w:cs="Arial"/>
                <w:lang w:val="el-GR"/>
              </w:rPr>
              <w:t>αμέσως μετά τη φράση «Νόμου</w:t>
            </w:r>
            <w:r w:rsidR="00650675">
              <w:rPr>
                <w:rFonts w:ascii="Arial" w:hAnsi="Arial" w:cs="Arial"/>
                <w:lang w:val="el-GR"/>
              </w:rPr>
              <w:t>,</w:t>
            </w:r>
            <w:r w:rsidR="00367ED5" w:rsidRPr="00367ED5">
              <w:rPr>
                <w:rFonts w:ascii="Arial" w:hAnsi="Arial" w:cs="Arial"/>
                <w:lang w:val="el-GR"/>
              </w:rPr>
              <w:t>» (τέταρτη γραμμή)</w:t>
            </w:r>
            <w:r w:rsidR="00650675">
              <w:rPr>
                <w:rFonts w:ascii="Arial" w:hAnsi="Arial" w:cs="Arial"/>
                <w:lang w:val="el-GR"/>
              </w:rPr>
              <w:t>,</w:t>
            </w:r>
            <w:r w:rsidR="00367ED5" w:rsidRPr="00367ED5">
              <w:rPr>
                <w:rFonts w:ascii="Arial" w:hAnsi="Arial" w:cs="Arial"/>
                <w:lang w:val="el-GR"/>
              </w:rPr>
              <w:t xml:space="preserve"> της φράσης «καθώς και για την άσκηση στη Δημοκρατία της καθ’</w:t>
            </w:r>
            <w:r w:rsidR="00367ED5">
              <w:rPr>
                <w:rFonts w:ascii="Arial" w:hAnsi="Arial" w:cs="Arial"/>
                <w:lang w:val="el-GR"/>
              </w:rPr>
              <w:t xml:space="preserve"> ύλην </w:t>
            </w:r>
            <w:r w:rsidR="00367ED5" w:rsidRPr="00367ED5">
              <w:rPr>
                <w:rFonts w:ascii="Arial" w:hAnsi="Arial" w:cs="Arial"/>
                <w:lang w:val="el-GR"/>
              </w:rPr>
              <w:t xml:space="preserve">αρμοδιότητας της Ευρωπαϊκής Εισαγγελίας, όπως αυτή </w:t>
            </w:r>
            <w:r w:rsidR="007E211C">
              <w:rPr>
                <w:rFonts w:ascii="Arial" w:hAnsi="Arial" w:cs="Arial"/>
                <w:lang w:val="el-GR"/>
              </w:rPr>
              <w:t>προβλέπεται</w:t>
            </w:r>
            <w:r w:rsidR="00367ED5" w:rsidRPr="00367ED5">
              <w:rPr>
                <w:rFonts w:ascii="Arial" w:hAnsi="Arial" w:cs="Arial"/>
                <w:lang w:val="el-GR"/>
              </w:rPr>
              <w:t xml:space="preserve"> στο άρθρο 22 του Κανονισμού (ΕΕ) 2017/1939,».</w:t>
            </w:r>
          </w:p>
        </w:tc>
      </w:tr>
      <w:tr w:rsidR="003E5631" w:rsidRPr="0058487D" w14:paraId="3B7200C1" w14:textId="77777777" w:rsidTr="001963F2">
        <w:trPr>
          <w:trHeight w:val="312"/>
        </w:trPr>
        <w:tc>
          <w:tcPr>
            <w:tcW w:w="1086" w:type="pct"/>
          </w:tcPr>
          <w:p w14:paraId="74CC640E" w14:textId="77777777" w:rsidR="003E5631" w:rsidRPr="009C5DAD" w:rsidRDefault="003E5631" w:rsidP="0040591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3914" w:type="pct"/>
            <w:gridSpan w:val="3"/>
          </w:tcPr>
          <w:p w14:paraId="63B54056" w14:textId="77777777" w:rsidR="003E5631" w:rsidRPr="009C5DAD" w:rsidRDefault="003E5631" w:rsidP="00405917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3E5631" w:rsidRPr="0058487D" w14:paraId="4C10E55A" w14:textId="77777777" w:rsidTr="001963F2">
        <w:trPr>
          <w:trHeight w:val="312"/>
        </w:trPr>
        <w:tc>
          <w:tcPr>
            <w:tcW w:w="1086" w:type="pct"/>
          </w:tcPr>
          <w:p w14:paraId="3C81CDFE" w14:textId="77777777" w:rsidR="003E5631" w:rsidRDefault="003E5631" w:rsidP="003E563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367BD4">
              <w:rPr>
                <w:rFonts w:ascii="Arial" w:hAnsi="Arial" w:cs="Arial"/>
                <w:lang w:val="el-GR"/>
              </w:rPr>
              <w:t xml:space="preserve">Τροποποίηση </w:t>
            </w:r>
          </w:p>
          <w:p w14:paraId="4ADDDD5B" w14:textId="5C31E42B" w:rsidR="003E5631" w:rsidRDefault="007E211C" w:rsidP="003E5631">
            <w:pPr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</w:t>
            </w:r>
            <w:r w:rsidR="003E5631" w:rsidRPr="00367BD4">
              <w:rPr>
                <w:rFonts w:ascii="Arial" w:hAnsi="Arial" w:cs="Arial"/>
                <w:lang w:val="el-GR"/>
              </w:rPr>
              <w:t>ου</w:t>
            </w:r>
            <w:r w:rsidR="003E5631">
              <w:rPr>
                <w:rFonts w:ascii="Arial" w:hAnsi="Arial" w:cs="Arial"/>
                <w:lang w:val="el-GR"/>
              </w:rPr>
              <w:t xml:space="preserve"> βασικού νόμου με την </w:t>
            </w:r>
          </w:p>
          <w:p w14:paraId="69EC73A5" w14:textId="77777777" w:rsidR="001963F2" w:rsidRDefault="003E5631" w:rsidP="003E5631">
            <w:pPr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</w:t>
            </w:r>
            <w:r w:rsidRPr="003E5631">
              <w:rPr>
                <w:rFonts w:ascii="Arial" w:hAnsi="Arial" w:cs="Arial"/>
                <w:lang w:val="el-GR"/>
              </w:rPr>
              <w:t xml:space="preserve">ροσθήκη </w:t>
            </w:r>
          </w:p>
          <w:p w14:paraId="786359DF" w14:textId="77777777" w:rsidR="001963F2" w:rsidRDefault="003E5631" w:rsidP="003E5631">
            <w:pPr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του</w:t>
            </w:r>
            <w:r w:rsidR="001963F2">
              <w:rPr>
                <w:rFonts w:ascii="Arial" w:hAnsi="Arial" w:cs="Arial"/>
                <w:lang w:val="el-GR"/>
              </w:rPr>
              <w:t xml:space="preserve"> </w:t>
            </w:r>
            <w:r w:rsidRPr="003E5631">
              <w:rPr>
                <w:rFonts w:ascii="Arial" w:hAnsi="Arial" w:cs="Arial"/>
                <w:lang w:val="el-GR"/>
              </w:rPr>
              <w:t xml:space="preserve">νέου </w:t>
            </w:r>
          </w:p>
          <w:p w14:paraId="3C110D8A" w14:textId="167BC490" w:rsidR="003E5631" w:rsidRPr="003E5631" w:rsidRDefault="003E5631" w:rsidP="001963F2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3E5631">
              <w:rPr>
                <w:rFonts w:ascii="Arial" w:hAnsi="Arial" w:cs="Arial"/>
                <w:lang w:val="el-GR"/>
              </w:rPr>
              <w:t>άρθρου 5Α</w:t>
            </w:r>
            <w:r w:rsidRPr="003E5631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914" w:type="pct"/>
            <w:gridSpan w:val="3"/>
          </w:tcPr>
          <w:p w14:paraId="64A293E7" w14:textId="51A938BC" w:rsidR="003E5631" w:rsidRPr="003E5631" w:rsidRDefault="003E5631" w:rsidP="0010668E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3E5631">
              <w:rPr>
                <w:rFonts w:ascii="Arial" w:hAnsi="Arial" w:cs="Arial"/>
                <w:lang w:val="el-GR"/>
              </w:rPr>
              <w:t>3.</w:t>
            </w:r>
            <w:r w:rsidR="0010668E" w:rsidRPr="0010668E">
              <w:rPr>
                <w:rFonts w:ascii="Arial" w:hAnsi="Arial" w:cs="Arial"/>
                <w:lang w:val="el-GR"/>
              </w:rPr>
              <w:tab/>
            </w:r>
            <w:r w:rsidRPr="003E5631">
              <w:rPr>
                <w:rFonts w:ascii="Arial" w:hAnsi="Arial" w:cs="Arial"/>
                <w:lang w:val="el-GR"/>
              </w:rPr>
              <w:t>Ο βασικός νόμος τροποποιείται με την προσθήκη, αμέσως μετά το άρθρο 5, του ακόλουθου νέου άρθρου:</w:t>
            </w:r>
          </w:p>
        </w:tc>
      </w:tr>
      <w:tr w:rsidR="0061213C" w:rsidRPr="0058487D" w14:paraId="5EB062D2" w14:textId="77777777" w:rsidTr="0067632F">
        <w:trPr>
          <w:trHeight w:val="312"/>
        </w:trPr>
        <w:tc>
          <w:tcPr>
            <w:tcW w:w="1086" w:type="pct"/>
          </w:tcPr>
          <w:p w14:paraId="724F92F4" w14:textId="77777777" w:rsidR="0061213C" w:rsidRPr="009C5DAD" w:rsidRDefault="0061213C" w:rsidP="0040591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71C58749" w14:textId="77777777" w:rsidR="0061213C" w:rsidRDefault="0061213C" w:rsidP="00405917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2756" w:type="pct"/>
            <w:gridSpan w:val="2"/>
          </w:tcPr>
          <w:p w14:paraId="41E3E40B" w14:textId="77777777" w:rsidR="0061213C" w:rsidRPr="009C5DAD" w:rsidRDefault="0061213C" w:rsidP="00405917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944079" w:rsidRPr="0058487D" w14:paraId="47179A63" w14:textId="77777777" w:rsidTr="0067632F">
        <w:trPr>
          <w:trHeight w:val="312"/>
        </w:trPr>
        <w:tc>
          <w:tcPr>
            <w:tcW w:w="1086" w:type="pct"/>
          </w:tcPr>
          <w:p w14:paraId="2F44073D" w14:textId="77777777" w:rsidR="004C6ACA" w:rsidRPr="009C5DAD" w:rsidRDefault="004C6ACA" w:rsidP="0040591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5FD68746" w14:textId="695F5088" w:rsidR="004C6ACA" w:rsidRPr="003E5631" w:rsidRDefault="003E5631" w:rsidP="003E563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3E5631">
              <w:rPr>
                <w:rFonts w:ascii="Arial" w:hAnsi="Arial" w:cs="Arial"/>
                <w:lang w:val="el-GR"/>
              </w:rPr>
              <w:t>«Συνεργασία Ευρωπαίου Εντεταλμένου Εισαγγελέα με άλλες αρμόδιες αρχές.</w:t>
            </w:r>
          </w:p>
        </w:tc>
        <w:tc>
          <w:tcPr>
            <w:tcW w:w="2756" w:type="pct"/>
            <w:gridSpan w:val="2"/>
          </w:tcPr>
          <w:p w14:paraId="441079A5" w14:textId="51799542" w:rsidR="004C6ACA" w:rsidRPr="003E5631" w:rsidRDefault="003E5631" w:rsidP="0010668E">
            <w:pPr>
              <w:tabs>
                <w:tab w:val="left" w:pos="454"/>
                <w:tab w:val="left" w:pos="794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3E5631">
              <w:rPr>
                <w:rFonts w:ascii="Arial" w:hAnsi="Arial" w:cs="Arial"/>
                <w:lang w:val="el-GR"/>
              </w:rPr>
              <w:t>5Α.</w:t>
            </w:r>
            <w:r w:rsidR="00EC68A3">
              <w:rPr>
                <w:rFonts w:ascii="Arial" w:hAnsi="Arial" w:cs="Arial"/>
                <w:lang w:val="el-GR"/>
              </w:rPr>
              <w:t>-</w:t>
            </w:r>
            <w:r w:rsidRPr="003E5631">
              <w:rPr>
                <w:rFonts w:ascii="Arial" w:hAnsi="Arial" w:cs="Arial"/>
                <w:lang w:val="el-GR"/>
              </w:rPr>
              <w:t>(1)</w:t>
            </w:r>
            <w:r w:rsidR="0010668E" w:rsidRPr="0010668E">
              <w:rPr>
                <w:rFonts w:ascii="Arial" w:hAnsi="Arial" w:cs="Arial"/>
                <w:lang w:val="el-GR"/>
              </w:rPr>
              <w:tab/>
            </w:r>
            <w:r w:rsidRPr="003E5631">
              <w:rPr>
                <w:rFonts w:ascii="Arial" w:hAnsi="Arial" w:cs="Arial"/>
                <w:lang w:val="el-GR"/>
              </w:rPr>
              <w:t>Κάθε αρμόδια αρχή στη Δημοκρατία</w:t>
            </w:r>
            <w:r w:rsidR="00EC68A3">
              <w:rPr>
                <w:rFonts w:ascii="Arial" w:hAnsi="Arial" w:cs="Arial"/>
                <w:lang w:val="el-GR"/>
              </w:rPr>
              <w:t>,</w:t>
            </w:r>
            <w:r w:rsidRPr="003E5631">
              <w:rPr>
                <w:rFonts w:ascii="Arial" w:hAnsi="Arial" w:cs="Arial"/>
                <w:lang w:val="el-GR"/>
              </w:rPr>
              <w:t xml:space="preserve"> περιλαμβανομένου του Αρχηγού </w:t>
            </w:r>
            <w:r>
              <w:rPr>
                <w:rFonts w:ascii="Arial" w:hAnsi="Arial" w:cs="Arial"/>
                <w:lang w:val="el-GR"/>
              </w:rPr>
              <w:t xml:space="preserve">της </w:t>
            </w:r>
            <w:r w:rsidRPr="003E5631">
              <w:rPr>
                <w:rFonts w:ascii="Arial" w:hAnsi="Arial" w:cs="Arial"/>
                <w:lang w:val="el-GR"/>
              </w:rPr>
              <w:t xml:space="preserve">Αστυνομίας, του Εφόρου Φορολογίας, του Διευθυντή </w:t>
            </w:r>
            <w:r w:rsidR="007E211C">
              <w:rPr>
                <w:rFonts w:ascii="Arial" w:hAnsi="Arial" w:cs="Arial"/>
                <w:lang w:val="el-GR"/>
              </w:rPr>
              <w:t xml:space="preserve">του Τμήματος </w:t>
            </w:r>
            <w:r w:rsidRPr="003E5631">
              <w:rPr>
                <w:rFonts w:ascii="Arial" w:hAnsi="Arial" w:cs="Arial"/>
                <w:lang w:val="el-GR"/>
              </w:rPr>
              <w:t xml:space="preserve">Τελωνείων και της Μονάδας </w:t>
            </w:r>
            <w:r w:rsidRPr="003E5631">
              <w:rPr>
                <w:rFonts w:ascii="Arial" w:hAnsi="Arial" w:cs="Arial"/>
                <w:color w:val="000000"/>
                <w:lang w:val="el-GR"/>
              </w:rPr>
              <w:t xml:space="preserve"> Καταπολέμησης Αδικημάτων Συγκάλυψης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και Μονάδας Χρηματοοικονομικών Πληροφοριών </w:t>
            </w:r>
            <w:r w:rsidRPr="003E5631">
              <w:rPr>
                <w:rFonts w:ascii="Arial" w:hAnsi="Arial" w:cs="Arial"/>
                <w:color w:val="000000"/>
                <w:lang w:val="el-GR"/>
              </w:rPr>
              <w:t>(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εφεξής </w:t>
            </w:r>
            <w:r w:rsidRPr="003E5631">
              <w:rPr>
                <w:rFonts w:ascii="Arial" w:hAnsi="Arial" w:cs="Arial"/>
                <w:color w:val="000000"/>
                <w:lang w:val="el-GR"/>
              </w:rPr>
              <w:t>“ΜΟΚΑΣ”), παρέχει ενεργ</w:t>
            </w:r>
            <w:r w:rsidR="00075C4A">
              <w:rPr>
                <w:rFonts w:ascii="Arial" w:hAnsi="Arial" w:cs="Arial"/>
                <w:color w:val="000000"/>
                <w:lang w:val="el-GR"/>
              </w:rPr>
              <w:t>ό</w:t>
            </w:r>
            <w:r w:rsidRPr="003E5631">
              <w:rPr>
                <w:rFonts w:ascii="Arial" w:hAnsi="Arial" w:cs="Arial"/>
                <w:color w:val="000000"/>
                <w:lang w:val="el-GR"/>
              </w:rPr>
              <w:t xml:space="preserve"> συνδρομή και στήριξη στην Ευρωπαϊκή Εισαγγελία, </w:t>
            </w:r>
            <w:r w:rsidR="00B65DAF">
              <w:rPr>
                <w:rFonts w:ascii="Arial" w:hAnsi="Arial" w:cs="Arial"/>
                <w:color w:val="000000"/>
                <w:lang w:val="el-GR"/>
              </w:rPr>
              <w:t>εάν</w:t>
            </w:r>
            <w:r w:rsidRPr="003E5631">
              <w:rPr>
                <w:rFonts w:ascii="Arial" w:hAnsi="Arial" w:cs="Arial"/>
                <w:color w:val="000000"/>
                <w:lang w:val="el-GR"/>
              </w:rPr>
              <w:t xml:space="preserve"> ζητηθεί από αυτή, κατά τις ποινικές έρευνες και διώξεις που διενεργεί στη Δημοκρατία.</w:t>
            </w:r>
          </w:p>
        </w:tc>
      </w:tr>
      <w:tr w:rsidR="00944079" w:rsidRPr="0058487D" w14:paraId="344CFA53" w14:textId="77777777" w:rsidTr="0067632F">
        <w:trPr>
          <w:trHeight w:val="312"/>
        </w:trPr>
        <w:tc>
          <w:tcPr>
            <w:tcW w:w="1086" w:type="pct"/>
          </w:tcPr>
          <w:p w14:paraId="396504B3" w14:textId="77777777" w:rsidR="004C6ACA" w:rsidRPr="009C5DAD" w:rsidRDefault="004C6ACA" w:rsidP="0040591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7372110E" w14:textId="77777777" w:rsidR="004C6ACA" w:rsidRPr="00147759" w:rsidRDefault="004C6ACA" w:rsidP="00405917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2756" w:type="pct"/>
            <w:gridSpan w:val="2"/>
          </w:tcPr>
          <w:p w14:paraId="7A05319B" w14:textId="77777777" w:rsidR="004C6ACA" w:rsidRPr="00147759" w:rsidRDefault="004C6ACA" w:rsidP="00405917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944079" w:rsidRPr="0058487D" w14:paraId="7FD886AE" w14:textId="77777777" w:rsidTr="0067632F">
        <w:trPr>
          <w:trHeight w:val="312"/>
        </w:trPr>
        <w:tc>
          <w:tcPr>
            <w:tcW w:w="1086" w:type="pct"/>
          </w:tcPr>
          <w:p w14:paraId="7182ABD4" w14:textId="77777777" w:rsidR="00405917" w:rsidRPr="009C5DAD" w:rsidRDefault="00405917" w:rsidP="0040591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3839BBCE" w14:textId="02FFC5EA" w:rsidR="00C363B1" w:rsidRDefault="00C363B1" w:rsidP="003E5631">
            <w:pPr>
              <w:spacing w:line="360" w:lineRule="auto"/>
              <w:jc w:val="center"/>
              <w:rPr>
                <w:rFonts w:ascii="Arial" w:hAnsi="Arial" w:cs="Arial"/>
                <w:lang w:val="el-GR"/>
              </w:rPr>
            </w:pPr>
          </w:p>
          <w:p w14:paraId="3D06D0F6" w14:textId="4CD902F8" w:rsidR="00405917" w:rsidRDefault="00405917" w:rsidP="00405917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2756" w:type="pct"/>
            <w:gridSpan w:val="2"/>
          </w:tcPr>
          <w:p w14:paraId="498B4B67" w14:textId="5FF8CABE" w:rsidR="00640724" w:rsidRPr="00640724" w:rsidRDefault="0010668E" w:rsidP="0010668E">
            <w:pPr>
              <w:tabs>
                <w:tab w:val="left" w:pos="454"/>
                <w:tab w:val="left" w:pos="794"/>
              </w:tabs>
              <w:spacing w:line="360" w:lineRule="auto"/>
              <w:jc w:val="both"/>
              <w:rPr>
                <w:rFonts w:ascii="Arial" w:hAnsi="Arial" w:cs="Arial"/>
                <w:iCs/>
                <w:lang w:val="el-GR"/>
              </w:rPr>
            </w:pPr>
            <w:r w:rsidRPr="004E6585">
              <w:rPr>
                <w:rFonts w:ascii="Arial" w:hAnsi="Arial" w:cs="Arial"/>
                <w:color w:val="000000"/>
                <w:lang w:val="el-GR"/>
              </w:rPr>
              <w:tab/>
            </w:r>
            <w:r w:rsidR="003E5631" w:rsidRPr="003E5631">
              <w:rPr>
                <w:rFonts w:ascii="Arial" w:hAnsi="Arial" w:cs="Arial"/>
                <w:color w:val="000000"/>
                <w:lang w:val="el-GR"/>
              </w:rPr>
              <w:t>(2)</w:t>
            </w:r>
            <w:r w:rsidRPr="0010668E">
              <w:rPr>
                <w:rFonts w:ascii="Arial" w:hAnsi="Arial" w:cs="Arial"/>
                <w:color w:val="000000"/>
                <w:lang w:val="el-GR"/>
              </w:rPr>
              <w:tab/>
            </w:r>
            <w:r w:rsidR="003E5631" w:rsidRPr="003E5631">
              <w:rPr>
                <w:rFonts w:ascii="Arial" w:hAnsi="Arial" w:cs="Arial"/>
                <w:color w:val="000000"/>
                <w:lang w:val="el-GR"/>
              </w:rPr>
              <w:t>Χωρίς επηρεασμό της γενικότητας της υποχρέωσης για ενεργ</w:t>
            </w:r>
            <w:r w:rsidR="00075C4A">
              <w:rPr>
                <w:rFonts w:ascii="Arial" w:hAnsi="Arial" w:cs="Arial"/>
                <w:color w:val="000000"/>
                <w:lang w:val="el-GR"/>
              </w:rPr>
              <w:t>ό</w:t>
            </w:r>
            <w:r w:rsidR="003E5631" w:rsidRPr="003E5631">
              <w:rPr>
                <w:rFonts w:ascii="Arial" w:hAnsi="Arial" w:cs="Arial"/>
                <w:color w:val="000000"/>
                <w:lang w:val="el-GR"/>
              </w:rPr>
              <w:t xml:space="preserve"> συνδρομή και στήριξη </w:t>
            </w:r>
            <w:r w:rsidR="003E5631">
              <w:rPr>
                <w:rFonts w:ascii="Arial" w:hAnsi="Arial" w:cs="Arial"/>
                <w:color w:val="000000"/>
                <w:lang w:val="el-GR"/>
              </w:rPr>
              <w:t xml:space="preserve">ως </w:t>
            </w:r>
            <w:r w:rsidR="00EC68A3">
              <w:rPr>
                <w:rFonts w:ascii="Arial" w:hAnsi="Arial" w:cs="Arial"/>
                <w:color w:val="000000"/>
                <w:lang w:val="el-GR"/>
              </w:rPr>
              <w:t xml:space="preserve">αυτή </w:t>
            </w:r>
            <w:r w:rsidR="003E5631">
              <w:rPr>
                <w:rFonts w:ascii="Arial" w:hAnsi="Arial" w:cs="Arial"/>
                <w:color w:val="000000"/>
                <w:lang w:val="el-GR"/>
              </w:rPr>
              <w:t xml:space="preserve">προβλέπεται </w:t>
            </w:r>
            <w:r w:rsidR="00A36422">
              <w:rPr>
                <w:rFonts w:ascii="Arial" w:hAnsi="Arial" w:cs="Arial"/>
                <w:color w:val="000000"/>
                <w:lang w:val="el-GR"/>
              </w:rPr>
              <w:t xml:space="preserve">στις διατάξεις </w:t>
            </w:r>
            <w:r w:rsidR="003E5631" w:rsidRPr="003E5631">
              <w:rPr>
                <w:rFonts w:ascii="Arial" w:hAnsi="Arial" w:cs="Arial"/>
                <w:color w:val="000000"/>
                <w:lang w:val="el-GR"/>
              </w:rPr>
              <w:t>του εδαφίου (1)</w:t>
            </w:r>
            <w:r w:rsidR="003E5631">
              <w:rPr>
                <w:rFonts w:ascii="Arial" w:hAnsi="Arial" w:cs="Arial"/>
                <w:color w:val="000000"/>
                <w:lang w:val="el-GR"/>
              </w:rPr>
              <w:t>,</w:t>
            </w:r>
            <w:r w:rsidR="003E5631" w:rsidRPr="003E5631">
              <w:rPr>
                <w:rFonts w:ascii="Arial" w:hAnsi="Arial" w:cs="Arial"/>
                <w:color w:val="000000"/>
                <w:lang w:val="el-GR"/>
              </w:rPr>
              <w:t xml:space="preserve"> κάθε αρμόδια αρχή στη Δημοκρατία </w:t>
            </w:r>
            <w:r w:rsidR="003E5631" w:rsidRPr="003E5631">
              <w:rPr>
                <w:rFonts w:ascii="Arial" w:hAnsi="Arial" w:cs="Arial"/>
                <w:lang w:val="el-GR"/>
              </w:rPr>
              <w:t>παρέχει</w:t>
            </w:r>
            <w:r w:rsidR="003E5631" w:rsidRPr="003E5631">
              <w:rPr>
                <w:rFonts w:ascii="Arial" w:hAnsi="Arial" w:cs="Arial"/>
                <w:iCs/>
                <w:lang w:val="el-GR"/>
              </w:rPr>
              <w:t xml:space="preserve"> στον Ευρωπαίο Εντεταλμένο Εισαγγελέα, ο οποίος ενεργεί </w:t>
            </w:r>
            <w:r w:rsidR="003E5631" w:rsidRPr="003E5631">
              <w:rPr>
                <w:rFonts w:ascii="Arial" w:hAnsi="Arial" w:cs="Arial"/>
                <w:lang w:val="el-GR"/>
              </w:rPr>
              <w:t>για λογαριασμό της Ευρωπαϊκής Εισαγγελίας στη Δημοκρατία ή</w:t>
            </w:r>
            <w:r w:rsidR="003E5631">
              <w:rPr>
                <w:rFonts w:ascii="Arial" w:hAnsi="Arial" w:cs="Arial"/>
                <w:lang w:val="el-GR"/>
              </w:rPr>
              <w:t>, κατ’ εφαρμογή</w:t>
            </w:r>
            <w:r w:rsidR="003E5631" w:rsidRPr="003E5631">
              <w:rPr>
                <w:rFonts w:ascii="Arial" w:hAnsi="Arial" w:cs="Arial"/>
                <w:lang w:val="el-GR"/>
              </w:rPr>
              <w:t xml:space="preserve">  </w:t>
            </w:r>
            <w:r w:rsidR="002E71EC">
              <w:rPr>
                <w:rFonts w:ascii="Arial" w:hAnsi="Arial" w:cs="Arial"/>
                <w:lang w:val="el-GR"/>
              </w:rPr>
              <w:t xml:space="preserve">των διατάξεων </w:t>
            </w:r>
            <w:r w:rsidR="003E5631" w:rsidRPr="003E5631">
              <w:rPr>
                <w:rFonts w:ascii="Arial" w:hAnsi="Arial" w:cs="Arial"/>
                <w:lang w:val="el-GR"/>
              </w:rPr>
              <w:t>το</w:t>
            </w:r>
            <w:r w:rsidR="003E5631">
              <w:rPr>
                <w:rFonts w:ascii="Arial" w:hAnsi="Arial" w:cs="Arial"/>
                <w:lang w:val="el-GR"/>
              </w:rPr>
              <w:t>υ</w:t>
            </w:r>
            <w:r w:rsidR="003E5631" w:rsidRPr="003E5631">
              <w:rPr>
                <w:rFonts w:ascii="Arial" w:hAnsi="Arial" w:cs="Arial"/>
                <w:lang w:val="el-GR"/>
              </w:rPr>
              <w:t xml:space="preserve"> </w:t>
            </w:r>
            <w:r w:rsidR="003E5631">
              <w:rPr>
                <w:rFonts w:ascii="Arial" w:hAnsi="Arial" w:cs="Arial"/>
                <w:lang w:val="el-GR"/>
              </w:rPr>
              <w:t xml:space="preserve">εδαφίου </w:t>
            </w:r>
            <w:r w:rsidR="003E5631" w:rsidRPr="003E5631">
              <w:rPr>
                <w:rFonts w:ascii="Arial" w:hAnsi="Arial" w:cs="Arial"/>
                <w:lang w:val="el-GR"/>
              </w:rPr>
              <w:t xml:space="preserve">(4) του άρθρου 5 του παρόντος Νόμου και </w:t>
            </w:r>
            <w:r w:rsidR="002E71EC">
              <w:rPr>
                <w:rFonts w:ascii="Arial" w:hAnsi="Arial" w:cs="Arial"/>
                <w:lang w:val="el-GR"/>
              </w:rPr>
              <w:t xml:space="preserve">της παραγράφου 4 </w:t>
            </w:r>
            <w:r w:rsidR="003E5631" w:rsidRPr="003E5631">
              <w:rPr>
                <w:rFonts w:ascii="Arial" w:hAnsi="Arial" w:cs="Arial"/>
                <w:lang w:val="el-GR"/>
              </w:rPr>
              <w:t>του άρθρου 28</w:t>
            </w:r>
            <w:r w:rsidR="00A36422">
              <w:rPr>
                <w:rFonts w:ascii="Arial" w:hAnsi="Arial" w:cs="Arial"/>
                <w:lang w:val="el-GR"/>
              </w:rPr>
              <w:t xml:space="preserve"> </w:t>
            </w:r>
            <w:r w:rsidR="003E5631" w:rsidRPr="003E5631">
              <w:rPr>
                <w:rFonts w:ascii="Arial" w:hAnsi="Arial" w:cs="Arial"/>
                <w:lang w:val="el-GR"/>
              </w:rPr>
              <w:t xml:space="preserve">του Κανονισμού (ΕΕ) 2017/1939, στον Ευρωπαίο Εισαγγελέα όταν ενεργεί εξ ονόματος και για λογαριασμό της Ευρωπαϊκής Εισαγγελίας στο πλαίσιο υπόθεσης </w:t>
            </w:r>
            <w:r w:rsidR="002E71EC">
              <w:rPr>
                <w:rFonts w:ascii="Arial" w:hAnsi="Arial" w:cs="Arial"/>
                <w:lang w:val="el-GR"/>
              </w:rPr>
              <w:t>η οποία</w:t>
            </w:r>
            <w:r w:rsidR="003E5631" w:rsidRPr="003E5631">
              <w:rPr>
                <w:rFonts w:ascii="Arial" w:hAnsi="Arial" w:cs="Arial"/>
                <w:lang w:val="el-GR"/>
              </w:rPr>
              <w:t xml:space="preserve"> του έχει ανατεθεί,</w:t>
            </w:r>
            <w:r w:rsidR="003E5631" w:rsidRPr="003E5631">
              <w:rPr>
                <w:rFonts w:ascii="Arial" w:hAnsi="Arial" w:cs="Arial"/>
                <w:iCs/>
                <w:lang w:val="el-GR"/>
              </w:rPr>
              <w:t xml:space="preserve"> κάθε στοιχείο ή πληροφορία που τ</w:t>
            </w:r>
            <w:r w:rsidR="00075C4A">
              <w:rPr>
                <w:rFonts w:ascii="Arial" w:hAnsi="Arial" w:cs="Arial"/>
                <w:iCs/>
                <w:lang w:val="el-GR"/>
              </w:rPr>
              <w:t>η</w:t>
            </w:r>
            <w:r w:rsidR="003E5631" w:rsidRPr="003E5631">
              <w:rPr>
                <w:rFonts w:ascii="Arial" w:hAnsi="Arial" w:cs="Arial"/>
                <w:iCs/>
                <w:lang w:val="el-GR"/>
              </w:rPr>
              <w:t xml:space="preserve">ς ζητείται και κάθε άλλη συνδρομή, για την επιτέλεση του έργου τους, </w:t>
            </w:r>
            <w:r w:rsidR="00640724" w:rsidRPr="00640724">
              <w:rPr>
                <w:rFonts w:ascii="Arial" w:hAnsi="Arial" w:cs="Arial"/>
                <w:iCs/>
                <w:lang w:val="el-GR"/>
              </w:rPr>
              <w:t xml:space="preserve">εντός του πλαισίου </w:t>
            </w:r>
            <w:r w:rsidR="00A36422">
              <w:rPr>
                <w:rFonts w:ascii="Arial" w:hAnsi="Arial" w:cs="Arial"/>
                <w:iCs/>
                <w:lang w:val="el-GR"/>
              </w:rPr>
              <w:t xml:space="preserve">το οποίο </w:t>
            </w:r>
            <w:r w:rsidR="00640724" w:rsidRPr="00640724">
              <w:rPr>
                <w:rFonts w:ascii="Arial" w:hAnsi="Arial" w:cs="Arial"/>
                <w:iCs/>
                <w:lang w:val="el-GR"/>
              </w:rPr>
              <w:t>ορίζουν ο</w:t>
            </w:r>
            <w:r w:rsidR="008862DA">
              <w:rPr>
                <w:rFonts w:ascii="Arial" w:hAnsi="Arial" w:cs="Arial"/>
                <w:iCs/>
                <w:lang w:val="el-GR"/>
              </w:rPr>
              <w:t>ι</w:t>
            </w:r>
            <w:r w:rsidR="00640724" w:rsidRPr="00640724">
              <w:rPr>
                <w:rFonts w:ascii="Arial" w:hAnsi="Arial" w:cs="Arial"/>
                <w:iCs/>
                <w:lang w:val="el-GR"/>
              </w:rPr>
              <w:t xml:space="preserve"> διατάξεις της κε</w:t>
            </w:r>
            <w:r w:rsidR="00075C4A">
              <w:rPr>
                <w:rFonts w:ascii="Arial" w:hAnsi="Arial" w:cs="Arial"/>
                <w:iCs/>
                <w:lang w:val="el-GR"/>
              </w:rPr>
              <w:t>ι</w:t>
            </w:r>
            <w:r w:rsidR="00640724" w:rsidRPr="00640724">
              <w:rPr>
                <w:rFonts w:ascii="Arial" w:hAnsi="Arial" w:cs="Arial"/>
                <w:iCs/>
                <w:lang w:val="el-GR"/>
              </w:rPr>
              <w:t>μ</w:t>
            </w:r>
            <w:r w:rsidR="00075C4A">
              <w:rPr>
                <w:rFonts w:ascii="Arial" w:hAnsi="Arial" w:cs="Arial"/>
                <w:iCs/>
                <w:lang w:val="el-GR"/>
              </w:rPr>
              <w:t>έ</w:t>
            </w:r>
            <w:r w:rsidR="00640724" w:rsidRPr="00640724">
              <w:rPr>
                <w:rFonts w:ascii="Arial" w:hAnsi="Arial" w:cs="Arial"/>
                <w:iCs/>
                <w:lang w:val="el-GR"/>
              </w:rPr>
              <w:t>νης νομοθεσίας.</w:t>
            </w:r>
            <w:r w:rsidR="00640724" w:rsidRPr="0064072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l-GR"/>
              </w:rPr>
              <w:t>»</w:t>
            </w:r>
            <w:r w:rsidR="00373E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</w:p>
        </w:tc>
      </w:tr>
      <w:tr w:rsidR="00947084" w:rsidRPr="0058487D" w14:paraId="495F69D5" w14:textId="77777777" w:rsidTr="0067632F">
        <w:trPr>
          <w:trHeight w:val="312"/>
        </w:trPr>
        <w:tc>
          <w:tcPr>
            <w:tcW w:w="1086" w:type="pct"/>
          </w:tcPr>
          <w:p w14:paraId="69E24678" w14:textId="77777777" w:rsidR="00405917" w:rsidRPr="009C5DAD" w:rsidRDefault="00405917" w:rsidP="00405917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28B652A5" w14:textId="77777777" w:rsidR="00405917" w:rsidRDefault="00405917" w:rsidP="00405917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2756" w:type="pct"/>
            <w:gridSpan w:val="2"/>
          </w:tcPr>
          <w:p w14:paraId="758D50BD" w14:textId="77777777" w:rsidR="00405917" w:rsidRPr="009C5DAD" w:rsidRDefault="00405917" w:rsidP="00405917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E71EC" w:rsidRPr="0058487D" w14:paraId="0C046346" w14:textId="77777777" w:rsidTr="001963F2">
        <w:trPr>
          <w:trHeight w:val="312"/>
        </w:trPr>
        <w:tc>
          <w:tcPr>
            <w:tcW w:w="1086" w:type="pct"/>
          </w:tcPr>
          <w:p w14:paraId="3A270F2C" w14:textId="77777777" w:rsidR="0010668E" w:rsidRPr="0010668E" w:rsidRDefault="002E71EC" w:rsidP="00A16E02">
            <w:pPr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Τροποποίηση</w:t>
            </w:r>
          </w:p>
          <w:p w14:paraId="47288F06" w14:textId="77777777" w:rsidR="0010668E" w:rsidRPr="002049A7" w:rsidRDefault="002E71EC" w:rsidP="00A16E02">
            <w:pPr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του βασικού νόμου</w:t>
            </w:r>
          </w:p>
          <w:p w14:paraId="1C9A86AD" w14:textId="029271E8" w:rsidR="002E71EC" w:rsidRPr="00E230D5" w:rsidRDefault="002E71EC" w:rsidP="00A16E02">
            <w:pPr>
              <w:spacing w:line="360" w:lineRule="auto"/>
              <w:rPr>
                <w:rFonts w:ascii="Arial" w:hAnsi="Arial" w:cs="Arial"/>
                <w:vertAlign w:val="superscript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lastRenderedPageBreak/>
              <w:t>με την π</w:t>
            </w:r>
            <w:r w:rsidRPr="002E71EC">
              <w:rPr>
                <w:rFonts w:ascii="Arial" w:hAnsi="Arial" w:cs="Arial"/>
                <w:lang w:val="el-GR"/>
              </w:rPr>
              <w:t xml:space="preserve">ροσθήκη </w:t>
            </w:r>
            <w:r>
              <w:rPr>
                <w:rFonts w:ascii="Arial" w:hAnsi="Arial" w:cs="Arial"/>
                <w:lang w:val="el-GR"/>
              </w:rPr>
              <w:t xml:space="preserve">των </w:t>
            </w:r>
            <w:r w:rsidRPr="002E71EC">
              <w:rPr>
                <w:rFonts w:ascii="Arial" w:hAnsi="Arial" w:cs="Arial"/>
                <w:lang w:val="el-GR"/>
              </w:rPr>
              <w:t>νέων άρθρων 6</w:t>
            </w:r>
            <w:r w:rsidR="00E230D5">
              <w:rPr>
                <w:rFonts w:ascii="Arial" w:hAnsi="Arial" w:cs="Arial"/>
                <w:lang w:val="el-GR"/>
              </w:rPr>
              <w:t>Α</w:t>
            </w:r>
            <w:r w:rsidR="008862DA">
              <w:rPr>
                <w:rFonts w:ascii="Arial" w:hAnsi="Arial" w:cs="Arial"/>
                <w:lang w:val="el-GR"/>
              </w:rPr>
              <w:t xml:space="preserve">, </w:t>
            </w:r>
            <w:r w:rsidRPr="002E71EC">
              <w:rPr>
                <w:rFonts w:ascii="Arial" w:hAnsi="Arial" w:cs="Arial"/>
                <w:lang w:val="el-GR"/>
              </w:rPr>
              <w:t>6Β</w:t>
            </w:r>
            <w:r w:rsidR="00A36422">
              <w:rPr>
                <w:rFonts w:ascii="Arial" w:hAnsi="Arial" w:cs="Arial"/>
                <w:lang w:val="el-GR"/>
              </w:rPr>
              <w:t xml:space="preserve"> </w:t>
            </w:r>
            <w:r w:rsidR="008862DA">
              <w:rPr>
                <w:rFonts w:ascii="Arial" w:hAnsi="Arial" w:cs="Arial"/>
                <w:lang w:val="el-GR"/>
              </w:rPr>
              <w:t>και 6Γ</w:t>
            </w:r>
            <w:r w:rsidRPr="002E71EC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3914" w:type="pct"/>
            <w:gridSpan w:val="3"/>
          </w:tcPr>
          <w:p w14:paraId="3AFCB6FA" w14:textId="76886F28" w:rsidR="002E71EC" w:rsidRPr="009C5DAD" w:rsidRDefault="002E71EC" w:rsidP="0010668E">
            <w:pPr>
              <w:tabs>
                <w:tab w:val="left" w:pos="567"/>
                <w:tab w:val="left" w:pos="851"/>
                <w:tab w:val="left" w:pos="1120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2E71EC">
              <w:rPr>
                <w:rFonts w:ascii="Arial" w:hAnsi="Arial" w:cs="Arial"/>
                <w:lang w:val="el-GR"/>
              </w:rPr>
              <w:lastRenderedPageBreak/>
              <w:t>4.</w:t>
            </w:r>
            <w:r w:rsidR="0010668E" w:rsidRPr="0010668E">
              <w:rPr>
                <w:rFonts w:ascii="Arial" w:hAnsi="Arial" w:cs="Arial"/>
                <w:lang w:val="el-GR"/>
              </w:rPr>
              <w:tab/>
            </w:r>
            <w:r w:rsidRPr="002E71EC">
              <w:rPr>
                <w:rFonts w:ascii="Arial" w:hAnsi="Arial" w:cs="Arial"/>
                <w:lang w:val="el-GR"/>
              </w:rPr>
              <w:t>Ο βασικός νόμος τροποποιείται με την προσθήκη, αμέσως μετά το άρθρο 6, των ακόλουθων νέων άρθρων:</w:t>
            </w:r>
          </w:p>
        </w:tc>
      </w:tr>
      <w:tr w:rsidR="002E71EC" w:rsidRPr="0058487D" w14:paraId="5824B2D2" w14:textId="37DEB713" w:rsidTr="0067632F">
        <w:trPr>
          <w:trHeight w:val="312"/>
        </w:trPr>
        <w:tc>
          <w:tcPr>
            <w:tcW w:w="1086" w:type="pct"/>
          </w:tcPr>
          <w:p w14:paraId="456CFCF5" w14:textId="5C34C8BA" w:rsidR="002E71EC" w:rsidRPr="009C5DAD" w:rsidRDefault="002E71EC" w:rsidP="00A16E02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01311B33" w14:textId="70056022" w:rsidR="002E71EC" w:rsidRDefault="002E71EC" w:rsidP="00A16E02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2756" w:type="pct"/>
            <w:gridSpan w:val="2"/>
          </w:tcPr>
          <w:p w14:paraId="4ACA90E0" w14:textId="2AA28540" w:rsidR="002E71EC" w:rsidRDefault="002E71EC" w:rsidP="00A16E02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485BC0" w:rsidRPr="0058487D" w14:paraId="03D11ED0" w14:textId="77777777" w:rsidTr="0067632F">
        <w:trPr>
          <w:trHeight w:val="312"/>
        </w:trPr>
        <w:tc>
          <w:tcPr>
            <w:tcW w:w="1086" w:type="pct"/>
          </w:tcPr>
          <w:p w14:paraId="571EDB88" w14:textId="77777777" w:rsidR="00485BC0" w:rsidRPr="009C5DAD" w:rsidRDefault="00485BC0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3723742C" w14:textId="100620D2" w:rsidR="00485BC0" w:rsidRPr="00485BC0" w:rsidRDefault="00485BC0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>«Άσκηση αρμοδιότητας της Ευρωπαϊκής Εισαγγελίας στη Δημοκρατία.</w:t>
            </w:r>
          </w:p>
          <w:p w14:paraId="3E922011" w14:textId="5FA5BE01" w:rsidR="00485BC0" w:rsidRPr="00485BC0" w:rsidRDefault="002049A7" w:rsidP="002049A7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4E6585">
              <w:rPr>
                <w:rFonts w:ascii="Arial" w:hAnsi="Arial" w:cs="Arial"/>
                <w:lang w:val="el-GR"/>
              </w:rPr>
              <w:tab/>
            </w:r>
            <w:r w:rsidR="00485BC0" w:rsidRPr="00485BC0">
              <w:rPr>
                <w:rFonts w:ascii="Arial" w:hAnsi="Arial" w:cs="Arial"/>
                <w:lang w:val="el-GR"/>
              </w:rPr>
              <w:t>ΚΕΦ.155</w:t>
            </w:r>
            <w:r w:rsidR="00485BC0">
              <w:rPr>
                <w:rFonts w:ascii="Arial" w:hAnsi="Arial" w:cs="Arial"/>
                <w:lang w:val="el-GR"/>
              </w:rPr>
              <w:t>.</w:t>
            </w:r>
            <w:r w:rsidR="00485BC0" w:rsidRPr="00485BC0">
              <w:rPr>
                <w:rFonts w:ascii="Arial" w:hAnsi="Arial" w:cs="Arial"/>
                <w:lang w:val="el-GR"/>
              </w:rPr>
              <w:t xml:space="preserve"> </w:t>
            </w:r>
          </w:p>
          <w:p w14:paraId="06E4FC6E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93 του 1972 </w:t>
            </w:r>
          </w:p>
          <w:p w14:paraId="19B4A9AE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2 του 1975 </w:t>
            </w:r>
          </w:p>
          <w:p w14:paraId="42DE4802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12 του 1975  </w:t>
            </w:r>
          </w:p>
          <w:p w14:paraId="647D5FB9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41 του 1978 </w:t>
            </w:r>
          </w:p>
          <w:p w14:paraId="38CE24BC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162 του 1989 </w:t>
            </w:r>
          </w:p>
          <w:p w14:paraId="576402AF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142 του 1991 </w:t>
            </w:r>
          </w:p>
          <w:p w14:paraId="32C7CADE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9(I) του 1992 </w:t>
            </w:r>
          </w:p>
          <w:p w14:paraId="661806D1" w14:textId="039C692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10(I) του 1996  </w:t>
            </w:r>
          </w:p>
          <w:p w14:paraId="42CA67C7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89(I) του 1997 </w:t>
            </w:r>
          </w:p>
          <w:p w14:paraId="69FC0DB0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54(I) του 1998 </w:t>
            </w:r>
          </w:p>
          <w:p w14:paraId="05A61553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96(I) του 1998 </w:t>
            </w:r>
          </w:p>
          <w:p w14:paraId="4F8CB258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14(I) του 2001 </w:t>
            </w:r>
          </w:p>
          <w:p w14:paraId="63A2C5B7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185(I) του 2003 </w:t>
            </w:r>
          </w:p>
          <w:p w14:paraId="7687DEF6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219(I) του 2004 </w:t>
            </w:r>
          </w:p>
          <w:p w14:paraId="55816945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57(I) του 2007 </w:t>
            </w:r>
          </w:p>
          <w:p w14:paraId="60B0571A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9(I) του 2009 </w:t>
            </w:r>
          </w:p>
          <w:p w14:paraId="680A74E2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111(I) του 2011 165(I) του 2011 </w:t>
            </w:r>
          </w:p>
          <w:p w14:paraId="7432E647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7(I) του 2012 </w:t>
            </w:r>
          </w:p>
          <w:p w14:paraId="5FB92C60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21(I) του 2012 </w:t>
            </w:r>
          </w:p>
          <w:p w14:paraId="5DE83F02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160(I) του 2012 </w:t>
            </w:r>
          </w:p>
          <w:p w14:paraId="31C60B4A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23(I) του 2013 </w:t>
            </w:r>
          </w:p>
          <w:p w14:paraId="15ABEE60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16(Ι) του 2014 </w:t>
            </w:r>
          </w:p>
          <w:p w14:paraId="7FE4A034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lastRenderedPageBreak/>
              <w:t xml:space="preserve">42(I) του 2014 </w:t>
            </w:r>
          </w:p>
          <w:p w14:paraId="00E2E81A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186(Ι) του 2014 </w:t>
            </w:r>
          </w:p>
          <w:p w14:paraId="1BEECEA4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110(I) του 2018 </w:t>
            </w:r>
          </w:p>
          <w:p w14:paraId="337A2EF7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129(I) του 2018 </w:t>
            </w:r>
          </w:p>
          <w:p w14:paraId="71688059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68(I) του 2021 </w:t>
            </w:r>
          </w:p>
          <w:p w14:paraId="5110CAE2" w14:textId="4CF818D4" w:rsid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>64(I) του 2022</w:t>
            </w:r>
          </w:p>
          <w:p w14:paraId="64DD54E8" w14:textId="742F15DC" w:rsid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58(Ι) του 2023</w:t>
            </w:r>
          </w:p>
          <w:p w14:paraId="4BAD085D" w14:textId="10F83D3E" w:rsidR="00A36422" w:rsidRDefault="00485BC0" w:rsidP="002049A7">
            <w:pPr>
              <w:spacing w:line="360" w:lineRule="auto"/>
              <w:ind w:right="57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130(Ι) του 2023.</w:t>
            </w:r>
          </w:p>
          <w:p w14:paraId="5349C967" w14:textId="77777777" w:rsidR="00373E61" w:rsidRPr="00485BC0" w:rsidRDefault="00373E61" w:rsidP="004D0215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  <w:p w14:paraId="536080A8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14 του 1960 </w:t>
            </w:r>
          </w:p>
          <w:p w14:paraId="3834928F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50 του 1962 </w:t>
            </w:r>
          </w:p>
          <w:p w14:paraId="53E75682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11 του 1963 </w:t>
            </w:r>
          </w:p>
          <w:p w14:paraId="6CEE9BE8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8 του 1969 </w:t>
            </w:r>
          </w:p>
          <w:p w14:paraId="18DFF597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40 του 1970 </w:t>
            </w:r>
          </w:p>
          <w:p w14:paraId="62DD6151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58 του 1972 </w:t>
            </w:r>
          </w:p>
          <w:p w14:paraId="61EB5ADB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 του 1980 </w:t>
            </w:r>
          </w:p>
          <w:p w14:paraId="1D097C1F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35 του 1982 </w:t>
            </w:r>
          </w:p>
          <w:p w14:paraId="0FEB6EB5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29 του 1983 </w:t>
            </w:r>
          </w:p>
          <w:p w14:paraId="5602C721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91 του 1983 </w:t>
            </w:r>
          </w:p>
          <w:p w14:paraId="439E31BA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16 του 1984 </w:t>
            </w:r>
          </w:p>
          <w:p w14:paraId="26E68643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51 του 1984 </w:t>
            </w:r>
          </w:p>
          <w:p w14:paraId="74B97C12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83 του 1984 </w:t>
            </w:r>
          </w:p>
          <w:p w14:paraId="0AD9C68A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93 του 1984 </w:t>
            </w:r>
          </w:p>
          <w:p w14:paraId="5FA24352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18 του 1985 </w:t>
            </w:r>
          </w:p>
          <w:p w14:paraId="6EFD7A8D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71 του 1985 </w:t>
            </w:r>
          </w:p>
          <w:p w14:paraId="0D53644B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89 του 1985 </w:t>
            </w:r>
          </w:p>
          <w:p w14:paraId="533B4878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96 του 1986 </w:t>
            </w:r>
          </w:p>
          <w:p w14:paraId="2457F86A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317 του 1987 </w:t>
            </w:r>
          </w:p>
          <w:p w14:paraId="5DE1C5A9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49 του 1988 </w:t>
            </w:r>
          </w:p>
          <w:p w14:paraId="3968C55A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64 του 1990 </w:t>
            </w:r>
          </w:p>
          <w:p w14:paraId="0367E930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136 του 1991 </w:t>
            </w:r>
          </w:p>
          <w:p w14:paraId="44698199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149 του 1991 </w:t>
            </w:r>
          </w:p>
          <w:p w14:paraId="1E9D960A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232 του 1991 </w:t>
            </w:r>
          </w:p>
          <w:p w14:paraId="1E91ADBD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237 του 1991 </w:t>
            </w:r>
          </w:p>
          <w:p w14:paraId="55C2F6AA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lastRenderedPageBreak/>
              <w:t xml:space="preserve">42(I) του 1992 </w:t>
            </w:r>
          </w:p>
          <w:p w14:paraId="337DAAC8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43(I) του 1992 </w:t>
            </w:r>
          </w:p>
          <w:p w14:paraId="770D7805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102(I) του 1992 </w:t>
            </w:r>
          </w:p>
          <w:p w14:paraId="5AC24EF3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26(I) του 1993 </w:t>
            </w:r>
          </w:p>
          <w:p w14:paraId="6B5BB949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82(I) του 1995 </w:t>
            </w:r>
          </w:p>
          <w:p w14:paraId="38E00CC6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102(I) του 1996 </w:t>
            </w:r>
          </w:p>
          <w:p w14:paraId="0656C719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4(I) του 1997 </w:t>
            </w:r>
          </w:p>
          <w:p w14:paraId="4A20C247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53(I) του 1997 </w:t>
            </w:r>
          </w:p>
          <w:p w14:paraId="65CA0079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90(I) του 1997 </w:t>
            </w:r>
          </w:p>
          <w:p w14:paraId="11810444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27(I) του 1998 </w:t>
            </w:r>
          </w:p>
          <w:p w14:paraId="1D8D642B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53(I) του 1998 </w:t>
            </w:r>
          </w:p>
          <w:p w14:paraId="544899B1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110(I) του 1998 </w:t>
            </w:r>
          </w:p>
          <w:p w14:paraId="003CED80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34(I) του 1999 </w:t>
            </w:r>
          </w:p>
          <w:p w14:paraId="3C7004F1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146(I) του 1999 </w:t>
            </w:r>
          </w:p>
          <w:p w14:paraId="307A694B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41(I) του 2000 </w:t>
            </w:r>
          </w:p>
          <w:p w14:paraId="63263F01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32(I) του 2001 </w:t>
            </w:r>
          </w:p>
          <w:p w14:paraId="4D4C049F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40(I) του 2002 </w:t>
            </w:r>
          </w:p>
          <w:p w14:paraId="785A19E1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80(I) του 2002 </w:t>
            </w:r>
          </w:p>
          <w:p w14:paraId="339FCFF0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140(I) του 2002 </w:t>
            </w:r>
          </w:p>
          <w:p w14:paraId="14F90621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206(I) του 2002 </w:t>
            </w:r>
          </w:p>
          <w:p w14:paraId="306CCE98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17(I) του 2004 </w:t>
            </w:r>
          </w:p>
          <w:p w14:paraId="593E764F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165(I) του 2004 </w:t>
            </w:r>
          </w:p>
          <w:p w14:paraId="4C4D8D6A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268(I) του 2004 </w:t>
            </w:r>
          </w:p>
          <w:p w14:paraId="5636F7BE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21(I) του 2006 </w:t>
            </w:r>
          </w:p>
          <w:p w14:paraId="15CB24DE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99(I) του 2007 </w:t>
            </w:r>
          </w:p>
          <w:p w14:paraId="2D522141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170(I) του 2007 </w:t>
            </w:r>
          </w:p>
          <w:p w14:paraId="42D294D4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76(I) του 2008 </w:t>
            </w:r>
          </w:p>
          <w:p w14:paraId="23A4572B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81(I) του 2008 </w:t>
            </w:r>
          </w:p>
          <w:p w14:paraId="72B0D167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118(I) του 2008 </w:t>
            </w:r>
          </w:p>
          <w:p w14:paraId="045E52E2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119(I) του 2008 </w:t>
            </w:r>
          </w:p>
          <w:p w14:paraId="319E6252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36(I) του 2009 </w:t>
            </w:r>
          </w:p>
          <w:p w14:paraId="242EC2CD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129(I) του 2009 </w:t>
            </w:r>
          </w:p>
          <w:p w14:paraId="30F3F23D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138(I) του 2009 </w:t>
            </w:r>
          </w:p>
          <w:p w14:paraId="19A0D7BE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19(I) του 2010 </w:t>
            </w:r>
          </w:p>
          <w:p w14:paraId="4A8155BC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lastRenderedPageBreak/>
              <w:t xml:space="preserve">166(I) του 2011 </w:t>
            </w:r>
          </w:p>
          <w:p w14:paraId="5EC2F299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30(Ι) του 2013 </w:t>
            </w:r>
          </w:p>
          <w:p w14:paraId="77E1C799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46(I) του 2014 </w:t>
            </w:r>
          </w:p>
          <w:p w14:paraId="2BB327A1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191(Ι) του 2014 </w:t>
            </w:r>
          </w:p>
          <w:p w14:paraId="13040676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29(I) του 2017 </w:t>
            </w:r>
          </w:p>
          <w:p w14:paraId="1C788E79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109(I) του 2017 </w:t>
            </w:r>
          </w:p>
          <w:p w14:paraId="57FE74DF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5(I) του 2020 </w:t>
            </w:r>
          </w:p>
          <w:p w14:paraId="57D682B3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102(I) του 2020 199(I) του 2020 </w:t>
            </w:r>
          </w:p>
          <w:p w14:paraId="5B60F840" w14:textId="77777777" w:rsidR="00485BC0" w:rsidRP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 xml:space="preserve">70(I) του 2022 </w:t>
            </w:r>
          </w:p>
          <w:p w14:paraId="32208651" w14:textId="605213C2" w:rsid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>146(I) του 2022</w:t>
            </w:r>
          </w:p>
          <w:p w14:paraId="47CCE2AD" w14:textId="56447A1A" w:rsidR="00485BC0" w:rsidRDefault="00485BC0" w:rsidP="00485BC0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168(Ι) του 2022</w:t>
            </w:r>
          </w:p>
          <w:p w14:paraId="1C0D2538" w14:textId="77999D0F" w:rsid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222(Ι) του 2022</w:t>
            </w:r>
          </w:p>
          <w:p w14:paraId="5B2B51A4" w14:textId="7FCC592D" w:rsidR="00485BC0" w:rsidRDefault="00485BC0" w:rsidP="002049A7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114(Ι) του 2023</w:t>
            </w:r>
          </w:p>
          <w:p w14:paraId="24CDADD0" w14:textId="4985A518" w:rsidR="00485BC0" w:rsidRDefault="00485BC0" w:rsidP="002049A7">
            <w:pPr>
              <w:spacing w:line="360" w:lineRule="auto"/>
              <w:ind w:right="57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152(Ι) του 2023.</w:t>
            </w:r>
          </w:p>
          <w:p w14:paraId="55D8D017" w14:textId="326F7528" w:rsidR="00485BC0" w:rsidRDefault="00485BC0" w:rsidP="002049A7">
            <w:pPr>
              <w:spacing w:line="360" w:lineRule="auto"/>
              <w:ind w:right="57"/>
              <w:jc w:val="right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t>69(Ι) του 2020.</w:t>
            </w:r>
          </w:p>
        </w:tc>
        <w:tc>
          <w:tcPr>
            <w:tcW w:w="2756" w:type="pct"/>
            <w:gridSpan w:val="2"/>
          </w:tcPr>
          <w:p w14:paraId="7B322B8C" w14:textId="49AC3F6C" w:rsidR="00485BC0" w:rsidRPr="00E230D5" w:rsidRDefault="00485BC0" w:rsidP="002049A7">
            <w:pPr>
              <w:tabs>
                <w:tab w:val="left" w:pos="454"/>
                <w:tab w:val="left" w:pos="79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485BC0">
              <w:rPr>
                <w:rFonts w:ascii="Arial" w:hAnsi="Arial" w:cs="Arial"/>
                <w:lang w:val="el-GR"/>
              </w:rPr>
              <w:lastRenderedPageBreak/>
              <w:t>6</w:t>
            </w:r>
            <w:r w:rsidRPr="00980DA9">
              <w:rPr>
                <w:rFonts w:ascii="Arial" w:hAnsi="Arial" w:cs="Arial"/>
                <w:lang w:val="el-GR"/>
              </w:rPr>
              <w:t>Α</w:t>
            </w:r>
            <w:r w:rsidR="00980DA9">
              <w:rPr>
                <w:rFonts w:ascii="Arial" w:hAnsi="Arial" w:cs="Arial"/>
                <w:lang w:val="el-GR"/>
              </w:rPr>
              <w:t>.-</w:t>
            </w:r>
            <w:r w:rsidRPr="00485BC0">
              <w:rPr>
                <w:rFonts w:ascii="Arial" w:hAnsi="Arial" w:cs="Arial"/>
                <w:lang w:val="el-GR"/>
              </w:rPr>
              <w:t>(1)</w:t>
            </w:r>
            <w:r w:rsidR="002049A7" w:rsidRPr="002049A7">
              <w:rPr>
                <w:rFonts w:ascii="Arial" w:hAnsi="Arial" w:cs="Arial"/>
                <w:lang w:val="el-GR"/>
              </w:rPr>
              <w:tab/>
            </w:r>
            <w:r w:rsidRPr="00485BC0">
              <w:rPr>
                <w:rFonts w:ascii="Arial" w:hAnsi="Arial" w:cs="Arial"/>
                <w:lang w:val="el-GR"/>
              </w:rPr>
              <w:t xml:space="preserve">Ανεξαρτήτως των διατάξεων του περί Ποινικής Δικονομίας Νόμου και του περί  Δικαστηρίων Νόμου, για σκοπούς εφαρμογής των διατάξεων του Κανονισμού (ΕΕ) 2017/1939, η Ευρωπαϊκή Εισαγγελία </w:t>
            </w:r>
            <w:r w:rsidR="00E230D5" w:rsidRPr="00E230D5">
              <w:rPr>
                <w:rFonts w:ascii="Arial" w:hAnsi="Arial" w:cs="Arial"/>
                <w:lang w:val="el-GR"/>
              </w:rPr>
              <w:t>επιλαμβάνεται</w:t>
            </w:r>
            <w:r w:rsidR="004E6585">
              <w:rPr>
                <w:rFonts w:ascii="Arial" w:hAnsi="Arial" w:cs="Arial"/>
                <w:lang w:val="el-GR"/>
              </w:rPr>
              <w:t xml:space="preserve"> εντός της Δημοκρατίας της άσκησης ποινικής έρευνας και ποινικής δίωξης περιλαμβανομένης και της διακοπής ποινικής διαδικασίας</w:t>
            </w:r>
            <w:r w:rsidR="00E230D5" w:rsidRPr="00E230D5">
              <w:rPr>
                <w:rFonts w:ascii="Arial" w:hAnsi="Arial" w:cs="Arial"/>
                <w:lang w:val="el-GR"/>
              </w:rPr>
              <w:t xml:space="preserve"> </w:t>
            </w:r>
            <w:r w:rsidRPr="00485BC0">
              <w:rPr>
                <w:rFonts w:ascii="Arial" w:hAnsi="Arial" w:cs="Arial"/>
                <w:lang w:val="el-GR"/>
              </w:rPr>
              <w:t>αναφορικά με ποινικά αδικήματα</w:t>
            </w:r>
            <w:r w:rsidR="004E6585">
              <w:rPr>
                <w:rFonts w:ascii="Arial" w:hAnsi="Arial" w:cs="Arial"/>
                <w:lang w:val="el-GR"/>
              </w:rPr>
              <w:t>,</w:t>
            </w:r>
            <w:r w:rsidRPr="00485BC0">
              <w:rPr>
                <w:rFonts w:ascii="Arial" w:hAnsi="Arial" w:cs="Arial"/>
                <w:lang w:val="el-GR"/>
              </w:rPr>
              <w:t xml:space="preserve"> τα οποία θίγουν τα οικονομικά συμφέροντα της Ευρωπαϊκής Ένωσης</w:t>
            </w:r>
            <w:r w:rsidRPr="00485BC0">
              <w:rPr>
                <w:lang w:val="el-GR"/>
              </w:rPr>
              <w:t xml:space="preserve">, </w:t>
            </w:r>
            <w:r w:rsidRPr="00485BC0">
              <w:rPr>
                <w:rFonts w:ascii="Arial" w:hAnsi="Arial" w:cs="Arial"/>
                <w:lang w:val="el-GR"/>
              </w:rPr>
              <w:t xml:space="preserve">όπως </w:t>
            </w:r>
            <w:bookmarkStart w:id="0" w:name="_GoBack"/>
            <w:bookmarkEnd w:id="0"/>
            <w:r w:rsidRPr="00485BC0">
              <w:rPr>
                <w:rFonts w:ascii="Arial" w:hAnsi="Arial" w:cs="Arial"/>
                <w:lang w:val="el-GR"/>
              </w:rPr>
              <w:t xml:space="preserve">αυτά προβλέπονται </w:t>
            </w:r>
            <w:r w:rsidR="00B04BA9">
              <w:rPr>
                <w:rFonts w:ascii="Arial" w:hAnsi="Arial" w:cs="Arial"/>
                <w:lang w:val="el-GR"/>
              </w:rPr>
              <w:t>στις διατάξεις του</w:t>
            </w:r>
            <w:r w:rsidRPr="00485BC0">
              <w:rPr>
                <w:rFonts w:ascii="Arial" w:hAnsi="Arial" w:cs="Arial"/>
                <w:lang w:val="el-GR"/>
              </w:rPr>
              <w:t xml:space="preserve"> άρθρο</w:t>
            </w:r>
            <w:r w:rsidR="00B04BA9">
              <w:rPr>
                <w:rFonts w:ascii="Arial" w:hAnsi="Arial" w:cs="Arial"/>
                <w:lang w:val="el-GR"/>
              </w:rPr>
              <w:t>υ</w:t>
            </w:r>
            <w:r w:rsidRPr="00485BC0">
              <w:rPr>
                <w:rFonts w:ascii="Arial" w:hAnsi="Arial" w:cs="Arial"/>
                <w:lang w:val="el-GR"/>
              </w:rPr>
              <w:t xml:space="preserve"> 22 του Κανονισμού (ΕΕ)</w:t>
            </w:r>
            <w:r w:rsidR="00B04BA9" w:rsidRPr="00545433">
              <w:rPr>
                <w:lang w:val="el-GR"/>
              </w:rPr>
              <w:t xml:space="preserve"> </w:t>
            </w:r>
            <w:r w:rsidR="00B04BA9" w:rsidRPr="00B04BA9">
              <w:rPr>
                <w:rFonts w:ascii="Arial" w:hAnsi="Arial" w:cs="Arial"/>
                <w:lang w:val="el-GR"/>
              </w:rPr>
              <w:t>2017/1939</w:t>
            </w:r>
            <w:r w:rsidRPr="00485BC0">
              <w:rPr>
                <w:rFonts w:ascii="Arial" w:hAnsi="Arial" w:cs="Arial"/>
                <w:lang w:val="el-GR"/>
              </w:rPr>
              <w:t xml:space="preserve"> και </w:t>
            </w:r>
            <w:r w:rsidR="00B04BA9">
              <w:rPr>
                <w:rFonts w:ascii="Arial" w:hAnsi="Arial" w:cs="Arial"/>
                <w:lang w:val="el-GR"/>
              </w:rPr>
              <w:t>του</w:t>
            </w:r>
            <w:r w:rsidRPr="00485BC0">
              <w:rPr>
                <w:rFonts w:ascii="Arial" w:hAnsi="Arial" w:cs="Arial"/>
                <w:lang w:val="el-GR"/>
              </w:rPr>
              <w:t xml:space="preserve"> </w:t>
            </w:r>
            <w:r w:rsidRPr="00485BC0">
              <w:rPr>
                <w:rFonts w:ascii="Arial" w:hAnsi="Arial" w:cs="Arial"/>
                <w:color w:val="000000"/>
                <w:lang w:val="el-GR"/>
              </w:rPr>
              <w:t>περί της Καταπολέμησης, μέσω του Ποινικού Δικαίου, της Απάτης εις Βάρος των Οικονομικών Συμφερόντων της Ευρωπαϊκής Ένωσης Νόμο</w:t>
            </w:r>
            <w:r w:rsidR="00B04BA9">
              <w:rPr>
                <w:rFonts w:ascii="Arial" w:hAnsi="Arial" w:cs="Arial"/>
                <w:color w:val="000000"/>
                <w:lang w:val="el-GR"/>
              </w:rPr>
              <w:t>υ</w:t>
            </w:r>
            <w:r w:rsidRPr="00485BC0">
              <w:rPr>
                <w:rFonts w:ascii="Arial" w:hAnsi="Arial" w:cs="Arial"/>
                <w:color w:val="000000"/>
                <w:lang w:val="el-GR"/>
              </w:rPr>
              <w:t>.</w:t>
            </w:r>
          </w:p>
          <w:p w14:paraId="79B3DA78" w14:textId="77777777" w:rsidR="00485BC0" w:rsidRPr="00B04BA9" w:rsidRDefault="00485BC0" w:rsidP="00485BC0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9B16D2" w:rsidRPr="0058487D" w14:paraId="76D460E9" w14:textId="77777777" w:rsidTr="0067632F">
        <w:trPr>
          <w:trHeight w:val="312"/>
        </w:trPr>
        <w:tc>
          <w:tcPr>
            <w:tcW w:w="1086" w:type="pct"/>
          </w:tcPr>
          <w:p w14:paraId="0DF87B58" w14:textId="77777777" w:rsidR="009B16D2" w:rsidRPr="009C5DAD" w:rsidRDefault="009B16D2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10A09632" w14:textId="77777777" w:rsidR="009B16D2" w:rsidRPr="00485BC0" w:rsidRDefault="009B16D2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2756" w:type="pct"/>
            <w:gridSpan w:val="2"/>
          </w:tcPr>
          <w:p w14:paraId="7BAEAA9E" w14:textId="77777777" w:rsidR="009B16D2" w:rsidRPr="00485BC0" w:rsidRDefault="009B16D2" w:rsidP="00485BC0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BF572D" w:rsidRPr="0058487D" w14:paraId="3623176B" w14:textId="77777777" w:rsidTr="0067632F">
        <w:trPr>
          <w:trHeight w:val="312"/>
        </w:trPr>
        <w:tc>
          <w:tcPr>
            <w:tcW w:w="1086" w:type="pct"/>
          </w:tcPr>
          <w:p w14:paraId="49039494" w14:textId="77777777" w:rsidR="00BF572D" w:rsidRPr="009C5DAD" w:rsidRDefault="00BF572D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2967C9A9" w14:textId="77777777" w:rsidR="00BF572D" w:rsidRPr="00485BC0" w:rsidRDefault="00BF572D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2756" w:type="pct"/>
            <w:gridSpan w:val="2"/>
          </w:tcPr>
          <w:p w14:paraId="0DB00E59" w14:textId="4944D478" w:rsidR="00BF572D" w:rsidRPr="00485BC0" w:rsidRDefault="0067632F" w:rsidP="002049A7">
            <w:pPr>
              <w:tabs>
                <w:tab w:val="left" w:pos="454"/>
                <w:tab w:val="left" w:pos="79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4E6585">
              <w:rPr>
                <w:rFonts w:ascii="Arial" w:hAnsi="Arial" w:cs="Arial"/>
                <w:iCs/>
                <w:lang w:val="el-GR"/>
              </w:rPr>
              <w:tab/>
            </w:r>
            <w:r w:rsidR="00BF572D" w:rsidRPr="00BF572D">
              <w:rPr>
                <w:rFonts w:ascii="Arial" w:hAnsi="Arial" w:cs="Arial"/>
                <w:iCs/>
                <w:lang w:val="el-GR"/>
              </w:rPr>
              <w:t>(2)</w:t>
            </w:r>
            <w:r w:rsidRPr="0067632F">
              <w:rPr>
                <w:rFonts w:ascii="Arial" w:hAnsi="Arial" w:cs="Arial"/>
                <w:iCs/>
                <w:lang w:val="el-GR"/>
              </w:rPr>
              <w:tab/>
            </w:r>
            <w:r w:rsidR="00BF572D" w:rsidRPr="00BF572D">
              <w:rPr>
                <w:rFonts w:ascii="Arial" w:hAnsi="Arial" w:cs="Arial"/>
                <w:iCs/>
                <w:lang w:val="el-GR"/>
              </w:rPr>
              <w:t xml:space="preserve">Για </w:t>
            </w:r>
            <w:r w:rsidR="00E81683">
              <w:rPr>
                <w:rFonts w:ascii="Arial" w:hAnsi="Arial" w:cs="Arial"/>
                <w:iCs/>
                <w:lang w:val="el-GR"/>
              </w:rPr>
              <w:t>σκοπούς εφαρμογής των διατάξεων του εδαφίου (1)</w:t>
            </w:r>
            <w:r w:rsidR="00A36422">
              <w:rPr>
                <w:rFonts w:ascii="Arial" w:hAnsi="Arial" w:cs="Arial"/>
                <w:iCs/>
                <w:lang w:val="el-GR"/>
              </w:rPr>
              <w:t>,</w:t>
            </w:r>
            <w:r w:rsidR="00BF572D" w:rsidRPr="00BF572D">
              <w:rPr>
                <w:rFonts w:ascii="Arial" w:hAnsi="Arial" w:cs="Arial"/>
                <w:iCs/>
                <w:lang w:val="el-GR"/>
              </w:rPr>
              <w:t xml:space="preserve"> η Ευρωπαϊκή Εισαγγελία ενεργεί στη Δημοκρατία δια του Ευρωπαίου Εντεταλμένου Εισαγγελέα ή</w:t>
            </w:r>
            <w:r w:rsidR="00A36422">
              <w:rPr>
                <w:rFonts w:ascii="Arial" w:hAnsi="Arial" w:cs="Arial"/>
                <w:iCs/>
                <w:lang w:val="el-GR"/>
              </w:rPr>
              <w:t>,</w:t>
            </w:r>
            <w:r w:rsidR="00BF572D" w:rsidRPr="00BF572D">
              <w:rPr>
                <w:rFonts w:ascii="Arial" w:hAnsi="Arial" w:cs="Arial"/>
                <w:iCs/>
                <w:lang w:val="el-GR"/>
              </w:rPr>
              <w:t xml:space="preserve"> </w:t>
            </w:r>
            <w:r w:rsidR="00E81683">
              <w:rPr>
                <w:rFonts w:ascii="Arial" w:hAnsi="Arial" w:cs="Arial"/>
                <w:iCs/>
                <w:lang w:val="el-GR"/>
              </w:rPr>
              <w:t>κατ’ εφαρμογή των διατάξεων του εδαφίου</w:t>
            </w:r>
            <w:r w:rsidR="00BF572D" w:rsidRPr="00BF572D">
              <w:rPr>
                <w:rFonts w:ascii="Arial" w:hAnsi="Arial" w:cs="Arial"/>
                <w:iCs/>
                <w:lang w:val="el-GR"/>
              </w:rPr>
              <w:t xml:space="preserve"> (4) του άρθρου (5) του παρόντος Νόμου και κατ’</w:t>
            </w:r>
            <w:r w:rsidR="0037610F">
              <w:rPr>
                <w:rFonts w:ascii="Arial" w:hAnsi="Arial" w:cs="Arial"/>
                <w:iCs/>
                <w:lang w:val="el-GR"/>
              </w:rPr>
              <w:t xml:space="preserve"> </w:t>
            </w:r>
            <w:r w:rsidR="00BF572D" w:rsidRPr="00BF572D">
              <w:rPr>
                <w:rFonts w:ascii="Arial" w:hAnsi="Arial" w:cs="Arial"/>
                <w:iCs/>
                <w:lang w:val="el-GR"/>
              </w:rPr>
              <w:t xml:space="preserve">εφαρμογή </w:t>
            </w:r>
            <w:r w:rsidR="00E81683">
              <w:rPr>
                <w:rFonts w:ascii="Arial" w:hAnsi="Arial" w:cs="Arial"/>
                <w:iCs/>
                <w:lang w:val="el-GR"/>
              </w:rPr>
              <w:t>της παραγράφου (4)</w:t>
            </w:r>
            <w:r w:rsidR="00B65DAF">
              <w:rPr>
                <w:rFonts w:ascii="Arial" w:hAnsi="Arial" w:cs="Arial"/>
                <w:iCs/>
                <w:lang w:val="el-GR"/>
              </w:rPr>
              <w:t xml:space="preserve"> </w:t>
            </w:r>
            <w:r w:rsidR="00BF572D" w:rsidRPr="00BF572D">
              <w:rPr>
                <w:rFonts w:ascii="Arial" w:hAnsi="Arial" w:cs="Arial"/>
                <w:iCs/>
                <w:lang w:val="el-GR"/>
              </w:rPr>
              <w:t>του άρθρου 28</w:t>
            </w:r>
            <w:r w:rsidR="00A36422">
              <w:rPr>
                <w:rFonts w:ascii="Arial" w:hAnsi="Arial" w:cs="Arial"/>
                <w:iCs/>
                <w:lang w:val="el-GR"/>
              </w:rPr>
              <w:t xml:space="preserve"> </w:t>
            </w:r>
            <w:r w:rsidR="00BF572D" w:rsidRPr="00BF572D">
              <w:rPr>
                <w:rFonts w:ascii="Arial" w:hAnsi="Arial" w:cs="Arial"/>
                <w:iCs/>
                <w:lang w:val="el-GR"/>
              </w:rPr>
              <w:t>του Κανονισμού (ΕΕ) 2017/1939</w:t>
            </w:r>
            <w:r w:rsidR="00A36422">
              <w:rPr>
                <w:rFonts w:ascii="Arial" w:hAnsi="Arial" w:cs="Arial"/>
                <w:iCs/>
                <w:lang w:val="el-GR"/>
              </w:rPr>
              <w:t>,</w:t>
            </w:r>
            <w:r w:rsidR="00BF572D" w:rsidRPr="00BF572D">
              <w:rPr>
                <w:rFonts w:ascii="Arial" w:hAnsi="Arial" w:cs="Arial"/>
                <w:iCs/>
                <w:lang w:val="el-GR"/>
              </w:rPr>
              <w:t xml:space="preserve"> διά του Ευρωπαίου Εισαγγελέα.</w:t>
            </w:r>
            <w:r w:rsidR="00BF572D" w:rsidRPr="00BF572D">
              <w:rPr>
                <w:rFonts w:ascii="Arial" w:hAnsi="Arial" w:cs="Arial"/>
                <w:lang w:val="el-GR"/>
              </w:rPr>
              <w:t xml:space="preserve"> </w:t>
            </w:r>
          </w:p>
        </w:tc>
      </w:tr>
      <w:tr w:rsidR="00BF572D" w:rsidRPr="0058487D" w14:paraId="4B492B88" w14:textId="77777777" w:rsidTr="004E6533">
        <w:trPr>
          <w:trHeight w:val="403"/>
        </w:trPr>
        <w:tc>
          <w:tcPr>
            <w:tcW w:w="1086" w:type="pct"/>
          </w:tcPr>
          <w:p w14:paraId="5CB12728" w14:textId="77777777" w:rsidR="00BF572D" w:rsidRPr="009C5DAD" w:rsidRDefault="00BF572D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13380FA9" w14:textId="77777777" w:rsidR="00BF572D" w:rsidRPr="00485BC0" w:rsidRDefault="00BF572D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2756" w:type="pct"/>
            <w:gridSpan w:val="2"/>
          </w:tcPr>
          <w:p w14:paraId="68BD8FF9" w14:textId="77777777" w:rsidR="00BF572D" w:rsidRPr="00BF572D" w:rsidRDefault="00BF572D" w:rsidP="00BF572D">
            <w:pPr>
              <w:spacing w:after="160"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BF572D" w:rsidRPr="0058487D" w14:paraId="1E9C6008" w14:textId="77777777" w:rsidTr="0067632F">
        <w:trPr>
          <w:trHeight w:val="312"/>
        </w:trPr>
        <w:tc>
          <w:tcPr>
            <w:tcW w:w="1086" w:type="pct"/>
          </w:tcPr>
          <w:p w14:paraId="5CAEA5DA" w14:textId="77777777" w:rsidR="00BF572D" w:rsidRPr="009C5DAD" w:rsidRDefault="00BF572D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331D8C97" w14:textId="77777777" w:rsidR="00BF572D" w:rsidRPr="00485BC0" w:rsidRDefault="00BF572D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2756" w:type="pct"/>
            <w:gridSpan w:val="2"/>
          </w:tcPr>
          <w:p w14:paraId="0FA74204" w14:textId="3E526122" w:rsidR="00BF572D" w:rsidRPr="00BF572D" w:rsidRDefault="0067632F" w:rsidP="0067632F">
            <w:pPr>
              <w:tabs>
                <w:tab w:val="left" w:pos="454"/>
                <w:tab w:val="left" w:pos="794"/>
              </w:tabs>
              <w:spacing w:line="360" w:lineRule="auto"/>
              <w:jc w:val="both"/>
              <w:rPr>
                <w:rFonts w:ascii="Arial" w:hAnsi="Arial" w:cs="Arial"/>
                <w:iCs/>
                <w:lang w:val="el-GR"/>
              </w:rPr>
            </w:pPr>
            <w:r w:rsidRPr="004E6585">
              <w:rPr>
                <w:rFonts w:ascii="Arial" w:hAnsi="Arial" w:cs="Arial"/>
                <w:iCs/>
                <w:lang w:val="el-GR"/>
              </w:rPr>
              <w:tab/>
            </w:r>
            <w:r w:rsidR="00BF572D" w:rsidRPr="00BF572D">
              <w:rPr>
                <w:rFonts w:ascii="Arial" w:hAnsi="Arial" w:cs="Arial"/>
                <w:iCs/>
                <w:lang w:val="el-GR"/>
              </w:rPr>
              <w:t>(3)</w:t>
            </w:r>
            <w:r w:rsidRPr="0067632F">
              <w:rPr>
                <w:rFonts w:ascii="Arial" w:hAnsi="Arial" w:cs="Arial"/>
                <w:iCs/>
                <w:lang w:val="el-GR"/>
              </w:rPr>
              <w:tab/>
            </w:r>
            <w:r w:rsidR="00BF572D" w:rsidRPr="00BF572D">
              <w:rPr>
                <w:rFonts w:ascii="Arial" w:hAnsi="Arial" w:cs="Arial"/>
                <w:iCs/>
                <w:lang w:val="el-GR"/>
              </w:rPr>
              <w:t>Για</w:t>
            </w:r>
            <w:r w:rsidR="00E81683">
              <w:rPr>
                <w:rFonts w:ascii="Arial" w:hAnsi="Arial" w:cs="Arial"/>
                <w:iCs/>
                <w:lang w:val="el-GR"/>
              </w:rPr>
              <w:t xml:space="preserve"> σκοπούς εφαρμογής των διατάξεων του </w:t>
            </w:r>
            <w:r w:rsidR="000A147C">
              <w:rPr>
                <w:rFonts w:ascii="Arial" w:hAnsi="Arial" w:cs="Arial"/>
                <w:iCs/>
                <w:lang w:val="el-GR"/>
              </w:rPr>
              <w:t>εδαφίου</w:t>
            </w:r>
            <w:r w:rsidR="00E81683">
              <w:rPr>
                <w:rFonts w:ascii="Arial" w:hAnsi="Arial" w:cs="Arial"/>
                <w:iCs/>
                <w:lang w:val="el-GR"/>
              </w:rPr>
              <w:t xml:space="preserve"> (1)</w:t>
            </w:r>
            <w:r w:rsidR="00BF572D" w:rsidRPr="00BF572D">
              <w:rPr>
                <w:rFonts w:ascii="Arial" w:hAnsi="Arial" w:cs="Arial"/>
                <w:iCs/>
                <w:lang w:val="el-GR"/>
              </w:rPr>
              <w:t xml:space="preserve"> </w:t>
            </w:r>
            <w:r w:rsidR="00E81683">
              <w:rPr>
                <w:rFonts w:ascii="Arial" w:hAnsi="Arial" w:cs="Arial"/>
                <w:iCs/>
                <w:lang w:val="el-GR"/>
              </w:rPr>
              <w:t xml:space="preserve">και </w:t>
            </w:r>
            <w:r w:rsidR="004D0215">
              <w:rPr>
                <w:rFonts w:ascii="Arial" w:hAnsi="Arial" w:cs="Arial"/>
                <w:iCs/>
                <w:lang w:val="el-GR"/>
              </w:rPr>
              <w:t xml:space="preserve">σε περίπτωση κατά την οποία </w:t>
            </w:r>
            <w:r w:rsidR="00E81683">
              <w:rPr>
                <w:rFonts w:ascii="Arial" w:hAnsi="Arial" w:cs="Arial"/>
                <w:iCs/>
                <w:lang w:val="el-GR"/>
              </w:rPr>
              <w:t xml:space="preserve">δεν </w:t>
            </w:r>
            <w:r w:rsidR="00E81683" w:rsidRPr="00BF572D">
              <w:rPr>
                <w:rFonts w:ascii="Arial" w:hAnsi="Arial" w:cs="Arial"/>
                <w:iCs/>
                <w:lang w:val="el-GR"/>
              </w:rPr>
              <w:t>ρυθμίζεται διαφορετικά από τον Κανονισμό (ΕΕ) 2017/1939</w:t>
            </w:r>
            <w:r w:rsidR="00E81683">
              <w:rPr>
                <w:rFonts w:ascii="Arial" w:hAnsi="Arial" w:cs="Arial"/>
                <w:iCs/>
                <w:lang w:val="el-GR"/>
              </w:rPr>
              <w:t xml:space="preserve">, </w:t>
            </w:r>
            <w:r w:rsidR="00BF572D" w:rsidRPr="00BF572D">
              <w:rPr>
                <w:rFonts w:ascii="Arial" w:hAnsi="Arial" w:cs="Arial"/>
                <w:iCs/>
                <w:lang w:val="el-GR"/>
              </w:rPr>
              <w:t xml:space="preserve">εφαρμόζεται κατ’ αναλογία η </w:t>
            </w:r>
            <w:r w:rsidR="00373E61">
              <w:rPr>
                <w:rFonts w:ascii="Arial" w:hAnsi="Arial" w:cs="Arial"/>
                <w:iCs/>
                <w:lang w:val="el-GR"/>
              </w:rPr>
              <w:t>κείμενη</w:t>
            </w:r>
            <w:r w:rsidR="00BF572D" w:rsidRPr="00BF572D">
              <w:rPr>
                <w:rFonts w:ascii="Arial" w:hAnsi="Arial" w:cs="Arial"/>
                <w:iCs/>
                <w:lang w:val="el-GR"/>
              </w:rPr>
              <w:t xml:space="preserve"> νομοθεσία και οι σχετικές δικονομικές διατάξεις και οπουδήποτε </w:t>
            </w:r>
            <w:r w:rsidR="00E81683">
              <w:rPr>
                <w:rFonts w:ascii="Arial" w:hAnsi="Arial" w:cs="Arial"/>
                <w:iCs/>
                <w:lang w:val="el-GR"/>
              </w:rPr>
              <w:t xml:space="preserve">στην εν λόγω </w:t>
            </w:r>
            <w:r w:rsidR="00BF572D" w:rsidRPr="00BF572D">
              <w:rPr>
                <w:rFonts w:ascii="Arial" w:hAnsi="Arial" w:cs="Arial"/>
                <w:iCs/>
                <w:lang w:val="el-GR"/>
              </w:rPr>
              <w:t xml:space="preserve"> νομοθεσία και διατάξεις, σε οποιαδήποτε γραμματική παραλλαγή απαντά ο όρος </w:t>
            </w:r>
            <w:r w:rsidR="000178AC" w:rsidRPr="000178AC">
              <w:rPr>
                <w:rFonts w:ascii="Arial" w:hAnsi="Arial" w:cs="Arial"/>
                <w:iCs/>
                <w:lang w:val="el-GR"/>
              </w:rPr>
              <w:t>“</w:t>
            </w:r>
            <w:r w:rsidR="00BF572D" w:rsidRPr="00BF572D">
              <w:rPr>
                <w:rFonts w:ascii="Arial" w:hAnsi="Arial" w:cs="Arial"/>
                <w:iCs/>
                <w:lang w:val="el-GR"/>
              </w:rPr>
              <w:t xml:space="preserve">Γενικός </w:t>
            </w:r>
            <w:r w:rsidR="00BF572D" w:rsidRPr="00BF572D">
              <w:rPr>
                <w:rFonts w:ascii="Arial" w:hAnsi="Arial" w:cs="Arial"/>
                <w:iCs/>
                <w:lang w:val="el-GR"/>
              </w:rPr>
              <w:lastRenderedPageBreak/>
              <w:t>Εισαγγελέας</w:t>
            </w:r>
            <w:r w:rsidR="0037610F">
              <w:rPr>
                <w:rFonts w:ascii="Arial" w:hAnsi="Arial" w:cs="Arial"/>
                <w:iCs/>
                <w:lang w:val="el-GR"/>
              </w:rPr>
              <w:t xml:space="preserve"> </w:t>
            </w:r>
            <w:r w:rsidR="0037610F">
              <w:rPr>
                <w:rFonts w:ascii="Arial" w:hAnsi="Arial" w:cs="Arial"/>
                <w:lang w:val="el-GR"/>
              </w:rPr>
              <w:t>της Δημοκρατίας</w:t>
            </w:r>
            <w:r w:rsidR="000178AC" w:rsidRPr="000178AC">
              <w:rPr>
                <w:rFonts w:ascii="Arial" w:hAnsi="Arial" w:cs="Arial"/>
                <w:iCs/>
                <w:lang w:val="el-GR"/>
              </w:rPr>
              <w:t>”</w:t>
            </w:r>
            <w:r w:rsidR="00BF572D" w:rsidRPr="00BF572D">
              <w:rPr>
                <w:rFonts w:ascii="Arial" w:hAnsi="Arial" w:cs="Arial"/>
                <w:iCs/>
                <w:lang w:val="el-GR"/>
              </w:rPr>
              <w:t xml:space="preserve"> για υποθέσεις</w:t>
            </w:r>
            <w:r w:rsidR="000178AC" w:rsidRPr="000178AC">
              <w:rPr>
                <w:rFonts w:ascii="Arial" w:hAnsi="Arial" w:cs="Arial"/>
                <w:iCs/>
                <w:lang w:val="el-GR"/>
              </w:rPr>
              <w:t xml:space="preserve"> </w:t>
            </w:r>
            <w:r w:rsidR="000178AC">
              <w:rPr>
                <w:rFonts w:ascii="Arial" w:hAnsi="Arial" w:cs="Arial"/>
                <w:iCs/>
                <w:lang w:val="el-GR"/>
              </w:rPr>
              <w:t>οι οποίες</w:t>
            </w:r>
            <w:r w:rsidR="00BF572D" w:rsidRPr="00BF572D">
              <w:rPr>
                <w:rFonts w:ascii="Arial" w:hAnsi="Arial" w:cs="Arial"/>
                <w:iCs/>
                <w:lang w:val="el-GR"/>
              </w:rPr>
              <w:t xml:space="preserve"> εμπίπτουν στην αρμοδιότητα της  Ευρωπαϊκής Εισαγγελίας, αρμόδια αρχή είναι η Ευρωπαϊκή Εισαγγελία.</w:t>
            </w:r>
          </w:p>
        </w:tc>
      </w:tr>
      <w:tr w:rsidR="00BF572D" w:rsidRPr="0058487D" w14:paraId="4487F293" w14:textId="77777777" w:rsidTr="0067632F">
        <w:trPr>
          <w:trHeight w:val="312"/>
        </w:trPr>
        <w:tc>
          <w:tcPr>
            <w:tcW w:w="1086" w:type="pct"/>
          </w:tcPr>
          <w:p w14:paraId="1D0E4B79" w14:textId="77777777" w:rsidR="00BF572D" w:rsidRPr="009C5DAD" w:rsidRDefault="00BF572D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487218DA" w14:textId="77777777" w:rsidR="00BF572D" w:rsidRPr="00485BC0" w:rsidRDefault="00BF572D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2756" w:type="pct"/>
            <w:gridSpan w:val="2"/>
          </w:tcPr>
          <w:p w14:paraId="5C30505D" w14:textId="77777777" w:rsidR="00BF572D" w:rsidRPr="00BF572D" w:rsidRDefault="00BF572D" w:rsidP="00BF572D">
            <w:pPr>
              <w:spacing w:line="360" w:lineRule="auto"/>
              <w:jc w:val="both"/>
              <w:rPr>
                <w:rFonts w:ascii="Arial" w:hAnsi="Arial" w:cs="Arial"/>
                <w:iCs/>
                <w:lang w:val="el-GR"/>
              </w:rPr>
            </w:pPr>
          </w:p>
        </w:tc>
      </w:tr>
      <w:tr w:rsidR="00BF572D" w:rsidRPr="0058487D" w14:paraId="78A156EC" w14:textId="77777777" w:rsidTr="0067632F">
        <w:trPr>
          <w:trHeight w:val="312"/>
        </w:trPr>
        <w:tc>
          <w:tcPr>
            <w:tcW w:w="1086" w:type="pct"/>
          </w:tcPr>
          <w:p w14:paraId="5F048032" w14:textId="77777777" w:rsidR="00BF572D" w:rsidRPr="009C5DAD" w:rsidRDefault="00BF572D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4AB6F5F9" w14:textId="77777777" w:rsidR="00BF572D" w:rsidRPr="00485BC0" w:rsidRDefault="00BF572D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2756" w:type="pct"/>
            <w:gridSpan w:val="2"/>
          </w:tcPr>
          <w:p w14:paraId="68073C4D" w14:textId="215CC23B" w:rsidR="00BF572D" w:rsidRPr="00BF572D" w:rsidRDefault="0067632F" w:rsidP="0067632F">
            <w:pPr>
              <w:tabs>
                <w:tab w:val="left" w:pos="454"/>
                <w:tab w:val="left" w:pos="794"/>
              </w:tabs>
              <w:spacing w:line="360" w:lineRule="auto"/>
              <w:jc w:val="both"/>
              <w:rPr>
                <w:rFonts w:ascii="Arial" w:hAnsi="Arial" w:cs="Arial"/>
                <w:iCs/>
                <w:lang w:val="el-GR"/>
              </w:rPr>
            </w:pPr>
            <w:r w:rsidRPr="004E6585">
              <w:rPr>
                <w:rFonts w:ascii="Arial" w:hAnsi="Arial" w:cs="Arial"/>
                <w:color w:val="000000"/>
                <w:lang w:val="el-GR"/>
              </w:rPr>
              <w:tab/>
            </w:r>
            <w:r w:rsidR="00BF572D" w:rsidRPr="00BF572D">
              <w:rPr>
                <w:rFonts w:ascii="Arial" w:hAnsi="Arial" w:cs="Arial"/>
                <w:color w:val="000000"/>
                <w:lang w:val="el-GR"/>
              </w:rPr>
              <w:t>(4)</w:t>
            </w:r>
            <w:r w:rsidRPr="0067632F">
              <w:rPr>
                <w:rFonts w:ascii="Arial" w:hAnsi="Arial" w:cs="Arial"/>
                <w:color w:val="000000"/>
                <w:lang w:val="el-GR"/>
              </w:rPr>
              <w:tab/>
            </w:r>
            <w:r w:rsidR="00BF572D" w:rsidRPr="00BF572D">
              <w:rPr>
                <w:rFonts w:ascii="Arial" w:hAnsi="Arial" w:cs="Arial"/>
                <w:color w:val="000000"/>
                <w:lang w:val="el-GR"/>
              </w:rPr>
              <w:t>Κ</w:t>
            </w:r>
            <w:r w:rsidR="00BF572D" w:rsidRPr="00BF572D">
              <w:rPr>
                <w:rFonts w:ascii="Arial" w:hAnsi="Arial" w:cs="Arial"/>
                <w:lang w:val="el-GR"/>
              </w:rPr>
              <w:t xml:space="preserve">ατηγορητήριο ή άλλο έγγραφο </w:t>
            </w:r>
            <w:r w:rsidR="000178AC">
              <w:rPr>
                <w:rFonts w:ascii="Arial" w:hAnsi="Arial" w:cs="Arial"/>
                <w:lang w:val="el-GR"/>
              </w:rPr>
              <w:t>το οποίο</w:t>
            </w:r>
            <w:r w:rsidR="00BF572D" w:rsidRPr="00BF572D">
              <w:rPr>
                <w:rFonts w:ascii="Arial" w:hAnsi="Arial" w:cs="Arial"/>
                <w:lang w:val="el-GR"/>
              </w:rPr>
              <w:t xml:space="preserve"> καταχωρ</w:t>
            </w:r>
            <w:r w:rsidR="000178AC">
              <w:rPr>
                <w:rFonts w:ascii="Arial" w:hAnsi="Arial" w:cs="Arial"/>
                <w:lang w:val="el-GR"/>
              </w:rPr>
              <w:t xml:space="preserve">ίζεται </w:t>
            </w:r>
            <w:r w:rsidR="00BF572D" w:rsidRPr="00BF572D">
              <w:rPr>
                <w:rFonts w:ascii="Arial" w:hAnsi="Arial" w:cs="Arial"/>
                <w:lang w:val="el-GR"/>
              </w:rPr>
              <w:t>σε δικαστήριο</w:t>
            </w:r>
            <w:r w:rsidR="00BF572D" w:rsidRPr="00BF572D">
              <w:rPr>
                <w:rFonts w:ascii="Arial" w:hAnsi="Arial" w:cs="Arial"/>
                <w:color w:val="000000"/>
                <w:lang w:val="el-GR"/>
              </w:rPr>
              <w:t xml:space="preserve"> σύμφωνα με τις διατάξεις του εδαφίου (3)</w:t>
            </w:r>
            <w:r w:rsidR="000178AC">
              <w:rPr>
                <w:rFonts w:ascii="Arial" w:hAnsi="Arial" w:cs="Arial"/>
                <w:color w:val="000000"/>
                <w:lang w:val="el-GR"/>
              </w:rPr>
              <w:t>,</w:t>
            </w:r>
            <w:r w:rsidR="00BF572D" w:rsidRPr="00BF572D">
              <w:rPr>
                <w:rFonts w:ascii="Arial" w:hAnsi="Arial" w:cs="Arial"/>
                <w:lang w:val="el-GR"/>
              </w:rPr>
              <w:t xml:space="preserve"> υπογράφεται</w:t>
            </w:r>
            <w:r w:rsidR="00A36422">
              <w:rPr>
                <w:rFonts w:ascii="Arial" w:hAnsi="Arial" w:cs="Arial"/>
                <w:lang w:val="el-GR"/>
              </w:rPr>
              <w:t>,</w:t>
            </w:r>
            <w:r w:rsidR="00BF572D" w:rsidRPr="00BF572D">
              <w:rPr>
                <w:rFonts w:ascii="Arial" w:hAnsi="Arial" w:cs="Arial"/>
                <w:lang w:val="el-GR"/>
              </w:rPr>
              <w:t xml:space="preserve"> όπου απαιτείται υπογραφή, από τον </w:t>
            </w:r>
            <w:r w:rsidR="00373E61" w:rsidRPr="00BF572D">
              <w:rPr>
                <w:rFonts w:ascii="Arial" w:hAnsi="Arial" w:cs="Arial"/>
                <w:lang w:val="el-GR"/>
              </w:rPr>
              <w:t>Ευρωπα</w:t>
            </w:r>
            <w:r w:rsidR="00373E61">
              <w:rPr>
                <w:rFonts w:ascii="Arial" w:hAnsi="Arial" w:cs="Arial"/>
                <w:lang w:val="el-GR"/>
              </w:rPr>
              <w:t>ί</w:t>
            </w:r>
            <w:r w:rsidR="00373E61" w:rsidRPr="00BF572D">
              <w:rPr>
                <w:rFonts w:ascii="Arial" w:hAnsi="Arial" w:cs="Arial"/>
                <w:lang w:val="el-GR"/>
              </w:rPr>
              <w:t>ο</w:t>
            </w:r>
            <w:r w:rsidR="00BF572D" w:rsidRPr="00BF572D">
              <w:rPr>
                <w:rFonts w:ascii="Arial" w:hAnsi="Arial" w:cs="Arial"/>
                <w:lang w:val="el-GR"/>
              </w:rPr>
              <w:t xml:space="preserve"> Εντεταλμένο Εισαγγελέα ή, </w:t>
            </w:r>
            <w:r w:rsidR="000178AC">
              <w:rPr>
                <w:rFonts w:ascii="Arial" w:hAnsi="Arial" w:cs="Arial"/>
                <w:lang w:val="el-GR"/>
              </w:rPr>
              <w:t>κατ’ εφαρμογή των διατάξεων</w:t>
            </w:r>
            <w:r w:rsidR="00BF572D" w:rsidRPr="00BF572D">
              <w:rPr>
                <w:rFonts w:ascii="Arial" w:hAnsi="Arial" w:cs="Arial"/>
                <w:lang w:val="el-GR"/>
              </w:rPr>
              <w:t xml:space="preserve"> το</w:t>
            </w:r>
            <w:r w:rsidR="000178AC">
              <w:rPr>
                <w:rFonts w:ascii="Arial" w:hAnsi="Arial" w:cs="Arial"/>
                <w:lang w:val="el-GR"/>
              </w:rPr>
              <w:t>υ</w:t>
            </w:r>
            <w:r w:rsidR="00BF572D" w:rsidRPr="00BF572D">
              <w:rPr>
                <w:rFonts w:ascii="Arial" w:hAnsi="Arial" w:cs="Arial"/>
                <w:lang w:val="el-GR"/>
              </w:rPr>
              <w:t xml:space="preserve"> εδ</w:t>
            </w:r>
            <w:r w:rsidR="000178AC">
              <w:rPr>
                <w:rFonts w:ascii="Arial" w:hAnsi="Arial" w:cs="Arial"/>
                <w:lang w:val="el-GR"/>
              </w:rPr>
              <w:t xml:space="preserve">αφίου </w:t>
            </w:r>
            <w:r w:rsidR="00BF572D" w:rsidRPr="00BF572D">
              <w:rPr>
                <w:rFonts w:ascii="Arial" w:hAnsi="Arial" w:cs="Arial"/>
                <w:lang w:val="el-GR"/>
              </w:rPr>
              <w:t>(4) του άρθρου 5 του παρόντος Νόμου</w:t>
            </w:r>
            <w:r w:rsidR="000178AC">
              <w:rPr>
                <w:rFonts w:ascii="Arial" w:hAnsi="Arial" w:cs="Arial"/>
                <w:lang w:val="el-GR"/>
              </w:rPr>
              <w:t xml:space="preserve"> και της παραγράφου (4) του</w:t>
            </w:r>
            <w:r w:rsidR="00BF572D" w:rsidRPr="00BF572D">
              <w:rPr>
                <w:rFonts w:ascii="Arial" w:hAnsi="Arial" w:cs="Arial"/>
                <w:lang w:val="el-GR"/>
              </w:rPr>
              <w:t xml:space="preserve"> άρθρο</w:t>
            </w:r>
            <w:r w:rsidR="000178AC">
              <w:rPr>
                <w:rFonts w:ascii="Arial" w:hAnsi="Arial" w:cs="Arial"/>
                <w:lang w:val="el-GR"/>
              </w:rPr>
              <w:t>υ</w:t>
            </w:r>
            <w:r w:rsidR="00BF572D" w:rsidRPr="00BF572D">
              <w:rPr>
                <w:rFonts w:ascii="Arial" w:hAnsi="Arial" w:cs="Arial"/>
                <w:lang w:val="el-GR"/>
              </w:rPr>
              <w:t xml:space="preserve"> 28 του Κανονισμού (ΕΕ) 2017/1939, από τον Ευρωπαίο </w:t>
            </w:r>
            <w:r w:rsidR="00373E61">
              <w:rPr>
                <w:rFonts w:ascii="Arial" w:hAnsi="Arial" w:cs="Arial"/>
                <w:lang w:val="el-GR"/>
              </w:rPr>
              <w:t xml:space="preserve">Εντεταλμένο </w:t>
            </w:r>
            <w:r w:rsidR="00BF572D" w:rsidRPr="00BF572D">
              <w:rPr>
                <w:rFonts w:ascii="Arial" w:hAnsi="Arial" w:cs="Arial"/>
                <w:lang w:val="el-GR"/>
              </w:rPr>
              <w:t>Εισαγγελέα, εξ ονόματος και για λογαριασμό της Ευρωπαϊκής Εισαγγελίας</w:t>
            </w:r>
            <w:r w:rsidR="00BF572D">
              <w:rPr>
                <w:rFonts w:ascii="Arial" w:hAnsi="Arial" w:cs="Arial"/>
                <w:lang w:val="el-GR"/>
              </w:rPr>
              <w:t>.</w:t>
            </w:r>
          </w:p>
        </w:tc>
      </w:tr>
      <w:tr w:rsidR="00BF572D" w:rsidRPr="0058487D" w14:paraId="152AC8EB" w14:textId="77777777" w:rsidTr="0067632F">
        <w:trPr>
          <w:trHeight w:val="312"/>
        </w:trPr>
        <w:tc>
          <w:tcPr>
            <w:tcW w:w="1086" w:type="pct"/>
          </w:tcPr>
          <w:p w14:paraId="3093320D" w14:textId="77777777" w:rsidR="00BF572D" w:rsidRPr="009C5DAD" w:rsidRDefault="00BF572D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19F3EC4D" w14:textId="77777777" w:rsidR="00BF572D" w:rsidRPr="00485BC0" w:rsidRDefault="00BF572D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2756" w:type="pct"/>
            <w:gridSpan w:val="2"/>
          </w:tcPr>
          <w:p w14:paraId="3DBCF5B4" w14:textId="77777777" w:rsidR="00BF572D" w:rsidRPr="00BF572D" w:rsidRDefault="00BF572D" w:rsidP="00BF572D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BF572D" w:rsidRPr="0058487D" w14:paraId="1832CC02" w14:textId="77777777" w:rsidTr="0067632F">
        <w:trPr>
          <w:trHeight w:val="312"/>
        </w:trPr>
        <w:tc>
          <w:tcPr>
            <w:tcW w:w="1086" w:type="pct"/>
          </w:tcPr>
          <w:p w14:paraId="67B04725" w14:textId="77777777" w:rsidR="00BF572D" w:rsidRPr="009C5DAD" w:rsidRDefault="00BF572D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56191FC9" w14:textId="77777777" w:rsidR="00A36422" w:rsidRDefault="00BF572D" w:rsidP="000178AC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 xml:space="preserve">Ορισμός Ευρωπαϊκής Εισαγγελίας ως αρμόδιας αρχής, </w:t>
            </w:r>
          </w:p>
          <w:p w14:paraId="70A64CC0" w14:textId="49BC4112" w:rsidR="00BF572D" w:rsidRPr="00485BC0" w:rsidRDefault="00BF572D" w:rsidP="000178AC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σε άλλα νομοθετήματα.</w:t>
            </w:r>
          </w:p>
        </w:tc>
        <w:tc>
          <w:tcPr>
            <w:tcW w:w="2756" w:type="pct"/>
            <w:gridSpan w:val="2"/>
          </w:tcPr>
          <w:p w14:paraId="36DB5AAF" w14:textId="73B0CC83" w:rsidR="00BF572D" w:rsidRPr="0037610F" w:rsidRDefault="00281128" w:rsidP="0067632F">
            <w:pPr>
              <w:tabs>
                <w:tab w:val="left" w:pos="454"/>
                <w:tab w:val="left" w:pos="79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281128">
              <w:rPr>
                <w:rFonts w:ascii="Arial" w:hAnsi="Arial" w:cs="Arial"/>
                <w:lang w:val="el-GR"/>
              </w:rPr>
              <w:t>6Β.</w:t>
            </w:r>
            <w:r w:rsidR="0067632F" w:rsidRPr="0067632F">
              <w:rPr>
                <w:rFonts w:ascii="Arial" w:hAnsi="Arial" w:cs="Arial"/>
                <w:lang w:val="el-GR"/>
              </w:rPr>
              <w:tab/>
            </w:r>
            <w:r w:rsidRPr="00281128">
              <w:rPr>
                <w:rFonts w:ascii="Arial" w:hAnsi="Arial" w:cs="Arial"/>
                <w:lang w:val="el-GR"/>
              </w:rPr>
              <w:t xml:space="preserve">Για σκοπούς εφαρμογής του άρθρου 105 του </w:t>
            </w:r>
            <w:r w:rsidRPr="00281128">
              <w:rPr>
                <w:rFonts w:ascii="Arial" w:hAnsi="Arial" w:cs="Arial"/>
                <w:color w:val="000000"/>
                <w:lang w:val="el-GR"/>
              </w:rPr>
              <w:t xml:space="preserve">Κανονισμού </w:t>
            </w:r>
            <w:r w:rsidRPr="00281128">
              <w:rPr>
                <w:rFonts w:ascii="Arial" w:hAnsi="Arial" w:cs="Arial"/>
                <w:lang w:val="el-GR"/>
              </w:rPr>
              <w:t>(ΕΕ) 2017/1939,</w:t>
            </w:r>
            <w:r w:rsidR="000178AC">
              <w:rPr>
                <w:rFonts w:ascii="Arial" w:hAnsi="Arial" w:cs="Arial"/>
                <w:lang w:val="el-GR"/>
              </w:rPr>
              <w:t xml:space="preserve"> η Ευρωπαϊκή Εισαγγελία ορίζεται ως αρμόδια αρχή </w:t>
            </w:r>
            <w:r w:rsidRPr="00281128">
              <w:rPr>
                <w:rFonts w:ascii="Arial" w:hAnsi="Arial" w:cs="Arial"/>
                <w:lang w:val="el-GR"/>
              </w:rPr>
              <w:t>επιπρόσθετα</w:t>
            </w:r>
            <w:r w:rsidR="000178AC">
              <w:rPr>
                <w:rFonts w:ascii="Arial" w:hAnsi="Arial" w:cs="Arial"/>
                <w:lang w:val="el-GR"/>
              </w:rPr>
              <w:t xml:space="preserve"> και περιλαμβάνεται στις αρμόδιες αρχές οι οποίες προβλέπονται στις ακόλουθες περιπτώσεις</w:t>
            </w:r>
            <w:r w:rsidRPr="00281128">
              <w:rPr>
                <w:rFonts w:ascii="Arial" w:hAnsi="Arial" w:cs="Arial"/>
                <w:lang w:val="el-GR"/>
              </w:rPr>
              <w:t>:</w:t>
            </w:r>
          </w:p>
        </w:tc>
      </w:tr>
      <w:tr w:rsidR="000178AC" w:rsidRPr="0058487D" w14:paraId="15A5EF20" w14:textId="77777777" w:rsidTr="0067632F">
        <w:trPr>
          <w:trHeight w:val="312"/>
        </w:trPr>
        <w:tc>
          <w:tcPr>
            <w:tcW w:w="1086" w:type="pct"/>
          </w:tcPr>
          <w:p w14:paraId="0363F247" w14:textId="77777777" w:rsidR="000178AC" w:rsidRPr="009C5DAD" w:rsidRDefault="000178AC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2C523641" w14:textId="77777777" w:rsidR="000178AC" w:rsidRPr="00BF572D" w:rsidRDefault="000178AC" w:rsidP="000178AC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2756" w:type="pct"/>
            <w:gridSpan w:val="2"/>
          </w:tcPr>
          <w:p w14:paraId="68F838BF" w14:textId="77777777" w:rsidR="000178AC" w:rsidRPr="00281128" w:rsidRDefault="000178AC" w:rsidP="00281128">
            <w:pPr>
              <w:spacing w:after="160"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81128" w:rsidRPr="0058487D" w14:paraId="6D057176" w14:textId="77777777" w:rsidTr="00922BCD">
        <w:trPr>
          <w:trHeight w:val="312"/>
        </w:trPr>
        <w:tc>
          <w:tcPr>
            <w:tcW w:w="1086" w:type="pct"/>
          </w:tcPr>
          <w:p w14:paraId="038031CF" w14:textId="77777777" w:rsidR="00281128" w:rsidRPr="009C5DAD" w:rsidRDefault="00281128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786F9442" w14:textId="77777777" w:rsidR="00467B30" w:rsidRDefault="00467B30" w:rsidP="000178AC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  <w:p w14:paraId="3335C8CE" w14:textId="77777777" w:rsidR="00467B30" w:rsidRDefault="00467B30" w:rsidP="000178AC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  <w:p w14:paraId="3DDC2464" w14:textId="77777777" w:rsidR="00467B30" w:rsidRDefault="00467B30" w:rsidP="000178AC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  <w:p w14:paraId="1BBC6D14" w14:textId="46B8E2A8" w:rsidR="000178AC" w:rsidRPr="00BF572D" w:rsidRDefault="000178AC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181(Ι) του 2017</w:t>
            </w:r>
          </w:p>
          <w:p w14:paraId="680371F7" w14:textId="0969FFBB" w:rsidR="00281128" w:rsidRPr="00BF572D" w:rsidRDefault="000178AC" w:rsidP="0067632F">
            <w:pPr>
              <w:spacing w:line="360" w:lineRule="auto"/>
              <w:ind w:right="57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50(Ι) του 2021.</w:t>
            </w:r>
          </w:p>
        </w:tc>
        <w:tc>
          <w:tcPr>
            <w:tcW w:w="505" w:type="pct"/>
          </w:tcPr>
          <w:p w14:paraId="1F1E0E2C" w14:textId="6BFDAD2E" w:rsidR="00281128" w:rsidRPr="00281128" w:rsidRDefault="00281128" w:rsidP="00281128">
            <w:pPr>
              <w:spacing w:after="160" w:line="360" w:lineRule="auto"/>
              <w:ind w:left="317"/>
              <w:jc w:val="right"/>
              <w:rPr>
                <w:rFonts w:ascii="Arial" w:hAnsi="Arial" w:cs="Arial"/>
                <w:color w:val="000000"/>
                <w:lang w:val="el-GR"/>
              </w:rPr>
            </w:pPr>
            <w:r w:rsidRPr="00281128">
              <w:rPr>
                <w:rFonts w:ascii="Arial" w:hAnsi="Arial" w:cs="Arial"/>
                <w:lang w:val="el-GR"/>
              </w:rPr>
              <w:t>(α)</w:t>
            </w:r>
          </w:p>
        </w:tc>
        <w:tc>
          <w:tcPr>
            <w:tcW w:w="2251" w:type="pct"/>
          </w:tcPr>
          <w:p w14:paraId="67381188" w14:textId="1E68B7F8" w:rsidR="00281128" w:rsidRPr="00281128" w:rsidRDefault="004E51D4" w:rsidP="00281128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</w:t>
            </w:r>
            <w:r w:rsidR="00281128" w:rsidRPr="00281128">
              <w:rPr>
                <w:rFonts w:ascii="Arial" w:hAnsi="Arial" w:cs="Arial"/>
                <w:lang w:val="el-GR"/>
              </w:rPr>
              <w:t>το</w:t>
            </w:r>
            <w:r w:rsidR="000178AC">
              <w:rPr>
                <w:rFonts w:ascii="Arial" w:hAnsi="Arial" w:cs="Arial"/>
                <w:lang w:val="el-GR"/>
              </w:rPr>
              <w:t>ν</w:t>
            </w:r>
            <w:r w:rsidR="00281128" w:rsidRPr="00281128">
              <w:rPr>
                <w:rFonts w:ascii="Arial" w:hAnsi="Arial" w:cs="Arial"/>
                <w:lang w:val="el-GR"/>
              </w:rPr>
              <w:t xml:space="preserve"> ορισμ</w:t>
            </w:r>
            <w:r w:rsidR="000178AC">
              <w:rPr>
                <w:rFonts w:ascii="Arial" w:hAnsi="Arial" w:cs="Arial"/>
                <w:lang w:val="el-GR"/>
              </w:rPr>
              <w:t>ό</w:t>
            </w:r>
            <w:r w:rsidR="00281128" w:rsidRPr="00281128">
              <w:rPr>
                <w:rFonts w:ascii="Arial" w:hAnsi="Arial" w:cs="Arial"/>
                <w:lang w:val="el-GR"/>
              </w:rPr>
              <w:t xml:space="preserve"> του όρου </w:t>
            </w:r>
            <w:r w:rsidR="000178AC" w:rsidRPr="000178AC">
              <w:rPr>
                <w:rFonts w:ascii="Arial" w:hAnsi="Arial" w:cs="Arial"/>
                <w:lang w:val="el-GR"/>
              </w:rPr>
              <w:t>“</w:t>
            </w:r>
            <w:r w:rsidR="00281128" w:rsidRPr="00281128">
              <w:rPr>
                <w:rFonts w:ascii="Arial" w:hAnsi="Arial" w:cs="Arial"/>
                <w:lang w:val="el-GR"/>
              </w:rPr>
              <w:t>κυπριακή αρχή εκτέλεσης</w:t>
            </w:r>
            <w:r w:rsidR="000178AC" w:rsidRPr="000178AC">
              <w:rPr>
                <w:rFonts w:ascii="Arial" w:hAnsi="Arial" w:cs="Arial"/>
                <w:lang w:val="el-GR"/>
              </w:rPr>
              <w:t>”</w:t>
            </w:r>
            <w:r w:rsidR="00A36422">
              <w:rPr>
                <w:rFonts w:ascii="Arial" w:hAnsi="Arial" w:cs="Arial"/>
                <w:lang w:val="el-GR"/>
              </w:rPr>
              <w:t xml:space="preserve">, </w:t>
            </w:r>
            <w:r w:rsidR="000178AC">
              <w:rPr>
                <w:rFonts w:ascii="Arial" w:hAnsi="Arial" w:cs="Arial"/>
                <w:lang w:val="el-GR"/>
              </w:rPr>
              <w:t xml:space="preserve">ο οποίος </w:t>
            </w:r>
            <w:r w:rsidR="000A147C">
              <w:rPr>
                <w:rFonts w:ascii="Arial" w:hAnsi="Arial" w:cs="Arial"/>
                <w:lang w:val="el-GR"/>
              </w:rPr>
              <w:t>προβλέπεται</w:t>
            </w:r>
            <w:r w:rsidR="000178AC">
              <w:rPr>
                <w:rFonts w:ascii="Arial" w:hAnsi="Arial" w:cs="Arial"/>
                <w:lang w:val="el-GR"/>
              </w:rPr>
              <w:t xml:space="preserve"> στις διατάξεις </w:t>
            </w:r>
            <w:r w:rsidR="000178AC" w:rsidRPr="00281128">
              <w:rPr>
                <w:rFonts w:ascii="Arial" w:hAnsi="Arial" w:cs="Arial"/>
                <w:lang w:val="el-GR"/>
              </w:rPr>
              <w:t>τη</w:t>
            </w:r>
            <w:r w:rsidR="000178AC">
              <w:rPr>
                <w:rFonts w:ascii="Arial" w:hAnsi="Arial" w:cs="Arial"/>
                <w:lang w:val="el-GR"/>
              </w:rPr>
              <w:t>ς</w:t>
            </w:r>
            <w:r w:rsidR="000178AC" w:rsidRPr="00281128">
              <w:rPr>
                <w:rFonts w:ascii="Arial" w:hAnsi="Arial" w:cs="Arial"/>
                <w:lang w:val="el-GR"/>
              </w:rPr>
              <w:t xml:space="preserve"> παρ</w:t>
            </w:r>
            <w:r w:rsidR="000178AC">
              <w:rPr>
                <w:rFonts w:ascii="Arial" w:hAnsi="Arial" w:cs="Arial"/>
                <w:lang w:val="el-GR"/>
              </w:rPr>
              <w:t>α</w:t>
            </w:r>
            <w:r w:rsidR="000178AC" w:rsidRPr="00281128">
              <w:rPr>
                <w:rFonts w:ascii="Arial" w:hAnsi="Arial" w:cs="Arial"/>
                <w:lang w:val="el-GR"/>
              </w:rPr>
              <w:t>γρ</w:t>
            </w:r>
            <w:r w:rsidR="000178AC">
              <w:rPr>
                <w:rFonts w:ascii="Arial" w:hAnsi="Arial" w:cs="Arial"/>
                <w:lang w:val="el-GR"/>
              </w:rPr>
              <w:t>ά</w:t>
            </w:r>
            <w:r w:rsidR="000178AC" w:rsidRPr="00281128">
              <w:rPr>
                <w:rFonts w:ascii="Arial" w:hAnsi="Arial" w:cs="Arial"/>
                <w:lang w:val="el-GR"/>
              </w:rPr>
              <w:t>φο</w:t>
            </w:r>
            <w:r w:rsidR="000178AC">
              <w:rPr>
                <w:rFonts w:ascii="Arial" w:hAnsi="Arial" w:cs="Arial"/>
                <w:lang w:val="el-GR"/>
              </w:rPr>
              <w:t>υ</w:t>
            </w:r>
            <w:r w:rsidR="000178AC" w:rsidRPr="00281128">
              <w:rPr>
                <w:rFonts w:ascii="Arial" w:hAnsi="Arial" w:cs="Arial"/>
                <w:lang w:val="el-GR"/>
              </w:rPr>
              <w:t xml:space="preserve"> (β)</w:t>
            </w:r>
            <w:r w:rsidR="00281128" w:rsidRPr="00281128">
              <w:rPr>
                <w:rFonts w:ascii="Arial" w:hAnsi="Arial" w:cs="Arial"/>
                <w:lang w:val="el-GR"/>
              </w:rPr>
              <w:t xml:space="preserve"> του άρθρου 2 του περί της Ευρωπαϊκής Εντολής Έρευνας σε Ποινικές Υποθέσεις Νόμο</w:t>
            </w:r>
            <w:r w:rsidR="000A147C">
              <w:rPr>
                <w:rFonts w:ascii="Arial" w:hAnsi="Arial" w:cs="Arial"/>
                <w:lang w:val="el-GR"/>
              </w:rPr>
              <w:t>υ</w:t>
            </w:r>
            <w:r w:rsidR="0067632F">
              <w:rPr>
                <w:rFonts w:ascii="Arial" w:hAnsi="Arial" w:cs="Arial"/>
                <w:lang w:val="el-GR"/>
              </w:rPr>
              <w:t>·</w:t>
            </w:r>
            <w:r w:rsidR="00281128" w:rsidRPr="00281128">
              <w:rPr>
                <w:rFonts w:ascii="Arial" w:hAnsi="Arial" w:cs="Arial"/>
                <w:lang w:val="el-GR"/>
              </w:rPr>
              <w:t xml:space="preserve"> </w:t>
            </w:r>
          </w:p>
        </w:tc>
      </w:tr>
      <w:tr w:rsidR="00281128" w:rsidRPr="0058487D" w14:paraId="2A90DB21" w14:textId="77777777" w:rsidTr="00922BCD">
        <w:trPr>
          <w:trHeight w:val="312"/>
        </w:trPr>
        <w:tc>
          <w:tcPr>
            <w:tcW w:w="1086" w:type="pct"/>
          </w:tcPr>
          <w:p w14:paraId="2F55CD28" w14:textId="77777777" w:rsidR="00281128" w:rsidRPr="009C5DAD" w:rsidRDefault="00281128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09AC4D08" w14:textId="77777777" w:rsidR="00281128" w:rsidRPr="00BF572D" w:rsidRDefault="00281128" w:rsidP="00BF572D">
            <w:p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05" w:type="pct"/>
          </w:tcPr>
          <w:p w14:paraId="3213D9B0" w14:textId="77777777" w:rsidR="00281128" w:rsidRPr="00281128" w:rsidRDefault="00281128" w:rsidP="00281128">
            <w:pPr>
              <w:spacing w:after="160" w:line="360" w:lineRule="auto"/>
              <w:ind w:left="317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2251" w:type="pct"/>
          </w:tcPr>
          <w:p w14:paraId="3E930E1A" w14:textId="77777777" w:rsidR="00281128" w:rsidRPr="00281128" w:rsidRDefault="00281128" w:rsidP="00281128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81128" w:rsidRPr="0058487D" w14:paraId="445ADE25" w14:textId="77777777" w:rsidTr="00922BCD">
        <w:trPr>
          <w:trHeight w:val="312"/>
        </w:trPr>
        <w:tc>
          <w:tcPr>
            <w:tcW w:w="1086" w:type="pct"/>
          </w:tcPr>
          <w:p w14:paraId="31D9684A" w14:textId="77777777" w:rsidR="00281128" w:rsidRPr="009C5DAD" w:rsidRDefault="00281128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40E48461" w14:textId="77777777" w:rsidR="00467B30" w:rsidRDefault="00467B30" w:rsidP="00467B30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  <w:p w14:paraId="26E56AD9" w14:textId="77777777" w:rsidR="00467B30" w:rsidRDefault="00467B30" w:rsidP="00467B30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  <w:p w14:paraId="3406AE88" w14:textId="77777777" w:rsidR="00467B30" w:rsidRDefault="00467B30" w:rsidP="00467B30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  <w:p w14:paraId="7C29CBE1" w14:textId="77777777" w:rsidR="00467B30" w:rsidRDefault="00467B30" w:rsidP="00467B30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  <w:p w14:paraId="3439ED5F" w14:textId="77777777" w:rsidR="00467B30" w:rsidRDefault="00467B30" w:rsidP="00467B30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  <w:p w14:paraId="214113D9" w14:textId="77777777" w:rsidR="002A157A" w:rsidRDefault="002A157A" w:rsidP="00467B30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  <w:p w14:paraId="3330F238" w14:textId="58A32E5E" w:rsidR="00467B30" w:rsidRPr="00BF572D" w:rsidRDefault="00467B30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88(I) του 2007</w:t>
            </w:r>
          </w:p>
          <w:p w14:paraId="77C925B5" w14:textId="77777777" w:rsidR="00467B30" w:rsidRPr="00BF572D" w:rsidRDefault="00467B30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58(I) του 2010</w:t>
            </w:r>
          </w:p>
          <w:p w14:paraId="7AB88903" w14:textId="77777777" w:rsidR="00467B30" w:rsidRPr="00BF572D" w:rsidRDefault="00467B30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80(I) του 2012</w:t>
            </w:r>
          </w:p>
          <w:p w14:paraId="146D2676" w14:textId="77777777" w:rsidR="00467B30" w:rsidRPr="00BF572D" w:rsidRDefault="00467B30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192(Ι) του 2012</w:t>
            </w:r>
          </w:p>
          <w:p w14:paraId="3A6945C6" w14:textId="77777777" w:rsidR="00467B30" w:rsidRPr="00BF572D" w:rsidRDefault="00467B30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101(I) του 2013</w:t>
            </w:r>
          </w:p>
          <w:p w14:paraId="73A68CA7" w14:textId="77777777" w:rsidR="00467B30" w:rsidRPr="00BF572D" w:rsidRDefault="00467B30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184(Ι) του 2014</w:t>
            </w:r>
          </w:p>
          <w:p w14:paraId="015BA9F3" w14:textId="1AC750E3" w:rsidR="00467B30" w:rsidRPr="00BF572D" w:rsidRDefault="00467B30" w:rsidP="004B0A70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18(I) του 2016.</w:t>
            </w:r>
          </w:p>
          <w:p w14:paraId="34937F9B" w14:textId="77777777" w:rsidR="00467B30" w:rsidRPr="00BF572D" w:rsidRDefault="00467B30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13(I) του 2018</w:t>
            </w:r>
          </w:p>
          <w:p w14:paraId="19933D38" w14:textId="77777777" w:rsidR="00467B30" w:rsidRPr="00BF572D" w:rsidRDefault="00467B30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158(I) του 2018</w:t>
            </w:r>
          </w:p>
          <w:p w14:paraId="40A05F81" w14:textId="77777777" w:rsidR="00467B30" w:rsidRPr="00BF572D" w:rsidRDefault="00467B30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81(I) του 2019</w:t>
            </w:r>
          </w:p>
          <w:p w14:paraId="637CA500" w14:textId="77777777" w:rsidR="00467B30" w:rsidRPr="00BF572D" w:rsidRDefault="00467B30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13(I) του 2021</w:t>
            </w:r>
          </w:p>
          <w:p w14:paraId="17996ACD" w14:textId="77777777" w:rsidR="00467B30" w:rsidRPr="00BF572D" w:rsidRDefault="00467B30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22(I) του 2021</w:t>
            </w:r>
          </w:p>
          <w:p w14:paraId="73A304CC" w14:textId="77777777" w:rsidR="00467B30" w:rsidRPr="00BF572D" w:rsidRDefault="00467B30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61(I) του 2021</w:t>
            </w:r>
          </w:p>
          <w:p w14:paraId="139EF066" w14:textId="77777777" w:rsidR="00467B30" w:rsidRPr="00BF572D" w:rsidRDefault="00467B30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244(Ι) του 2004</w:t>
            </w:r>
          </w:p>
          <w:p w14:paraId="5379270F" w14:textId="77777777" w:rsidR="00467B30" w:rsidRPr="00BF572D" w:rsidRDefault="00467B30" w:rsidP="0067632F">
            <w:pPr>
              <w:spacing w:line="360" w:lineRule="auto"/>
              <w:ind w:right="57"/>
              <w:jc w:val="right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98(Ι) του 2011.</w:t>
            </w:r>
          </w:p>
          <w:p w14:paraId="69DC5884" w14:textId="77777777" w:rsidR="00467B30" w:rsidRPr="00BF572D" w:rsidRDefault="00467B30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133(Ι) του 2004</w:t>
            </w:r>
          </w:p>
          <w:p w14:paraId="453CB9A3" w14:textId="77777777" w:rsidR="00467B30" w:rsidRPr="00BF572D" w:rsidRDefault="00467B30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112(Ι) του 2006</w:t>
            </w:r>
          </w:p>
          <w:p w14:paraId="45AA7B74" w14:textId="77777777" w:rsidR="00467B30" w:rsidRPr="00BF572D" w:rsidRDefault="00467B30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30(I) του 2014</w:t>
            </w:r>
          </w:p>
          <w:p w14:paraId="384EF7CB" w14:textId="77777777" w:rsidR="00467B30" w:rsidRPr="00BF572D" w:rsidRDefault="00467B30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183(Ι) του 2014</w:t>
            </w:r>
          </w:p>
          <w:p w14:paraId="4884FABE" w14:textId="77777777" w:rsidR="00467B30" w:rsidRPr="00BF572D" w:rsidRDefault="00467B30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21(I) του 2017</w:t>
            </w:r>
          </w:p>
          <w:p w14:paraId="619C82AF" w14:textId="77777777" w:rsidR="002A157A" w:rsidRDefault="00467B30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BF572D">
              <w:rPr>
                <w:rFonts w:ascii="Arial" w:hAnsi="Arial" w:cs="Arial"/>
                <w:lang w:val="el-GR"/>
              </w:rPr>
              <w:t>148(I) του 202</w:t>
            </w:r>
          </w:p>
          <w:p w14:paraId="7C82B86B" w14:textId="06616641" w:rsidR="002A157A" w:rsidRPr="002A157A" w:rsidRDefault="002A157A" w:rsidP="0067632F">
            <w:pPr>
              <w:spacing w:line="360" w:lineRule="auto"/>
              <w:ind w:right="57"/>
              <w:jc w:val="right"/>
              <w:rPr>
                <w:rFonts w:ascii="Arial" w:hAnsi="Arial" w:cs="Arial"/>
                <w:lang w:val="el-GR"/>
              </w:rPr>
            </w:pPr>
            <w:r w:rsidRPr="002A157A">
              <w:rPr>
                <w:rFonts w:ascii="Arial" w:hAnsi="Arial" w:cs="Arial"/>
                <w:lang w:val="el-GR"/>
              </w:rPr>
              <w:t>98(1) του 2023.</w:t>
            </w:r>
          </w:p>
        </w:tc>
        <w:tc>
          <w:tcPr>
            <w:tcW w:w="505" w:type="pct"/>
          </w:tcPr>
          <w:p w14:paraId="3DE9E366" w14:textId="42A66C58" w:rsidR="00281128" w:rsidRPr="00281128" w:rsidRDefault="00281128" w:rsidP="00281128">
            <w:pPr>
              <w:spacing w:after="160" w:line="360" w:lineRule="auto"/>
              <w:ind w:left="317"/>
              <w:jc w:val="right"/>
              <w:rPr>
                <w:rFonts w:ascii="Arial" w:hAnsi="Arial" w:cs="Arial"/>
                <w:lang w:val="el-GR"/>
              </w:rPr>
            </w:pPr>
            <w:r w:rsidRPr="00281128">
              <w:rPr>
                <w:rFonts w:ascii="Arial" w:hAnsi="Arial" w:cs="Arial"/>
                <w:color w:val="000000"/>
                <w:lang w:val="el-GR"/>
              </w:rPr>
              <w:lastRenderedPageBreak/>
              <w:t>(β)</w:t>
            </w:r>
          </w:p>
        </w:tc>
        <w:tc>
          <w:tcPr>
            <w:tcW w:w="2251" w:type="pct"/>
          </w:tcPr>
          <w:p w14:paraId="50C583B7" w14:textId="6D755B36" w:rsidR="00281128" w:rsidRPr="00281128" w:rsidRDefault="00467B30" w:rsidP="00281128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για σκοπούς εφαρμογής των </w:t>
            </w:r>
            <w:r w:rsidR="002A157A">
              <w:rPr>
                <w:rFonts w:ascii="Arial" w:hAnsi="Arial" w:cs="Arial"/>
                <w:lang w:val="el-GR"/>
              </w:rPr>
              <w:t xml:space="preserve">διατάξεων του εδαφίου </w:t>
            </w:r>
            <w:r w:rsidR="00281128" w:rsidRPr="00281128">
              <w:rPr>
                <w:rFonts w:ascii="Arial" w:hAnsi="Arial" w:cs="Arial"/>
                <w:lang w:val="el-GR"/>
              </w:rPr>
              <w:t>(5) του άρθρου 14,</w:t>
            </w:r>
            <w:r w:rsidR="002A157A">
              <w:rPr>
                <w:rFonts w:ascii="Arial" w:hAnsi="Arial" w:cs="Arial"/>
                <w:lang w:val="el-GR"/>
              </w:rPr>
              <w:t xml:space="preserve"> του </w:t>
            </w:r>
            <w:r w:rsidR="00281128" w:rsidRPr="00281128">
              <w:rPr>
                <w:rFonts w:ascii="Arial" w:hAnsi="Arial" w:cs="Arial"/>
                <w:lang w:val="el-GR"/>
              </w:rPr>
              <w:t xml:space="preserve"> </w:t>
            </w:r>
            <w:r w:rsidR="002A157A">
              <w:rPr>
                <w:rFonts w:ascii="Arial" w:hAnsi="Arial" w:cs="Arial"/>
                <w:lang w:val="el-GR"/>
              </w:rPr>
              <w:t>εδαφίου</w:t>
            </w:r>
            <w:r w:rsidR="00281128" w:rsidRPr="00281128">
              <w:rPr>
                <w:rFonts w:ascii="Arial" w:hAnsi="Arial" w:cs="Arial"/>
                <w:lang w:val="el-GR"/>
              </w:rPr>
              <w:t xml:space="preserve"> (3) του άρθρου 15</w:t>
            </w:r>
            <w:r w:rsidR="00A36422">
              <w:rPr>
                <w:rFonts w:ascii="Arial" w:hAnsi="Arial" w:cs="Arial"/>
                <w:lang w:val="el-GR"/>
              </w:rPr>
              <w:t>,</w:t>
            </w:r>
            <w:r w:rsidR="002A157A">
              <w:rPr>
                <w:rFonts w:ascii="Arial" w:hAnsi="Arial" w:cs="Arial"/>
                <w:lang w:val="el-GR"/>
              </w:rPr>
              <w:t xml:space="preserve"> καθώς και </w:t>
            </w:r>
            <w:r w:rsidR="002A157A">
              <w:rPr>
                <w:rFonts w:ascii="Arial" w:hAnsi="Arial" w:cs="Arial"/>
                <w:lang w:val="el-GR"/>
              </w:rPr>
              <w:lastRenderedPageBreak/>
              <w:t xml:space="preserve">της </w:t>
            </w:r>
            <w:proofErr w:type="spellStart"/>
            <w:r w:rsidR="00281128" w:rsidRPr="00281128">
              <w:rPr>
                <w:rFonts w:ascii="Arial" w:hAnsi="Arial" w:cs="Arial"/>
                <w:lang w:val="el-GR"/>
              </w:rPr>
              <w:t>υποπαρ</w:t>
            </w:r>
            <w:r w:rsidR="002A157A">
              <w:rPr>
                <w:rFonts w:ascii="Arial" w:hAnsi="Arial" w:cs="Arial"/>
                <w:lang w:val="el-GR"/>
              </w:rPr>
              <w:t>αγράφου</w:t>
            </w:r>
            <w:proofErr w:type="spellEnd"/>
            <w:r w:rsidR="002A157A">
              <w:rPr>
                <w:rFonts w:ascii="Arial" w:hAnsi="Arial" w:cs="Arial"/>
                <w:lang w:val="el-GR"/>
              </w:rPr>
              <w:t xml:space="preserve"> </w:t>
            </w:r>
            <w:r w:rsidR="00281128" w:rsidRPr="00281128">
              <w:rPr>
                <w:rFonts w:ascii="Arial" w:hAnsi="Arial" w:cs="Arial"/>
                <w:lang w:val="el-GR"/>
              </w:rPr>
              <w:t>(</w:t>
            </w:r>
            <w:proofErr w:type="spellStart"/>
            <w:r w:rsidR="00281128" w:rsidRPr="00281128">
              <w:rPr>
                <w:rFonts w:ascii="Arial" w:hAnsi="Arial" w:cs="Arial"/>
                <w:lang w:val="el-GR"/>
              </w:rPr>
              <w:t>ii</w:t>
            </w:r>
            <w:proofErr w:type="spellEnd"/>
            <w:r w:rsidR="00281128" w:rsidRPr="00281128">
              <w:rPr>
                <w:rFonts w:ascii="Arial" w:hAnsi="Arial" w:cs="Arial"/>
                <w:lang w:val="el-GR"/>
              </w:rPr>
              <w:t xml:space="preserve">) της παραγράφου (α) του εδαφίου </w:t>
            </w:r>
            <w:r w:rsidR="002A157A">
              <w:rPr>
                <w:rFonts w:ascii="Arial" w:hAnsi="Arial" w:cs="Arial"/>
                <w:lang w:val="el-GR"/>
              </w:rPr>
              <w:t>(</w:t>
            </w:r>
            <w:r w:rsidR="00281128" w:rsidRPr="00281128">
              <w:rPr>
                <w:rFonts w:ascii="Arial" w:hAnsi="Arial" w:cs="Arial"/>
                <w:lang w:val="el-GR"/>
              </w:rPr>
              <w:t>1</w:t>
            </w:r>
            <w:r w:rsidR="002A157A">
              <w:rPr>
                <w:rFonts w:ascii="Arial" w:hAnsi="Arial" w:cs="Arial"/>
                <w:lang w:val="el-GR"/>
              </w:rPr>
              <w:t>)</w:t>
            </w:r>
            <w:r w:rsidR="00281128" w:rsidRPr="00281128">
              <w:rPr>
                <w:rFonts w:ascii="Arial" w:hAnsi="Arial" w:cs="Arial"/>
                <w:lang w:val="el-GR"/>
              </w:rPr>
              <w:t xml:space="preserve"> και τη</w:t>
            </w:r>
            <w:r w:rsidR="002A157A">
              <w:rPr>
                <w:rFonts w:ascii="Arial" w:hAnsi="Arial" w:cs="Arial"/>
                <w:lang w:val="el-GR"/>
              </w:rPr>
              <w:t>ς</w:t>
            </w:r>
            <w:r w:rsidR="00281128" w:rsidRPr="00281128">
              <w:rPr>
                <w:rFonts w:ascii="Arial" w:hAnsi="Arial" w:cs="Arial"/>
                <w:lang w:val="el-GR"/>
              </w:rPr>
              <w:t xml:space="preserve"> παρ</w:t>
            </w:r>
            <w:r w:rsidR="002A157A">
              <w:rPr>
                <w:rFonts w:ascii="Arial" w:hAnsi="Arial" w:cs="Arial"/>
                <w:lang w:val="el-GR"/>
              </w:rPr>
              <w:t xml:space="preserve">αγράφου </w:t>
            </w:r>
            <w:r w:rsidR="00281128" w:rsidRPr="00281128">
              <w:rPr>
                <w:rFonts w:ascii="Arial" w:hAnsi="Arial" w:cs="Arial"/>
                <w:lang w:val="el-GR"/>
              </w:rPr>
              <w:t>(β) του εδαφίου (2) του άρθρου 43Κ του περί της Παρεμπόδισης και Καταπολέμησης της Νομιμοποίησης Εσόδων από Παράνομες Δραστηριότητες Νόμου</w:t>
            </w:r>
            <w:r w:rsidR="002A157A">
              <w:rPr>
                <w:rFonts w:ascii="Arial" w:hAnsi="Arial" w:cs="Arial"/>
                <w:lang w:val="el-GR"/>
              </w:rPr>
              <w:t xml:space="preserve">, </w:t>
            </w:r>
            <w:r w:rsidR="00281128" w:rsidRPr="00281128">
              <w:rPr>
                <w:rFonts w:ascii="Arial" w:hAnsi="Arial" w:cs="Arial"/>
                <w:lang w:val="el-GR"/>
              </w:rPr>
              <w:t xml:space="preserve">και η Ευρωπαϊκή Εισαγγελία, δύναται να </w:t>
            </w:r>
            <w:r w:rsidR="00980DA9">
              <w:rPr>
                <w:rFonts w:ascii="Arial" w:hAnsi="Arial" w:cs="Arial"/>
                <w:lang w:val="el-GR"/>
              </w:rPr>
              <w:t>εκδώσει</w:t>
            </w:r>
            <w:r w:rsidR="00980DA9" w:rsidRPr="00281128">
              <w:rPr>
                <w:rFonts w:ascii="Arial" w:hAnsi="Arial" w:cs="Arial"/>
                <w:lang w:val="el-GR"/>
              </w:rPr>
              <w:t xml:space="preserve"> </w:t>
            </w:r>
            <w:r w:rsidR="00281128" w:rsidRPr="00281128">
              <w:rPr>
                <w:rFonts w:ascii="Arial" w:hAnsi="Arial" w:cs="Arial"/>
                <w:lang w:val="el-GR"/>
              </w:rPr>
              <w:t xml:space="preserve">ή να </w:t>
            </w:r>
            <w:r w:rsidR="002A157A">
              <w:rPr>
                <w:rFonts w:ascii="Arial" w:hAnsi="Arial" w:cs="Arial"/>
                <w:lang w:val="el-GR"/>
              </w:rPr>
              <w:t xml:space="preserve">αιτηθεί </w:t>
            </w:r>
            <w:r w:rsidR="00281128" w:rsidRPr="00281128">
              <w:rPr>
                <w:rFonts w:ascii="Arial" w:hAnsi="Arial" w:cs="Arial"/>
                <w:lang w:val="el-GR"/>
              </w:rPr>
              <w:t xml:space="preserve"> την έκδοση κάθε είδους διατάγματος </w:t>
            </w:r>
            <w:r w:rsidR="002A157A">
              <w:rPr>
                <w:rFonts w:ascii="Arial" w:hAnsi="Arial" w:cs="Arial"/>
                <w:lang w:val="el-GR"/>
              </w:rPr>
              <w:t xml:space="preserve">το οποίο </w:t>
            </w:r>
            <w:r w:rsidR="00281128" w:rsidRPr="00281128">
              <w:rPr>
                <w:rFonts w:ascii="Arial" w:hAnsi="Arial" w:cs="Arial"/>
                <w:lang w:val="el-GR"/>
              </w:rPr>
              <w:t xml:space="preserve"> εμπίπτει στο πεδίο εφαρμογής του</w:t>
            </w:r>
            <w:r w:rsidR="002A157A">
              <w:rPr>
                <w:rFonts w:ascii="Arial" w:hAnsi="Arial" w:cs="Arial"/>
                <w:lang w:val="el-GR"/>
              </w:rPr>
              <w:t xml:space="preserve"> εν λόγω</w:t>
            </w:r>
            <w:r w:rsidR="00281128" w:rsidRPr="00281128">
              <w:rPr>
                <w:rFonts w:ascii="Arial" w:hAnsi="Arial" w:cs="Arial"/>
                <w:lang w:val="el-GR"/>
              </w:rPr>
              <w:t xml:space="preserve"> </w:t>
            </w:r>
            <w:r w:rsidR="00373E61">
              <w:rPr>
                <w:rFonts w:ascii="Arial" w:hAnsi="Arial" w:cs="Arial"/>
                <w:lang w:val="el-GR"/>
              </w:rPr>
              <w:t>Ν</w:t>
            </w:r>
            <w:r w:rsidR="00281128" w:rsidRPr="00281128">
              <w:rPr>
                <w:rFonts w:ascii="Arial" w:hAnsi="Arial" w:cs="Arial"/>
                <w:lang w:val="el-GR"/>
              </w:rPr>
              <w:t>όμου</w:t>
            </w:r>
            <w:r w:rsidR="0067632F">
              <w:rPr>
                <w:rFonts w:ascii="Arial" w:hAnsi="Arial" w:cs="Arial"/>
                <w:lang w:val="el-GR"/>
              </w:rPr>
              <w:t>·</w:t>
            </w:r>
            <w:r w:rsidR="00281128" w:rsidRPr="00281128">
              <w:rPr>
                <w:rFonts w:ascii="Arial" w:hAnsi="Arial" w:cs="Arial"/>
                <w:lang w:val="el-GR"/>
              </w:rPr>
              <w:t xml:space="preserve">   </w:t>
            </w:r>
          </w:p>
        </w:tc>
      </w:tr>
      <w:tr w:rsidR="00281128" w:rsidRPr="0058487D" w14:paraId="159A11C7" w14:textId="77777777" w:rsidTr="00922BCD">
        <w:trPr>
          <w:trHeight w:val="312"/>
        </w:trPr>
        <w:tc>
          <w:tcPr>
            <w:tcW w:w="1086" w:type="pct"/>
          </w:tcPr>
          <w:p w14:paraId="7C911C66" w14:textId="77777777" w:rsidR="00281128" w:rsidRPr="009C5DAD" w:rsidRDefault="00281128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65FB7BD9" w14:textId="77777777" w:rsidR="00281128" w:rsidRPr="00BF572D" w:rsidRDefault="00281128" w:rsidP="00BF572D">
            <w:p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05" w:type="pct"/>
          </w:tcPr>
          <w:p w14:paraId="7BCB2B57" w14:textId="77777777" w:rsidR="00281128" w:rsidRPr="00281128" w:rsidRDefault="00281128" w:rsidP="00281128">
            <w:pPr>
              <w:spacing w:after="160" w:line="360" w:lineRule="auto"/>
              <w:ind w:left="317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251" w:type="pct"/>
          </w:tcPr>
          <w:p w14:paraId="3C4A9DF2" w14:textId="77777777" w:rsidR="00281128" w:rsidRPr="00281128" w:rsidRDefault="00281128" w:rsidP="00281128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81128" w:rsidRPr="0058487D" w14:paraId="3D0933CD" w14:textId="77777777" w:rsidTr="00922BCD">
        <w:trPr>
          <w:trHeight w:val="312"/>
        </w:trPr>
        <w:tc>
          <w:tcPr>
            <w:tcW w:w="1086" w:type="pct"/>
          </w:tcPr>
          <w:p w14:paraId="39DC63E1" w14:textId="77777777" w:rsidR="00281128" w:rsidRPr="009C5DAD" w:rsidRDefault="00281128" w:rsidP="002A157A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40C9983D" w14:textId="77777777" w:rsidR="002A157A" w:rsidRDefault="002A157A" w:rsidP="002A157A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  <w:p w14:paraId="5890F10D" w14:textId="77777777" w:rsidR="0037610F" w:rsidRDefault="0037610F" w:rsidP="002A157A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  <w:p w14:paraId="068E38ED" w14:textId="649C3B04" w:rsidR="002A157A" w:rsidRPr="002A157A" w:rsidRDefault="002A157A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2A157A">
              <w:rPr>
                <w:rFonts w:ascii="Arial" w:hAnsi="Arial" w:cs="Arial"/>
                <w:lang w:val="el-GR"/>
              </w:rPr>
              <w:t>244(Ι) του 2004</w:t>
            </w:r>
          </w:p>
          <w:p w14:paraId="00B16D65" w14:textId="77777777" w:rsidR="00980DA9" w:rsidRDefault="002A157A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2A157A">
              <w:rPr>
                <w:rFonts w:ascii="Arial" w:hAnsi="Arial" w:cs="Arial"/>
                <w:lang w:val="el-GR"/>
              </w:rPr>
              <w:t>98(Ι) του 2011</w:t>
            </w:r>
          </w:p>
          <w:p w14:paraId="56F075D8" w14:textId="6F5FD95C" w:rsidR="00281128" w:rsidRPr="002A157A" w:rsidRDefault="00980DA9" w:rsidP="0067632F">
            <w:pPr>
              <w:spacing w:line="360" w:lineRule="auto"/>
              <w:ind w:right="57"/>
              <w:jc w:val="right"/>
              <w:rPr>
                <w:rFonts w:ascii="Arial" w:hAnsi="Arial" w:cs="Arial"/>
                <w:lang w:val="el-GR"/>
              </w:rPr>
            </w:pPr>
            <w:r w:rsidRPr="00980DA9">
              <w:rPr>
                <w:rFonts w:ascii="Arial" w:hAnsi="Arial" w:cs="Arial"/>
                <w:lang w:val="el-GR"/>
              </w:rPr>
              <w:t>48(I)</w:t>
            </w:r>
            <w:r w:rsidR="0037610F">
              <w:rPr>
                <w:rFonts w:ascii="Arial" w:hAnsi="Arial" w:cs="Arial"/>
                <w:lang w:val="el-GR"/>
              </w:rPr>
              <w:t xml:space="preserve"> του </w:t>
            </w:r>
            <w:r w:rsidRPr="00980DA9">
              <w:rPr>
                <w:rFonts w:ascii="Arial" w:hAnsi="Arial" w:cs="Arial"/>
                <w:lang w:val="el-GR"/>
              </w:rPr>
              <w:t>2023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505" w:type="pct"/>
          </w:tcPr>
          <w:p w14:paraId="526CD4AE" w14:textId="77777777" w:rsidR="00281128" w:rsidRPr="00281128" w:rsidRDefault="00281128" w:rsidP="0067632F">
            <w:pPr>
              <w:spacing w:after="160" w:line="360" w:lineRule="auto"/>
              <w:ind w:left="317"/>
              <w:jc w:val="right"/>
              <w:rPr>
                <w:rFonts w:ascii="Arial" w:hAnsi="Arial" w:cs="Arial"/>
                <w:color w:val="000000"/>
                <w:lang w:val="el-GR"/>
              </w:rPr>
            </w:pPr>
            <w:r w:rsidRPr="00281128">
              <w:rPr>
                <w:rFonts w:ascii="Arial" w:hAnsi="Arial" w:cs="Arial"/>
                <w:color w:val="000000"/>
                <w:lang w:val="el-GR"/>
              </w:rPr>
              <w:t xml:space="preserve">(γ)  </w:t>
            </w:r>
          </w:p>
          <w:p w14:paraId="61E5C7C4" w14:textId="77777777" w:rsidR="00281128" w:rsidRPr="00281128" w:rsidRDefault="00281128" w:rsidP="00281128">
            <w:pPr>
              <w:spacing w:after="160" w:line="360" w:lineRule="auto"/>
              <w:ind w:left="317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251" w:type="pct"/>
          </w:tcPr>
          <w:p w14:paraId="472DA469" w14:textId="2C3BF75F" w:rsidR="00281128" w:rsidRPr="00281128" w:rsidRDefault="002A157A" w:rsidP="00281128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στον ορισμό του όρου </w:t>
            </w:r>
            <w:r w:rsidR="00281128" w:rsidRPr="00281128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3F6C55" w:rsidRPr="003F6C55">
              <w:rPr>
                <w:rFonts w:ascii="Arial" w:hAnsi="Arial" w:cs="Arial"/>
                <w:color w:val="000000"/>
                <w:lang w:val="el-GR"/>
              </w:rPr>
              <w:t>“</w:t>
            </w:r>
            <w:r w:rsidR="003F6C55">
              <w:rPr>
                <w:rFonts w:ascii="Arial" w:hAnsi="Arial" w:cs="Arial"/>
                <w:color w:val="000000"/>
                <w:lang w:val="el-GR"/>
              </w:rPr>
              <w:t>Α</w:t>
            </w:r>
            <w:r w:rsidR="00281128" w:rsidRPr="00281128">
              <w:rPr>
                <w:rFonts w:ascii="Arial" w:hAnsi="Arial" w:cs="Arial"/>
                <w:color w:val="000000"/>
                <w:lang w:val="el-GR"/>
              </w:rPr>
              <w:t xml:space="preserve">ρμόδια </w:t>
            </w:r>
            <w:r w:rsidR="003F6C55">
              <w:rPr>
                <w:rFonts w:ascii="Arial" w:hAnsi="Arial" w:cs="Arial"/>
                <w:color w:val="000000"/>
                <w:lang w:val="el-GR"/>
              </w:rPr>
              <w:t>Α</w:t>
            </w:r>
            <w:r w:rsidR="00281128" w:rsidRPr="00281128">
              <w:rPr>
                <w:rFonts w:ascii="Arial" w:hAnsi="Arial" w:cs="Arial"/>
                <w:color w:val="000000"/>
                <w:lang w:val="el-GR"/>
              </w:rPr>
              <w:t>ρχή</w:t>
            </w:r>
            <w:r w:rsidR="000A147C" w:rsidRPr="000A147C">
              <w:rPr>
                <w:rFonts w:ascii="Arial" w:hAnsi="Arial" w:cs="Arial"/>
                <w:color w:val="000000"/>
                <w:lang w:val="el-GR"/>
              </w:rPr>
              <w:t>”</w:t>
            </w:r>
            <w:r w:rsidR="003F6C55">
              <w:rPr>
                <w:rFonts w:ascii="Arial" w:hAnsi="Arial" w:cs="Arial"/>
                <w:color w:val="000000"/>
                <w:lang w:val="el-GR"/>
              </w:rPr>
              <w:t xml:space="preserve"> ο οποίος </w:t>
            </w:r>
            <w:r w:rsidR="000A147C">
              <w:rPr>
                <w:rFonts w:ascii="Arial" w:hAnsi="Arial" w:cs="Arial"/>
                <w:color w:val="000000"/>
                <w:lang w:val="el-GR"/>
              </w:rPr>
              <w:t>προβλέπεται</w:t>
            </w:r>
            <w:r w:rsidR="003F6C55">
              <w:rPr>
                <w:rFonts w:ascii="Arial" w:hAnsi="Arial" w:cs="Arial"/>
                <w:color w:val="000000"/>
                <w:lang w:val="el-GR"/>
              </w:rPr>
              <w:t xml:space="preserve"> στις διατάξεις του </w:t>
            </w:r>
            <w:r w:rsidR="00281128" w:rsidRPr="00281128">
              <w:rPr>
                <w:rFonts w:ascii="Arial" w:hAnsi="Arial" w:cs="Arial"/>
                <w:color w:val="000000"/>
                <w:lang w:val="el-GR"/>
              </w:rPr>
              <w:t>άρθρο</w:t>
            </w:r>
            <w:r w:rsidR="003F6C55">
              <w:rPr>
                <w:rFonts w:ascii="Arial" w:hAnsi="Arial" w:cs="Arial"/>
                <w:color w:val="000000"/>
                <w:lang w:val="el-GR"/>
              </w:rPr>
              <w:t>υ</w:t>
            </w:r>
            <w:r w:rsidR="00281128" w:rsidRPr="00281128">
              <w:rPr>
                <w:rFonts w:ascii="Arial" w:hAnsi="Arial" w:cs="Arial"/>
                <w:color w:val="000000"/>
                <w:lang w:val="el-GR"/>
              </w:rPr>
              <w:t xml:space="preserve"> 2 του περί Κοινών Ομάδων Έρευνας Νόμου</w:t>
            </w:r>
            <w:r w:rsidR="0067632F">
              <w:rPr>
                <w:rFonts w:ascii="Arial" w:hAnsi="Arial" w:cs="Arial"/>
                <w:lang w:val="el-GR"/>
              </w:rPr>
              <w:t>·</w:t>
            </w:r>
            <w:r w:rsidR="0037610F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4E51D4">
              <w:rPr>
                <w:rFonts w:ascii="Arial" w:hAnsi="Arial" w:cs="Arial"/>
                <w:color w:val="000000"/>
                <w:lang w:val="el-GR"/>
              </w:rPr>
              <w:t>και</w:t>
            </w:r>
          </w:p>
        </w:tc>
      </w:tr>
      <w:tr w:rsidR="00281128" w:rsidRPr="0058487D" w14:paraId="524984A6" w14:textId="77777777" w:rsidTr="00922BCD">
        <w:trPr>
          <w:trHeight w:val="312"/>
        </w:trPr>
        <w:tc>
          <w:tcPr>
            <w:tcW w:w="1086" w:type="pct"/>
          </w:tcPr>
          <w:p w14:paraId="35327AB9" w14:textId="77777777" w:rsidR="00281128" w:rsidRPr="009C5DAD" w:rsidRDefault="00281128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6C9AEAE3" w14:textId="77777777" w:rsidR="00281128" w:rsidRPr="00BF572D" w:rsidRDefault="00281128" w:rsidP="00BF572D">
            <w:p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05" w:type="pct"/>
          </w:tcPr>
          <w:p w14:paraId="0E3204F2" w14:textId="77777777" w:rsidR="00281128" w:rsidRPr="00281128" w:rsidRDefault="00281128" w:rsidP="00281128">
            <w:pPr>
              <w:spacing w:after="160" w:line="360" w:lineRule="auto"/>
              <w:ind w:left="317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251" w:type="pct"/>
          </w:tcPr>
          <w:p w14:paraId="2FF482C5" w14:textId="77777777" w:rsidR="00281128" w:rsidRPr="00281128" w:rsidRDefault="00281128" w:rsidP="00281128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281128" w:rsidRPr="0058487D" w14:paraId="46746991" w14:textId="77777777" w:rsidTr="00922BCD">
        <w:trPr>
          <w:trHeight w:val="312"/>
        </w:trPr>
        <w:tc>
          <w:tcPr>
            <w:tcW w:w="1086" w:type="pct"/>
          </w:tcPr>
          <w:p w14:paraId="6E33D512" w14:textId="77777777" w:rsidR="00281128" w:rsidRPr="009C5DAD" w:rsidRDefault="00281128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7F7EF928" w14:textId="77777777" w:rsidR="003F6C55" w:rsidRDefault="003F6C55" w:rsidP="003F6C55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  <w:p w14:paraId="06403912" w14:textId="77777777" w:rsidR="003F6C55" w:rsidRDefault="003F6C55" w:rsidP="003F6C55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  <w:p w14:paraId="19B117C4" w14:textId="5228E75A" w:rsidR="003F6C55" w:rsidRPr="003F6C55" w:rsidRDefault="003F6C55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3F6C55">
              <w:rPr>
                <w:rFonts w:ascii="Arial" w:hAnsi="Arial" w:cs="Arial"/>
                <w:lang w:val="el-GR"/>
              </w:rPr>
              <w:lastRenderedPageBreak/>
              <w:t>133(Ι) του 2004</w:t>
            </w:r>
          </w:p>
          <w:p w14:paraId="39E96B48" w14:textId="77777777" w:rsidR="003F6C55" w:rsidRPr="003F6C55" w:rsidRDefault="003F6C55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3F6C55">
              <w:rPr>
                <w:rFonts w:ascii="Arial" w:hAnsi="Arial" w:cs="Arial"/>
                <w:lang w:val="el-GR"/>
              </w:rPr>
              <w:t>112(Ι) του 2006</w:t>
            </w:r>
          </w:p>
          <w:p w14:paraId="4AC58D86" w14:textId="77777777" w:rsidR="003F6C55" w:rsidRPr="003F6C55" w:rsidRDefault="003F6C55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3F6C55">
              <w:rPr>
                <w:rFonts w:ascii="Arial" w:hAnsi="Arial" w:cs="Arial"/>
                <w:lang w:val="el-GR"/>
              </w:rPr>
              <w:t>30(I) του 2014</w:t>
            </w:r>
          </w:p>
          <w:p w14:paraId="17D3201B" w14:textId="77777777" w:rsidR="003F6C55" w:rsidRPr="003F6C55" w:rsidRDefault="003F6C55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3F6C55">
              <w:rPr>
                <w:rFonts w:ascii="Arial" w:hAnsi="Arial" w:cs="Arial"/>
                <w:lang w:val="el-GR"/>
              </w:rPr>
              <w:t>183(Ι) του 2014</w:t>
            </w:r>
          </w:p>
          <w:p w14:paraId="198357CB" w14:textId="77777777" w:rsidR="003F6C55" w:rsidRPr="003F6C55" w:rsidRDefault="003F6C55" w:rsidP="0067632F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3F6C55">
              <w:rPr>
                <w:rFonts w:ascii="Arial" w:hAnsi="Arial" w:cs="Arial"/>
                <w:lang w:val="el-GR"/>
              </w:rPr>
              <w:t>21(I) του 2017</w:t>
            </w:r>
          </w:p>
          <w:p w14:paraId="55820282" w14:textId="615CED3E" w:rsidR="00281128" w:rsidRPr="003F6C55" w:rsidRDefault="003F6C55" w:rsidP="0067632F">
            <w:pPr>
              <w:spacing w:line="360" w:lineRule="auto"/>
              <w:ind w:right="57"/>
              <w:jc w:val="right"/>
              <w:rPr>
                <w:rFonts w:ascii="Arial" w:hAnsi="Arial" w:cs="Arial"/>
                <w:lang w:val="el-GR"/>
              </w:rPr>
            </w:pPr>
            <w:r w:rsidRPr="003F6C55">
              <w:rPr>
                <w:rFonts w:ascii="Arial" w:hAnsi="Arial" w:cs="Arial"/>
                <w:lang w:val="el-GR"/>
              </w:rPr>
              <w:t>148(I) του 2021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505" w:type="pct"/>
          </w:tcPr>
          <w:p w14:paraId="77A70F83" w14:textId="3080073F" w:rsidR="00281128" w:rsidRPr="00281128" w:rsidRDefault="00281128" w:rsidP="0067632F">
            <w:pPr>
              <w:spacing w:after="160" w:line="360" w:lineRule="auto"/>
              <w:ind w:left="317"/>
              <w:jc w:val="right"/>
              <w:rPr>
                <w:rFonts w:ascii="Arial" w:hAnsi="Arial" w:cs="Arial"/>
                <w:color w:val="000000"/>
                <w:lang w:val="el-GR"/>
              </w:rPr>
            </w:pPr>
            <w:r w:rsidRPr="00281128">
              <w:rPr>
                <w:rFonts w:ascii="Arial" w:hAnsi="Arial" w:cs="Arial"/>
                <w:color w:val="000000"/>
                <w:lang w:val="el-GR"/>
              </w:rPr>
              <w:lastRenderedPageBreak/>
              <w:t>(δ)</w:t>
            </w:r>
          </w:p>
        </w:tc>
        <w:tc>
          <w:tcPr>
            <w:tcW w:w="2251" w:type="pct"/>
          </w:tcPr>
          <w:p w14:paraId="5F0B1012" w14:textId="5304C78A" w:rsidR="00281128" w:rsidRPr="00281128" w:rsidRDefault="003F6C55" w:rsidP="00281128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για σκοπούς εφαρμογής των διατάξεων του εδαφίου </w:t>
            </w:r>
            <w:r w:rsidR="00281128" w:rsidRPr="00281128">
              <w:rPr>
                <w:rFonts w:ascii="Arial" w:hAnsi="Arial" w:cs="Arial"/>
                <w:color w:val="000000"/>
                <w:lang w:val="el-GR"/>
              </w:rPr>
              <w:t xml:space="preserve">(2) του άρθρου 7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του </w:t>
            </w:r>
            <w:r w:rsidR="00281128" w:rsidRPr="00281128">
              <w:rPr>
                <w:rFonts w:ascii="Arial" w:hAnsi="Arial" w:cs="Arial"/>
                <w:color w:val="000000"/>
                <w:lang w:val="el-GR"/>
              </w:rPr>
              <w:lastRenderedPageBreak/>
              <w:t>εδ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αφίου </w:t>
            </w:r>
            <w:r w:rsidR="00281128" w:rsidRPr="00281128">
              <w:rPr>
                <w:rFonts w:ascii="Arial" w:hAnsi="Arial" w:cs="Arial"/>
                <w:color w:val="000000"/>
                <w:lang w:val="el-GR"/>
              </w:rPr>
              <w:t>(1) του άρθρου 24 του περί Ευρωπαϊκού Εντάλματος Σύλληψης και των Διαδικασιών Παράδοσης Εκζητουμένων Μεταξύ των Κρατών Μελών της Ευρωπαϊκής Ένωσης Νόμου</w:t>
            </w:r>
            <w:r w:rsidR="004E51D4"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281128" w:rsidRPr="0058487D" w14:paraId="52EDE932" w14:textId="77777777" w:rsidTr="0067632F">
        <w:trPr>
          <w:trHeight w:val="312"/>
        </w:trPr>
        <w:tc>
          <w:tcPr>
            <w:tcW w:w="1086" w:type="pct"/>
          </w:tcPr>
          <w:p w14:paraId="561F809B" w14:textId="77777777" w:rsidR="00281128" w:rsidRPr="009C5DAD" w:rsidRDefault="00281128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11959AAB" w14:textId="77777777" w:rsidR="00281128" w:rsidRPr="00BF572D" w:rsidRDefault="00281128" w:rsidP="00BF572D">
            <w:p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756" w:type="pct"/>
            <w:gridSpan w:val="2"/>
          </w:tcPr>
          <w:p w14:paraId="335B5C3A" w14:textId="77777777" w:rsidR="00281128" w:rsidRPr="00281128" w:rsidRDefault="00281128" w:rsidP="00281128">
            <w:pPr>
              <w:spacing w:after="160" w:line="360" w:lineRule="auto"/>
              <w:ind w:left="317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640724" w:rsidRPr="0058487D" w14:paraId="251186DF" w14:textId="77777777" w:rsidTr="0067632F">
        <w:trPr>
          <w:trHeight w:val="312"/>
        </w:trPr>
        <w:tc>
          <w:tcPr>
            <w:tcW w:w="1086" w:type="pct"/>
          </w:tcPr>
          <w:p w14:paraId="3C1A5275" w14:textId="77777777" w:rsidR="00640724" w:rsidRPr="009C5DAD" w:rsidRDefault="00640724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58DA2380" w14:textId="75908019" w:rsidR="00640724" w:rsidRPr="008862DA" w:rsidRDefault="008862DA" w:rsidP="008862D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862DA">
              <w:rPr>
                <w:rFonts w:ascii="Arial" w:hAnsi="Arial" w:cs="Arial"/>
                <w:lang w:val="el-GR"/>
              </w:rPr>
              <w:t>Αρμοδιότητα Ευρωπαϊκής Εισαγγελίας επί υποθέσεων που αφορούν στην παρεμπόδιση και καταπολέμηση της νομιμοποίησης εσόδων από παράνομες δραστηριότητες.</w:t>
            </w:r>
          </w:p>
        </w:tc>
        <w:tc>
          <w:tcPr>
            <w:tcW w:w="2756" w:type="pct"/>
            <w:gridSpan w:val="2"/>
          </w:tcPr>
          <w:p w14:paraId="4390CCE7" w14:textId="6C8641A0" w:rsidR="00640724" w:rsidRPr="00281128" w:rsidRDefault="008862DA" w:rsidP="00755962">
            <w:pPr>
              <w:tabs>
                <w:tab w:val="left" w:pos="454"/>
                <w:tab w:val="left" w:pos="79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8862DA">
              <w:rPr>
                <w:rFonts w:ascii="Arial" w:hAnsi="Arial" w:cs="Arial"/>
                <w:lang w:val="el-GR"/>
              </w:rPr>
              <w:t>6Γ.</w:t>
            </w:r>
            <w:r w:rsidR="00755962" w:rsidRPr="00755962">
              <w:rPr>
                <w:rFonts w:ascii="Arial" w:hAnsi="Arial" w:cs="Arial"/>
                <w:lang w:val="el-GR"/>
              </w:rPr>
              <w:tab/>
            </w:r>
            <w:r w:rsidRPr="008862DA">
              <w:rPr>
                <w:rFonts w:ascii="Arial" w:hAnsi="Arial" w:cs="Arial"/>
                <w:lang w:val="el-GR"/>
              </w:rPr>
              <w:t xml:space="preserve">Για σκοπούς εφαρμογής του Κανονισμού (ΕΕ) 2017/1939 </w:t>
            </w:r>
            <w:r w:rsidR="008658A0">
              <w:rPr>
                <w:rFonts w:ascii="Arial" w:hAnsi="Arial" w:cs="Arial"/>
                <w:lang w:val="el-GR"/>
              </w:rPr>
              <w:t xml:space="preserve">και </w:t>
            </w:r>
            <w:r w:rsidR="008658A0" w:rsidRPr="008862DA">
              <w:rPr>
                <w:rFonts w:ascii="Arial" w:hAnsi="Arial" w:cs="Arial"/>
                <w:lang w:val="el-GR"/>
              </w:rPr>
              <w:t xml:space="preserve">για υποθέσεις </w:t>
            </w:r>
            <w:r w:rsidR="008658A0">
              <w:rPr>
                <w:rFonts w:ascii="Arial" w:hAnsi="Arial" w:cs="Arial"/>
                <w:lang w:val="el-GR"/>
              </w:rPr>
              <w:t xml:space="preserve">οι οποίες </w:t>
            </w:r>
            <w:r w:rsidR="008658A0" w:rsidRPr="008862DA">
              <w:rPr>
                <w:rFonts w:ascii="Arial" w:hAnsi="Arial" w:cs="Arial"/>
                <w:lang w:val="el-GR"/>
              </w:rPr>
              <w:t xml:space="preserve"> εμπίπτουν στην αρμοδιότητα της Ευρωπαϊκής Εισαγγελίας</w:t>
            </w:r>
            <w:r w:rsidR="008658A0">
              <w:rPr>
                <w:rFonts w:ascii="Arial" w:hAnsi="Arial" w:cs="Arial"/>
                <w:lang w:val="el-GR"/>
              </w:rPr>
              <w:t>,</w:t>
            </w:r>
            <w:r w:rsidR="008658A0" w:rsidRPr="008862DA">
              <w:rPr>
                <w:rFonts w:ascii="Arial" w:hAnsi="Arial" w:cs="Arial"/>
                <w:lang w:val="el-GR"/>
              </w:rPr>
              <w:t xml:space="preserve"> </w:t>
            </w:r>
            <w:r w:rsidRPr="008862DA">
              <w:rPr>
                <w:rFonts w:ascii="Arial" w:hAnsi="Arial" w:cs="Arial"/>
                <w:lang w:val="el-GR"/>
              </w:rPr>
              <w:t xml:space="preserve">οπουδήποτε </w:t>
            </w:r>
            <w:r w:rsidR="004B0A70">
              <w:rPr>
                <w:rFonts w:ascii="Arial" w:hAnsi="Arial" w:cs="Arial"/>
                <w:lang w:val="el-GR"/>
              </w:rPr>
              <w:t>στις διατάξεις του</w:t>
            </w:r>
            <w:r w:rsidRPr="008862DA">
              <w:rPr>
                <w:rFonts w:ascii="Arial" w:hAnsi="Arial" w:cs="Arial"/>
                <w:lang w:val="el-GR"/>
              </w:rPr>
              <w:t xml:space="preserve"> </w:t>
            </w:r>
            <w:r w:rsidRPr="008862DA">
              <w:rPr>
                <w:rFonts w:ascii="Arial" w:hAnsi="Arial" w:cs="Arial"/>
                <w:shd w:val="clear" w:color="auto" w:fill="FFFFFF"/>
                <w:lang w:val="el-GR"/>
              </w:rPr>
              <w:t xml:space="preserve">περί </w:t>
            </w:r>
            <w:r w:rsidRPr="008862DA">
              <w:rPr>
                <w:rFonts w:ascii="Arial" w:hAnsi="Arial" w:cs="Arial"/>
                <w:color w:val="000000"/>
                <w:lang w:val="el-GR"/>
              </w:rPr>
              <w:t>της Παρεμπόδισης και Καταπολέμησης της Νομιμοποίησης Εσόδων από Παράνομες Δραστηριότητες Νόμο</w:t>
            </w:r>
            <w:r w:rsidR="00373E61">
              <w:rPr>
                <w:rFonts w:ascii="Arial" w:hAnsi="Arial" w:cs="Arial"/>
                <w:color w:val="000000"/>
                <w:lang w:val="el-GR"/>
              </w:rPr>
              <w:t>υ</w:t>
            </w:r>
            <w:r w:rsidRPr="008862DA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8862DA">
              <w:rPr>
                <w:rFonts w:ascii="Arial" w:hAnsi="Arial" w:cs="Arial"/>
                <w:lang w:val="el-GR"/>
              </w:rPr>
              <w:t xml:space="preserve">και σε οποιαδήποτε γραμματική παραλλαγή, απαντά ο όρος </w:t>
            </w:r>
            <w:r w:rsidR="008658A0" w:rsidRPr="008658A0">
              <w:rPr>
                <w:rFonts w:ascii="Arial" w:hAnsi="Arial" w:cs="Arial"/>
                <w:lang w:val="el-GR"/>
              </w:rPr>
              <w:t>“</w:t>
            </w:r>
            <w:r w:rsidRPr="008862DA">
              <w:rPr>
                <w:rFonts w:ascii="Arial" w:hAnsi="Arial" w:cs="Arial"/>
                <w:lang w:val="el-GR"/>
              </w:rPr>
              <w:t>Γενικός Εισαγγελέας</w:t>
            </w:r>
            <w:r w:rsidR="008658A0">
              <w:rPr>
                <w:rFonts w:ascii="Arial" w:hAnsi="Arial" w:cs="Arial"/>
                <w:lang w:val="el-GR"/>
              </w:rPr>
              <w:t xml:space="preserve"> της Δημοκρατίας</w:t>
            </w:r>
            <w:r w:rsidR="008658A0" w:rsidRPr="008658A0">
              <w:rPr>
                <w:rFonts w:ascii="Arial" w:hAnsi="Arial" w:cs="Arial"/>
                <w:lang w:val="el-GR"/>
              </w:rPr>
              <w:t>”</w:t>
            </w:r>
            <w:r w:rsidRPr="008862DA">
              <w:rPr>
                <w:rFonts w:ascii="Arial" w:hAnsi="Arial" w:cs="Arial"/>
                <w:lang w:val="el-GR"/>
              </w:rPr>
              <w:t xml:space="preserve">, αρμόδια αρχή </w:t>
            </w:r>
            <w:r w:rsidR="008658A0">
              <w:rPr>
                <w:rFonts w:ascii="Arial" w:hAnsi="Arial" w:cs="Arial"/>
                <w:lang w:val="el-GR"/>
              </w:rPr>
              <w:t>λογίζεται</w:t>
            </w:r>
            <w:r w:rsidRPr="008862DA">
              <w:rPr>
                <w:rFonts w:ascii="Arial" w:hAnsi="Arial" w:cs="Arial"/>
                <w:lang w:val="el-GR"/>
              </w:rPr>
              <w:t xml:space="preserve"> η Ευρωπαϊκή Εισαγγελία.».</w:t>
            </w:r>
          </w:p>
        </w:tc>
      </w:tr>
      <w:tr w:rsidR="004C1F20" w:rsidRPr="0058487D" w14:paraId="448CF32B" w14:textId="77777777" w:rsidTr="0067632F">
        <w:trPr>
          <w:trHeight w:val="312"/>
        </w:trPr>
        <w:tc>
          <w:tcPr>
            <w:tcW w:w="1086" w:type="pct"/>
          </w:tcPr>
          <w:p w14:paraId="5334C4A1" w14:textId="77777777" w:rsidR="004C1F20" w:rsidRPr="009C5DAD" w:rsidRDefault="004C1F20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2A6829FC" w14:textId="77777777" w:rsidR="004C1F20" w:rsidRPr="008862DA" w:rsidRDefault="004C1F20" w:rsidP="008862DA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2756" w:type="pct"/>
            <w:gridSpan w:val="2"/>
          </w:tcPr>
          <w:p w14:paraId="791F65AF" w14:textId="77777777" w:rsidR="004C1F20" w:rsidRPr="008862DA" w:rsidRDefault="004C1F20" w:rsidP="008862DA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4C1F20" w:rsidRPr="0058487D" w14:paraId="0937A942" w14:textId="77777777" w:rsidTr="001963F2">
        <w:trPr>
          <w:trHeight w:val="312"/>
        </w:trPr>
        <w:tc>
          <w:tcPr>
            <w:tcW w:w="1086" w:type="pct"/>
          </w:tcPr>
          <w:p w14:paraId="7E132F68" w14:textId="77777777" w:rsidR="00755962" w:rsidRPr="00755962" w:rsidRDefault="004C1F20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Τροποποίηση</w:t>
            </w:r>
          </w:p>
          <w:p w14:paraId="6702ADA7" w14:textId="77777777" w:rsidR="00755962" w:rsidRPr="00755962" w:rsidRDefault="004C1F20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του βασικού νόμου</w:t>
            </w:r>
          </w:p>
          <w:p w14:paraId="687E143D" w14:textId="77777777" w:rsidR="00755962" w:rsidRPr="00755962" w:rsidRDefault="004C1F20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με την π</w:t>
            </w:r>
            <w:r w:rsidRPr="002E71EC">
              <w:rPr>
                <w:rFonts w:ascii="Arial" w:hAnsi="Arial" w:cs="Arial"/>
                <w:lang w:val="el-GR"/>
              </w:rPr>
              <w:t xml:space="preserve">ροσθήκη </w:t>
            </w:r>
            <w:r>
              <w:rPr>
                <w:rFonts w:ascii="Arial" w:hAnsi="Arial" w:cs="Arial"/>
                <w:lang w:val="el-GR"/>
              </w:rPr>
              <w:t xml:space="preserve">του </w:t>
            </w:r>
            <w:r w:rsidRPr="002E71EC">
              <w:rPr>
                <w:rFonts w:ascii="Arial" w:hAnsi="Arial" w:cs="Arial"/>
                <w:lang w:val="el-GR"/>
              </w:rPr>
              <w:t>νέ</w:t>
            </w:r>
            <w:r>
              <w:rPr>
                <w:rFonts w:ascii="Arial" w:hAnsi="Arial" w:cs="Arial"/>
                <w:lang w:val="el-GR"/>
              </w:rPr>
              <w:t>ου</w:t>
            </w:r>
          </w:p>
          <w:p w14:paraId="17E65583" w14:textId="09A70BD8" w:rsidR="004C1F20" w:rsidRPr="009C5DAD" w:rsidRDefault="004C1F20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2E71EC">
              <w:rPr>
                <w:rFonts w:ascii="Arial" w:hAnsi="Arial" w:cs="Arial"/>
                <w:lang w:val="el-GR"/>
              </w:rPr>
              <w:t>άρθρ</w:t>
            </w:r>
            <w:r>
              <w:rPr>
                <w:rFonts w:ascii="Arial" w:hAnsi="Arial" w:cs="Arial"/>
                <w:lang w:val="el-GR"/>
              </w:rPr>
              <w:t>ου 8</w:t>
            </w:r>
            <w:r w:rsidRPr="004C1F20">
              <w:rPr>
                <w:rFonts w:ascii="Arial" w:hAnsi="Arial" w:cs="Arial"/>
                <w:lang w:val="el-GR"/>
              </w:rPr>
              <w:t>Α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3914" w:type="pct"/>
            <w:gridSpan w:val="3"/>
          </w:tcPr>
          <w:p w14:paraId="0016E40E" w14:textId="750B3128" w:rsidR="004C1F20" w:rsidRPr="008862DA" w:rsidRDefault="004C1F20" w:rsidP="00755962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  <w:r w:rsidRPr="002E71EC">
              <w:rPr>
                <w:rFonts w:ascii="Arial" w:hAnsi="Arial" w:cs="Arial"/>
                <w:lang w:val="el-GR"/>
              </w:rPr>
              <w:t>.</w:t>
            </w:r>
            <w:r w:rsidR="00755962" w:rsidRPr="00755962">
              <w:rPr>
                <w:rFonts w:ascii="Arial" w:hAnsi="Arial" w:cs="Arial"/>
                <w:lang w:val="el-GR"/>
              </w:rPr>
              <w:tab/>
            </w:r>
            <w:r w:rsidRPr="002E71EC">
              <w:rPr>
                <w:rFonts w:ascii="Arial" w:hAnsi="Arial" w:cs="Arial"/>
                <w:lang w:val="el-GR"/>
              </w:rPr>
              <w:t xml:space="preserve">Ο βασικός νόμος τροποποιείται με την προσθήκη, αμέσως μετά το άρθρο </w:t>
            </w:r>
            <w:r>
              <w:rPr>
                <w:rFonts w:ascii="Arial" w:hAnsi="Arial" w:cs="Arial"/>
                <w:lang w:val="el-GR"/>
              </w:rPr>
              <w:t>8</w:t>
            </w:r>
            <w:r w:rsidRPr="002E71EC">
              <w:rPr>
                <w:rFonts w:ascii="Arial" w:hAnsi="Arial" w:cs="Arial"/>
                <w:lang w:val="el-GR"/>
              </w:rPr>
              <w:t>, τ</w:t>
            </w:r>
            <w:r>
              <w:rPr>
                <w:rFonts w:ascii="Arial" w:hAnsi="Arial" w:cs="Arial"/>
                <w:lang w:val="el-GR"/>
              </w:rPr>
              <w:t>ου</w:t>
            </w:r>
            <w:r w:rsidRPr="002E71EC">
              <w:rPr>
                <w:rFonts w:ascii="Arial" w:hAnsi="Arial" w:cs="Arial"/>
                <w:lang w:val="el-GR"/>
              </w:rPr>
              <w:t xml:space="preserve"> ακόλουθ</w:t>
            </w:r>
            <w:r>
              <w:rPr>
                <w:rFonts w:ascii="Arial" w:hAnsi="Arial" w:cs="Arial"/>
                <w:lang w:val="el-GR"/>
              </w:rPr>
              <w:t>ου</w:t>
            </w:r>
            <w:r w:rsidRPr="002E71EC">
              <w:rPr>
                <w:rFonts w:ascii="Arial" w:hAnsi="Arial" w:cs="Arial"/>
                <w:lang w:val="el-GR"/>
              </w:rPr>
              <w:t xml:space="preserve"> νέ</w:t>
            </w:r>
            <w:r>
              <w:rPr>
                <w:rFonts w:ascii="Arial" w:hAnsi="Arial" w:cs="Arial"/>
                <w:lang w:val="el-GR"/>
              </w:rPr>
              <w:t>ου</w:t>
            </w:r>
            <w:r w:rsidRPr="002E71EC">
              <w:rPr>
                <w:rFonts w:ascii="Arial" w:hAnsi="Arial" w:cs="Arial"/>
                <w:lang w:val="el-GR"/>
              </w:rPr>
              <w:t xml:space="preserve"> άρθρ</w:t>
            </w:r>
            <w:r>
              <w:rPr>
                <w:rFonts w:ascii="Arial" w:hAnsi="Arial" w:cs="Arial"/>
                <w:lang w:val="el-GR"/>
              </w:rPr>
              <w:t>ου</w:t>
            </w:r>
            <w:r w:rsidRPr="002E71EC">
              <w:rPr>
                <w:rFonts w:ascii="Arial" w:hAnsi="Arial" w:cs="Arial"/>
                <w:lang w:val="el-GR"/>
              </w:rPr>
              <w:t>:</w:t>
            </w:r>
          </w:p>
        </w:tc>
      </w:tr>
      <w:tr w:rsidR="004B0A70" w:rsidRPr="0058487D" w14:paraId="6BB3B736" w14:textId="77777777" w:rsidTr="001963F2">
        <w:trPr>
          <w:trHeight w:val="312"/>
        </w:trPr>
        <w:tc>
          <w:tcPr>
            <w:tcW w:w="1086" w:type="pct"/>
          </w:tcPr>
          <w:p w14:paraId="5F3B7390" w14:textId="77777777" w:rsidR="004B0A70" w:rsidRDefault="004B0A70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3914" w:type="pct"/>
            <w:gridSpan w:val="3"/>
          </w:tcPr>
          <w:p w14:paraId="06CD371A" w14:textId="77777777" w:rsidR="004B0A70" w:rsidRDefault="004B0A70" w:rsidP="008862DA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46437C" w:rsidRPr="0058487D" w14:paraId="2E933FEB" w14:textId="77777777" w:rsidTr="0067632F">
        <w:trPr>
          <w:trHeight w:val="312"/>
        </w:trPr>
        <w:tc>
          <w:tcPr>
            <w:tcW w:w="1086" w:type="pct"/>
          </w:tcPr>
          <w:p w14:paraId="7541C7D2" w14:textId="4C96D20A" w:rsidR="0046437C" w:rsidRDefault="0046437C" w:rsidP="00485BC0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58" w:type="pct"/>
          </w:tcPr>
          <w:p w14:paraId="52AF4654" w14:textId="5DF2CBB6" w:rsidR="0046437C" w:rsidRPr="0046437C" w:rsidRDefault="009E5E1E" w:rsidP="008862DA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«</w:t>
            </w:r>
            <w:r w:rsidR="0046437C" w:rsidRPr="0046437C">
              <w:rPr>
                <w:rFonts w:ascii="Arial" w:hAnsi="Arial" w:cs="Arial"/>
                <w:lang w:val="el-GR"/>
              </w:rPr>
              <w:t>Προστασία δεδομένων προσωπικού χαρακτήρα</w:t>
            </w:r>
            <w:r w:rsidR="0046437C">
              <w:rPr>
                <w:rFonts w:ascii="Arial" w:hAnsi="Arial" w:cs="Arial"/>
                <w:lang w:val="el-GR"/>
              </w:rPr>
              <w:t>.</w:t>
            </w:r>
          </w:p>
          <w:p w14:paraId="5AB4E086" w14:textId="1298838E" w:rsidR="0046437C" w:rsidRPr="0046437C" w:rsidRDefault="0046437C" w:rsidP="00755962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6437C">
              <w:rPr>
                <w:rFonts w:ascii="Arial" w:hAnsi="Arial" w:cs="Arial"/>
                <w:lang w:val="el-GR"/>
              </w:rPr>
              <w:t>44(I)</w:t>
            </w:r>
            <w:r w:rsidR="009E5E1E">
              <w:rPr>
                <w:rFonts w:ascii="Arial" w:hAnsi="Arial" w:cs="Arial"/>
                <w:lang w:val="el-GR"/>
              </w:rPr>
              <w:t xml:space="preserve"> του </w:t>
            </w:r>
            <w:r w:rsidRPr="0046437C">
              <w:rPr>
                <w:rFonts w:ascii="Arial" w:hAnsi="Arial" w:cs="Arial"/>
                <w:lang w:val="el-GR"/>
              </w:rPr>
              <w:t>2019</w:t>
            </w:r>
          </w:p>
          <w:p w14:paraId="68165BB4" w14:textId="55632D9F" w:rsidR="0046437C" w:rsidRPr="0046437C" w:rsidRDefault="0046437C" w:rsidP="00755962">
            <w:pPr>
              <w:spacing w:line="360" w:lineRule="auto"/>
              <w:ind w:right="57"/>
              <w:jc w:val="right"/>
              <w:rPr>
                <w:rFonts w:ascii="Arial" w:hAnsi="Arial" w:cs="Arial"/>
                <w:lang w:val="el-GR"/>
              </w:rPr>
            </w:pPr>
            <w:r w:rsidRPr="0046437C">
              <w:rPr>
                <w:rFonts w:ascii="Arial" w:hAnsi="Arial" w:cs="Arial"/>
                <w:lang w:val="el-GR"/>
              </w:rPr>
              <w:t>27(I)</w:t>
            </w:r>
            <w:r w:rsidR="009E5E1E">
              <w:rPr>
                <w:rFonts w:ascii="Arial" w:hAnsi="Arial" w:cs="Arial"/>
                <w:lang w:val="el-GR"/>
              </w:rPr>
              <w:t xml:space="preserve"> του </w:t>
            </w:r>
            <w:r w:rsidRPr="0046437C">
              <w:rPr>
                <w:rFonts w:ascii="Arial" w:hAnsi="Arial" w:cs="Arial"/>
                <w:lang w:val="el-GR"/>
              </w:rPr>
              <w:t>2022</w:t>
            </w:r>
            <w:r>
              <w:rPr>
                <w:rFonts w:ascii="Arial" w:hAnsi="Arial" w:cs="Arial"/>
                <w:lang w:val="el-GR"/>
              </w:rPr>
              <w:t>.</w:t>
            </w:r>
          </w:p>
          <w:p w14:paraId="429D0F70" w14:textId="07F4BACF" w:rsidR="0046437C" w:rsidRPr="0046437C" w:rsidRDefault="0046437C" w:rsidP="008862DA">
            <w:pPr>
              <w:spacing w:line="360" w:lineRule="auto"/>
              <w:jc w:val="both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2756" w:type="pct"/>
            <w:gridSpan w:val="2"/>
          </w:tcPr>
          <w:p w14:paraId="779BC9A2" w14:textId="65671237" w:rsidR="0046437C" w:rsidRDefault="0046437C" w:rsidP="00755962">
            <w:pPr>
              <w:tabs>
                <w:tab w:val="left" w:pos="454"/>
                <w:tab w:val="left" w:pos="794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</w:t>
            </w:r>
            <w:r w:rsidRPr="0046437C">
              <w:rPr>
                <w:rFonts w:ascii="Arial" w:hAnsi="Arial" w:cs="Arial"/>
                <w:lang w:val="el-GR"/>
              </w:rPr>
              <w:t>Α</w:t>
            </w:r>
            <w:r>
              <w:rPr>
                <w:rFonts w:ascii="Arial" w:hAnsi="Arial" w:cs="Arial"/>
                <w:lang w:val="el-GR"/>
              </w:rPr>
              <w:t>.</w:t>
            </w:r>
            <w:r w:rsidR="00755962" w:rsidRPr="00755962">
              <w:rPr>
                <w:rFonts w:ascii="Arial" w:hAnsi="Arial" w:cs="Arial"/>
                <w:lang w:val="el-GR"/>
              </w:rPr>
              <w:tab/>
            </w:r>
            <w:r w:rsidR="004B0A70">
              <w:rPr>
                <w:rFonts w:ascii="Arial" w:hAnsi="Arial" w:cs="Arial"/>
                <w:lang w:val="el-GR"/>
              </w:rPr>
              <w:t>Για τους σκοπούς του παρόντος Νόμου, η</w:t>
            </w:r>
            <w:r>
              <w:rPr>
                <w:rFonts w:ascii="Arial" w:hAnsi="Arial" w:cs="Arial"/>
                <w:lang w:val="el-GR"/>
              </w:rPr>
              <w:t xml:space="preserve"> συλλογή και επεξεργασία δεδομένων προσωπικού χαρακτήρα </w:t>
            </w:r>
            <w:r w:rsidR="004B0A70">
              <w:rPr>
                <w:rFonts w:ascii="Arial" w:hAnsi="Arial" w:cs="Arial"/>
                <w:lang w:val="el-GR"/>
              </w:rPr>
              <w:t>διενεργείται</w:t>
            </w:r>
            <w:r>
              <w:rPr>
                <w:rFonts w:ascii="Arial" w:hAnsi="Arial" w:cs="Arial"/>
                <w:lang w:val="el-GR"/>
              </w:rPr>
              <w:t xml:space="preserve"> τηρουμένων των διατάξεων του περί της Προστασίας των Φυσικών Προσώπων Έναντι της Επεξεργασίας των Δεδομένων Προσωπικού Χαρακτήρα από Αρμόδιες Αρχές για τους Σκοπούς Πρόληψης, Διερεύνησης, Ανίχνευσης ή </w:t>
            </w:r>
            <w:r>
              <w:rPr>
                <w:rFonts w:ascii="Arial" w:hAnsi="Arial" w:cs="Arial"/>
                <w:lang w:val="el-GR"/>
              </w:rPr>
              <w:lastRenderedPageBreak/>
              <w:t>Δίωξης Ποινικών Αδικημάτων ή της Εκτέλεσης Ποινικών Κυρώσεων και για την Ελεύθερη Κυκλοφορία των Δεδομένων αυτών Νόμου.».</w:t>
            </w:r>
          </w:p>
        </w:tc>
      </w:tr>
    </w:tbl>
    <w:p w14:paraId="752EC352" w14:textId="48BABD0D" w:rsidR="00D71B59" w:rsidRDefault="00D71B59" w:rsidP="009C5DAD">
      <w:pPr>
        <w:spacing w:line="360" w:lineRule="auto"/>
        <w:jc w:val="both"/>
        <w:rPr>
          <w:rFonts w:ascii="Arial" w:hAnsi="Arial" w:cs="Arial"/>
          <w:lang w:val="el-GR"/>
        </w:rPr>
      </w:pPr>
    </w:p>
    <w:p w14:paraId="3EF37710" w14:textId="77777777" w:rsidR="00055637" w:rsidRPr="003F6C55" w:rsidRDefault="00055637" w:rsidP="009C5DAD">
      <w:pPr>
        <w:spacing w:line="360" w:lineRule="auto"/>
        <w:jc w:val="both"/>
        <w:rPr>
          <w:rFonts w:ascii="Arial" w:hAnsi="Arial" w:cs="Arial"/>
          <w:lang w:val="el-GR"/>
        </w:rPr>
      </w:pPr>
    </w:p>
    <w:p w14:paraId="34E73010" w14:textId="09C3F5A1" w:rsidR="00D71B59" w:rsidRDefault="003F6C55" w:rsidP="009C5DAD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Αρ. </w:t>
      </w:r>
      <w:proofErr w:type="spellStart"/>
      <w:r>
        <w:rPr>
          <w:rFonts w:ascii="Arial" w:hAnsi="Arial" w:cs="Arial"/>
          <w:lang w:val="el-GR"/>
        </w:rPr>
        <w:t>Φακ</w:t>
      </w:r>
      <w:proofErr w:type="spellEnd"/>
      <w:r>
        <w:rPr>
          <w:rFonts w:ascii="Arial" w:hAnsi="Arial" w:cs="Arial"/>
          <w:lang w:val="el-GR"/>
        </w:rPr>
        <w:t>.</w:t>
      </w:r>
      <w:r w:rsidR="00755962">
        <w:rPr>
          <w:rFonts w:ascii="Arial" w:hAnsi="Arial" w:cs="Arial"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 23.01.065.051-2024</w:t>
      </w:r>
    </w:p>
    <w:p w14:paraId="1209DB2F" w14:textId="2CB4390D" w:rsidR="00357561" w:rsidRPr="00755962" w:rsidRDefault="0061213C" w:rsidP="009C5DAD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ΚΣ/</w:t>
      </w:r>
      <w:r w:rsidR="00373E61">
        <w:rPr>
          <w:rFonts w:ascii="Arial" w:hAnsi="Arial" w:cs="Arial"/>
          <w:lang w:val="el-GR"/>
        </w:rPr>
        <w:t>ΑΦ/</w:t>
      </w:r>
      <w:r w:rsidR="002E71EC">
        <w:rPr>
          <w:rFonts w:ascii="Arial" w:hAnsi="Arial" w:cs="Arial"/>
          <w:lang w:val="el-GR"/>
        </w:rPr>
        <w:t>ΑΟΛ</w:t>
      </w:r>
      <w:r w:rsidR="00755962" w:rsidRPr="00755962">
        <w:rPr>
          <w:rFonts w:ascii="Arial" w:hAnsi="Arial" w:cs="Arial"/>
          <w:lang w:val="el-GR"/>
        </w:rPr>
        <w:t>/</w:t>
      </w:r>
      <w:r w:rsidR="00755962">
        <w:rPr>
          <w:rFonts w:ascii="Arial" w:hAnsi="Arial" w:cs="Arial"/>
        </w:rPr>
        <w:t>XX</w:t>
      </w:r>
    </w:p>
    <w:sectPr w:rsidR="00357561" w:rsidRPr="00755962" w:rsidSect="002D1B6A">
      <w:headerReference w:type="default" r:id="rId8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87970" w14:textId="77777777" w:rsidR="002D1B6A" w:rsidRDefault="002D1B6A" w:rsidP="0041481A">
      <w:r>
        <w:separator/>
      </w:r>
    </w:p>
  </w:endnote>
  <w:endnote w:type="continuationSeparator" w:id="0">
    <w:p w14:paraId="08413CBA" w14:textId="77777777" w:rsidR="002D1B6A" w:rsidRDefault="002D1B6A" w:rsidP="0041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D91F" w14:textId="77777777" w:rsidR="002D1B6A" w:rsidRDefault="002D1B6A" w:rsidP="0041481A">
      <w:r>
        <w:separator/>
      </w:r>
    </w:p>
  </w:footnote>
  <w:footnote w:type="continuationSeparator" w:id="0">
    <w:p w14:paraId="23F42EE9" w14:textId="77777777" w:rsidR="002D1B6A" w:rsidRDefault="002D1B6A" w:rsidP="0041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147540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0B03E48C" w14:textId="012B03CE" w:rsidR="000178AC" w:rsidRPr="0041481A" w:rsidRDefault="000178AC">
        <w:pPr>
          <w:pStyle w:val="Header"/>
          <w:jc w:val="center"/>
          <w:rPr>
            <w:rFonts w:ascii="Arial" w:hAnsi="Arial" w:cs="Arial"/>
          </w:rPr>
        </w:pPr>
        <w:r w:rsidRPr="0041481A">
          <w:rPr>
            <w:rFonts w:ascii="Arial" w:hAnsi="Arial" w:cs="Arial"/>
          </w:rPr>
          <w:fldChar w:fldCharType="begin"/>
        </w:r>
        <w:r w:rsidRPr="0041481A">
          <w:rPr>
            <w:rFonts w:ascii="Arial" w:hAnsi="Arial" w:cs="Arial"/>
          </w:rPr>
          <w:instrText xml:space="preserve"> PAGE   \* MERGEFORMAT </w:instrText>
        </w:r>
        <w:r w:rsidRPr="0041481A">
          <w:rPr>
            <w:rFonts w:ascii="Arial" w:hAnsi="Arial" w:cs="Arial"/>
          </w:rPr>
          <w:fldChar w:fldCharType="separate"/>
        </w:r>
        <w:r w:rsidRPr="0041481A">
          <w:rPr>
            <w:rFonts w:ascii="Arial" w:hAnsi="Arial" w:cs="Arial"/>
            <w:noProof/>
          </w:rPr>
          <w:t>2</w:t>
        </w:r>
        <w:r w:rsidRPr="0041481A">
          <w:rPr>
            <w:rFonts w:ascii="Arial" w:hAnsi="Arial" w:cs="Arial"/>
            <w:noProof/>
          </w:rPr>
          <w:fldChar w:fldCharType="end"/>
        </w:r>
      </w:p>
    </w:sdtContent>
  </w:sdt>
  <w:p w14:paraId="56F26BC4" w14:textId="77777777" w:rsidR="000178AC" w:rsidRDefault="00017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1771A"/>
    <w:multiLevelType w:val="multilevel"/>
    <w:tmpl w:val="F5AA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E3551"/>
    <w:multiLevelType w:val="hybridMultilevel"/>
    <w:tmpl w:val="06EAC0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60F"/>
    <w:multiLevelType w:val="hybridMultilevel"/>
    <w:tmpl w:val="9238EE74"/>
    <w:lvl w:ilvl="0" w:tplc="969EB7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37580"/>
    <w:multiLevelType w:val="hybridMultilevel"/>
    <w:tmpl w:val="471435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9628B"/>
    <w:multiLevelType w:val="hybridMultilevel"/>
    <w:tmpl w:val="38E4CE84"/>
    <w:lvl w:ilvl="0" w:tplc="3692E87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B3DF5"/>
    <w:multiLevelType w:val="hybridMultilevel"/>
    <w:tmpl w:val="273CACF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E96DC8"/>
    <w:multiLevelType w:val="hybridMultilevel"/>
    <w:tmpl w:val="D7BA81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D0C2A"/>
    <w:multiLevelType w:val="multilevel"/>
    <w:tmpl w:val="D7CA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95606"/>
    <w:multiLevelType w:val="hybridMultilevel"/>
    <w:tmpl w:val="E4007E9A"/>
    <w:lvl w:ilvl="0" w:tplc="9724DD00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71F70"/>
    <w:multiLevelType w:val="hybridMultilevel"/>
    <w:tmpl w:val="11DCACB8"/>
    <w:lvl w:ilvl="0" w:tplc="4E908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B5978"/>
    <w:multiLevelType w:val="hybridMultilevel"/>
    <w:tmpl w:val="532ACEEC"/>
    <w:lvl w:ilvl="0" w:tplc="A628C8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B0D89"/>
    <w:multiLevelType w:val="hybridMultilevel"/>
    <w:tmpl w:val="64CC4A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AD"/>
    <w:rsid w:val="000009B6"/>
    <w:rsid w:val="00002EFF"/>
    <w:rsid w:val="00012429"/>
    <w:rsid w:val="00012DA0"/>
    <w:rsid w:val="000142B4"/>
    <w:rsid w:val="00015123"/>
    <w:rsid w:val="0001525D"/>
    <w:rsid w:val="000158EF"/>
    <w:rsid w:val="000178AC"/>
    <w:rsid w:val="00021700"/>
    <w:rsid w:val="00021AD9"/>
    <w:rsid w:val="00021E99"/>
    <w:rsid w:val="000246F4"/>
    <w:rsid w:val="00026E56"/>
    <w:rsid w:val="00027A82"/>
    <w:rsid w:val="000301A8"/>
    <w:rsid w:val="00030387"/>
    <w:rsid w:val="00031324"/>
    <w:rsid w:val="00031E85"/>
    <w:rsid w:val="00037E8D"/>
    <w:rsid w:val="00037FF6"/>
    <w:rsid w:val="00040482"/>
    <w:rsid w:val="00043825"/>
    <w:rsid w:val="000506CC"/>
    <w:rsid w:val="00052C0C"/>
    <w:rsid w:val="00053DF1"/>
    <w:rsid w:val="00055637"/>
    <w:rsid w:val="00070290"/>
    <w:rsid w:val="0007054C"/>
    <w:rsid w:val="00071525"/>
    <w:rsid w:val="00075C4A"/>
    <w:rsid w:val="00084FBE"/>
    <w:rsid w:val="000870D8"/>
    <w:rsid w:val="000910CE"/>
    <w:rsid w:val="00096486"/>
    <w:rsid w:val="000A0879"/>
    <w:rsid w:val="000A147C"/>
    <w:rsid w:val="000A3B82"/>
    <w:rsid w:val="000B17A7"/>
    <w:rsid w:val="000B3814"/>
    <w:rsid w:val="000B4CAD"/>
    <w:rsid w:val="000C0260"/>
    <w:rsid w:val="000C0C34"/>
    <w:rsid w:val="000C57D2"/>
    <w:rsid w:val="000D2114"/>
    <w:rsid w:val="000D44F1"/>
    <w:rsid w:val="000E0CD9"/>
    <w:rsid w:val="000E6AD3"/>
    <w:rsid w:val="000F2544"/>
    <w:rsid w:val="000F29DF"/>
    <w:rsid w:val="00100B0D"/>
    <w:rsid w:val="0010668E"/>
    <w:rsid w:val="001126EA"/>
    <w:rsid w:val="001133E8"/>
    <w:rsid w:val="00117B49"/>
    <w:rsid w:val="00117C2E"/>
    <w:rsid w:val="001202AE"/>
    <w:rsid w:val="001236FA"/>
    <w:rsid w:val="00125E18"/>
    <w:rsid w:val="00127CDE"/>
    <w:rsid w:val="00130968"/>
    <w:rsid w:val="00132AC4"/>
    <w:rsid w:val="00134DD6"/>
    <w:rsid w:val="00136039"/>
    <w:rsid w:val="00137308"/>
    <w:rsid w:val="00137E45"/>
    <w:rsid w:val="001509C4"/>
    <w:rsid w:val="00152688"/>
    <w:rsid w:val="00153863"/>
    <w:rsid w:val="00154AE4"/>
    <w:rsid w:val="00154B3B"/>
    <w:rsid w:val="001550D8"/>
    <w:rsid w:val="00155512"/>
    <w:rsid w:val="00155AB3"/>
    <w:rsid w:val="00163924"/>
    <w:rsid w:val="00165C7D"/>
    <w:rsid w:val="00167685"/>
    <w:rsid w:val="00171329"/>
    <w:rsid w:val="00171409"/>
    <w:rsid w:val="0017322D"/>
    <w:rsid w:val="00177995"/>
    <w:rsid w:val="0018068D"/>
    <w:rsid w:val="00182523"/>
    <w:rsid w:val="0019112D"/>
    <w:rsid w:val="001934CB"/>
    <w:rsid w:val="001963F2"/>
    <w:rsid w:val="001A0708"/>
    <w:rsid w:val="001A2789"/>
    <w:rsid w:val="001B11EB"/>
    <w:rsid w:val="001B382D"/>
    <w:rsid w:val="001B53AB"/>
    <w:rsid w:val="001B650D"/>
    <w:rsid w:val="001B7195"/>
    <w:rsid w:val="001C0A90"/>
    <w:rsid w:val="001C2AA9"/>
    <w:rsid w:val="001C726A"/>
    <w:rsid w:val="001D08A4"/>
    <w:rsid w:val="001D21AA"/>
    <w:rsid w:val="001D22CF"/>
    <w:rsid w:val="001D594B"/>
    <w:rsid w:val="001E247D"/>
    <w:rsid w:val="001E4155"/>
    <w:rsid w:val="001E6C23"/>
    <w:rsid w:val="002049A7"/>
    <w:rsid w:val="002072D0"/>
    <w:rsid w:val="00210539"/>
    <w:rsid w:val="002130BA"/>
    <w:rsid w:val="00214390"/>
    <w:rsid w:val="0022016B"/>
    <w:rsid w:val="00224DF5"/>
    <w:rsid w:val="00225791"/>
    <w:rsid w:val="00227AB5"/>
    <w:rsid w:val="0023032D"/>
    <w:rsid w:val="00230F9C"/>
    <w:rsid w:val="00252391"/>
    <w:rsid w:val="00256424"/>
    <w:rsid w:val="002572A1"/>
    <w:rsid w:val="002615DA"/>
    <w:rsid w:val="002676A4"/>
    <w:rsid w:val="002749BA"/>
    <w:rsid w:val="00274FE4"/>
    <w:rsid w:val="00277EBE"/>
    <w:rsid w:val="00281128"/>
    <w:rsid w:val="00287867"/>
    <w:rsid w:val="00291484"/>
    <w:rsid w:val="00293370"/>
    <w:rsid w:val="002947E6"/>
    <w:rsid w:val="00295359"/>
    <w:rsid w:val="00296B45"/>
    <w:rsid w:val="002A157A"/>
    <w:rsid w:val="002A3049"/>
    <w:rsid w:val="002A4370"/>
    <w:rsid w:val="002B5EA1"/>
    <w:rsid w:val="002B6A28"/>
    <w:rsid w:val="002B7767"/>
    <w:rsid w:val="002C4ED7"/>
    <w:rsid w:val="002C6032"/>
    <w:rsid w:val="002D0919"/>
    <w:rsid w:val="002D1B6A"/>
    <w:rsid w:val="002D3669"/>
    <w:rsid w:val="002D37C0"/>
    <w:rsid w:val="002E1E24"/>
    <w:rsid w:val="002E3FB5"/>
    <w:rsid w:val="002E5014"/>
    <w:rsid w:val="002E71EC"/>
    <w:rsid w:val="00304926"/>
    <w:rsid w:val="003056DB"/>
    <w:rsid w:val="00316B9C"/>
    <w:rsid w:val="00324D38"/>
    <w:rsid w:val="003323A3"/>
    <w:rsid w:val="00343043"/>
    <w:rsid w:val="00343592"/>
    <w:rsid w:val="00345F49"/>
    <w:rsid w:val="00346897"/>
    <w:rsid w:val="003471E8"/>
    <w:rsid w:val="0035024D"/>
    <w:rsid w:val="00357561"/>
    <w:rsid w:val="00360ABD"/>
    <w:rsid w:val="00360F5A"/>
    <w:rsid w:val="00361EEE"/>
    <w:rsid w:val="00366446"/>
    <w:rsid w:val="00367BD4"/>
    <w:rsid w:val="00367ED5"/>
    <w:rsid w:val="00370C8B"/>
    <w:rsid w:val="00370D00"/>
    <w:rsid w:val="00373E61"/>
    <w:rsid w:val="00374C58"/>
    <w:rsid w:val="0037610F"/>
    <w:rsid w:val="00377036"/>
    <w:rsid w:val="0037787F"/>
    <w:rsid w:val="003808F6"/>
    <w:rsid w:val="00380E12"/>
    <w:rsid w:val="00382343"/>
    <w:rsid w:val="00391934"/>
    <w:rsid w:val="003936BD"/>
    <w:rsid w:val="003978BA"/>
    <w:rsid w:val="003A24F4"/>
    <w:rsid w:val="003A30C7"/>
    <w:rsid w:val="003A60A1"/>
    <w:rsid w:val="003B3DA0"/>
    <w:rsid w:val="003B7DA5"/>
    <w:rsid w:val="003C1256"/>
    <w:rsid w:val="003C3C07"/>
    <w:rsid w:val="003C74B3"/>
    <w:rsid w:val="003D3D7D"/>
    <w:rsid w:val="003E3693"/>
    <w:rsid w:val="003E474E"/>
    <w:rsid w:val="003E503E"/>
    <w:rsid w:val="003E5631"/>
    <w:rsid w:val="003E60D9"/>
    <w:rsid w:val="003E71C2"/>
    <w:rsid w:val="003F65EE"/>
    <w:rsid w:val="003F6C55"/>
    <w:rsid w:val="003F7B1A"/>
    <w:rsid w:val="00400D90"/>
    <w:rsid w:val="00403BAC"/>
    <w:rsid w:val="00405917"/>
    <w:rsid w:val="0041481A"/>
    <w:rsid w:val="00414A32"/>
    <w:rsid w:val="004162CA"/>
    <w:rsid w:val="00420ADB"/>
    <w:rsid w:val="00424120"/>
    <w:rsid w:val="00424ECC"/>
    <w:rsid w:val="004307C5"/>
    <w:rsid w:val="00435C7F"/>
    <w:rsid w:val="004363AA"/>
    <w:rsid w:val="0043704E"/>
    <w:rsid w:val="00443ED3"/>
    <w:rsid w:val="00445CFB"/>
    <w:rsid w:val="00450B27"/>
    <w:rsid w:val="00454DC9"/>
    <w:rsid w:val="00457590"/>
    <w:rsid w:val="00457CBC"/>
    <w:rsid w:val="0046043D"/>
    <w:rsid w:val="0046053F"/>
    <w:rsid w:val="004630A2"/>
    <w:rsid w:val="0046437C"/>
    <w:rsid w:val="00465167"/>
    <w:rsid w:val="004651D4"/>
    <w:rsid w:val="004673C3"/>
    <w:rsid w:val="00467B30"/>
    <w:rsid w:val="0047308B"/>
    <w:rsid w:val="00475326"/>
    <w:rsid w:val="004814E3"/>
    <w:rsid w:val="004816EE"/>
    <w:rsid w:val="004827C6"/>
    <w:rsid w:val="00485BC0"/>
    <w:rsid w:val="0048702C"/>
    <w:rsid w:val="0049254F"/>
    <w:rsid w:val="004A17CE"/>
    <w:rsid w:val="004A1C32"/>
    <w:rsid w:val="004A3EE6"/>
    <w:rsid w:val="004A4541"/>
    <w:rsid w:val="004B0A70"/>
    <w:rsid w:val="004C1F20"/>
    <w:rsid w:val="004C6ACA"/>
    <w:rsid w:val="004D0215"/>
    <w:rsid w:val="004D130F"/>
    <w:rsid w:val="004D5720"/>
    <w:rsid w:val="004E08FC"/>
    <w:rsid w:val="004E51D4"/>
    <w:rsid w:val="004E6533"/>
    <w:rsid w:val="004E6585"/>
    <w:rsid w:val="004F0556"/>
    <w:rsid w:val="004F3F8F"/>
    <w:rsid w:val="004F6BA5"/>
    <w:rsid w:val="004F7AE9"/>
    <w:rsid w:val="00501084"/>
    <w:rsid w:val="00506199"/>
    <w:rsid w:val="005113F0"/>
    <w:rsid w:val="0052573C"/>
    <w:rsid w:val="00525C6E"/>
    <w:rsid w:val="0053530A"/>
    <w:rsid w:val="00537C14"/>
    <w:rsid w:val="00537E34"/>
    <w:rsid w:val="005417A8"/>
    <w:rsid w:val="005449C0"/>
    <w:rsid w:val="00544BE4"/>
    <w:rsid w:val="005452E3"/>
    <w:rsid w:val="00545433"/>
    <w:rsid w:val="005514E3"/>
    <w:rsid w:val="005540C1"/>
    <w:rsid w:val="00560591"/>
    <w:rsid w:val="00561FF2"/>
    <w:rsid w:val="00562CDA"/>
    <w:rsid w:val="00565BFB"/>
    <w:rsid w:val="0056775C"/>
    <w:rsid w:val="00570749"/>
    <w:rsid w:val="00572396"/>
    <w:rsid w:val="00573FFB"/>
    <w:rsid w:val="005834A7"/>
    <w:rsid w:val="005847CA"/>
    <w:rsid w:val="0058487D"/>
    <w:rsid w:val="00592BD1"/>
    <w:rsid w:val="00594A60"/>
    <w:rsid w:val="00595994"/>
    <w:rsid w:val="00595BB0"/>
    <w:rsid w:val="005A10FC"/>
    <w:rsid w:val="005A3C2E"/>
    <w:rsid w:val="005A4785"/>
    <w:rsid w:val="005A53CC"/>
    <w:rsid w:val="005B6704"/>
    <w:rsid w:val="005B7058"/>
    <w:rsid w:val="005C320B"/>
    <w:rsid w:val="005C4EE2"/>
    <w:rsid w:val="005D3C30"/>
    <w:rsid w:val="005E6132"/>
    <w:rsid w:val="006060F4"/>
    <w:rsid w:val="0061213C"/>
    <w:rsid w:val="00615B6A"/>
    <w:rsid w:val="006208DE"/>
    <w:rsid w:val="0062090F"/>
    <w:rsid w:val="006262CD"/>
    <w:rsid w:val="00630DD4"/>
    <w:rsid w:val="00632C1B"/>
    <w:rsid w:val="00633184"/>
    <w:rsid w:val="00636840"/>
    <w:rsid w:val="00640724"/>
    <w:rsid w:val="00642305"/>
    <w:rsid w:val="00645D4C"/>
    <w:rsid w:val="00647C7B"/>
    <w:rsid w:val="006502D9"/>
    <w:rsid w:val="00650675"/>
    <w:rsid w:val="00653934"/>
    <w:rsid w:val="00653C36"/>
    <w:rsid w:val="00654850"/>
    <w:rsid w:val="006570AA"/>
    <w:rsid w:val="00657D65"/>
    <w:rsid w:val="00670CD0"/>
    <w:rsid w:val="006755A1"/>
    <w:rsid w:val="0067632F"/>
    <w:rsid w:val="0067715A"/>
    <w:rsid w:val="0068086C"/>
    <w:rsid w:val="006842E9"/>
    <w:rsid w:val="00685CD9"/>
    <w:rsid w:val="0069299C"/>
    <w:rsid w:val="006A0319"/>
    <w:rsid w:val="006A3923"/>
    <w:rsid w:val="006A7FB9"/>
    <w:rsid w:val="006B1744"/>
    <w:rsid w:val="006B2CEF"/>
    <w:rsid w:val="006B72CB"/>
    <w:rsid w:val="006C20FC"/>
    <w:rsid w:val="006C3E3E"/>
    <w:rsid w:val="006C4B88"/>
    <w:rsid w:val="006D2DFF"/>
    <w:rsid w:val="006E5AEF"/>
    <w:rsid w:val="006E61DD"/>
    <w:rsid w:val="006E6EE8"/>
    <w:rsid w:val="006E7B5C"/>
    <w:rsid w:val="006F1B2B"/>
    <w:rsid w:val="006F5B21"/>
    <w:rsid w:val="006F7484"/>
    <w:rsid w:val="0070003E"/>
    <w:rsid w:val="00703655"/>
    <w:rsid w:val="0070373F"/>
    <w:rsid w:val="00705202"/>
    <w:rsid w:val="0070603F"/>
    <w:rsid w:val="00706A0B"/>
    <w:rsid w:val="007132C6"/>
    <w:rsid w:val="007206F4"/>
    <w:rsid w:val="00726C24"/>
    <w:rsid w:val="00731297"/>
    <w:rsid w:val="00733207"/>
    <w:rsid w:val="00734BC1"/>
    <w:rsid w:val="00734DF7"/>
    <w:rsid w:val="007407DD"/>
    <w:rsid w:val="00741DA7"/>
    <w:rsid w:val="0074406E"/>
    <w:rsid w:val="00754440"/>
    <w:rsid w:val="00755962"/>
    <w:rsid w:val="00760B2F"/>
    <w:rsid w:val="00762679"/>
    <w:rsid w:val="00771292"/>
    <w:rsid w:val="007741B7"/>
    <w:rsid w:val="00775944"/>
    <w:rsid w:val="00785552"/>
    <w:rsid w:val="0078569D"/>
    <w:rsid w:val="00785F5C"/>
    <w:rsid w:val="007941B2"/>
    <w:rsid w:val="007967EC"/>
    <w:rsid w:val="007970AD"/>
    <w:rsid w:val="007A5FE9"/>
    <w:rsid w:val="007A7361"/>
    <w:rsid w:val="007A7382"/>
    <w:rsid w:val="007B3381"/>
    <w:rsid w:val="007B33DE"/>
    <w:rsid w:val="007B459C"/>
    <w:rsid w:val="007B5CB6"/>
    <w:rsid w:val="007B714E"/>
    <w:rsid w:val="007C0147"/>
    <w:rsid w:val="007C03FE"/>
    <w:rsid w:val="007C223E"/>
    <w:rsid w:val="007C405E"/>
    <w:rsid w:val="007C5684"/>
    <w:rsid w:val="007C7F41"/>
    <w:rsid w:val="007D1A99"/>
    <w:rsid w:val="007D7E53"/>
    <w:rsid w:val="007D7E84"/>
    <w:rsid w:val="007E09D9"/>
    <w:rsid w:val="007E1473"/>
    <w:rsid w:val="007E211C"/>
    <w:rsid w:val="007E37D4"/>
    <w:rsid w:val="007E7159"/>
    <w:rsid w:val="007E78BE"/>
    <w:rsid w:val="007F29FC"/>
    <w:rsid w:val="007F33AF"/>
    <w:rsid w:val="007F3857"/>
    <w:rsid w:val="0080050C"/>
    <w:rsid w:val="0080076E"/>
    <w:rsid w:val="00801CBA"/>
    <w:rsid w:val="00801CCE"/>
    <w:rsid w:val="00802932"/>
    <w:rsid w:val="00810DC8"/>
    <w:rsid w:val="00811EFB"/>
    <w:rsid w:val="00813085"/>
    <w:rsid w:val="00816149"/>
    <w:rsid w:val="00821F4F"/>
    <w:rsid w:val="0082204F"/>
    <w:rsid w:val="00824079"/>
    <w:rsid w:val="00825C5F"/>
    <w:rsid w:val="008279A0"/>
    <w:rsid w:val="0083139A"/>
    <w:rsid w:val="00832F9B"/>
    <w:rsid w:val="00851E11"/>
    <w:rsid w:val="00852499"/>
    <w:rsid w:val="00857A3C"/>
    <w:rsid w:val="00863AC4"/>
    <w:rsid w:val="00863D87"/>
    <w:rsid w:val="00864CFF"/>
    <w:rsid w:val="008658A0"/>
    <w:rsid w:val="00870438"/>
    <w:rsid w:val="00870B87"/>
    <w:rsid w:val="00872937"/>
    <w:rsid w:val="00877DEE"/>
    <w:rsid w:val="00883A46"/>
    <w:rsid w:val="008851E6"/>
    <w:rsid w:val="008862DA"/>
    <w:rsid w:val="00894B32"/>
    <w:rsid w:val="00895043"/>
    <w:rsid w:val="008953B9"/>
    <w:rsid w:val="008A5129"/>
    <w:rsid w:val="008B0DF1"/>
    <w:rsid w:val="008B43C1"/>
    <w:rsid w:val="008B4557"/>
    <w:rsid w:val="008B5FE6"/>
    <w:rsid w:val="008C2EAE"/>
    <w:rsid w:val="008C70B8"/>
    <w:rsid w:val="008D02D0"/>
    <w:rsid w:val="008D53F4"/>
    <w:rsid w:val="008D7BAC"/>
    <w:rsid w:val="008E278B"/>
    <w:rsid w:val="008E561E"/>
    <w:rsid w:val="008E7B6B"/>
    <w:rsid w:val="008F02B2"/>
    <w:rsid w:val="008F04E3"/>
    <w:rsid w:val="008F1DE7"/>
    <w:rsid w:val="00900786"/>
    <w:rsid w:val="009007A9"/>
    <w:rsid w:val="009045A3"/>
    <w:rsid w:val="0091179C"/>
    <w:rsid w:val="009164CA"/>
    <w:rsid w:val="009200AB"/>
    <w:rsid w:val="00922BCD"/>
    <w:rsid w:val="009234CA"/>
    <w:rsid w:val="00925634"/>
    <w:rsid w:val="00930716"/>
    <w:rsid w:val="0093104A"/>
    <w:rsid w:val="00931545"/>
    <w:rsid w:val="00931A27"/>
    <w:rsid w:val="009342A7"/>
    <w:rsid w:val="00940AB8"/>
    <w:rsid w:val="00944079"/>
    <w:rsid w:val="00945D4D"/>
    <w:rsid w:val="00947084"/>
    <w:rsid w:val="00947E66"/>
    <w:rsid w:val="00950459"/>
    <w:rsid w:val="00960225"/>
    <w:rsid w:val="00963176"/>
    <w:rsid w:val="00973F30"/>
    <w:rsid w:val="009770E4"/>
    <w:rsid w:val="009808F5"/>
    <w:rsid w:val="00980DA9"/>
    <w:rsid w:val="00982D10"/>
    <w:rsid w:val="00993059"/>
    <w:rsid w:val="00996A3F"/>
    <w:rsid w:val="009A39C0"/>
    <w:rsid w:val="009A5420"/>
    <w:rsid w:val="009A55BB"/>
    <w:rsid w:val="009B16D2"/>
    <w:rsid w:val="009B7443"/>
    <w:rsid w:val="009B7703"/>
    <w:rsid w:val="009C31C2"/>
    <w:rsid w:val="009C3971"/>
    <w:rsid w:val="009C5DAD"/>
    <w:rsid w:val="009C5E2F"/>
    <w:rsid w:val="009C6F2E"/>
    <w:rsid w:val="009D092D"/>
    <w:rsid w:val="009D1108"/>
    <w:rsid w:val="009D1FFE"/>
    <w:rsid w:val="009D310F"/>
    <w:rsid w:val="009D7AA6"/>
    <w:rsid w:val="009E5E1E"/>
    <w:rsid w:val="009F1035"/>
    <w:rsid w:val="009F1372"/>
    <w:rsid w:val="009F56DB"/>
    <w:rsid w:val="009F5D80"/>
    <w:rsid w:val="00A00AE1"/>
    <w:rsid w:val="00A02ADA"/>
    <w:rsid w:val="00A05020"/>
    <w:rsid w:val="00A05693"/>
    <w:rsid w:val="00A073C9"/>
    <w:rsid w:val="00A14D29"/>
    <w:rsid w:val="00A16E02"/>
    <w:rsid w:val="00A323D8"/>
    <w:rsid w:val="00A33C82"/>
    <w:rsid w:val="00A35EF8"/>
    <w:rsid w:val="00A36422"/>
    <w:rsid w:val="00A37782"/>
    <w:rsid w:val="00A4462E"/>
    <w:rsid w:val="00A54659"/>
    <w:rsid w:val="00A54E53"/>
    <w:rsid w:val="00A75070"/>
    <w:rsid w:val="00A75788"/>
    <w:rsid w:val="00A8220A"/>
    <w:rsid w:val="00A83C0D"/>
    <w:rsid w:val="00A905D5"/>
    <w:rsid w:val="00A9355C"/>
    <w:rsid w:val="00A96D3B"/>
    <w:rsid w:val="00A96EAB"/>
    <w:rsid w:val="00AA2751"/>
    <w:rsid w:val="00AA5A7D"/>
    <w:rsid w:val="00AA6634"/>
    <w:rsid w:val="00AA6687"/>
    <w:rsid w:val="00AA759F"/>
    <w:rsid w:val="00AB5E09"/>
    <w:rsid w:val="00AB7EE6"/>
    <w:rsid w:val="00AC0118"/>
    <w:rsid w:val="00AC4650"/>
    <w:rsid w:val="00AC7AFD"/>
    <w:rsid w:val="00AD1EE8"/>
    <w:rsid w:val="00AD3CD3"/>
    <w:rsid w:val="00AE6BD1"/>
    <w:rsid w:val="00AE7320"/>
    <w:rsid w:val="00AF0470"/>
    <w:rsid w:val="00AF1547"/>
    <w:rsid w:val="00B04BA9"/>
    <w:rsid w:val="00B05D92"/>
    <w:rsid w:val="00B11982"/>
    <w:rsid w:val="00B15393"/>
    <w:rsid w:val="00B219E0"/>
    <w:rsid w:val="00B235F0"/>
    <w:rsid w:val="00B27D3B"/>
    <w:rsid w:val="00B35C8F"/>
    <w:rsid w:val="00B400EE"/>
    <w:rsid w:val="00B40187"/>
    <w:rsid w:val="00B409A9"/>
    <w:rsid w:val="00B42284"/>
    <w:rsid w:val="00B44EEF"/>
    <w:rsid w:val="00B459A8"/>
    <w:rsid w:val="00B46DAA"/>
    <w:rsid w:val="00B46F4B"/>
    <w:rsid w:val="00B47CA7"/>
    <w:rsid w:val="00B522D6"/>
    <w:rsid w:val="00B541F5"/>
    <w:rsid w:val="00B5797C"/>
    <w:rsid w:val="00B62B7A"/>
    <w:rsid w:val="00B65341"/>
    <w:rsid w:val="00B65DAF"/>
    <w:rsid w:val="00B66060"/>
    <w:rsid w:val="00B66DBF"/>
    <w:rsid w:val="00B73010"/>
    <w:rsid w:val="00B74306"/>
    <w:rsid w:val="00B8023A"/>
    <w:rsid w:val="00B803A4"/>
    <w:rsid w:val="00B832F0"/>
    <w:rsid w:val="00B855B5"/>
    <w:rsid w:val="00B87A80"/>
    <w:rsid w:val="00B87B63"/>
    <w:rsid w:val="00B95CFD"/>
    <w:rsid w:val="00BA114E"/>
    <w:rsid w:val="00BA1CCB"/>
    <w:rsid w:val="00BA2873"/>
    <w:rsid w:val="00BA2CFB"/>
    <w:rsid w:val="00BA2F20"/>
    <w:rsid w:val="00BA3D45"/>
    <w:rsid w:val="00BA439D"/>
    <w:rsid w:val="00BA6721"/>
    <w:rsid w:val="00BA6C9E"/>
    <w:rsid w:val="00BB1301"/>
    <w:rsid w:val="00BB5677"/>
    <w:rsid w:val="00BC16BD"/>
    <w:rsid w:val="00BC620C"/>
    <w:rsid w:val="00BD0800"/>
    <w:rsid w:val="00BD60B5"/>
    <w:rsid w:val="00BE6136"/>
    <w:rsid w:val="00BE6C93"/>
    <w:rsid w:val="00BE7736"/>
    <w:rsid w:val="00BF42CC"/>
    <w:rsid w:val="00BF572D"/>
    <w:rsid w:val="00C02953"/>
    <w:rsid w:val="00C07393"/>
    <w:rsid w:val="00C110C3"/>
    <w:rsid w:val="00C1132C"/>
    <w:rsid w:val="00C17AFC"/>
    <w:rsid w:val="00C22A8A"/>
    <w:rsid w:val="00C23F00"/>
    <w:rsid w:val="00C25498"/>
    <w:rsid w:val="00C26FA3"/>
    <w:rsid w:val="00C3021E"/>
    <w:rsid w:val="00C319AE"/>
    <w:rsid w:val="00C32233"/>
    <w:rsid w:val="00C34574"/>
    <w:rsid w:val="00C34707"/>
    <w:rsid w:val="00C35C20"/>
    <w:rsid w:val="00C363B1"/>
    <w:rsid w:val="00C41793"/>
    <w:rsid w:val="00C44581"/>
    <w:rsid w:val="00C44CF1"/>
    <w:rsid w:val="00C462E6"/>
    <w:rsid w:val="00C47D83"/>
    <w:rsid w:val="00C52889"/>
    <w:rsid w:val="00C5431A"/>
    <w:rsid w:val="00C574B0"/>
    <w:rsid w:val="00C62C9B"/>
    <w:rsid w:val="00C67730"/>
    <w:rsid w:val="00C715A8"/>
    <w:rsid w:val="00C748B6"/>
    <w:rsid w:val="00C753D4"/>
    <w:rsid w:val="00C7581A"/>
    <w:rsid w:val="00C75A1C"/>
    <w:rsid w:val="00CA01A5"/>
    <w:rsid w:val="00CA5501"/>
    <w:rsid w:val="00CA7831"/>
    <w:rsid w:val="00CB11BC"/>
    <w:rsid w:val="00CB793E"/>
    <w:rsid w:val="00CC1444"/>
    <w:rsid w:val="00CC1DE0"/>
    <w:rsid w:val="00CC3141"/>
    <w:rsid w:val="00CC65B5"/>
    <w:rsid w:val="00CD4B4E"/>
    <w:rsid w:val="00CD55A6"/>
    <w:rsid w:val="00CD63BF"/>
    <w:rsid w:val="00CE135A"/>
    <w:rsid w:val="00CE1409"/>
    <w:rsid w:val="00CE4509"/>
    <w:rsid w:val="00CF1FA7"/>
    <w:rsid w:val="00CF72C5"/>
    <w:rsid w:val="00D01023"/>
    <w:rsid w:val="00D05B40"/>
    <w:rsid w:val="00D14919"/>
    <w:rsid w:val="00D17A1C"/>
    <w:rsid w:val="00D21EAB"/>
    <w:rsid w:val="00D30E83"/>
    <w:rsid w:val="00D30F9A"/>
    <w:rsid w:val="00D375D9"/>
    <w:rsid w:val="00D448FE"/>
    <w:rsid w:val="00D51547"/>
    <w:rsid w:val="00D52B3A"/>
    <w:rsid w:val="00D54A60"/>
    <w:rsid w:val="00D54B58"/>
    <w:rsid w:val="00D54E67"/>
    <w:rsid w:val="00D62916"/>
    <w:rsid w:val="00D62FD4"/>
    <w:rsid w:val="00D659AB"/>
    <w:rsid w:val="00D71B59"/>
    <w:rsid w:val="00D73D5F"/>
    <w:rsid w:val="00D76292"/>
    <w:rsid w:val="00D8014B"/>
    <w:rsid w:val="00D80749"/>
    <w:rsid w:val="00D85560"/>
    <w:rsid w:val="00D9022B"/>
    <w:rsid w:val="00D942AC"/>
    <w:rsid w:val="00D97373"/>
    <w:rsid w:val="00D97DE4"/>
    <w:rsid w:val="00DA4B28"/>
    <w:rsid w:val="00DA6C3F"/>
    <w:rsid w:val="00DB48F1"/>
    <w:rsid w:val="00DB4F79"/>
    <w:rsid w:val="00DB5301"/>
    <w:rsid w:val="00DC0273"/>
    <w:rsid w:val="00DC4540"/>
    <w:rsid w:val="00DC61C2"/>
    <w:rsid w:val="00DD0AFB"/>
    <w:rsid w:val="00DD199D"/>
    <w:rsid w:val="00DD5D70"/>
    <w:rsid w:val="00DD6411"/>
    <w:rsid w:val="00DE0461"/>
    <w:rsid w:val="00DE1E52"/>
    <w:rsid w:val="00DE5102"/>
    <w:rsid w:val="00DF1E38"/>
    <w:rsid w:val="00DF43BB"/>
    <w:rsid w:val="00DF7DD2"/>
    <w:rsid w:val="00E1065C"/>
    <w:rsid w:val="00E16329"/>
    <w:rsid w:val="00E205DC"/>
    <w:rsid w:val="00E230D5"/>
    <w:rsid w:val="00E26B20"/>
    <w:rsid w:val="00E32F23"/>
    <w:rsid w:val="00E34BF4"/>
    <w:rsid w:val="00E35629"/>
    <w:rsid w:val="00E43147"/>
    <w:rsid w:val="00E46F28"/>
    <w:rsid w:val="00E5089B"/>
    <w:rsid w:val="00E52AB5"/>
    <w:rsid w:val="00E65297"/>
    <w:rsid w:val="00E70541"/>
    <w:rsid w:val="00E74A2F"/>
    <w:rsid w:val="00E74BA2"/>
    <w:rsid w:val="00E81683"/>
    <w:rsid w:val="00E827C6"/>
    <w:rsid w:val="00E8535B"/>
    <w:rsid w:val="00E91BD9"/>
    <w:rsid w:val="00E91F66"/>
    <w:rsid w:val="00E9454F"/>
    <w:rsid w:val="00EA09F1"/>
    <w:rsid w:val="00EA2D3A"/>
    <w:rsid w:val="00EA54F1"/>
    <w:rsid w:val="00EA55CA"/>
    <w:rsid w:val="00EA5927"/>
    <w:rsid w:val="00EA697A"/>
    <w:rsid w:val="00EA788E"/>
    <w:rsid w:val="00EA7F05"/>
    <w:rsid w:val="00EB155F"/>
    <w:rsid w:val="00EB1B81"/>
    <w:rsid w:val="00EB249D"/>
    <w:rsid w:val="00EB4C8E"/>
    <w:rsid w:val="00EB55D3"/>
    <w:rsid w:val="00EC3800"/>
    <w:rsid w:val="00EC5C88"/>
    <w:rsid w:val="00EC68A3"/>
    <w:rsid w:val="00ED373B"/>
    <w:rsid w:val="00EE1A02"/>
    <w:rsid w:val="00EE2C66"/>
    <w:rsid w:val="00EE4371"/>
    <w:rsid w:val="00EE656D"/>
    <w:rsid w:val="00EE6D26"/>
    <w:rsid w:val="00EF0AFE"/>
    <w:rsid w:val="00EF292A"/>
    <w:rsid w:val="00EF2F66"/>
    <w:rsid w:val="00EF6723"/>
    <w:rsid w:val="00EF6946"/>
    <w:rsid w:val="00EF69EC"/>
    <w:rsid w:val="00F0128C"/>
    <w:rsid w:val="00F037EF"/>
    <w:rsid w:val="00F0557C"/>
    <w:rsid w:val="00F07B56"/>
    <w:rsid w:val="00F10793"/>
    <w:rsid w:val="00F11DA1"/>
    <w:rsid w:val="00F13647"/>
    <w:rsid w:val="00F1529F"/>
    <w:rsid w:val="00F22A42"/>
    <w:rsid w:val="00F25543"/>
    <w:rsid w:val="00F26E8D"/>
    <w:rsid w:val="00F34948"/>
    <w:rsid w:val="00F34B17"/>
    <w:rsid w:val="00F37F96"/>
    <w:rsid w:val="00F42035"/>
    <w:rsid w:val="00F535AE"/>
    <w:rsid w:val="00F53779"/>
    <w:rsid w:val="00F55392"/>
    <w:rsid w:val="00F60586"/>
    <w:rsid w:val="00F61FAB"/>
    <w:rsid w:val="00F6382A"/>
    <w:rsid w:val="00F72E01"/>
    <w:rsid w:val="00F75524"/>
    <w:rsid w:val="00F804C0"/>
    <w:rsid w:val="00F80510"/>
    <w:rsid w:val="00F82A91"/>
    <w:rsid w:val="00F84F17"/>
    <w:rsid w:val="00F85454"/>
    <w:rsid w:val="00F86762"/>
    <w:rsid w:val="00F92109"/>
    <w:rsid w:val="00F949ED"/>
    <w:rsid w:val="00FA5CD5"/>
    <w:rsid w:val="00FB3EB8"/>
    <w:rsid w:val="00FC1F96"/>
    <w:rsid w:val="00FC2349"/>
    <w:rsid w:val="00FC6799"/>
    <w:rsid w:val="00FD0938"/>
    <w:rsid w:val="00FD0B9B"/>
    <w:rsid w:val="00FD6A65"/>
    <w:rsid w:val="00FE1C3B"/>
    <w:rsid w:val="00FF097F"/>
    <w:rsid w:val="00FF2EFE"/>
    <w:rsid w:val="00FF54FC"/>
    <w:rsid w:val="00FF7423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5E7C0"/>
  <w15:chartTrackingRefBased/>
  <w15:docId w15:val="{B21F2AF4-3C71-4F18-9F5D-22DEF6C6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DA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C5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D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DAD"/>
    <w:rPr>
      <w:rFonts w:ascii="Calibri" w:eastAsia="Calibri" w:hAnsi="Calibri" w:cs="Times New Roman"/>
      <w:kern w:val="0"/>
      <w:sz w:val="20"/>
      <w:szCs w:val="20"/>
      <w:lang w:val="en-US"/>
      <w14:ligatures w14:val="none"/>
    </w:rPr>
  </w:style>
  <w:style w:type="paragraph" w:styleId="Revision">
    <w:name w:val="Revision"/>
    <w:hidden/>
    <w:uiPriority w:val="99"/>
    <w:semiHidden/>
    <w:rsid w:val="009C5DA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DAD"/>
    <w:rPr>
      <w:rFonts w:ascii="Calibri" w:eastAsia="Calibri" w:hAnsi="Calibri" w:cs="Times New Roman"/>
      <w:b/>
      <w:bCs/>
      <w:kern w:val="0"/>
      <w:sz w:val="20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374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8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81A"/>
    <w:rPr>
      <w:rFonts w:ascii="Calibri" w:eastAsia="Calibri" w:hAnsi="Calibri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148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81A"/>
    <w:rPr>
      <w:rFonts w:ascii="Calibri" w:eastAsia="Calibri" w:hAnsi="Calibri" w:cs="Times New Roman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41"/>
    <w:rPr>
      <w:rFonts w:ascii="Segoe UI" w:eastAsia="Calibri" w:hAnsi="Segoe UI" w:cs="Segoe UI"/>
      <w:kern w:val="0"/>
      <w:sz w:val="18"/>
      <w:szCs w:val="18"/>
      <w:lang w:val="en-US"/>
      <w14:ligatures w14:val="none"/>
    </w:rPr>
  </w:style>
  <w:style w:type="paragraph" w:customStyle="1" w:styleId="indent1">
    <w:name w:val="indent1"/>
    <w:basedOn w:val="Normal"/>
    <w:rsid w:val="001133E8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styleId="NormalWeb">
    <w:name w:val="Normal (Web)"/>
    <w:basedOn w:val="Normal"/>
    <w:uiPriority w:val="99"/>
    <w:unhideWhenUsed/>
    <w:rsid w:val="00485BC0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toc-instrument">
    <w:name w:val="toc-instrument"/>
    <w:basedOn w:val="Normal"/>
    <w:rsid w:val="00980DA9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character" w:customStyle="1" w:styleId="toc-instrument-enum">
    <w:name w:val="toc-instrument-enum"/>
    <w:basedOn w:val="DefaultParagraphFont"/>
    <w:rsid w:val="0098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6EE59-C389-429D-9613-8C804AC9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1555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Ανδριανή Φωτιάδου</dc:creator>
  <cp:keywords/>
  <dc:description/>
  <cp:lastModifiedBy>Kyriaki Sofokleous</cp:lastModifiedBy>
  <cp:revision>3</cp:revision>
  <cp:lastPrinted>2024-04-22T06:28:00Z</cp:lastPrinted>
  <dcterms:created xsi:type="dcterms:W3CDTF">2024-04-22T06:09:00Z</dcterms:created>
  <dcterms:modified xsi:type="dcterms:W3CDTF">2024-04-22T06:28:00Z</dcterms:modified>
</cp:coreProperties>
</file>