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72A5DD" w14:textId="77777777" w:rsidR="00B735F1" w:rsidRDefault="00480DC7" w:rsidP="005C12B5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val="el-GR"/>
        </w:rPr>
      </w:pPr>
      <w:r w:rsidRPr="005C12B5">
        <w:rPr>
          <w:rFonts w:ascii="Arial" w:hAnsi="Arial" w:cs="Arial"/>
          <w:sz w:val="24"/>
          <w:szCs w:val="24"/>
          <w:lang w:val="el-GR"/>
        </w:rPr>
        <w:t xml:space="preserve">ΝΟΜΟΣ ΠΟΥ ΤΡΟΠΟΠΟΙΕΙ ΤΟΥΣ ΠΕΡΙ ΚΟΙΝΩΝΙΚΩΝ ΑΣΦΑΛΙΣΕΩΝ </w:t>
      </w:r>
    </w:p>
    <w:p w14:paraId="0030257F" w14:textId="3DACACEC" w:rsidR="00480DC7" w:rsidRPr="005C12B5" w:rsidRDefault="00480DC7" w:rsidP="005C12B5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Arial" w:hAnsi="Arial" w:cs="Arial"/>
          <w:strike/>
          <w:sz w:val="24"/>
          <w:szCs w:val="24"/>
          <w:lang w:val="el-GR"/>
        </w:rPr>
      </w:pPr>
      <w:r w:rsidRPr="005C12B5">
        <w:rPr>
          <w:rFonts w:ascii="Arial" w:hAnsi="Arial" w:cs="Arial"/>
          <w:sz w:val="24"/>
          <w:szCs w:val="24"/>
          <w:lang w:val="el-GR"/>
        </w:rPr>
        <w:t>ΝΟΜΟΥΣ ΤΟΥ 2</w:t>
      </w:r>
      <w:r w:rsidR="005C12B5">
        <w:rPr>
          <w:rFonts w:ascii="Arial" w:hAnsi="Arial" w:cs="Arial"/>
          <w:sz w:val="24"/>
          <w:szCs w:val="24"/>
          <w:lang w:val="el-GR"/>
        </w:rPr>
        <w:t>010 ΕΩΣ 2024</w:t>
      </w:r>
    </w:p>
    <w:p w14:paraId="3F7E1313" w14:textId="77777777" w:rsidR="002F2C4B" w:rsidRPr="005C12B5" w:rsidRDefault="002F2C4B" w:rsidP="005C12B5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val="el-GR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2268"/>
        <w:gridCol w:w="742"/>
        <w:gridCol w:w="273"/>
        <w:gridCol w:w="483"/>
        <w:gridCol w:w="696"/>
        <w:gridCol w:w="641"/>
        <w:gridCol w:w="179"/>
        <w:gridCol w:w="60"/>
        <w:gridCol w:w="311"/>
        <w:gridCol w:w="206"/>
        <w:gridCol w:w="79"/>
        <w:gridCol w:w="3667"/>
        <w:gridCol w:w="34"/>
      </w:tblGrid>
      <w:tr w:rsidR="00B735F1" w:rsidRPr="0048104A" w14:paraId="1E9B4C83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1FEEE9" w14:textId="77777777" w:rsidR="00B735F1" w:rsidRPr="005C12B5" w:rsidRDefault="00B735F1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3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01D498C" w14:textId="7E6D3686" w:rsidR="00B735F1" w:rsidRPr="005C12B5" w:rsidRDefault="00B735F1" w:rsidP="005C12B5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  <w:t>Η Βουλή των Αντιπροσώπων ψηφίζει ως ακολούθως:</w:t>
            </w:r>
          </w:p>
        </w:tc>
      </w:tr>
      <w:tr w:rsidR="00B735F1" w:rsidRPr="0048104A" w14:paraId="4A2433E0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4B999" w14:textId="77777777" w:rsidR="005C12B5" w:rsidRPr="005C12B5" w:rsidRDefault="005C12B5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3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0911D77" w14:textId="77777777" w:rsidR="005C12B5" w:rsidRPr="005C12B5" w:rsidRDefault="005C12B5" w:rsidP="005C12B5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2E4673" w:rsidRPr="0048104A" w14:paraId="7B3ECA0D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942573" w14:textId="77777777" w:rsidR="00B735F1" w:rsidRDefault="002F2C4B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Συνοπτικός </w:t>
            </w:r>
          </w:p>
          <w:p w14:paraId="521B3B26" w14:textId="1C264790" w:rsidR="002F2C4B" w:rsidRPr="005C12B5" w:rsidRDefault="002F2C4B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τίτλος.</w:t>
            </w:r>
          </w:p>
          <w:p w14:paraId="7D24A305" w14:textId="77777777" w:rsidR="005C12B5" w:rsidRDefault="002F2C4B" w:rsidP="007B73B9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 59(Ι) του 2010</w:t>
            </w:r>
          </w:p>
          <w:p w14:paraId="611255BE" w14:textId="77777777" w:rsidR="005C12B5" w:rsidRDefault="002F2C4B" w:rsidP="007B73B9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  114(Ι) του 2010</w:t>
            </w:r>
          </w:p>
          <w:p w14:paraId="2DDCF852" w14:textId="3F3D764F" w:rsidR="005C12B5" w:rsidRDefault="002F2C4B" w:rsidP="007B73B9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  126(Ι) του 2010</w:t>
            </w:r>
          </w:p>
          <w:p w14:paraId="1A4C34E2" w14:textId="77777777" w:rsidR="005C12B5" w:rsidRDefault="002F2C4B" w:rsidP="007B73B9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   2(</w:t>
            </w:r>
            <w:r w:rsidRPr="005C12B5">
              <w:rPr>
                <w:rFonts w:ascii="Arial" w:hAnsi="Arial" w:cs="Arial"/>
                <w:sz w:val="24"/>
                <w:szCs w:val="24"/>
              </w:rPr>
              <w:t>I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) του 2012</w:t>
            </w:r>
          </w:p>
          <w:p w14:paraId="680BE40C" w14:textId="7F4E046E" w:rsidR="005C12B5" w:rsidRDefault="007B73B9" w:rsidP="007B73B9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3</w:t>
            </w:r>
            <w:r w:rsidR="002F2C4B" w:rsidRPr="005C12B5">
              <w:rPr>
                <w:rFonts w:ascii="Arial" w:hAnsi="Arial" w:cs="Arial"/>
                <w:sz w:val="24"/>
                <w:szCs w:val="24"/>
                <w:lang w:val="el-GR"/>
              </w:rPr>
              <w:t>7(Ι) του 2012</w:t>
            </w:r>
          </w:p>
          <w:p w14:paraId="4C019C5C" w14:textId="77777777" w:rsidR="005C12B5" w:rsidRDefault="002F2C4B" w:rsidP="007B73B9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170(Ι) του 2012</w:t>
            </w:r>
          </w:p>
          <w:p w14:paraId="212122C7" w14:textId="6F0CDEA1" w:rsidR="005C12B5" w:rsidRDefault="007B73B9" w:rsidP="007B73B9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  <w:r w:rsidR="002F2C4B" w:rsidRPr="005C12B5">
              <w:rPr>
                <w:rFonts w:ascii="Arial" w:hAnsi="Arial" w:cs="Arial"/>
                <w:sz w:val="24"/>
                <w:szCs w:val="24"/>
                <w:lang w:val="el-GR"/>
              </w:rPr>
              <w:t>93(Ι) του 2012</w:t>
            </w:r>
          </w:p>
          <w:p w14:paraId="5443472F" w14:textId="77777777" w:rsidR="005C12B5" w:rsidRDefault="002F2C4B" w:rsidP="007B73B9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106(Ι) του 2014</w:t>
            </w:r>
          </w:p>
          <w:p w14:paraId="2344EFE4" w14:textId="5BC5AB44" w:rsidR="005C12B5" w:rsidRDefault="007B73B9" w:rsidP="007B73B9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  <w:r w:rsidR="002F2C4B" w:rsidRPr="005C12B5">
              <w:rPr>
                <w:rFonts w:ascii="Arial" w:hAnsi="Arial" w:cs="Arial"/>
                <w:sz w:val="24"/>
                <w:szCs w:val="24"/>
                <w:lang w:val="el-GR"/>
              </w:rPr>
              <w:t>94(Ι) του 2014</w:t>
            </w:r>
          </w:p>
          <w:p w14:paraId="4E40BFA1" w14:textId="49483561" w:rsidR="005C12B5" w:rsidRDefault="002F2C4B" w:rsidP="007B73B9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176(Ι) του 2015</w:t>
            </w:r>
          </w:p>
          <w:p w14:paraId="4AF8BCE0" w14:textId="131CF26E" w:rsidR="005C12B5" w:rsidRDefault="002F2C4B" w:rsidP="007B73B9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1(Ι) του 2017</w:t>
            </w:r>
          </w:p>
          <w:p w14:paraId="568C01D9" w14:textId="210BD7D0" w:rsidR="005C12B5" w:rsidRDefault="002F2C4B" w:rsidP="007B73B9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52(Ι) του</w:t>
            </w:r>
            <w:r w:rsidR="007B73B9">
              <w:rPr>
                <w:rFonts w:ascii="Arial" w:hAnsi="Arial" w:cs="Arial"/>
                <w:sz w:val="24"/>
                <w:szCs w:val="24"/>
                <w:lang w:val="el-GR"/>
              </w:rPr>
              <w:t xml:space="preserve"> 2017</w:t>
            </w:r>
          </w:p>
          <w:p w14:paraId="28702C0A" w14:textId="77777777" w:rsidR="007B73B9" w:rsidRDefault="002F2C4B" w:rsidP="007B73B9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115(Ι) του 2017</w:t>
            </w:r>
          </w:p>
          <w:p w14:paraId="6992D59F" w14:textId="77777777" w:rsidR="007B73B9" w:rsidRDefault="002F2C4B" w:rsidP="007B73B9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132(Ι) του 2018</w:t>
            </w:r>
          </w:p>
          <w:p w14:paraId="240A4971" w14:textId="77777777" w:rsidR="007B73B9" w:rsidRDefault="002F2C4B" w:rsidP="007B73B9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   126(</w:t>
            </w:r>
            <w:r w:rsidRPr="005C12B5">
              <w:rPr>
                <w:rFonts w:ascii="Arial" w:hAnsi="Arial" w:cs="Arial"/>
                <w:sz w:val="24"/>
                <w:szCs w:val="24"/>
              </w:rPr>
              <w:t>I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) του 2019</w:t>
            </w:r>
          </w:p>
          <w:p w14:paraId="37AF6348" w14:textId="77777777" w:rsidR="007B73B9" w:rsidRDefault="002F2C4B" w:rsidP="007B73B9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   194(Ι) του 2020</w:t>
            </w:r>
          </w:p>
          <w:p w14:paraId="67957D9A" w14:textId="77777777" w:rsidR="007B73B9" w:rsidRDefault="002F2C4B" w:rsidP="007B73B9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88(Ι) του 2021</w:t>
            </w:r>
          </w:p>
          <w:p w14:paraId="79B8FB9E" w14:textId="554E609C" w:rsidR="002F2C4B" w:rsidRPr="005C12B5" w:rsidRDefault="002F2C4B" w:rsidP="007B73B9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168(Ι) του 2021</w:t>
            </w:r>
          </w:p>
          <w:p w14:paraId="4899CA51" w14:textId="77777777" w:rsidR="002F2C4B" w:rsidRPr="005C12B5" w:rsidRDefault="002F2C4B" w:rsidP="007B73B9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44(Ι) του 2022</w:t>
            </w:r>
          </w:p>
          <w:p w14:paraId="4EF3713F" w14:textId="77777777" w:rsidR="002F2C4B" w:rsidRPr="005C12B5" w:rsidRDefault="002F2C4B" w:rsidP="007B73B9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81(Ι) του 2022</w:t>
            </w:r>
          </w:p>
          <w:p w14:paraId="6C4C6656" w14:textId="77777777" w:rsidR="002F2C4B" w:rsidRPr="005C12B5" w:rsidRDefault="002F2C4B" w:rsidP="007B73B9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150(Ι) του 2022</w:t>
            </w:r>
          </w:p>
          <w:p w14:paraId="49FED306" w14:textId="348D9FCD" w:rsidR="002F2C4B" w:rsidRPr="005C12B5" w:rsidRDefault="002F2C4B" w:rsidP="007B73B9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214(Ι) του</w:t>
            </w:r>
            <w:r w:rsidR="00BC3AAD" w:rsidRP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2022</w:t>
            </w:r>
          </w:p>
          <w:p w14:paraId="0F228B2E" w14:textId="62AF60EF" w:rsidR="002F2C4B" w:rsidRPr="005C12B5" w:rsidRDefault="00BC3AAD" w:rsidP="007B73B9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215(Ι) του 2022</w:t>
            </w:r>
          </w:p>
          <w:p w14:paraId="62822BD7" w14:textId="77777777" w:rsidR="002F2C4B" w:rsidRPr="005C12B5" w:rsidRDefault="002F2C4B" w:rsidP="007B73B9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22(Ι) του 2023</w:t>
            </w:r>
          </w:p>
          <w:p w14:paraId="36D8D36A" w14:textId="77777777" w:rsidR="002F2C4B" w:rsidRPr="005C12B5" w:rsidRDefault="002F2C4B" w:rsidP="007B73B9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23(Ι) του 2023</w:t>
            </w:r>
          </w:p>
          <w:p w14:paraId="518C762F" w14:textId="77777777" w:rsidR="002579E9" w:rsidRPr="005C12B5" w:rsidRDefault="00BC3AAD" w:rsidP="007B73B9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35(</w:t>
            </w:r>
            <w:r w:rsidR="002F2C4B" w:rsidRPr="005C12B5">
              <w:rPr>
                <w:rFonts w:ascii="Arial" w:hAnsi="Arial" w:cs="Arial"/>
                <w:sz w:val="24"/>
                <w:szCs w:val="24"/>
                <w:lang w:val="el-GR"/>
              </w:rPr>
              <w:t>Ι) του 2023</w:t>
            </w:r>
          </w:p>
          <w:p w14:paraId="4FF268AB" w14:textId="2FC01972" w:rsidR="002F2C4B" w:rsidRPr="005C12B5" w:rsidRDefault="002579E9" w:rsidP="007B73B9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 w:right="57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15(Ι) του 2024</w:t>
            </w:r>
            <w:r w:rsidR="00BC3AAD" w:rsidRPr="005C12B5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  <w:tc>
          <w:tcPr>
            <w:tcW w:w="73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0FE3A66" w14:textId="27CE604D" w:rsidR="002F2C4B" w:rsidRPr="007B73B9" w:rsidRDefault="002F2C4B" w:rsidP="005C12B5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1.</w:t>
            </w:r>
            <w:r w:rsidR="005C12B5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5C12B5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Ο παρών Νόμος θα αναφέρεται ως ο περί Κοινωνικών Ασφαλίσεων (Τροποποιητικός)</w:t>
            </w:r>
            <w:r w:rsid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 (</w:t>
            </w:r>
            <w:proofErr w:type="spellStart"/>
            <w:r w:rsidR="005C12B5">
              <w:rPr>
                <w:rFonts w:ascii="Arial" w:hAnsi="Arial" w:cs="Arial"/>
                <w:sz w:val="24"/>
                <w:szCs w:val="24"/>
                <w:lang w:val="el-GR"/>
              </w:rPr>
              <w:t>Αρ</w:t>
            </w:r>
            <w:proofErr w:type="spellEnd"/>
            <w:r w:rsid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. 2) 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Νόμος </w:t>
            </w:r>
            <w:r w:rsidR="005C12B5">
              <w:rPr>
                <w:rFonts w:ascii="Arial" w:hAnsi="Arial" w:cs="Arial"/>
                <w:sz w:val="24"/>
                <w:szCs w:val="24"/>
                <w:lang w:val="el-GR"/>
              </w:rPr>
              <w:t>του 2024 και θα διαβάζεται μαζί με τους π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ερί Κοινωνικών Ασφαλίσεων Νόμους του 2010 έως </w:t>
            </w:r>
            <w:r w:rsid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2024 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(που στο εξής θα αναφέρονται ως «ο βασικός νόμος») και ο βασικός νόμος και ο παρών </w:t>
            </w:r>
            <w:r w:rsidR="00B735F1">
              <w:rPr>
                <w:rFonts w:ascii="Arial" w:hAnsi="Arial" w:cs="Arial"/>
                <w:sz w:val="24"/>
                <w:szCs w:val="24"/>
                <w:lang w:val="el-GR"/>
              </w:rPr>
              <w:t>Ν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όμος θα αναφέρονται μαζί ως οι περί Κοινωνικών Ασφαλίσεων Νόμοι του 2010 έως </w:t>
            </w:r>
            <w:r w:rsidR="007B73B9"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proofErr w:type="spellStart"/>
            <w:r w:rsidR="007B73B9">
              <w:rPr>
                <w:rFonts w:ascii="Arial" w:hAnsi="Arial" w:cs="Arial"/>
                <w:sz w:val="24"/>
                <w:szCs w:val="24"/>
                <w:lang w:val="el-GR"/>
              </w:rPr>
              <w:t>Αρ</w:t>
            </w:r>
            <w:proofErr w:type="spellEnd"/>
            <w:r w:rsidR="007B73B9">
              <w:rPr>
                <w:rFonts w:ascii="Arial" w:hAnsi="Arial" w:cs="Arial"/>
                <w:sz w:val="24"/>
                <w:szCs w:val="24"/>
                <w:lang w:val="el-GR"/>
              </w:rPr>
              <w:t>. 2) του 2024.</w:t>
            </w:r>
          </w:p>
          <w:p w14:paraId="33AC7CDC" w14:textId="3A2E8649" w:rsidR="002579E9" w:rsidRPr="005C12B5" w:rsidRDefault="002579E9" w:rsidP="007B73B9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2E4673" w:rsidRPr="0048104A" w14:paraId="14A3FC6C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7F561" w14:textId="22299183" w:rsidR="002F2C4B" w:rsidRPr="005C12B5" w:rsidRDefault="002F2C4B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3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7D43EF" w14:textId="77777777" w:rsidR="002F2C4B" w:rsidRPr="005C12B5" w:rsidRDefault="002F2C4B" w:rsidP="005C12B5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7B73B9" w:rsidRPr="0048104A" w14:paraId="51291B17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E18FF7" w14:textId="77777777" w:rsidR="007B73B9" w:rsidRDefault="007B73B9" w:rsidP="007B73B9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 xml:space="preserve">Τροποποίηση </w:t>
            </w:r>
          </w:p>
          <w:p w14:paraId="605CED31" w14:textId="70DB109D" w:rsidR="007B73B9" w:rsidRDefault="007B73B9" w:rsidP="007B73B9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του </w:t>
            </w:r>
            <w:r w:rsidR="00B44238">
              <w:rPr>
                <w:rFonts w:ascii="Arial" w:hAnsi="Arial" w:cs="Arial"/>
                <w:sz w:val="24"/>
                <w:szCs w:val="24"/>
                <w:lang w:val="el-GR"/>
              </w:rPr>
              <w:t>ά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ρθρου 2 </w:t>
            </w:r>
          </w:p>
          <w:p w14:paraId="6804514E" w14:textId="77777777" w:rsidR="007B73B9" w:rsidRDefault="007B73B9" w:rsidP="007B73B9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του βασικού </w:t>
            </w:r>
          </w:p>
          <w:p w14:paraId="09E07EF5" w14:textId="67250BE8" w:rsidR="007B73B9" w:rsidRPr="007B73B9" w:rsidRDefault="007B73B9" w:rsidP="007B73B9">
            <w:pPr>
              <w:tabs>
                <w:tab w:val="left" w:pos="284"/>
                <w:tab w:val="left" w:pos="567"/>
              </w:tabs>
              <w:spacing w:line="360" w:lineRule="auto"/>
              <w:rPr>
                <w:rStyle w:val="CommentReference"/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νόμου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  <w:tc>
          <w:tcPr>
            <w:tcW w:w="73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4732A44" w14:textId="0A2C6ED3" w:rsidR="007B73B9" w:rsidRPr="005C12B5" w:rsidRDefault="007B73B9" w:rsidP="007B73B9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2.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Το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άρθρο 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2 του βασικού νόμου τροποποιείται με την αντικατάσταση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στο εδάφιο (1), 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του ορισμού του όρου «γονική άδεια», με τον ακόλουθο ορισμό:</w:t>
            </w:r>
          </w:p>
        </w:tc>
      </w:tr>
      <w:tr w:rsidR="007B73B9" w:rsidRPr="0048104A" w14:paraId="7EA3676F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9A8C7D" w14:textId="77777777" w:rsidR="007B73B9" w:rsidRPr="007B73B9" w:rsidRDefault="007B73B9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Style w:val="CommentReference"/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3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90C79A4" w14:textId="77777777" w:rsidR="007B73B9" w:rsidRPr="005C12B5" w:rsidRDefault="007B73B9" w:rsidP="005C12B5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B735F1" w:rsidRPr="005C12B5" w14:paraId="0C3F8848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F43953" w14:textId="77777777" w:rsidR="00B735F1" w:rsidRPr="007B73B9" w:rsidRDefault="00B735F1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Style w:val="CommentReference"/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A9C07A6" w14:textId="77777777" w:rsidR="00B735F1" w:rsidRPr="005C12B5" w:rsidRDefault="00B735F1" w:rsidP="005C12B5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5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47EC43" w14:textId="552307F5" w:rsidR="00B735F1" w:rsidRPr="005C12B5" w:rsidRDefault="00B735F1" w:rsidP="005C12B5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«γονική άδεια» σημαίνει-</w:t>
            </w:r>
          </w:p>
        </w:tc>
      </w:tr>
      <w:tr w:rsidR="00B735F1" w:rsidRPr="005C12B5" w14:paraId="3B9FE0C7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95166" w14:textId="77777777" w:rsidR="00B735F1" w:rsidRPr="007B73B9" w:rsidRDefault="00B735F1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Style w:val="CommentReference"/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8949D88" w14:textId="77777777" w:rsidR="00B735F1" w:rsidRPr="005C12B5" w:rsidRDefault="00B735F1" w:rsidP="005C12B5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5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86C3E54" w14:textId="77777777" w:rsidR="00B735F1" w:rsidRPr="005C12B5" w:rsidRDefault="00B735F1" w:rsidP="005C12B5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B735F1" w:rsidRPr="0048104A" w14:paraId="7093C562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FBA197" w14:textId="77777777" w:rsidR="00B735F1" w:rsidRPr="007B73B9" w:rsidRDefault="00B735F1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Style w:val="CommentReference"/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1730017" w14:textId="77777777" w:rsidR="00B735F1" w:rsidRPr="005C12B5" w:rsidRDefault="00B735F1" w:rsidP="005C12B5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23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9F6B4F" w14:textId="77777777" w:rsidR="00B735F1" w:rsidRDefault="00B735F1" w:rsidP="00B735F1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5F16500" w14:textId="4CEB4413" w:rsidR="00B735F1" w:rsidRPr="005C12B5" w:rsidRDefault="00B735F1" w:rsidP="00B735F1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 w:right="57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216(Ι) του 2022.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C93E7" w14:textId="1C163F9C" w:rsidR="00B735F1" w:rsidRPr="005C12B5" w:rsidRDefault="00B735F1" w:rsidP="005C12B5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</w:p>
        </w:tc>
        <w:tc>
          <w:tcPr>
            <w:tcW w:w="3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72ADB" w14:textId="773216D4" w:rsidR="00B735F1" w:rsidRPr="005C12B5" w:rsidRDefault="00B735F1" w:rsidP="005C12B5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γονική άδεια που λαμβάνεται δυνάμει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των διατάξεων 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του περί Αδειών (Πατρότητας, Γονική, Φροντίδας, Ανωτέρας Βίας) και Ευέλικτων Ρυθμίσεων Εργασίας για την Ισορροπία Μεταξύ Επαγγελματικής και Ιδιωτικής Ζωής Νόμου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·</w:t>
            </w:r>
            <w:r w:rsidR="00CC0A1A">
              <w:rPr>
                <w:rFonts w:ascii="Arial" w:hAnsi="Arial" w:cs="Arial"/>
                <w:sz w:val="24"/>
                <w:szCs w:val="24"/>
                <w:lang w:val="el-GR"/>
              </w:rPr>
              <w:t xml:space="preserve"> ή</w:t>
            </w:r>
          </w:p>
        </w:tc>
      </w:tr>
      <w:tr w:rsidR="00B735F1" w:rsidRPr="0048104A" w14:paraId="3CFB01A6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7DED44" w14:textId="77777777" w:rsidR="00B735F1" w:rsidRPr="007B73B9" w:rsidRDefault="00B735F1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Style w:val="CommentReference"/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5044496" w14:textId="77777777" w:rsidR="00B735F1" w:rsidRPr="005C12B5" w:rsidRDefault="00B735F1" w:rsidP="005C12B5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23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C80422" w14:textId="77777777" w:rsidR="00B735F1" w:rsidRDefault="00B735F1" w:rsidP="00B735F1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537DCB" w14:textId="77777777" w:rsidR="00B735F1" w:rsidRDefault="00B735F1" w:rsidP="005C12B5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DAEE3" w14:textId="57A2C637" w:rsidR="00B735F1" w:rsidRPr="005C12B5" w:rsidRDefault="00B735F1" w:rsidP="00B735F1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B735F1" w:rsidRPr="0048104A" w14:paraId="69DDF140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74E772" w14:textId="77777777" w:rsidR="00B735F1" w:rsidRPr="007B73B9" w:rsidRDefault="00B735F1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Style w:val="CommentReference"/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BDFC7E4" w14:textId="77777777" w:rsidR="00B735F1" w:rsidRPr="005C12B5" w:rsidRDefault="00B735F1" w:rsidP="005C12B5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23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0480F8" w14:textId="77777777" w:rsidR="00B735F1" w:rsidRDefault="00B735F1" w:rsidP="00B735F1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48FC5" w14:textId="7C27BA7F" w:rsidR="00B735F1" w:rsidRDefault="00B735F1" w:rsidP="005C12B5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(β)</w:t>
            </w:r>
          </w:p>
        </w:tc>
        <w:tc>
          <w:tcPr>
            <w:tcW w:w="3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9C650F" w14:textId="2DD279C9" w:rsidR="00B735F1" w:rsidRPr="005C12B5" w:rsidRDefault="00FF6531" w:rsidP="005C12B5">
            <w:pPr>
              <w:pStyle w:val="ListParagraph"/>
              <w:tabs>
                <w:tab w:val="left" w:pos="284"/>
                <w:tab w:val="left" w:pos="567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για </w:t>
            </w:r>
            <w:r w:rsidR="00182AD0"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  <w:r w:rsidR="00182AD0" w:rsidRPr="005C12B5">
              <w:rPr>
                <w:rFonts w:ascii="Arial" w:hAnsi="Arial" w:cs="Arial"/>
                <w:sz w:val="24"/>
                <w:szCs w:val="24"/>
                <w:lang w:val="el-GR"/>
              </w:rPr>
              <w:t>υτοτελώς εργαζόμενο</w:t>
            </w:r>
            <w:r w:rsidR="00C17E39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="00182AD0" w:rsidRP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 απουσία του γονέα από την εργασία λόγω της γέννησης ή υιοθεσίας τέκνου, ώστε να είναι δυνατή η φροντίδα του τέκνου·»</w:t>
            </w:r>
            <w:r w:rsidR="00182AD0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</w:tr>
      <w:tr w:rsidR="007B73B9" w:rsidRPr="0048104A" w14:paraId="48EEE1C5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CD013" w14:textId="77777777" w:rsidR="007B73B9" w:rsidRPr="007B73B9" w:rsidRDefault="007B73B9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Style w:val="CommentReference"/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3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4ED9160" w14:textId="77777777" w:rsidR="007B73B9" w:rsidRDefault="007B73B9" w:rsidP="007B73B9">
            <w:pPr>
              <w:tabs>
                <w:tab w:val="left" w:pos="284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7B73B9" w:rsidRPr="0048104A" w14:paraId="07CA0AFF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762388" w14:textId="77777777" w:rsidR="007B73B9" w:rsidRDefault="007B73B9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Τροποποίηση</w:t>
            </w:r>
          </w:p>
          <w:p w14:paraId="701995EB" w14:textId="77777777" w:rsidR="007B73B9" w:rsidRDefault="007B73B9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του άρθρου 24 </w:t>
            </w:r>
          </w:p>
          <w:p w14:paraId="53183F38" w14:textId="32187A53" w:rsidR="007B73B9" w:rsidRPr="007B73B9" w:rsidRDefault="007B73B9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Style w:val="CommentReference"/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του βασικού νόμου.</w:t>
            </w:r>
          </w:p>
        </w:tc>
        <w:tc>
          <w:tcPr>
            <w:tcW w:w="73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14A3B19" w14:textId="1494F74A" w:rsidR="007B73B9" w:rsidRPr="005C12B5" w:rsidRDefault="00B45C17" w:rsidP="00B45C17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3.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  <w:t xml:space="preserve">Το άρθρο 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24 του βασικού νόμου τροποποιείται με τη διαγραφή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στην παράγραφο (α) του εδαφίου (2), της φράσης 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«</w:t>
            </w:r>
            <w:r w:rsidRPr="005C12B5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και επιδόματος γονικής άδειας»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 xml:space="preserve"> (δεύτερη και τρίτη γραμμή)</w:t>
            </w:r>
            <w:r w:rsidRPr="005C12B5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.</w:t>
            </w:r>
          </w:p>
        </w:tc>
      </w:tr>
      <w:tr w:rsidR="007B73B9" w:rsidRPr="0048104A" w14:paraId="7C550ED5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8819E7" w14:textId="77777777" w:rsidR="007B73B9" w:rsidRPr="007B73B9" w:rsidRDefault="007B73B9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Style w:val="CommentReference"/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3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15671B5" w14:textId="4FE2DF20" w:rsidR="007B73B9" w:rsidRPr="005C12B5" w:rsidRDefault="007B73B9" w:rsidP="007B73B9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7B73B9" w:rsidRPr="0048104A" w14:paraId="182B7DD2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693043" w14:textId="77777777" w:rsidR="00B45C17" w:rsidRDefault="00B45C17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Τροποποίηση </w:t>
            </w:r>
          </w:p>
          <w:p w14:paraId="2B0F92E0" w14:textId="3393A68D" w:rsidR="007B73B9" w:rsidRPr="007B73B9" w:rsidRDefault="00B45C17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Style w:val="CommentReference"/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του άρθρου 29Β του βασικού νόμου.</w:t>
            </w:r>
          </w:p>
        </w:tc>
        <w:tc>
          <w:tcPr>
            <w:tcW w:w="73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F826363" w14:textId="1C49CAB3" w:rsidR="007B73B9" w:rsidRPr="005C12B5" w:rsidRDefault="00B45C17" w:rsidP="007B73B9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4.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Το άρθρο 29Β του βασικού νόμου τροποποιείται ως ακολούθως:</w:t>
            </w:r>
          </w:p>
        </w:tc>
      </w:tr>
      <w:tr w:rsidR="002E4673" w:rsidRPr="0048104A" w14:paraId="76E8CAD9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975C84" w14:textId="315D06FB" w:rsidR="00075157" w:rsidRPr="005C12B5" w:rsidRDefault="00075157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3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EC501F4" w14:textId="4FC32DA4" w:rsidR="00ED4F7B" w:rsidRPr="005C12B5" w:rsidRDefault="00ED4F7B" w:rsidP="007B73B9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B735F1" w:rsidRPr="0048104A" w14:paraId="0137CA16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A5587" w14:textId="326A348C" w:rsidR="008E06AF" w:rsidRPr="005C12B5" w:rsidRDefault="008E06AF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ACEF2A" w14:textId="509B15E7" w:rsidR="008E06AF" w:rsidRPr="005C12B5" w:rsidRDefault="008E06AF" w:rsidP="008E06AF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(α)</w:t>
            </w:r>
          </w:p>
        </w:tc>
        <w:tc>
          <w:tcPr>
            <w:tcW w:w="63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AC9F7E5" w14:textId="646D89E6" w:rsidR="008E06AF" w:rsidRPr="005C12B5" w:rsidRDefault="008E06AF" w:rsidP="005C12B5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Με τη διαγραφή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στο εδάφιο (1), της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 λέξης «μισθωτός» (δεύτερη γραμμή)</w:t>
            </w:r>
            <w:r w:rsidR="00C90B50">
              <w:rPr>
                <w:rFonts w:ascii="Arial" w:hAnsi="Arial" w:cs="Arial"/>
                <w:sz w:val="24"/>
                <w:szCs w:val="24"/>
                <w:lang w:val="el-GR"/>
              </w:rPr>
              <w:t>·</w:t>
            </w:r>
          </w:p>
        </w:tc>
      </w:tr>
      <w:tr w:rsidR="00B735F1" w:rsidRPr="0048104A" w14:paraId="10C7A9FF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C4D74C" w14:textId="77777777" w:rsidR="000C13A8" w:rsidRPr="005C12B5" w:rsidRDefault="000C13A8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47C1E" w14:textId="77777777" w:rsidR="000C13A8" w:rsidRDefault="000C13A8" w:rsidP="008E06AF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3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39A47F7" w14:textId="77777777" w:rsidR="000C13A8" w:rsidRPr="005C12B5" w:rsidRDefault="000C13A8" w:rsidP="005C12B5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B735F1" w:rsidRPr="0048104A" w14:paraId="147FE4ED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57A7E8" w14:textId="77777777" w:rsidR="000C13A8" w:rsidRPr="005C12B5" w:rsidRDefault="000C13A8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D13365" w14:textId="1A92F128" w:rsidR="000C13A8" w:rsidRDefault="000C13A8" w:rsidP="008E06AF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(β)</w:t>
            </w:r>
          </w:p>
        </w:tc>
        <w:tc>
          <w:tcPr>
            <w:tcW w:w="63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6AD6171" w14:textId="2594C0D1" w:rsidR="000C13A8" w:rsidRPr="005C12B5" w:rsidRDefault="000C13A8" w:rsidP="005C12B5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με τη διαγραφή στην τρίτη επιφύλαξη του εδαφίου (2), της λέξης «μισθωτός», όπου αυτή απαντάται στο κείμενο</w:t>
            </w:r>
            <w:r w:rsidR="00C17E39">
              <w:rPr>
                <w:rFonts w:ascii="Arial" w:hAnsi="Arial" w:cs="Arial"/>
                <w:sz w:val="24"/>
                <w:szCs w:val="24"/>
                <w:lang w:val="el-GR"/>
              </w:rPr>
              <w:t>·</w:t>
            </w:r>
          </w:p>
        </w:tc>
      </w:tr>
      <w:tr w:rsidR="00B735F1" w:rsidRPr="0048104A" w14:paraId="7D50CEF1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45AF7C" w14:textId="77777777" w:rsidR="000C13A8" w:rsidRPr="005C12B5" w:rsidRDefault="000C13A8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69DA40" w14:textId="77777777" w:rsidR="000C13A8" w:rsidRDefault="000C13A8" w:rsidP="008E06AF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3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4E6978C" w14:textId="77777777" w:rsidR="000C13A8" w:rsidRPr="005C12B5" w:rsidRDefault="000C13A8" w:rsidP="005C12B5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B735F1" w:rsidRPr="0048104A" w14:paraId="050FF7A8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5771FB" w14:textId="77777777" w:rsidR="000C13A8" w:rsidRPr="005C12B5" w:rsidRDefault="000C13A8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C5AF6" w14:textId="209BFE3D" w:rsidR="000C13A8" w:rsidRDefault="000C13A8" w:rsidP="008E06AF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(γ)</w:t>
            </w:r>
          </w:p>
        </w:tc>
        <w:tc>
          <w:tcPr>
            <w:tcW w:w="63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AFA72B9" w14:textId="176B4632" w:rsidR="000C13A8" w:rsidRPr="005C12B5" w:rsidRDefault="000C13A8" w:rsidP="005C12B5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με την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προσθήκη, αμέσως μετά το εδάφιο (4), των ακόλουθων νέων εδαφίω</w:t>
            </w:r>
            <w:r w:rsidR="00C17E39">
              <w:rPr>
                <w:rFonts w:ascii="Arial" w:hAnsi="Arial" w:cs="Arial"/>
                <w:sz w:val="24"/>
                <w:szCs w:val="24"/>
                <w:lang w:val="el-GR"/>
              </w:rPr>
              <w:t>ν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:</w:t>
            </w:r>
          </w:p>
        </w:tc>
      </w:tr>
      <w:tr w:rsidR="00B735F1" w:rsidRPr="0048104A" w14:paraId="4D16792A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20169B" w14:textId="77777777" w:rsidR="00A27CDD" w:rsidRPr="005C12B5" w:rsidRDefault="00A27CDD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1002DC" w14:textId="77777777" w:rsidR="00A27CDD" w:rsidRDefault="00A27CDD" w:rsidP="008E06AF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3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A4AA7DB" w14:textId="77777777" w:rsidR="00A27CDD" w:rsidRPr="005C12B5" w:rsidRDefault="00A27CDD" w:rsidP="005C12B5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C17E39" w:rsidRPr="0048104A" w14:paraId="65D22AE6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C3E94" w14:textId="77777777" w:rsidR="00C17E39" w:rsidRPr="005C12B5" w:rsidRDefault="00C17E39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9B3AB" w14:textId="77777777" w:rsidR="00C17E39" w:rsidRDefault="00C17E39" w:rsidP="008E06AF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3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60E835C" w14:textId="6E958504" w:rsidR="00C17E39" w:rsidRPr="005C12B5" w:rsidRDefault="00C17E39" w:rsidP="005C12B5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«(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4Α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Ασφαλισμένος αυτοτελώς εργαζόμενος</w:t>
            </w:r>
            <w:r w:rsidRPr="005C12B5">
              <w:rPr>
                <w:rFonts w:ascii="Arial" w:hAnsi="Arial" w:cs="Arial"/>
                <w:color w:val="FF0000"/>
                <w:sz w:val="24"/>
                <w:szCs w:val="24"/>
                <w:lang w:val="el-GR"/>
              </w:rPr>
              <w:t xml:space="preserve"> 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γονέας δεν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δικαιούται επίδομα  γονικής άδειας, εάν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-</w:t>
            </w:r>
          </w:p>
        </w:tc>
      </w:tr>
      <w:tr w:rsidR="00C17E39" w:rsidRPr="0048104A" w14:paraId="21BB0362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A7809" w14:textId="77777777" w:rsidR="00C17E39" w:rsidRPr="005C12B5" w:rsidRDefault="00C17E39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9BB6E0" w14:textId="77777777" w:rsidR="00C17E39" w:rsidRDefault="00C17E39" w:rsidP="008E06AF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3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9C3A5C3" w14:textId="77777777" w:rsidR="00C17E39" w:rsidRPr="005C12B5" w:rsidRDefault="00C17E39" w:rsidP="005C12B5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C17E39" w:rsidRPr="0048104A" w14:paraId="5D2B790F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B9F446" w14:textId="77777777" w:rsidR="00C17E39" w:rsidRPr="005C12B5" w:rsidRDefault="00C17E39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DD1976" w14:textId="77777777" w:rsidR="00C17E39" w:rsidRDefault="00C17E39" w:rsidP="008E06AF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FF8DE2" w14:textId="45D5D185" w:rsidR="00C17E39" w:rsidRPr="005C12B5" w:rsidRDefault="00C17E39" w:rsidP="00C17E39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(α)</w:t>
            </w:r>
          </w:p>
        </w:tc>
        <w:tc>
          <w:tcPr>
            <w:tcW w:w="51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26C3A0" w14:textId="2EA84096" w:rsidR="00C17E39" w:rsidRPr="005C12B5" w:rsidRDefault="00C17E39" w:rsidP="005C12B5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δεν έχει καταβάλει τις οφειλόμενες εισφορές σε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ποδοχές για τις αμέσως δυο (2) προηγούμενες τριμηνιαίες περιόδους εισφοράς, όπως αυτές ορίζονται στον Πίνακα ΙΙ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των περί Κοινωνικών Ασφαλίσεων (Εισφορές) Κανονισμών, που 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προηγούνται της περιόδου για την οποία απαιτεί επίδομα γονικής άδειας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ή,</w:t>
            </w:r>
          </w:p>
        </w:tc>
      </w:tr>
      <w:tr w:rsidR="00C17E39" w:rsidRPr="0048104A" w14:paraId="116F8E64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5DF2DB" w14:textId="77777777" w:rsidR="00C17E39" w:rsidRPr="005C12B5" w:rsidRDefault="00C17E39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3A74CE" w14:textId="77777777" w:rsidR="00C17E39" w:rsidRDefault="00C17E39" w:rsidP="008E06AF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9FD3FB" w14:textId="77777777" w:rsidR="00C17E39" w:rsidRDefault="00C17E39" w:rsidP="00C17E39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1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0943986" w14:textId="77777777" w:rsidR="00C17E39" w:rsidRPr="005C12B5" w:rsidRDefault="00C17E39" w:rsidP="005C12B5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C17E39" w:rsidRPr="0048104A" w14:paraId="3D278694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D2B969" w14:textId="77777777" w:rsidR="00C17E39" w:rsidRPr="005C12B5" w:rsidRDefault="00C17E39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1FB4E0" w14:textId="77777777" w:rsidR="00C17E39" w:rsidRDefault="00C17E39" w:rsidP="008E06AF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6AFD5F" w14:textId="120AD872" w:rsidR="00C17E39" w:rsidRDefault="00C17E39" w:rsidP="00C17E39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(β)</w:t>
            </w:r>
          </w:p>
        </w:tc>
        <w:tc>
          <w:tcPr>
            <w:tcW w:w="51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86F30F" w14:textId="192FC10C" w:rsidR="00C17E39" w:rsidRPr="005C12B5" w:rsidRDefault="00C17E39" w:rsidP="005C12B5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η περίοδος λήψης της γονικής άδειας συμπίπτει με περίοδο διακοπής της λειτουργίας της επιχείρησης του δυνάμει νόμου, εθίμου, συλλογικής σύμβασης ή συμφωνίας ή αναστολής των εργασιών της επιχείρησης του.</w:t>
            </w:r>
          </w:p>
        </w:tc>
      </w:tr>
      <w:tr w:rsidR="00C17E39" w:rsidRPr="0048104A" w14:paraId="16B90A25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E97CDE" w14:textId="77777777" w:rsidR="00C17E39" w:rsidRPr="005C12B5" w:rsidRDefault="00C17E39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682B4F" w14:textId="77777777" w:rsidR="00C17E39" w:rsidRDefault="00C17E39" w:rsidP="008E06AF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526DA9" w14:textId="77777777" w:rsidR="00C17E39" w:rsidRDefault="00C17E39" w:rsidP="00C17E39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1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45BEE4" w14:textId="77777777" w:rsidR="00C17E39" w:rsidRPr="005C12B5" w:rsidRDefault="00C17E39" w:rsidP="005C12B5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C17E39" w:rsidRPr="0048104A" w14:paraId="0EF14EC7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E94F7" w14:textId="77777777" w:rsidR="00C17E39" w:rsidRPr="005C12B5" w:rsidRDefault="00C17E39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D5C1DD" w14:textId="77777777" w:rsidR="00C17E39" w:rsidRDefault="00C17E39" w:rsidP="008E06AF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3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9593920" w14:textId="135B64E8" w:rsidR="00C17E39" w:rsidRPr="005C12B5" w:rsidRDefault="00C17E39" w:rsidP="005C12B5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(4Β)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Αυτοτελώς εργαζόμενος που προτίθεται να ασκήσει το δικαίωμα γονικής άδειας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 προειδοποιεί τον Διευθυντή, τρείς (3) εβδομάδες πριν από την ημερομηνία έναρξ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ης της γονικής 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άδειας, ενημερώνοντ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ά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ς τον για την ημερομηνία έναρξης και λήξης της εν λόγω άδειας:</w:t>
            </w:r>
          </w:p>
        </w:tc>
      </w:tr>
      <w:tr w:rsidR="0000133A" w:rsidRPr="0048104A" w14:paraId="362E21D7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6DC58" w14:textId="77777777" w:rsidR="0000133A" w:rsidRPr="005C12B5" w:rsidRDefault="0000133A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CFD49D" w14:textId="77777777" w:rsidR="0000133A" w:rsidRDefault="0000133A" w:rsidP="008E06AF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3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81C712A" w14:textId="77777777" w:rsidR="0000133A" w:rsidRDefault="0000133A" w:rsidP="005C12B5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00133A" w:rsidRPr="0048104A" w14:paraId="7A694C16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CB508" w14:textId="77777777" w:rsidR="0000133A" w:rsidRPr="005C12B5" w:rsidRDefault="0000133A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39FB73" w14:textId="77777777" w:rsidR="0000133A" w:rsidRDefault="0000133A" w:rsidP="008E06AF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3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D705B3F" w14:textId="0DE54F4D" w:rsidR="0000133A" w:rsidRDefault="0000133A" w:rsidP="005C12B5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Νοείται ότι, σε ειδικές περιπτώσεις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στις οποίες απαιτείται 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άμεση λήψη γονικής άδειας, ο Διευθυντής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 xml:space="preserve">δύναται να 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δεχθεί μικρότερη περίοδο της προειδοποίησης.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».</w:t>
            </w:r>
          </w:p>
        </w:tc>
      </w:tr>
      <w:tr w:rsidR="0009371E" w:rsidRPr="0048104A" w14:paraId="217B4AD5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CC943" w14:textId="77777777" w:rsidR="0009371E" w:rsidRPr="005C12B5" w:rsidRDefault="0009371E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3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F71F2C6" w14:textId="77777777" w:rsidR="0009371E" w:rsidRPr="005C12B5" w:rsidRDefault="0009371E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2E4673" w:rsidRPr="0048104A" w14:paraId="35901A73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B24488" w14:textId="77777777" w:rsidR="0009371E" w:rsidRDefault="002362D4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Τροποποίηση </w:t>
            </w:r>
          </w:p>
          <w:p w14:paraId="7718C9EB" w14:textId="77777777" w:rsidR="0009371E" w:rsidRDefault="002362D4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του άρθρου 47 </w:t>
            </w:r>
          </w:p>
          <w:p w14:paraId="38D878FB" w14:textId="62FBF5FD" w:rsidR="002362D4" w:rsidRPr="005C12B5" w:rsidRDefault="002362D4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του βασικού νόμου.</w:t>
            </w:r>
          </w:p>
        </w:tc>
        <w:tc>
          <w:tcPr>
            <w:tcW w:w="73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0EC5545" w14:textId="22AC1489" w:rsidR="002362D4" w:rsidRPr="005C12B5" w:rsidRDefault="00733849" w:rsidP="0009371E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5</w:t>
            </w:r>
            <w:r w:rsidR="002362D4" w:rsidRPr="005C12B5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  <w:r w:rsidR="0009371E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09371E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2362D4" w:rsidRPr="005C12B5">
              <w:rPr>
                <w:rFonts w:ascii="Arial" w:hAnsi="Arial" w:cs="Arial"/>
                <w:sz w:val="24"/>
                <w:szCs w:val="24"/>
                <w:lang w:val="el-GR"/>
              </w:rPr>
              <w:t>Το άρθρο 47 του βασικού νόμου τροποποιείται ως ακολούθως:</w:t>
            </w:r>
          </w:p>
        </w:tc>
      </w:tr>
      <w:tr w:rsidR="0009371E" w:rsidRPr="0048104A" w14:paraId="3B79B3D0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A7181A" w14:textId="77777777" w:rsidR="0009371E" w:rsidRPr="005C12B5" w:rsidRDefault="0009371E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3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1740892" w14:textId="77777777" w:rsidR="0009371E" w:rsidRPr="005C12B5" w:rsidRDefault="0009371E" w:rsidP="005C12B5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B735F1" w:rsidRPr="0048104A" w14:paraId="5F784498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CA62F6" w14:textId="77777777" w:rsidR="0009371E" w:rsidRPr="005C12B5" w:rsidRDefault="0009371E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84A17D" w14:textId="04D1EAF0" w:rsidR="0009371E" w:rsidRPr="005C12B5" w:rsidRDefault="0009371E" w:rsidP="0009371E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(α)</w:t>
            </w:r>
          </w:p>
        </w:tc>
        <w:tc>
          <w:tcPr>
            <w:tcW w:w="63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1492E0C" w14:textId="76B3C770" w:rsidR="0009371E" w:rsidRPr="005C12B5" w:rsidRDefault="0009371E" w:rsidP="0009371E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Με την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αντικατάσταση του εδαφίου </w:t>
            </w:r>
            <w:r w:rsidRPr="005C12B5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(1)</w:t>
            </w:r>
            <w:r w:rsidR="0048104A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 xml:space="preserve"> με το ακόλουθο εδάφιο:</w:t>
            </w:r>
          </w:p>
        </w:tc>
      </w:tr>
      <w:tr w:rsidR="00B735F1" w:rsidRPr="0048104A" w14:paraId="52172556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FABEF" w14:textId="77777777" w:rsidR="0009371E" w:rsidRPr="005C12B5" w:rsidRDefault="0009371E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F3CDCA" w14:textId="77777777" w:rsidR="0009371E" w:rsidRPr="005C12B5" w:rsidRDefault="0009371E" w:rsidP="0009371E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3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2A6952" w14:textId="77777777" w:rsidR="0009371E" w:rsidRPr="005C12B5" w:rsidRDefault="0009371E" w:rsidP="0009371E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B735F1" w:rsidRPr="0048104A" w14:paraId="367E64ED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3226B" w14:textId="77777777" w:rsidR="0009371E" w:rsidRPr="005C12B5" w:rsidRDefault="0009371E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8C3512" w14:textId="77777777" w:rsidR="0009371E" w:rsidRPr="005C12B5" w:rsidRDefault="0009371E" w:rsidP="0009371E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3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DDCB0FC" w14:textId="33B7B873" w:rsidR="0009371E" w:rsidRPr="005C12B5" w:rsidRDefault="0009371E" w:rsidP="0009371E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«(1)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ab/>
              <w:t>Τηρουμένων των διατάξεων του εδαφίου (5), για τους σκοπούς του παρόντος Μέρους, “επαγγελματικό ατύχημα” σημαίνει ατύχημα που προκλήθηκε κατά τη διάρκεια απασχόλησης μισθωτού ή αυτοτελώς εργαζομένου.».</w:t>
            </w:r>
          </w:p>
        </w:tc>
      </w:tr>
      <w:tr w:rsidR="00B735F1" w:rsidRPr="0048104A" w14:paraId="453DD567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96B0F1" w14:textId="77777777" w:rsidR="0009371E" w:rsidRPr="005C12B5" w:rsidRDefault="0009371E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0EDE7A" w14:textId="77777777" w:rsidR="0009371E" w:rsidRPr="005C12B5" w:rsidRDefault="0009371E" w:rsidP="0009371E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3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B79A864" w14:textId="77777777" w:rsidR="0009371E" w:rsidRDefault="0009371E" w:rsidP="0009371E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</w:p>
        </w:tc>
      </w:tr>
      <w:tr w:rsidR="00B735F1" w:rsidRPr="0048104A" w14:paraId="49E8A3EE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78EA1" w14:textId="77777777" w:rsidR="0009371E" w:rsidRPr="005C12B5" w:rsidRDefault="0009371E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47A2C3" w14:textId="38F68DD5" w:rsidR="0009371E" w:rsidRPr="005C12B5" w:rsidRDefault="0009371E" w:rsidP="0009371E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(β)</w:t>
            </w:r>
          </w:p>
        </w:tc>
        <w:tc>
          <w:tcPr>
            <w:tcW w:w="63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33BD860" w14:textId="7F9BAA90" w:rsidR="0009371E" w:rsidRDefault="0009371E" w:rsidP="0009371E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ε την προσθήκη στο εδάφιο (2), αμέσως μετά τη λέξη «μισθωτού» (πρώτη γραμμή)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, της φράσης 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«ή αυτοτελώς εργαζομένου»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·</w:t>
            </w:r>
          </w:p>
        </w:tc>
      </w:tr>
      <w:tr w:rsidR="00B735F1" w:rsidRPr="0048104A" w14:paraId="4C4E1099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1CB88A" w14:textId="77777777" w:rsidR="0009371E" w:rsidRPr="005C12B5" w:rsidRDefault="0009371E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E06166" w14:textId="77777777" w:rsidR="0009371E" w:rsidRDefault="0009371E" w:rsidP="0009371E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3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40559AD" w14:textId="77777777" w:rsidR="0009371E" w:rsidRDefault="0009371E" w:rsidP="0009371E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B735F1" w:rsidRPr="0048104A" w14:paraId="5D464285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4036C6" w14:textId="77777777" w:rsidR="0009371E" w:rsidRPr="005C12B5" w:rsidRDefault="0009371E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8228CC" w14:textId="56A78778" w:rsidR="0009371E" w:rsidRDefault="0009371E" w:rsidP="0009371E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(γ)</w:t>
            </w:r>
          </w:p>
        </w:tc>
        <w:tc>
          <w:tcPr>
            <w:tcW w:w="63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063BC94" w14:textId="049A8BD9" w:rsidR="0009371E" w:rsidRDefault="0009371E" w:rsidP="0009371E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ε την αντικατάσταση του εδαφίου (3)</w:t>
            </w:r>
            <w:r w:rsidR="00755230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 με το ακόλουθο εδάφιο:</w:t>
            </w:r>
          </w:p>
        </w:tc>
      </w:tr>
      <w:tr w:rsidR="00B735F1" w:rsidRPr="0048104A" w14:paraId="3F1E63C0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803E6F" w14:textId="77777777" w:rsidR="00755230" w:rsidRPr="005C12B5" w:rsidRDefault="00755230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E7D3A3" w14:textId="77777777" w:rsidR="00755230" w:rsidRDefault="00755230" w:rsidP="0009371E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3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FAEC73F" w14:textId="77777777" w:rsidR="00755230" w:rsidRDefault="00755230" w:rsidP="0009371E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B735F1" w:rsidRPr="0048104A" w14:paraId="7E620A0B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B93E81" w14:textId="77777777" w:rsidR="00755230" w:rsidRPr="005C12B5" w:rsidRDefault="00755230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FB78D" w14:textId="77777777" w:rsidR="00755230" w:rsidRDefault="00755230" w:rsidP="0009371E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3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0516A25" w14:textId="29DCC2B7" w:rsidR="00755230" w:rsidRDefault="00755230" w:rsidP="0009371E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«(3)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ab/>
              <w:t>Τ</w:t>
            </w:r>
            <w:r w:rsidRPr="005C12B5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 xml:space="preserve">ηρουμένων των διατάξεων του εδαφίου (1), ατύχημα θεωρείται επαγγελματικό ατύχημα, έστω και εάν ο μισθωτός ή ο αυτοτελώς εργαζόμενος ενεργούσε κατά παράβαση οποιασδήποτε διάταξης νόμου ή </w:t>
            </w:r>
            <w:r w:rsidR="00335E75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 xml:space="preserve">πρόνοιας </w:t>
            </w:r>
            <w:r w:rsidRPr="005C12B5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κανονισμού σχετικού με την απασχόλησή του ή, προκειμένου περί μισθωτού, οδηγιών που δόθηκαν από τον εργοδότη του ή εκ μέρους του, σε σχέση με την απασχόληση του μισθωτού.»</w:t>
            </w:r>
            <w:r w:rsidR="00335E75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·</w:t>
            </w:r>
          </w:p>
        </w:tc>
      </w:tr>
      <w:tr w:rsidR="00B735F1" w:rsidRPr="0048104A" w14:paraId="61B184D9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010439" w14:textId="77777777" w:rsidR="00335E75" w:rsidRPr="005C12B5" w:rsidRDefault="00335E75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BE8F5" w14:textId="77777777" w:rsidR="00335E75" w:rsidRDefault="00335E75" w:rsidP="0009371E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3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8F4C835" w14:textId="77777777" w:rsidR="00335E75" w:rsidRPr="005C12B5" w:rsidRDefault="00335E75" w:rsidP="0009371E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</w:p>
        </w:tc>
      </w:tr>
      <w:tr w:rsidR="00B735F1" w:rsidRPr="0048104A" w14:paraId="005A85FC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6F0F90" w14:textId="77777777" w:rsidR="00335E75" w:rsidRPr="005C12B5" w:rsidRDefault="00335E75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4C6C7" w14:textId="010F196F" w:rsidR="00335E75" w:rsidRDefault="00335E75" w:rsidP="0009371E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(δ)</w:t>
            </w:r>
          </w:p>
        </w:tc>
        <w:tc>
          <w:tcPr>
            <w:tcW w:w="63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63A945D" w14:textId="1C376BFA" w:rsidR="00335E75" w:rsidRPr="005C12B5" w:rsidRDefault="00335E75" w:rsidP="0009371E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ε την προσθήκη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 αμέσως μετά το εδάφιο (4)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του ακόλουθου εδαφίου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:</w:t>
            </w:r>
          </w:p>
        </w:tc>
      </w:tr>
      <w:tr w:rsidR="00B735F1" w:rsidRPr="0048104A" w14:paraId="4E651338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CBA08" w14:textId="77777777" w:rsidR="00335E75" w:rsidRPr="005C12B5" w:rsidRDefault="00335E75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89AA22" w14:textId="77777777" w:rsidR="00335E75" w:rsidRDefault="00335E75" w:rsidP="0009371E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3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D50C366" w14:textId="77777777" w:rsidR="00335E75" w:rsidRDefault="00335E75" w:rsidP="0009371E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B735F1" w:rsidRPr="0048104A" w14:paraId="29E9B88F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1820A8" w14:textId="77777777" w:rsidR="00335E75" w:rsidRPr="005C12B5" w:rsidRDefault="00335E75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A987A0" w14:textId="77777777" w:rsidR="00335E75" w:rsidRDefault="00335E75" w:rsidP="0009371E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3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6C4E09C" w14:textId="7ABA402A" w:rsidR="00335E75" w:rsidRDefault="00335E75" w:rsidP="00335E75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«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(4</w:t>
            </w:r>
            <w:r w:rsidRPr="005C12B5">
              <w:rPr>
                <w:rFonts w:ascii="Arial" w:hAnsi="Arial" w:cs="Arial"/>
                <w:sz w:val="24"/>
                <w:szCs w:val="24"/>
              </w:rPr>
              <w:t>A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  <w:t xml:space="preserve">Ατύχημα που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l-GR"/>
              </w:rPr>
              <w:t>επεσυνέβη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σε 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αυτοτελώς </w:t>
            </w:r>
            <w:proofErr w:type="spellStart"/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εργαζομένο</w:t>
            </w:r>
            <w:proofErr w:type="spellEnd"/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6B1C4A">
              <w:rPr>
                <w:rFonts w:ascii="Arial" w:hAnsi="Arial" w:cs="Arial"/>
                <w:sz w:val="24"/>
                <w:szCs w:val="24"/>
                <w:lang w:val="el-GR"/>
              </w:rPr>
              <w:t>ο οποίος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, λόγω της φύσης του επαγγέλματός του παρέχει τις υπηρεσίες του διακινούμενος από τόπο σε τόπο,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κατά τη μετάβασή του σε τόπο όπου θα παρείχε τις υπηρεσίες του</w:t>
            </w:r>
            <w:r w:rsidR="006E639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αν δεν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l-GR"/>
              </w:rPr>
              <w:t>επισυνέβαινε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το ατύχημα, ή την επιστροφή από τόπο όπου παρείχε τις υπηρεσίες του, θεωρείται επαγγελματικό.»·</w:t>
            </w:r>
          </w:p>
        </w:tc>
      </w:tr>
      <w:tr w:rsidR="00B735F1" w:rsidRPr="0048104A" w14:paraId="755E99C0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FC8EA8" w14:textId="77777777" w:rsidR="00335E75" w:rsidRPr="005C12B5" w:rsidRDefault="00335E75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F9AB68" w14:textId="77777777" w:rsidR="00335E75" w:rsidRDefault="00335E75" w:rsidP="0009371E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3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1318F98" w14:textId="77777777" w:rsidR="00335E75" w:rsidRPr="005C12B5" w:rsidRDefault="00335E75" w:rsidP="00335E75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</w:p>
        </w:tc>
      </w:tr>
      <w:tr w:rsidR="00B735F1" w:rsidRPr="0048104A" w14:paraId="7256CFAD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C9FBC5" w14:textId="77777777" w:rsidR="00335E75" w:rsidRPr="005C12B5" w:rsidRDefault="00335E75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C882F" w14:textId="6382CA06" w:rsidR="00335E75" w:rsidRDefault="00335E75" w:rsidP="0009371E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(ε)</w:t>
            </w:r>
          </w:p>
        </w:tc>
        <w:tc>
          <w:tcPr>
            <w:tcW w:w="63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191682F" w14:textId="3409C50F" w:rsidR="00335E75" w:rsidRPr="005C12B5" w:rsidRDefault="00335E75" w:rsidP="007575C7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ε την </w:t>
            </w:r>
            <w:r w:rsidR="007575C7">
              <w:rPr>
                <w:rFonts w:ascii="Arial" w:hAnsi="Arial" w:cs="Arial"/>
                <w:sz w:val="24"/>
                <w:szCs w:val="24"/>
                <w:lang w:val="el-GR"/>
              </w:rPr>
              <w:t>τροποποίηση του εδαφίου (5) ως ακολούθως:</w:t>
            </w:r>
          </w:p>
        </w:tc>
      </w:tr>
      <w:tr w:rsidR="00FF4803" w:rsidRPr="0048104A" w14:paraId="035BB8AF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AA79FF" w14:textId="77777777" w:rsidR="007575C7" w:rsidRPr="005C12B5" w:rsidRDefault="007575C7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16F1B1" w14:textId="77777777" w:rsidR="007575C7" w:rsidRDefault="007575C7" w:rsidP="0009371E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2972A4E6" w14:textId="32B39CBA" w:rsidR="007575C7" w:rsidRPr="007575C7" w:rsidRDefault="007575C7" w:rsidP="00335E75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58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C430D23" w14:textId="664CCA65" w:rsidR="007575C7" w:rsidRPr="005C12B5" w:rsidRDefault="007575C7" w:rsidP="00335E75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Με την προσθήκη, 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αμέσως μετά τη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φράση «του εργοδότη» 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(δεύτερη γραμμή),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της φράσης 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«ή σε αυτοτελώς εργαζόμενο</w:t>
            </w:r>
            <w:r w:rsidRPr="005C12B5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 xml:space="preserve"> στον τόπο ή περί τον τόπο όπου απασχολείται για τους σκοπούς των εργασιών ή της επιχείρησ</w:t>
            </w:r>
            <w:r w:rsidR="003207BF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ή</w:t>
            </w:r>
            <w:r w:rsidRPr="005C12B5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ς του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»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·</w:t>
            </w:r>
            <w:r w:rsidR="003207B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και</w:t>
            </w:r>
          </w:p>
        </w:tc>
      </w:tr>
      <w:tr w:rsidR="00B735F1" w:rsidRPr="0048104A" w14:paraId="7D490BA3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C1528" w14:textId="77777777" w:rsidR="007575C7" w:rsidRPr="005C12B5" w:rsidRDefault="007575C7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C4A4C2" w14:textId="77777777" w:rsidR="007575C7" w:rsidRDefault="007575C7" w:rsidP="0009371E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3FF15874" w14:textId="06A90242" w:rsidR="007575C7" w:rsidRDefault="007575C7" w:rsidP="00335E75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ii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)</w:t>
            </w:r>
          </w:p>
        </w:tc>
        <w:tc>
          <w:tcPr>
            <w:tcW w:w="58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8DB39E7" w14:textId="446D4EC5" w:rsidR="007575C7" w:rsidRDefault="007575C7" w:rsidP="00335E75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με την προσθήκη</w:t>
            </w:r>
            <w:r w:rsidR="00ED1C59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 αμέσως μετά τη λέξη «μισθωτός» (τρίτη γραμμή),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της φράσης «ή ο αυ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τοτελώς εργαζόμενος, ανάλογα με την περίπτωση,»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·</w:t>
            </w:r>
          </w:p>
        </w:tc>
      </w:tr>
      <w:tr w:rsidR="00B735F1" w:rsidRPr="0048104A" w14:paraId="412B4DDB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EE62F6" w14:textId="77777777" w:rsidR="007575C7" w:rsidRPr="005C12B5" w:rsidRDefault="007575C7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5746F1" w14:textId="77777777" w:rsidR="007575C7" w:rsidRDefault="007575C7" w:rsidP="0009371E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3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433C578" w14:textId="77777777" w:rsidR="007575C7" w:rsidRDefault="007575C7" w:rsidP="00335E75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B735F1" w:rsidRPr="0048104A" w14:paraId="4B291C4F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2F9488" w14:textId="77777777" w:rsidR="007575C7" w:rsidRPr="005C12B5" w:rsidRDefault="007575C7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61E64B" w14:textId="7B00EC76" w:rsidR="007575C7" w:rsidRDefault="007575C7" w:rsidP="0009371E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l-GR"/>
              </w:rPr>
              <w:t>στ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</w:p>
        </w:tc>
        <w:tc>
          <w:tcPr>
            <w:tcW w:w="63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2A0BABF" w14:textId="3E6D154D" w:rsidR="007575C7" w:rsidRDefault="007575C7" w:rsidP="007575C7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με την προσθήκη, αμέσως μετά το εδάφιο (5), του ακόλουθου εδαφίου:</w:t>
            </w:r>
          </w:p>
        </w:tc>
      </w:tr>
      <w:tr w:rsidR="00B735F1" w:rsidRPr="0048104A" w14:paraId="5761190E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B7635" w14:textId="77777777" w:rsidR="007575C7" w:rsidRPr="005C12B5" w:rsidRDefault="007575C7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29B28" w14:textId="77777777" w:rsidR="007575C7" w:rsidRDefault="007575C7" w:rsidP="0009371E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3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3672771" w14:textId="77777777" w:rsidR="007575C7" w:rsidRDefault="007575C7" w:rsidP="007575C7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</w:p>
        </w:tc>
      </w:tr>
      <w:tr w:rsidR="00B735F1" w:rsidRPr="0048104A" w14:paraId="4F9B5546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9BF11" w14:textId="77777777" w:rsidR="007575C7" w:rsidRPr="005C12B5" w:rsidRDefault="007575C7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F3A80B" w14:textId="77777777" w:rsidR="007575C7" w:rsidRDefault="007575C7" w:rsidP="0009371E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3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82A908" w14:textId="23E5D757" w:rsidR="007575C7" w:rsidRDefault="007575C7" w:rsidP="007575C7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«(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5Α</w:t>
            </w:r>
            <w:r w:rsidRPr="005C12B5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)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ab/>
            </w:r>
            <w:r w:rsidRPr="005C12B5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 xml:space="preserve">Επιπρόσθετα από τις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 xml:space="preserve">προβλεπόμενες στα εδάφια (1) έως (5) </w:t>
            </w:r>
            <w:r w:rsidRPr="005C12B5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 xml:space="preserve">προϋποθέσεις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 xml:space="preserve">ατύχημα που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επισυνέβη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 xml:space="preserve"> σε αυτοτελώς εργαζόμενο θεωρείται ως ε</w:t>
            </w:r>
            <w:r w:rsidRPr="005C12B5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 xml:space="preserve">παγγελματικό ατύχημα,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νοουμένου ότι-</w:t>
            </w:r>
          </w:p>
        </w:tc>
      </w:tr>
      <w:tr w:rsidR="00B735F1" w:rsidRPr="0048104A" w14:paraId="49461DF7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E6781E" w14:textId="77777777" w:rsidR="005E59A7" w:rsidRPr="005C12B5" w:rsidRDefault="005E59A7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9AC93F" w14:textId="77777777" w:rsidR="005E59A7" w:rsidRDefault="005E59A7" w:rsidP="0009371E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3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427787D" w14:textId="77777777" w:rsidR="005E59A7" w:rsidRPr="005C12B5" w:rsidRDefault="005E59A7" w:rsidP="007575C7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</w:p>
        </w:tc>
      </w:tr>
      <w:tr w:rsidR="00211EF0" w:rsidRPr="0048104A" w14:paraId="434E2CDB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F0D6A7" w14:textId="77777777" w:rsidR="005E59A7" w:rsidRPr="005C12B5" w:rsidRDefault="005E59A7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67C4F2" w14:textId="77777777" w:rsidR="005E59A7" w:rsidRDefault="005E59A7" w:rsidP="0009371E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9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5EAA0A" w14:textId="77777777" w:rsidR="005E59A7" w:rsidRPr="005C12B5" w:rsidRDefault="005E59A7" w:rsidP="007575C7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AE1062" w14:textId="59F75BF1" w:rsidR="005E59A7" w:rsidRPr="005C12B5" w:rsidRDefault="005E59A7" w:rsidP="007575C7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(α)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14:paraId="0BFB508F" w14:textId="6D946BC1" w:rsidR="005E59A7" w:rsidRPr="005C12B5" w:rsidRDefault="00924FCE" w:rsidP="007575C7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</w:t>
            </w:r>
            <w:r w:rsidR="005E59A7" w:rsidRPr="005C12B5">
              <w:rPr>
                <w:rFonts w:ascii="Arial" w:hAnsi="Arial" w:cs="Arial"/>
                <w:sz w:val="24"/>
                <w:szCs w:val="24"/>
                <w:lang w:val="el-GR"/>
              </w:rPr>
              <w:t>ο ατύχημα έχει επισυμβεί κατά την άσκηση του επαγγέλματος για το οποίο ο αυτοτελώς εργαζόμενος είναι ασφαλισμένος</w:t>
            </w:r>
            <w:r w:rsidR="005E59A7">
              <w:rPr>
                <w:rFonts w:ascii="Arial" w:hAnsi="Arial" w:cs="Arial"/>
                <w:sz w:val="24"/>
                <w:szCs w:val="24"/>
                <w:lang w:val="el-GR"/>
              </w:rPr>
              <w:t>·</w:t>
            </w:r>
          </w:p>
        </w:tc>
      </w:tr>
      <w:tr w:rsidR="00FF4803" w:rsidRPr="0048104A" w14:paraId="7D349CDE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856C2B" w14:textId="77777777" w:rsidR="005E59A7" w:rsidRPr="005C12B5" w:rsidRDefault="005E59A7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937360" w14:textId="77777777" w:rsidR="005E59A7" w:rsidRDefault="005E59A7" w:rsidP="0009371E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9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BE2E32" w14:textId="77777777" w:rsidR="005E59A7" w:rsidRPr="005C12B5" w:rsidRDefault="005E59A7" w:rsidP="007575C7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FF2BF9" w14:textId="77777777" w:rsidR="005E59A7" w:rsidRDefault="005E59A7" w:rsidP="007575C7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14:paraId="1446DA62" w14:textId="77777777" w:rsidR="005E59A7" w:rsidRPr="005C12B5" w:rsidRDefault="005E59A7" w:rsidP="007575C7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FF4803" w:rsidRPr="0048104A" w14:paraId="2A187978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29AD02" w14:textId="77777777" w:rsidR="005E59A7" w:rsidRPr="005C12B5" w:rsidRDefault="005E59A7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ED229" w14:textId="77777777" w:rsidR="005E59A7" w:rsidRDefault="005E59A7" w:rsidP="0009371E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9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B0ABC9" w14:textId="77777777" w:rsidR="005E59A7" w:rsidRDefault="005E59A7" w:rsidP="007575C7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</w:p>
          <w:p w14:paraId="37B9EBA2" w14:textId="77777777" w:rsidR="005E59A7" w:rsidRDefault="005E59A7" w:rsidP="007575C7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</w:p>
          <w:p w14:paraId="54550A08" w14:textId="77777777" w:rsidR="005E59A7" w:rsidRDefault="005E59A7" w:rsidP="007575C7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</w:p>
          <w:p w14:paraId="79B9EC7D" w14:textId="77777777" w:rsidR="005E59A7" w:rsidRDefault="005E59A7" w:rsidP="007575C7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</w:p>
          <w:p w14:paraId="12C3B4E4" w14:textId="77777777" w:rsidR="005E59A7" w:rsidRDefault="005E59A7" w:rsidP="007575C7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</w:p>
          <w:p w14:paraId="18971569" w14:textId="77777777" w:rsidR="003E00CF" w:rsidRDefault="005E59A7" w:rsidP="005E59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Ε</w:t>
            </w:r>
            <w:r w:rsidR="003E00CF">
              <w:rPr>
                <w:rFonts w:ascii="Arial" w:hAnsi="Arial" w:cs="Arial"/>
                <w:sz w:val="24"/>
                <w:szCs w:val="24"/>
                <w:lang w:val="el-GR"/>
              </w:rPr>
              <w:t>πίσημη Εφημερίδα Παράρτημα Τρίτο (Ι):</w:t>
            </w:r>
          </w:p>
          <w:p w14:paraId="73AD7132" w14:textId="50A5BCFE" w:rsidR="005E59A7" w:rsidRPr="005C12B5" w:rsidRDefault="005E59A7" w:rsidP="00924FCE">
            <w:pPr>
              <w:tabs>
                <w:tab w:val="left" w:pos="284"/>
                <w:tab w:val="left" w:pos="567"/>
              </w:tabs>
              <w:spacing w:line="360" w:lineRule="auto"/>
              <w:ind w:right="170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7.12.</w:t>
            </w:r>
            <w:r w:rsidR="00924FCE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007</w:t>
            </w:r>
          </w:p>
          <w:p w14:paraId="64313DB8" w14:textId="5FDC7FD3" w:rsidR="005E59A7" w:rsidRPr="005C12B5" w:rsidRDefault="005E59A7" w:rsidP="00924FCE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6.10 2017.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1998FB" w14:textId="6E36C80C" w:rsidR="005E59A7" w:rsidRDefault="005E59A7" w:rsidP="007575C7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(β)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14:paraId="010EA68F" w14:textId="42EBCFCE" w:rsidR="005E59A7" w:rsidRPr="005C12B5" w:rsidRDefault="00924FCE" w:rsidP="007575C7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</w:t>
            </w:r>
            <w:r w:rsidR="005E59A7" w:rsidRP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ο ατύχημα έχει γνωστοποιηθεί στο Τμήμα Επιθεώρησης Εργασίας του Υπουργείου Εργασίας και Κοινωνικών Ασφαλίσεων, σύμφωνα με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τις πρόνοιες των</w:t>
            </w:r>
            <w:r w:rsidR="005E59A7" w:rsidRP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 περί Ασφάλειας και Υγείας στην Εργασία (Γνωστοποίηση Ατυχημάτων και Επικίνδυνων Συμβάντων) Κανονισμ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ών</w:t>
            </w:r>
            <w:r w:rsidR="0048104A">
              <w:rPr>
                <w:rFonts w:ascii="Arial" w:hAnsi="Arial" w:cs="Arial"/>
                <w:sz w:val="24"/>
                <w:szCs w:val="24"/>
                <w:lang w:val="el-GR"/>
              </w:rPr>
              <w:t>·</w:t>
            </w:r>
          </w:p>
        </w:tc>
      </w:tr>
      <w:tr w:rsidR="00B735F1" w:rsidRPr="0048104A" w14:paraId="31D828D5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E2A4D4" w14:textId="77777777" w:rsidR="00924FCE" w:rsidRPr="005C12B5" w:rsidRDefault="00924FCE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DA285E" w14:textId="77777777" w:rsidR="00924FCE" w:rsidRDefault="00924FCE" w:rsidP="0009371E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9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4B5F56" w14:textId="77777777" w:rsidR="00924FCE" w:rsidRDefault="00924FCE" w:rsidP="007575C7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954121" w14:textId="77777777" w:rsidR="00924FCE" w:rsidRDefault="00924FCE" w:rsidP="007575C7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14:paraId="66F0757D" w14:textId="77777777" w:rsidR="00924FCE" w:rsidRDefault="00924FCE" w:rsidP="007575C7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B735F1" w:rsidRPr="0048104A" w14:paraId="2B1D915C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5B5ACD" w14:textId="77777777" w:rsidR="00924FCE" w:rsidRPr="005C12B5" w:rsidRDefault="00924FCE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B74596" w14:textId="77777777" w:rsidR="00924FCE" w:rsidRDefault="00924FCE" w:rsidP="0009371E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9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F56089" w14:textId="77777777" w:rsidR="00924FCE" w:rsidRDefault="00924FCE" w:rsidP="007575C7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8547D3" w14:textId="5C6443DD" w:rsidR="00924FCE" w:rsidRDefault="00924FCE" w:rsidP="007575C7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(γ)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14:paraId="5B21649C" w14:textId="6481DEA2" w:rsidR="00924FCE" w:rsidRDefault="00924FCE" w:rsidP="007575C7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την ημέρα του ατυχήματος,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ο αυτοτελώς εργαζόμενος 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ήταν εγγεγραμμένος για ασφαλιστέα απασχόληση δυνάμει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των διατάξεων 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του Μέρους Ι του Δεύτερου Πίνακα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·</w:t>
            </w:r>
          </w:p>
        </w:tc>
      </w:tr>
      <w:tr w:rsidR="00B735F1" w:rsidRPr="0048104A" w14:paraId="1C25718D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B3D123" w14:textId="77777777" w:rsidR="00924FCE" w:rsidRPr="005C12B5" w:rsidRDefault="00924FCE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6ADF90" w14:textId="77777777" w:rsidR="00924FCE" w:rsidRDefault="00924FCE" w:rsidP="0009371E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9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0F8BD3" w14:textId="77777777" w:rsidR="00924FCE" w:rsidRDefault="00924FCE" w:rsidP="007575C7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7408CD" w14:textId="77777777" w:rsidR="00924FCE" w:rsidRDefault="00924FCE" w:rsidP="007575C7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14:paraId="79827091" w14:textId="77777777" w:rsidR="00924FCE" w:rsidRPr="005C12B5" w:rsidRDefault="00924FCE" w:rsidP="007575C7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B735F1" w:rsidRPr="0048104A" w14:paraId="43E9BE63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6D15F6" w14:textId="77777777" w:rsidR="00924FCE" w:rsidRPr="005C12B5" w:rsidRDefault="00924FCE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F07F05" w14:textId="77777777" w:rsidR="00924FCE" w:rsidRDefault="00924FCE" w:rsidP="0009371E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9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45B803" w14:textId="77777777" w:rsidR="00924FCE" w:rsidRDefault="00924FCE" w:rsidP="007575C7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B112B8" w14:textId="315A58B2" w:rsidR="00924FCE" w:rsidRDefault="00924FCE" w:rsidP="007575C7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(δ)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14:paraId="48280F8F" w14:textId="6546CDE2" w:rsidR="00924FCE" w:rsidRPr="005C12B5" w:rsidRDefault="00924FCE" w:rsidP="007575C7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ο αυτοτελώς εργαζόμενος έχει 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 απασχοληθεί ως αυτοτελώς εργαζόμενος για τις αμέσως προηγούμενες της ημέρας του ατυχήματος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δεκατρείς (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13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 εβδομάδες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· και</w:t>
            </w:r>
          </w:p>
        </w:tc>
      </w:tr>
      <w:tr w:rsidR="00B735F1" w:rsidRPr="0048104A" w14:paraId="6BCF5592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8CBD97" w14:textId="77777777" w:rsidR="00924FCE" w:rsidRPr="005C12B5" w:rsidRDefault="00924FCE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5219A7" w14:textId="77777777" w:rsidR="00924FCE" w:rsidRDefault="00924FCE" w:rsidP="0009371E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9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AF06AB" w14:textId="77777777" w:rsidR="00924FCE" w:rsidRDefault="00924FCE" w:rsidP="007575C7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9F9048" w14:textId="77777777" w:rsidR="00924FCE" w:rsidRDefault="00924FCE" w:rsidP="007575C7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14:paraId="066F02E9" w14:textId="77777777" w:rsidR="00924FCE" w:rsidRPr="005C12B5" w:rsidRDefault="00924FCE" w:rsidP="007575C7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B735F1" w:rsidRPr="0048104A" w14:paraId="4C9BA01E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054E05" w14:textId="77777777" w:rsidR="00924FCE" w:rsidRPr="005C12B5" w:rsidRDefault="00924FCE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8F0190" w14:textId="77777777" w:rsidR="00924FCE" w:rsidRDefault="00924FCE" w:rsidP="0009371E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9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3BD2CB" w14:textId="77777777" w:rsidR="00924FCE" w:rsidRDefault="00924FCE" w:rsidP="007575C7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129BA5" w14:textId="4300BB54" w:rsidR="00924FCE" w:rsidRDefault="00924FCE" w:rsidP="007575C7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(ε)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14:paraId="2BEA0A58" w14:textId="6855508F" w:rsidR="00924FCE" w:rsidRPr="005C12B5" w:rsidRDefault="00924FCE" w:rsidP="007575C7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ο αυτοτελώς </w:t>
            </w:r>
            <w:r w:rsidR="002B53B6">
              <w:rPr>
                <w:rFonts w:ascii="Arial" w:hAnsi="Arial" w:cs="Arial"/>
                <w:sz w:val="24"/>
                <w:szCs w:val="24"/>
                <w:lang w:val="el-GR"/>
              </w:rPr>
              <w:t xml:space="preserve">εργαζόμενος έχει καταβάλει τις 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οφειλόμενες εισφορές σε αποδοχές για τις αμέσως δυο (2) προηγούμενες τριμηνιαίες περιόδους εισφοράς, όπως αυτές ορίζονται στον Πίνακα ΙΙ τ</w:t>
            </w:r>
            <w:r w:rsidR="002B53B6">
              <w:rPr>
                <w:rFonts w:ascii="Arial" w:hAnsi="Arial" w:cs="Arial"/>
                <w:sz w:val="24"/>
                <w:szCs w:val="24"/>
                <w:lang w:val="el-GR"/>
              </w:rPr>
              <w:t xml:space="preserve">ων περί Κοινωνικών </w:t>
            </w:r>
            <w:r w:rsidR="002B53B6"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 xml:space="preserve">Ασφαλίσεων (Εισφορές) Κανονισμών, που 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προηγούνται της περιόδου για την οποία απαιτεί επίδομα σωματικής βλάβης.</w:t>
            </w:r>
            <w:r w:rsidR="002B53B6">
              <w:rPr>
                <w:rFonts w:ascii="Arial" w:hAnsi="Arial" w:cs="Arial"/>
                <w:sz w:val="24"/>
                <w:szCs w:val="24"/>
                <w:lang w:val="el-GR"/>
              </w:rPr>
              <w:t>»· και</w:t>
            </w:r>
          </w:p>
        </w:tc>
      </w:tr>
      <w:tr w:rsidR="002B53B6" w:rsidRPr="0048104A" w14:paraId="6C49AA9C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726A66" w14:textId="77777777" w:rsidR="002B53B6" w:rsidRPr="005C12B5" w:rsidRDefault="002B53B6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68A6FE" w14:textId="77777777" w:rsidR="002B53B6" w:rsidRDefault="002B53B6" w:rsidP="0009371E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3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8DB333E" w14:textId="77777777" w:rsidR="002B53B6" w:rsidRPr="005C12B5" w:rsidRDefault="002B53B6" w:rsidP="007575C7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2B53B6" w:rsidRPr="0048104A" w14:paraId="2C2DF1D1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84E75D" w14:textId="77777777" w:rsidR="002B53B6" w:rsidRPr="005C12B5" w:rsidRDefault="002B53B6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ACC661" w14:textId="4B83926D" w:rsidR="002B53B6" w:rsidRDefault="002B53B6" w:rsidP="0009371E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(ζ)</w:t>
            </w:r>
          </w:p>
        </w:tc>
        <w:tc>
          <w:tcPr>
            <w:tcW w:w="63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532E2A7" w14:textId="1D25E464" w:rsidR="002B53B6" w:rsidRPr="005C12B5" w:rsidRDefault="002B53B6" w:rsidP="007575C7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ε την προσθήκη στο εδάφιο (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6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), αμέσως μετά τη λέξη «μισθωτό»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(δεύτερη γραμμή), 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της φράσης «ή αυτοτελώς εργαζόμενο».</w:t>
            </w:r>
          </w:p>
        </w:tc>
      </w:tr>
      <w:tr w:rsidR="002B53B6" w:rsidRPr="0048104A" w14:paraId="655C112C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BE2853" w14:textId="77777777" w:rsidR="002B53B6" w:rsidRPr="005C12B5" w:rsidRDefault="002B53B6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3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7CAAD02" w14:textId="77777777" w:rsidR="002B53B6" w:rsidRPr="005C12B5" w:rsidRDefault="002B53B6" w:rsidP="005C12B5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2E4673" w:rsidRPr="0048104A" w14:paraId="2ED54134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4B4091" w14:textId="77777777" w:rsidR="002B53B6" w:rsidRDefault="009F02E5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Τροποποίηση </w:t>
            </w:r>
          </w:p>
          <w:p w14:paraId="3E50F9E0" w14:textId="77777777" w:rsidR="002B53B6" w:rsidRDefault="009F02E5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του άρθρου 48</w:t>
            </w:r>
          </w:p>
          <w:p w14:paraId="224E9856" w14:textId="438EDB58" w:rsidR="009F02E5" w:rsidRPr="005C12B5" w:rsidRDefault="009F02E5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του βασικού νόμου.</w:t>
            </w:r>
          </w:p>
        </w:tc>
        <w:tc>
          <w:tcPr>
            <w:tcW w:w="73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26243F1" w14:textId="5217377E" w:rsidR="009F02E5" w:rsidRPr="005C12B5" w:rsidRDefault="002241B3" w:rsidP="002B53B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6</w:t>
            </w:r>
            <w:r w:rsidR="009F02E5" w:rsidRPr="005C12B5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  <w:r w:rsidR="002B53B6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2B53B6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9F02E5" w:rsidRPr="005C12B5">
              <w:rPr>
                <w:rFonts w:ascii="Arial" w:hAnsi="Arial" w:cs="Arial"/>
                <w:sz w:val="24"/>
                <w:szCs w:val="24"/>
                <w:lang w:val="el-GR"/>
              </w:rPr>
              <w:t>Το άρθρο 48 του βασικού νόμου τροποποιείται ως ακολούθως:</w:t>
            </w:r>
          </w:p>
        </w:tc>
      </w:tr>
      <w:tr w:rsidR="002E4673" w:rsidRPr="0048104A" w14:paraId="4FA38E80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FB9739" w14:textId="77777777" w:rsidR="00500241" w:rsidRPr="005C12B5" w:rsidRDefault="00500241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3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3E552BA" w14:textId="77777777" w:rsidR="00500241" w:rsidRPr="005C12B5" w:rsidRDefault="00500241" w:rsidP="005C12B5">
            <w:pPr>
              <w:tabs>
                <w:tab w:val="left" w:pos="284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F9091A" w:rsidRPr="0048104A" w14:paraId="4410F820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333AC3" w14:textId="77777777" w:rsidR="00335506" w:rsidRPr="005C12B5" w:rsidRDefault="00335506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6220A2" w14:textId="46E45915" w:rsidR="00335506" w:rsidRPr="005C12B5" w:rsidRDefault="002B53B6" w:rsidP="002B53B6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(α)</w:t>
            </w:r>
          </w:p>
        </w:tc>
        <w:tc>
          <w:tcPr>
            <w:tcW w:w="63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EEF7964" w14:textId="0246D584" w:rsidR="00335506" w:rsidRPr="005C12B5" w:rsidRDefault="002B53B6" w:rsidP="005C12B5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Με την τροποποίηση του εδαφίου (1) ως ακολούθως:</w:t>
            </w:r>
          </w:p>
        </w:tc>
      </w:tr>
      <w:tr w:rsidR="003207BF" w:rsidRPr="0048104A" w14:paraId="193388BE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EDAE85" w14:textId="77777777" w:rsidR="002B53B6" w:rsidRPr="005C12B5" w:rsidRDefault="002B53B6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CEC06" w14:textId="77777777" w:rsidR="002B53B6" w:rsidRPr="005C12B5" w:rsidRDefault="002B53B6" w:rsidP="002B53B6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148EE329" w14:textId="2B577A7A" w:rsidR="002B53B6" w:rsidRPr="002B53B6" w:rsidRDefault="002B53B6" w:rsidP="005C12B5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8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0077580" w14:textId="516DE456" w:rsidR="002B53B6" w:rsidRDefault="002B53B6" w:rsidP="002B53B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Με την προσθήκη</w:t>
            </w:r>
            <w:r w:rsidRPr="002B53B6">
              <w:rPr>
                <w:rFonts w:ascii="Arial" w:hAnsi="Arial" w:cs="Arial"/>
                <w:sz w:val="24"/>
                <w:szCs w:val="24"/>
                <w:lang w:val="el-GR"/>
              </w:rPr>
              <w:t xml:space="preserve">, 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αμέσως μετά τη λέξη «μισθωτός» (πρώτη γραμμή),</w:t>
            </w:r>
            <w:r w:rsidRPr="002B53B6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της φράσης 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«ή αυτοτελώς εργαζόμενος»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· και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</w:tc>
      </w:tr>
      <w:tr w:rsidR="00211EF0" w:rsidRPr="0048104A" w14:paraId="50EE776F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86E58" w14:textId="77777777" w:rsidR="002B53B6" w:rsidRPr="005C12B5" w:rsidRDefault="002B53B6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DDE9EE" w14:textId="77777777" w:rsidR="002B53B6" w:rsidRPr="005C12B5" w:rsidRDefault="002B53B6" w:rsidP="002B53B6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2A641FA3" w14:textId="280727F4" w:rsidR="002B53B6" w:rsidRPr="002B53B6" w:rsidRDefault="002B53B6" w:rsidP="005C12B5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ii)</w:t>
            </w:r>
          </w:p>
        </w:tc>
        <w:tc>
          <w:tcPr>
            <w:tcW w:w="58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E1E7153" w14:textId="2C0068A6" w:rsidR="002B53B6" w:rsidRPr="005C12B5" w:rsidRDefault="002B53B6" w:rsidP="002B53B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με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 την προσθήκη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 στην επιφύλαξη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, 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αμέσως μετά τη λέξη «μισθωτού»</w:t>
            </w:r>
            <w:r w:rsidR="004740BB">
              <w:rPr>
                <w:rFonts w:ascii="Arial" w:hAnsi="Arial" w:cs="Arial"/>
                <w:sz w:val="24"/>
                <w:szCs w:val="24"/>
                <w:lang w:val="el-GR"/>
              </w:rPr>
              <w:t xml:space="preserve"> (δεύτερη γραμμή), της φράσης «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ή του αυτοτελώς εργαζομένου»</w:t>
            </w:r>
            <w:r w:rsidR="004740BB">
              <w:rPr>
                <w:rFonts w:ascii="Arial" w:hAnsi="Arial" w:cs="Arial"/>
                <w:sz w:val="24"/>
                <w:szCs w:val="24"/>
                <w:lang w:val="el-GR"/>
              </w:rPr>
              <w:t>·</w:t>
            </w:r>
          </w:p>
        </w:tc>
      </w:tr>
      <w:tr w:rsidR="00211EF0" w:rsidRPr="0048104A" w14:paraId="69A0DFC1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8030A4" w14:textId="77777777" w:rsidR="002B53B6" w:rsidRPr="005C12B5" w:rsidRDefault="002B53B6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6EA02" w14:textId="77777777" w:rsidR="002B53B6" w:rsidRPr="005C12B5" w:rsidRDefault="002B53B6" w:rsidP="002B53B6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2CDC0DD1" w14:textId="77777777" w:rsidR="002B53B6" w:rsidRDefault="002B53B6" w:rsidP="005C12B5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8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10AE286" w14:textId="77777777" w:rsidR="002B53B6" w:rsidRPr="005C12B5" w:rsidRDefault="002B53B6" w:rsidP="002B53B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4740BB" w:rsidRPr="0048104A" w14:paraId="16406DE3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F904DA" w14:textId="77777777" w:rsidR="004740BB" w:rsidRPr="005C12B5" w:rsidRDefault="004740BB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3C2744" w14:textId="6DB5C96C" w:rsidR="004740BB" w:rsidRPr="005C12B5" w:rsidRDefault="004740BB" w:rsidP="002B53B6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(β)</w:t>
            </w:r>
          </w:p>
        </w:tc>
        <w:tc>
          <w:tcPr>
            <w:tcW w:w="63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D32F07B" w14:textId="72CC50FC" w:rsidR="004740BB" w:rsidRPr="005C12B5" w:rsidRDefault="004740BB" w:rsidP="002B53B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ε την προσθήκη στο εδάφιο (3), αμέσως μετά τη λέξη «μισθωτός» (πρώτη γραμμή)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, της φράσης «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ή ο αυτοτελώς εργαζόμενος»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· και</w:t>
            </w:r>
          </w:p>
        </w:tc>
      </w:tr>
      <w:tr w:rsidR="00F9091A" w:rsidRPr="0048104A" w14:paraId="427754A4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E5908" w14:textId="77777777" w:rsidR="00500241" w:rsidRPr="005C12B5" w:rsidRDefault="00500241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BA675E" w14:textId="77777777" w:rsidR="00500241" w:rsidRPr="005C12B5" w:rsidRDefault="00500241" w:rsidP="005C12B5">
            <w:pPr>
              <w:tabs>
                <w:tab w:val="left" w:pos="284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3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71C445B" w14:textId="738270EA" w:rsidR="00500241" w:rsidRPr="005C12B5" w:rsidRDefault="00500241" w:rsidP="005C12B5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F9091A" w:rsidRPr="0048104A" w14:paraId="6EA3470B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0BB4C5" w14:textId="77777777" w:rsidR="00335506" w:rsidRPr="005C12B5" w:rsidRDefault="00335506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22DEE8" w14:textId="1B4953CA" w:rsidR="00335506" w:rsidRPr="005C12B5" w:rsidRDefault="004740BB" w:rsidP="004740BB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(γ)</w:t>
            </w:r>
          </w:p>
        </w:tc>
        <w:tc>
          <w:tcPr>
            <w:tcW w:w="63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2ED8F68" w14:textId="3A9F6ECA" w:rsidR="00335506" w:rsidRPr="005C12B5" w:rsidRDefault="004740BB" w:rsidP="005C12B5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ε την προσθήκη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 αμέσως μετά το εδάφιο (3)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ακόλουθου νέου εδαφίου:</w:t>
            </w:r>
          </w:p>
        </w:tc>
      </w:tr>
      <w:tr w:rsidR="00990221" w:rsidRPr="0048104A" w14:paraId="680FA0F9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8B8AA3" w14:textId="77777777" w:rsidR="00990221" w:rsidRPr="005C12B5" w:rsidRDefault="00990221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526C76" w14:textId="77777777" w:rsidR="00990221" w:rsidRDefault="00990221" w:rsidP="004740BB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3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217D9EA" w14:textId="77777777" w:rsidR="00990221" w:rsidRPr="005C12B5" w:rsidRDefault="00990221" w:rsidP="005C12B5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3772DC" w:rsidRPr="0048104A" w14:paraId="4BDA3B72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80394" w14:textId="77777777" w:rsidR="003772DC" w:rsidRPr="005C12B5" w:rsidRDefault="003772DC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8E1936" w14:textId="77777777" w:rsidR="003772DC" w:rsidRDefault="003772DC" w:rsidP="004740BB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3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B69FB4B" w14:textId="5AC91BD2" w:rsidR="003772DC" w:rsidRDefault="003772DC" w:rsidP="005C12B5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«(4)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Αυτοτελώς εργαζόμενος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ο οποίος 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εργάστηκε σε ημέρα για την οποία υπέβαλε αίτηση για επίδομα σωματικής βλάβης δεν δικαιούται επίδομα σωματικής βλάβης</w:t>
            </w:r>
            <w:r w:rsidR="002E4673">
              <w:rPr>
                <w:rFonts w:ascii="Arial" w:hAnsi="Arial" w:cs="Arial"/>
                <w:sz w:val="24"/>
                <w:szCs w:val="24"/>
                <w:lang w:val="el-GR"/>
              </w:rPr>
              <w:t>.».</w:t>
            </w:r>
          </w:p>
        </w:tc>
      </w:tr>
      <w:tr w:rsidR="002E4673" w:rsidRPr="0048104A" w14:paraId="5CC6CC34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42EA44" w14:textId="77777777" w:rsidR="002E4673" w:rsidRPr="005C12B5" w:rsidRDefault="002E4673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3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9012A77" w14:textId="77777777" w:rsidR="002E4673" w:rsidRDefault="002E4673" w:rsidP="005C12B5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2E4673" w:rsidRPr="0048104A" w14:paraId="66EE6AE1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16109B" w14:textId="77777777" w:rsidR="002E4673" w:rsidRDefault="00500241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Τροποποίηση </w:t>
            </w:r>
          </w:p>
          <w:p w14:paraId="01D4831B" w14:textId="77777777" w:rsidR="002E4673" w:rsidRDefault="00500241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του άρθρου 49 </w:t>
            </w:r>
          </w:p>
          <w:p w14:paraId="288BC02D" w14:textId="4988027E" w:rsidR="00500241" w:rsidRPr="005C12B5" w:rsidRDefault="00500241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του βασικού νόμου.</w:t>
            </w:r>
          </w:p>
        </w:tc>
        <w:tc>
          <w:tcPr>
            <w:tcW w:w="73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DB4AA1A" w14:textId="44BE9BD5" w:rsidR="00500241" w:rsidRPr="005C12B5" w:rsidRDefault="002241B3" w:rsidP="002E4673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7</w:t>
            </w:r>
            <w:r w:rsidR="00500241" w:rsidRPr="005C12B5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  <w:r w:rsidR="002E4673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2E4673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500241" w:rsidRP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Το άρθρο 49 του βασικού νόμου τροποποιείται με την προσθήκη στο εδάφιο (1), αμέσως μετά τη λέξη «Μισθωτός» (πρώτη γραμμή), </w:t>
            </w:r>
            <w:r w:rsidR="002E4673">
              <w:rPr>
                <w:rFonts w:ascii="Arial" w:hAnsi="Arial" w:cs="Arial"/>
                <w:sz w:val="24"/>
                <w:szCs w:val="24"/>
                <w:lang w:val="el-GR"/>
              </w:rPr>
              <w:t>της φράσης</w:t>
            </w:r>
            <w:r w:rsidR="00500241" w:rsidRP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 «ή αυτοτελώς εργαζόμενος».</w:t>
            </w:r>
          </w:p>
        </w:tc>
      </w:tr>
      <w:tr w:rsidR="002E4673" w:rsidRPr="0048104A" w14:paraId="24EAEBEC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F44B47" w14:textId="77777777" w:rsidR="002E4673" w:rsidRPr="005C12B5" w:rsidRDefault="002E4673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3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3468F0E" w14:textId="77777777" w:rsidR="002E4673" w:rsidRPr="005C12B5" w:rsidRDefault="002E4673" w:rsidP="005C12B5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2E4673" w:rsidRPr="0048104A" w14:paraId="06D4AEF8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23DDB" w14:textId="77777777" w:rsidR="002E4673" w:rsidRDefault="00500241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Τροποποίηση</w:t>
            </w:r>
          </w:p>
          <w:p w14:paraId="79FF20C7" w14:textId="77777777" w:rsidR="00B01109" w:rsidRDefault="00500241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του άρθρου 52 </w:t>
            </w:r>
          </w:p>
          <w:p w14:paraId="4411946C" w14:textId="458AD44B" w:rsidR="002E4673" w:rsidRDefault="00500241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του βασικού </w:t>
            </w:r>
          </w:p>
          <w:p w14:paraId="638725DC" w14:textId="6A0E5CF8" w:rsidR="00500241" w:rsidRPr="005C12B5" w:rsidRDefault="00500241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νόμου.</w:t>
            </w:r>
          </w:p>
        </w:tc>
        <w:tc>
          <w:tcPr>
            <w:tcW w:w="73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EE01D66" w14:textId="0620B605" w:rsidR="00500241" w:rsidRPr="005C12B5" w:rsidRDefault="002241B3" w:rsidP="002E4673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8</w:t>
            </w:r>
            <w:r w:rsidR="00500241" w:rsidRPr="005C12B5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  <w:r w:rsidR="002E4673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2E4673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500241" w:rsidRPr="005C12B5">
              <w:rPr>
                <w:rFonts w:ascii="Arial" w:hAnsi="Arial" w:cs="Arial"/>
                <w:sz w:val="24"/>
                <w:szCs w:val="24"/>
                <w:lang w:val="el-GR"/>
              </w:rPr>
              <w:t>Το άρθρο 52 του βασικού νόμου τροποποιείται ως ακολούθως:</w:t>
            </w:r>
          </w:p>
        </w:tc>
      </w:tr>
      <w:tr w:rsidR="002E4673" w:rsidRPr="0048104A" w14:paraId="0277F189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14B3CC" w14:textId="77777777" w:rsidR="00CE6079" w:rsidRPr="005C12B5" w:rsidRDefault="00CE6079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3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E4259B2" w14:textId="77777777" w:rsidR="00CE6079" w:rsidRPr="005C12B5" w:rsidRDefault="00CE6079" w:rsidP="005C12B5">
            <w:pPr>
              <w:tabs>
                <w:tab w:val="left" w:pos="284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F9091A" w:rsidRPr="0048104A" w14:paraId="7181FB2B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491C90" w14:textId="77777777" w:rsidR="00335506" w:rsidRPr="005C12B5" w:rsidRDefault="00335506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98A32" w14:textId="3C1DB1CE" w:rsidR="00335506" w:rsidRPr="005C12B5" w:rsidRDefault="002E4673" w:rsidP="002E4673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(α)</w:t>
            </w:r>
          </w:p>
        </w:tc>
        <w:tc>
          <w:tcPr>
            <w:tcW w:w="63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C0045C9" w14:textId="7A99D36B" w:rsidR="00335506" w:rsidRPr="005C12B5" w:rsidRDefault="00335506" w:rsidP="005C12B5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Με την  αντικατάσταση στο εδάφιο (1), της λέξης «μισθωτού» (πρώτη γραμμή), με τις λέξεις «μισθωτού/</w:t>
            </w:r>
            <w:proofErr w:type="spellStart"/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ής</w:t>
            </w:r>
            <w:proofErr w:type="spellEnd"/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 ή αυτοτελώς εργαζομένου/ης» και την αντικατάσταση της λέξης «του» (δεύτερη γραμμή), με τις λέξεις  «του/της»</w:t>
            </w:r>
            <w:r w:rsidR="002E4673">
              <w:rPr>
                <w:rFonts w:ascii="Arial" w:hAnsi="Arial" w:cs="Arial"/>
                <w:sz w:val="24"/>
                <w:szCs w:val="24"/>
                <w:lang w:val="el-GR"/>
              </w:rPr>
              <w:t>·</w:t>
            </w:r>
          </w:p>
        </w:tc>
      </w:tr>
      <w:tr w:rsidR="00F9091A" w:rsidRPr="0048104A" w14:paraId="35F043A7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A46669" w14:textId="77777777" w:rsidR="00CE6079" w:rsidRPr="005C12B5" w:rsidRDefault="00CE6079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F99BD2" w14:textId="77777777" w:rsidR="00CE6079" w:rsidRPr="005C12B5" w:rsidRDefault="00CE6079" w:rsidP="005C12B5">
            <w:pPr>
              <w:tabs>
                <w:tab w:val="left" w:pos="284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3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3DB7A51" w14:textId="77777777" w:rsidR="00CE6079" w:rsidRPr="005C12B5" w:rsidRDefault="00CE6079" w:rsidP="005C12B5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F9091A" w:rsidRPr="0048104A" w14:paraId="19D20C6C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8DA7F2" w14:textId="77777777" w:rsidR="00335506" w:rsidRPr="005C12B5" w:rsidRDefault="00335506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70A430" w14:textId="38D80FEA" w:rsidR="00335506" w:rsidRPr="005C12B5" w:rsidRDefault="002E4673" w:rsidP="002E4673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(β)</w:t>
            </w:r>
          </w:p>
        </w:tc>
        <w:tc>
          <w:tcPr>
            <w:tcW w:w="63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05DCEC4" w14:textId="5DA4DB6F" w:rsidR="00335506" w:rsidRPr="005C12B5" w:rsidRDefault="002E4673" w:rsidP="005C12B5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</w:t>
            </w:r>
            <w:r w:rsidR="00335506" w:rsidRPr="005C12B5">
              <w:rPr>
                <w:rFonts w:ascii="Arial" w:hAnsi="Arial" w:cs="Arial"/>
                <w:sz w:val="24"/>
                <w:szCs w:val="24"/>
                <w:lang w:val="el-GR"/>
              </w:rPr>
              <w:t>ε την αντικατάσταση του εδαφίου (2)</w:t>
            </w:r>
            <w:r w:rsidR="00F30B08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="00335506" w:rsidRP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 με το ακόλουθο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εδάφιο</w:t>
            </w:r>
            <w:r w:rsidR="00335506" w:rsidRPr="005C12B5">
              <w:rPr>
                <w:rFonts w:ascii="Arial" w:hAnsi="Arial" w:cs="Arial"/>
                <w:sz w:val="24"/>
                <w:szCs w:val="24"/>
                <w:lang w:val="el-GR"/>
              </w:rPr>
              <w:t>:</w:t>
            </w:r>
          </w:p>
        </w:tc>
      </w:tr>
      <w:tr w:rsidR="002E4673" w:rsidRPr="0048104A" w14:paraId="29414F2B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1566C" w14:textId="77777777" w:rsidR="002E4673" w:rsidRPr="005C12B5" w:rsidRDefault="002E4673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CD48E0" w14:textId="77777777" w:rsidR="002E4673" w:rsidRDefault="002E4673" w:rsidP="002E4673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3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6717278" w14:textId="77777777" w:rsidR="002E4673" w:rsidRDefault="002E4673" w:rsidP="005C12B5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2E4673" w:rsidRPr="0048104A" w14:paraId="70397C5C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6F6CD0" w14:textId="77777777" w:rsidR="002E4673" w:rsidRPr="005C12B5" w:rsidRDefault="002E4673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AE151F" w14:textId="77777777" w:rsidR="002E4673" w:rsidRDefault="002E4673" w:rsidP="002E4673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3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66D0A86" w14:textId="25844B26" w:rsidR="002E4673" w:rsidRDefault="002E4673" w:rsidP="005C12B5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«(2)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  <w:t xml:space="preserve">Η </w:t>
            </w:r>
            <w:r w:rsidRPr="005C12B5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χήρα/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Ο</w:t>
            </w:r>
            <w:r w:rsidRPr="005C12B5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 xml:space="preserve"> χήρος μισθωτού/μισθωτής ή αυτοτελώς εργαζομένου/εργαζομένης δικαιούται σύνταξη χηρείας, εάν κατά το χρόνο του θανάτου του συζύγου της ή της συζύγου του, ανάλογα με την περίπτωση, συζούσε με τον αποβιώσαντα/την αποβιώσασα ή συντηρούνταν από αυτόν/</w:t>
            </w:r>
            <w:proofErr w:type="spellStart"/>
            <w:r w:rsidRPr="005C12B5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ήν</w:t>
            </w:r>
            <w:proofErr w:type="spellEnd"/>
            <w:r w:rsidRPr="005C12B5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 xml:space="preserve"> αποκλειστικά ή κατά κύριο λόγο:</w:t>
            </w:r>
          </w:p>
        </w:tc>
      </w:tr>
      <w:tr w:rsidR="002E4673" w:rsidRPr="0048104A" w14:paraId="02E8BCAC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14D185" w14:textId="77777777" w:rsidR="002E4673" w:rsidRPr="005C12B5" w:rsidRDefault="002E4673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B6D91F" w14:textId="77777777" w:rsidR="002E4673" w:rsidRDefault="002E4673" w:rsidP="002E4673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3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AB45334" w14:textId="77777777" w:rsidR="002E4673" w:rsidRDefault="002E4673" w:rsidP="005C12B5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2E4673" w:rsidRPr="0048104A" w14:paraId="41FB197C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643E7E" w14:textId="77777777" w:rsidR="002E4673" w:rsidRPr="005C12B5" w:rsidRDefault="002E4673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BE595D" w14:textId="77777777" w:rsidR="002E4673" w:rsidRDefault="002E4673" w:rsidP="002E4673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3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7772CB6" w14:textId="1262498D" w:rsidR="002E4673" w:rsidRDefault="002E4673" w:rsidP="005C12B5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Νοείται ότι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5C12B5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σε περίπτωση που ο/η σύζυγος, κατά το χρόνο του θανάτου του/της, διέμενε σε ίδρυμα φροντίδας ή στην κατοικία παιδιού της/του για λόγους φροντίδας, η προϋπόθεση της συμβίωσης θεωρείται ότι ικανοποιείται, εάν αυτή υφίστατο κατά την ημέρα της εισαγωγής της/του συζύγου στο ίδρυμα ή της μετακίνησης της/του στην κατοικία του παιδιού της/του:</w:t>
            </w:r>
          </w:p>
        </w:tc>
      </w:tr>
      <w:tr w:rsidR="002E4673" w:rsidRPr="0048104A" w14:paraId="146C7C6E" w14:textId="77777777" w:rsidTr="009F705A">
        <w:trPr>
          <w:gridAfter w:val="1"/>
          <w:wAfter w:w="3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6F4653" w14:textId="77777777" w:rsidR="002E4673" w:rsidRPr="005C12B5" w:rsidRDefault="002E4673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E9CFE5" w14:textId="77777777" w:rsidR="002E4673" w:rsidRDefault="002E4673" w:rsidP="002E4673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3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8D953B2" w14:textId="77777777" w:rsidR="002E4673" w:rsidRDefault="002E4673" w:rsidP="005C12B5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2E4673" w:rsidRPr="005C12B5" w14:paraId="7016178E" w14:textId="77777777" w:rsidTr="009F70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5D166" w14:textId="77777777" w:rsidR="002E4673" w:rsidRPr="005C12B5" w:rsidRDefault="002E4673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6F0196" w14:textId="77777777" w:rsidR="002E4673" w:rsidRDefault="002E4673" w:rsidP="002E4673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3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B9C8E90" w14:textId="484065A6" w:rsidR="002E4673" w:rsidRDefault="002E4673" w:rsidP="005C12B5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ab/>
            </w:r>
            <w:r w:rsidRPr="005C12B5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Νοείται περαιτέρω ότι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,-</w:t>
            </w:r>
          </w:p>
        </w:tc>
      </w:tr>
      <w:tr w:rsidR="00B735F1" w:rsidRPr="0048104A" w14:paraId="61DA6312" w14:textId="77777777" w:rsidTr="009F70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2C7AF7" w14:textId="77777777" w:rsidR="00FF4803" w:rsidRPr="005C12B5" w:rsidRDefault="00FF4803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761559" w14:textId="77777777" w:rsidR="00FF4803" w:rsidRDefault="00FF4803" w:rsidP="002E4673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069141" w14:textId="77777777" w:rsidR="00FF4803" w:rsidRDefault="00FF4803" w:rsidP="005C12B5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FF0D15" w14:textId="2E09CB80" w:rsidR="00FF4803" w:rsidRDefault="00FF4803" w:rsidP="005C12B5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1DC9FB" w14:textId="7022ACA1" w:rsidR="00FF4803" w:rsidRDefault="00FF4803" w:rsidP="005C12B5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 xml:space="preserve">σε περίπτωση χήρου μισθωτής, σύνταξη χηρείας δυνάμει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 xml:space="preserve">των διατάξεων </w:t>
            </w:r>
            <w:r w:rsidRPr="005C12B5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του παρόντος εδαφίου χορηγείται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 xml:space="preserve"> </w:t>
            </w:r>
            <w:r w:rsidRPr="005C12B5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μόνο εάν η σύζυγ</w:t>
            </w:r>
            <w:r w:rsidR="00D131BD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ό</w:t>
            </w:r>
            <w:r w:rsidRPr="005C12B5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ς του απεβίωσε την ή μετά την 1η Ιανουαρίου 2018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· και</w:t>
            </w:r>
          </w:p>
        </w:tc>
      </w:tr>
      <w:tr w:rsidR="00F9091A" w:rsidRPr="0048104A" w14:paraId="18CF1175" w14:textId="77777777" w:rsidTr="009F70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51F49" w14:textId="77777777" w:rsidR="00FF4803" w:rsidRPr="005C12B5" w:rsidRDefault="00FF4803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E3EE3" w14:textId="77777777" w:rsidR="00FF4803" w:rsidRDefault="00FF4803" w:rsidP="002E4673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1BFD11" w14:textId="77777777" w:rsidR="00FF4803" w:rsidRDefault="00FF4803" w:rsidP="005C12B5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</w:p>
          <w:p w14:paraId="64E8457F" w14:textId="77777777" w:rsidR="00FF4803" w:rsidRDefault="00FF4803" w:rsidP="005C12B5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</w:p>
          <w:p w14:paraId="6222EAFD" w14:textId="77777777" w:rsidR="00FF4803" w:rsidRDefault="00FF4803" w:rsidP="005C12B5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</w:p>
          <w:p w14:paraId="7413763E" w14:textId="77777777" w:rsidR="00FF4803" w:rsidRDefault="00FF4803" w:rsidP="005C12B5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</w:p>
          <w:p w14:paraId="48AF66D7" w14:textId="77777777" w:rsidR="00FF4803" w:rsidRDefault="00FF4803" w:rsidP="005C12B5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</w:p>
          <w:p w14:paraId="53D65220" w14:textId="77777777" w:rsidR="009F705A" w:rsidRDefault="009F705A" w:rsidP="009F705A">
            <w:pPr>
              <w:tabs>
                <w:tab w:val="left" w:pos="284"/>
                <w:tab w:val="left" w:pos="567"/>
              </w:tabs>
              <w:spacing w:line="360" w:lineRule="auto"/>
              <w:ind w:right="284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</w:p>
          <w:p w14:paraId="4DEF5635" w14:textId="77777777" w:rsidR="009F705A" w:rsidRDefault="009F705A" w:rsidP="009F705A">
            <w:pPr>
              <w:tabs>
                <w:tab w:val="left" w:pos="284"/>
                <w:tab w:val="left" w:pos="567"/>
              </w:tabs>
              <w:spacing w:line="360" w:lineRule="auto"/>
              <w:ind w:right="284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</w:p>
          <w:p w14:paraId="7A1F5E9B" w14:textId="60198425" w:rsidR="00FF4803" w:rsidRPr="00FF4803" w:rsidRDefault="00FF4803" w:rsidP="009F705A">
            <w:pPr>
              <w:tabs>
                <w:tab w:val="left" w:pos="284"/>
                <w:tab w:val="left" w:pos="567"/>
              </w:tabs>
              <w:spacing w:line="360" w:lineRule="auto"/>
              <w:ind w:right="284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..</w:t>
            </w:r>
            <w:r w:rsidR="009F705A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.του 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024.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7D5FD7" w14:textId="23028FE4" w:rsidR="00FF4803" w:rsidRPr="00FF4803" w:rsidRDefault="00FF4803" w:rsidP="005C12B5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ii)</w:t>
            </w:r>
          </w:p>
        </w:tc>
        <w:tc>
          <w:tcPr>
            <w:tcW w:w="3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D27494" w14:textId="325FF6DC" w:rsidR="00FF4803" w:rsidRPr="005C12B5" w:rsidRDefault="00FF4803" w:rsidP="005C12B5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σε περίπτωση χήρας/χήρου αυτοτελώς εργαζομένου/</w:t>
            </w:r>
            <w:r w:rsidR="00EC7B3A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 xml:space="preserve"> </w:t>
            </w:r>
            <w:r w:rsidRPr="005C12B5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 xml:space="preserve">εργαζομένης δεν χορηγείται σύνταξη δυνάμει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 xml:space="preserve">των διατάξεων </w:t>
            </w:r>
            <w:r w:rsidRPr="005C12B5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 xml:space="preserve">του παρόντος εδαφίου για θάνατο λόγω σωματικής βλάβης που προκλήθηκε πριν από την έναρξη ισχύος του περί Κοινωνικών Ασφαλίσεων (Τροποποιητικού) Νόμου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Αρ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. 2) του 2024.</w:t>
            </w:r>
          </w:p>
        </w:tc>
      </w:tr>
      <w:tr w:rsidR="009F705A" w:rsidRPr="0048104A" w14:paraId="0767A6A8" w14:textId="77777777" w:rsidTr="009F70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A0F55A" w14:textId="77777777" w:rsidR="009F705A" w:rsidRPr="005C12B5" w:rsidRDefault="009F705A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F14DCA" w14:textId="77777777" w:rsidR="009F705A" w:rsidRDefault="009F705A" w:rsidP="002E4673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3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6424542" w14:textId="77777777" w:rsidR="009F705A" w:rsidRDefault="009F705A" w:rsidP="005C12B5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</w:p>
        </w:tc>
      </w:tr>
      <w:tr w:rsidR="00B854CF" w:rsidRPr="0048104A" w14:paraId="588208C3" w14:textId="77777777" w:rsidTr="009F70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FFAE85" w14:textId="77777777" w:rsidR="00B854CF" w:rsidRPr="005C12B5" w:rsidRDefault="00B854CF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D6E7E7" w14:textId="77777777" w:rsidR="00B854CF" w:rsidRDefault="00B854CF" w:rsidP="002E4673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3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85E6628" w14:textId="792C773D" w:rsidR="00B854CF" w:rsidRPr="005C12B5" w:rsidRDefault="00B854CF" w:rsidP="005C12B5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ab/>
              <w:t xml:space="preserve">Νοείται έτι </w:t>
            </w:r>
            <w:r w:rsidRPr="005C12B5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περαιτέρω ότι, οι διατάξεις των εδαφίων (4) και (5) του άρθρου 41, εφαρμόζονται και στις περιπτώσεις σύνταξης χηρείας δυνάμει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 xml:space="preserve"> των διατάξεων</w:t>
            </w:r>
            <w:r w:rsidRPr="005C12B5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 xml:space="preserve"> του παρόντος άρθρου.»</w:t>
            </w:r>
            <w:r w:rsidR="00EE58A7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·</w:t>
            </w:r>
          </w:p>
        </w:tc>
      </w:tr>
      <w:tr w:rsidR="00FF4803" w:rsidRPr="0048104A" w14:paraId="22BE4482" w14:textId="77777777" w:rsidTr="009F70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21D3B8" w14:textId="77777777" w:rsidR="00FF4803" w:rsidRPr="005C12B5" w:rsidRDefault="00FF4803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C426B8" w14:textId="77777777" w:rsidR="00FF4803" w:rsidRDefault="00FF4803" w:rsidP="002E4673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3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C0E1165" w14:textId="77777777" w:rsidR="00FF4803" w:rsidRDefault="00FF4803" w:rsidP="005C12B5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</w:p>
        </w:tc>
      </w:tr>
      <w:tr w:rsidR="009C3858" w:rsidRPr="0048104A" w14:paraId="665B283A" w14:textId="77777777" w:rsidTr="009F70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6C5EAC" w14:textId="77777777" w:rsidR="009C3858" w:rsidRPr="005C12B5" w:rsidRDefault="009C3858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78A8BA" w14:textId="1B7147CE" w:rsidR="009C3858" w:rsidRDefault="009C3858" w:rsidP="002E4673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(γ)</w:t>
            </w:r>
          </w:p>
        </w:tc>
        <w:tc>
          <w:tcPr>
            <w:tcW w:w="63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EDC2E9" w14:textId="56C87B4B" w:rsidR="009C3858" w:rsidRDefault="009C3858" w:rsidP="005C12B5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μ</w:t>
            </w:r>
            <w:r w:rsidRPr="005C12B5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ε τη διαγραφή του εδαφίου (3)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·</w:t>
            </w:r>
          </w:p>
        </w:tc>
      </w:tr>
      <w:tr w:rsidR="009C3858" w:rsidRPr="0048104A" w14:paraId="1481FDDF" w14:textId="77777777" w:rsidTr="009F70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0C505" w14:textId="77777777" w:rsidR="009C3858" w:rsidRPr="005C12B5" w:rsidRDefault="009C3858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D32051" w14:textId="77777777" w:rsidR="009C3858" w:rsidRDefault="009C3858" w:rsidP="002E4673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3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8B928C" w14:textId="4A47D666" w:rsidR="009C3858" w:rsidRDefault="009C3858" w:rsidP="005C12B5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</w:p>
        </w:tc>
      </w:tr>
      <w:tr w:rsidR="009C3858" w:rsidRPr="0048104A" w14:paraId="55D8989D" w14:textId="77777777" w:rsidTr="009F70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CC7752" w14:textId="77777777" w:rsidR="009C3858" w:rsidRPr="005C12B5" w:rsidRDefault="009C3858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0A4574" w14:textId="33508556" w:rsidR="009C3858" w:rsidRDefault="009C3858" w:rsidP="002E4673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(δ)</w:t>
            </w:r>
          </w:p>
        </w:tc>
        <w:tc>
          <w:tcPr>
            <w:tcW w:w="63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389BB06" w14:textId="5F02EB47" w:rsidR="009C3858" w:rsidRPr="005E1200" w:rsidRDefault="009C3858" w:rsidP="005C12B5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μ</w:t>
            </w:r>
            <w:r w:rsidRPr="005C12B5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 xml:space="preserve">ε την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π</w:t>
            </w:r>
            <w:r w:rsidRPr="005C12B5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ροσθήκη στο εδάφιο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 xml:space="preserve"> (4)</w:t>
            </w:r>
            <w:r w:rsidRPr="005C12B5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, αμέσως μετά τη λέξη «ζωής» (δεύτερη γραμμή)</w:t>
            </w:r>
            <w:r w:rsidR="003B7630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,</w:t>
            </w:r>
            <w:r w:rsidRPr="005C12B5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 xml:space="preserve">της φράσης </w:t>
            </w:r>
            <w:r w:rsidRPr="005C12B5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«από την ημέρα του θανάτου του/της συζύγου»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·</w:t>
            </w:r>
          </w:p>
        </w:tc>
      </w:tr>
      <w:tr w:rsidR="00F9091A" w:rsidRPr="0048104A" w14:paraId="2806AC93" w14:textId="77777777" w:rsidTr="009F70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175D8F" w14:textId="77777777" w:rsidR="00CE6079" w:rsidRPr="005C12B5" w:rsidRDefault="00CE6079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6D19A1" w14:textId="77777777" w:rsidR="00CE6079" w:rsidRPr="005C12B5" w:rsidRDefault="00CE6079" w:rsidP="005C12B5">
            <w:pPr>
              <w:tabs>
                <w:tab w:val="left" w:pos="284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3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67D17CC" w14:textId="77777777" w:rsidR="00CE6079" w:rsidRPr="005C12B5" w:rsidRDefault="00CE6079" w:rsidP="005C12B5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</w:p>
        </w:tc>
      </w:tr>
      <w:tr w:rsidR="00F9091A" w:rsidRPr="0048104A" w14:paraId="0BEC5BB8" w14:textId="77777777" w:rsidTr="009F70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5C0E0F" w14:textId="77777777" w:rsidR="00335506" w:rsidRPr="005C12B5" w:rsidRDefault="00335506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94368F" w14:textId="237F9811" w:rsidR="00335506" w:rsidRPr="005C12B5" w:rsidRDefault="009C3858" w:rsidP="009C3858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(ε)</w:t>
            </w:r>
          </w:p>
        </w:tc>
        <w:tc>
          <w:tcPr>
            <w:tcW w:w="63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FFB6F5F" w14:textId="5C07756D" w:rsidR="00335506" w:rsidRPr="005C12B5" w:rsidRDefault="009C3858" w:rsidP="005C12B5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μ</w:t>
            </w:r>
            <w:r w:rsidRPr="005C12B5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ε την αντικατάσταση του εδαφίου (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5</w:t>
            </w:r>
            <w:r w:rsidRPr="005C12B5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 xml:space="preserve">)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 xml:space="preserve">με το ακόλουθο </w:t>
            </w:r>
            <w:r w:rsidRPr="005C12B5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εδάφιο:</w:t>
            </w:r>
          </w:p>
        </w:tc>
      </w:tr>
      <w:tr w:rsidR="00F9091A" w:rsidRPr="0048104A" w14:paraId="73D41C79" w14:textId="77777777" w:rsidTr="009F70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F12B58" w14:textId="77777777" w:rsidR="00CE6079" w:rsidRPr="005C12B5" w:rsidRDefault="00CE6079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189DCB" w14:textId="77777777" w:rsidR="00CE6079" w:rsidRPr="005C12B5" w:rsidRDefault="00CE6079" w:rsidP="005C12B5">
            <w:pPr>
              <w:tabs>
                <w:tab w:val="left" w:pos="284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3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6A51E1" w14:textId="77777777" w:rsidR="00CE6079" w:rsidRPr="005C12B5" w:rsidRDefault="00CE6079" w:rsidP="005C12B5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</w:p>
        </w:tc>
      </w:tr>
      <w:tr w:rsidR="00F9091A" w:rsidRPr="0048104A" w14:paraId="0110046F" w14:textId="77777777" w:rsidTr="009F70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874AE9" w14:textId="77777777" w:rsidR="00335506" w:rsidRPr="005C12B5" w:rsidRDefault="00335506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16E70" w14:textId="77777777" w:rsidR="00335506" w:rsidRPr="005C12B5" w:rsidRDefault="00335506" w:rsidP="005C12B5">
            <w:pPr>
              <w:tabs>
                <w:tab w:val="left" w:pos="284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3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A06A05" w14:textId="2B4834B5" w:rsidR="00335506" w:rsidRPr="005C12B5" w:rsidRDefault="009C3858" w:rsidP="005C12B5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«(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5</w:t>
            </w:r>
            <w:r w:rsidRPr="005C12B5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)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ab/>
            </w:r>
            <w:r w:rsidRPr="005C12B5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Χήρα ή χήρος που συνέρχεται εκ νέου σε γάμο ή συνάπτει πολιτική συμβίωση ή νέα πολιτική συμβίωση, παύει να έχει δικαίωμα για σύνταξη χηρείας.»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· και</w:t>
            </w:r>
          </w:p>
        </w:tc>
      </w:tr>
      <w:tr w:rsidR="00F9091A" w:rsidRPr="0048104A" w14:paraId="65F00A54" w14:textId="77777777" w:rsidTr="009F70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7B329" w14:textId="77777777" w:rsidR="00CE6079" w:rsidRPr="005C12B5" w:rsidRDefault="00CE6079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10D60" w14:textId="77777777" w:rsidR="00CE6079" w:rsidRPr="005C12B5" w:rsidRDefault="00CE6079" w:rsidP="005C12B5">
            <w:pPr>
              <w:tabs>
                <w:tab w:val="left" w:pos="284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3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D2B01C7" w14:textId="77777777" w:rsidR="00CE6079" w:rsidRPr="005C12B5" w:rsidRDefault="00CE6079" w:rsidP="005C12B5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</w:p>
        </w:tc>
      </w:tr>
      <w:tr w:rsidR="00F9091A" w:rsidRPr="0048104A" w14:paraId="6352EEBF" w14:textId="77777777" w:rsidTr="009F70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E7E4D5" w14:textId="77777777" w:rsidR="00335506" w:rsidRPr="005C12B5" w:rsidRDefault="00335506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42AB6D" w14:textId="44381541" w:rsidR="00335506" w:rsidRPr="005C12B5" w:rsidRDefault="009C3858" w:rsidP="009C3858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l-GR"/>
              </w:rPr>
              <w:t>στ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</w:p>
        </w:tc>
        <w:tc>
          <w:tcPr>
            <w:tcW w:w="63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BE17505" w14:textId="39549F0E" w:rsidR="00335506" w:rsidRPr="005C12B5" w:rsidRDefault="009C3858" w:rsidP="005C12B5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ε την προσθήκη στο τέλος της επιφύλαξης του εδαφίου (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7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), αμέσως μετά τη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φράση 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«νέο γάμο»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(πρώτη γραμμή)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, </w:t>
            </w:r>
            <w:r w:rsidR="00BD5C92">
              <w:rPr>
                <w:rFonts w:ascii="Arial" w:hAnsi="Arial" w:cs="Arial"/>
                <w:sz w:val="24"/>
                <w:szCs w:val="24"/>
                <w:lang w:val="el-GR"/>
              </w:rPr>
              <w:t>της φράσης</w:t>
            </w: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5C12B5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«ή πολιτική συμβίωση ή νέα πολιτική συμβίωση».</w:t>
            </w:r>
          </w:p>
        </w:tc>
      </w:tr>
      <w:tr w:rsidR="00F9091A" w:rsidRPr="0048104A" w14:paraId="47C93AF5" w14:textId="77777777" w:rsidTr="009F70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0E7896" w14:textId="77777777" w:rsidR="00CE6079" w:rsidRPr="005C12B5" w:rsidRDefault="00CE6079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34D0AF" w14:textId="77777777" w:rsidR="00CE6079" w:rsidRPr="005C12B5" w:rsidRDefault="00CE6079" w:rsidP="005C12B5">
            <w:pPr>
              <w:tabs>
                <w:tab w:val="left" w:pos="284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3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6369A46" w14:textId="77777777" w:rsidR="00CE6079" w:rsidRPr="005C12B5" w:rsidRDefault="00CE6079" w:rsidP="005C12B5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</w:p>
        </w:tc>
      </w:tr>
      <w:tr w:rsidR="002E4673" w:rsidRPr="0048104A" w14:paraId="17F05497" w14:textId="77777777" w:rsidTr="009F705A">
        <w:trPr>
          <w:trHeight w:val="85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66C45" w14:textId="77777777" w:rsidR="00BD5C92" w:rsidRDefault="00CE6079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Τροποποίηση </w:t>
            </w:r>
          </w:p>
          <w:p w14:paraId="4A5A5F3F" w14:textId="77777777" w:rsidR="00D23DA9" w:rsidRDefault="00CE6079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του άρθρου 56 </w:t>
            </w:r>
          </w:p>
          <w:p w14:paraId="51F6E21A" w14:textId="3E75DADE" w:rsidR="00CE6079" w:rsidRPr="005C12B5" w:rsidRDefault="00CE6079" w:rsidP="005C12B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του βασικού νόμου.</w:t>
            </w:r>
          </w:p>
        </w:tc>
        <w:tc>
          <w:tcPr>
            <w:tcW w:w="73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AC7A421" w14:textId="0A443379" w:rsidR="00CE6079" w:rsidRPr="005C12B5" w:rsidRDefault="002241B3" w:rsidP="005C12B5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  <w:r w:rsidRPr="005C12B5">
              <w:rPr>
                <w:rFonts w:ascii="Arial" w:hAnsi="Arial" w:cs="Arial"/>
                <w:sz w:val="24"/>
                <w:szCs w:val="24"/>
                <w:lang w:val="el-GR"/>
              </w:rPr>
              <w:t>9</w:t>
            </w:r>
            <w:r w:rsidR="00CE6079" w:rsidRPr="005C12B5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  <w:r w:rsidR="00BD5C92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BD5C92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CE6079" w:rsidRPr="005C12B5">
              <w:rPr>
                <w:rFonts w:ascii="Arial" w:hAnsi="Arial" w:cs="Arial"/>
                <w:sz w:val="24"/>
                <w:szCs w:val="24"/>
                <w:lang w:val="el-GR"/>
              </w:rPr>
              <w:t>Το άρθρο 56 του βασικού νόμου τροποποιείται με την αντικατάσταση</w:t>
            </w:r>
            <w:r w:rsidR="00BD5C92">
              <w:rPr>
                <w:rFonts w:ascii="Arial" w:hAnsi="Arial" w:cs="Arial"/>
                <w:sz w:val="24"/>
                <w:szCs w:val="24"/>
                <w:lang w:val="el-GR"/>
              </w:rPr>
              <w:t>, στο εδάφιο (1), της λέξης</w:t>
            </w:r>
            <w:r w:rsidR="00CE6079" w:rsidRP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 «</w:t>
            </w:r>
            <w:r w:rsidR="00CE6079" w:rsidRPr="005C12B5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μισθωτού</w:t>
            </w:r>
            <w:r w:rsidR="00CE6079" w:rsidRPr="005C12B5">
              <w:rPr>
                <w:rFonts w:ascii="Arial" w:hAnsi="Arial" w:cs="Arial"/>
                <w:sz w:val="24"/>
                <w:szCs w:val="24"/>
                <w:lang w:val="el-GR"/>
              </w:rPr>
              <w:t>»</w:t>
            </w:r>
            <w:r w:rsidR="00BD5C92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CE6079" w:rsidRPr="005C12B5">
              <w:rPr>
                <w:rFonts w:ascii="Arial" w:hAnsi="Arial" w:cs="Arial"/>
                <w:sz w:val="24"/>
                <w:szCs w:val="24"/>
                <w:lang w:val="el-GR"/>
              </w:rPr>
              <w:t>(πρώτη γραμμή), με τ</w:t>
            </w:r>
            <w:r w:rsidR="00BD5C92">
              <w:rPr>
                <w:rFonts w:ascii="Arial" w:hAnsi="Arial" w:cs="Arial"/>
                <w:sz w:val="24"/>
                <w:szCs w:val="24"/>
                <w:lang w:val="el-GR"/>
              </w:rPr>
              <w:t xml:space="preserve">η φράση </w:t>
            </w:r>
            <w:r w:rsidR="00CE6079" w:rsidRPr="005C12B5">
              <w:rPr>
                <w:rFonts w:ascii="Arial" w:hAnsi="Arial" w:cs="Arial"/>
                <w:sz w:val="24"/>
                <w:szCs w:val="24"/>
                <w:lang w:val="el-GR"/>
              </w:rPr>
              <w:t>«μισθωτού/</w:t>
            </w:r>
            <w:proofErr w:type="spellStart"/>
            <w:r w:rsidR="00CE6079" w:rsidRPr="005C12B5">
              <w:rPr>
                <w:rFonts w:ascii="Arial" w:hAnsi="Arial" w:cs="Arial"/>
                <w:sz w:val="24"/>
                <w:szCs w:val="24"/>
                <w:lang w:val="el-GR"/>
              </w:rPr>
              <w:t>ής</w:t>
            </w:r>
            <w:proofErr w:type="spellEnd"/>
            <w:r w:rsidR="00CE6079" w:rsidRPr="005C12B5">
              <w:rPr>
                <w:rFonts w:ascii="Arial" w:hAnsi="Arial" w:cs="Arial"/>
                <w:sz w:val="24"/>
                <w:szCs w:val="24"/>
                <w:lang w:val="el-GR"/>
              </w:rPr>
              <w:t xml:space="preserve"> ή αυτοτελώς εργαζομένου/ης».</w:t>
            </w:r>
          </w:p>
        </w:tc>
      </w:tr>
    </w:tbl>
    <w:p w14:paraId="05B79233" w14:textId="77777777" w:rsidR="00B836C9" w:rsidRPr="005C12B5" w:rsidRDefault="00B836C9" w:rsidP="005C12B5">
      <w:pPr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sz w:val="24"/>
          <w:szCs w:val="24"/>
          <w:lang w:val="el-GR"/>
        </w:rPr>
      </w:pPr>
    </w:p>
    <w:p w14:paraId="48101FD6" w14:textId="77777777" w:rsidR="00BC3AAD" w:rsidRPr="005C12B5" w:rsidRDefault="00BC3AAD" w:rsidP="005C12B5">
      <w:pPr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sz w:val="24"/>
          <w:szCs w:val="24"/>
          <w:lang w:val="el-GR"/>
        </w:rPr>
      </w:pPr>
    </w:p>
    <w:p w14:paraId="2DA21D33" w14:textId="77777777" w:rsidR="00BC3AAD" w:rsidRPr="005C12B5" w:rsidRDefault="00BC3AAD" w:rsidP="005C12B5">
      <w:pPr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sz w:val="24"/>
          <w:szCs w:val="24"/>
          <w:lang w:val="el-GR"/>
        </w:rPr>
      </w:pPr>
    </w:p>
    <w:p w14:paraId="3F46F9CE" w14:textId="315C0F06" w:rsidR="00BC3AAD" w:rsidRPr="00BD5C92" w:rsidRDefault="00BD5C92" w:rsidP="005C12B5">
      <w:pPr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sz w:val="20"/>
          <w:szCs w:val="20"/>
          <w:lang w:val="el-GR"/>
        </w:rPr>
      </w:pPr>
      <w:proofErr w:type="spellStart"/>
      <w:r w:rsidRPr="00BD5C92">
        <w:rPr>
          <w:rFonts w:ascii="Arial" w:hAnsi="Arial" w:cs="Arial"/>
          <w:sz w:val="20"/>
          <w:szCs w:val="20"/>
          <w:lang w:val="el-GR"/>
        </w:rPr>
        <w:t>Αρ</w:t>
      </w:r>
      <w:proofErr w:type="spellEnd"/>
      <w:r w:rsidRPr="00BD5C92">
        <w:rPr>
          <w:rFonts w:ascii="Arial" w:hAnsi="Arial" w:cs="Arial"/>
          <w:sz w:val="20"/>
          <w:szCs w:val="20"/>
          <w:lang w:val="el-GR"/>
        </w:rPr>
        <w:t xml:space="preserve">. </w:t>
      </w:r>
      <w:proofErr w:type="spellStart"/>
      <w:r w:rsidRPr="00BD5C92">
        <w:rPr>
          <w:rFonts w:ascii="Arial" w:hAnsi="Arial" w:cs="Arial"/>
          <w:sz w:val="20"/>
          <w:szCs w:val="20"/>
          <w:lang w:val="el-GR"/>
        </w:rPr>
        <w:t>Φακ</w:t>
      </w:r>
      <w:proofErr w:type="spellEnd"/>
      <w:r w:rsidRPr="00BD5C92">
        <w:rPr>
          <w:rFonts w:ascii="Arial" w:hAnsi="Arial" w:cs="Arial"/>
          <w:sz w:val="20"/>
          <w:szCs w:val="20"/>
          <w:lang w:val="el-GR"/>
        </w:rPr>
        <w:t>.:  23.01.065.024-2024</w:t>
      </w:r>
    </w:p>
    <w:p w14:paraId="20EA2A3B" w14:textId="07DBB72D" w:rsidR="00BC3AAD" w:rsidRPr="00BD5C92" w:rsidRDefault="00BC3AAD" w:rsidP="005C12B5">
      <w:pPr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sz w:val="20"/>
          <w:szCs w:val="20"/>
          <w:lang w:val="el-GR"/>
        </w:rPr>
      </w:pPr>
    </w:p>
    <w:p w14:paraId="2035C213" w14:textId="77777777" w:rsidR="00BD5C92" w:rsidRPr="00BD5C92" w:rsidRDefault="00BD5C92" w:rsidP="005C12B5">
      <w:pPr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sz w:val="20"/>
          <w:szCs w:val="20"/>
          <w:lang w:val="el-GR"/>
        </w:rPr>
      </w:pPr>
      <w:r w:rsidRPr="00BD5C92">
        <w:rPr>
          <w:rFonts w:ascii="Arial" w:hAnsi="Arial" w:cs="Arial"/>
          <w:sz w:val="20"/>
          <w:szCs w:val="20"/>
          <w:lang w:val="el-GR"/>
        </w:rPr>
        <w:t>ΧΚ/ΜΑΧ</w:t>
      </w:r>
    </w:p>
    <w:p w14:paraId="2CEDB63A" w14:textId="137CC472" w:rsidR="00BC3AAD" w:rsidRPr="005C12B5" w:rsidRDefault="00BC3AAD" w:rsidP="005C12B5">
      <w:pPr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sz w:val="24"/>
          <w:szCs w:val="24"/>
          <w:lang w:val="el-GR"/>
        </w:rPr>
      </w:pPr>
    </w:p>
    <w:sectPr w:rsidR="00BC3AAD" w:rsidRPr="005C12B5" w:rsidSect="00980466">
      <w:headerReference w:type="default" r:id="rId8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A8EA69" w14:textId="77777777" w:rsidR="00980466" w:rsidRDefault="00980466" w:rsidP="002F2C4B">
      <w:pPr>
        <w:spacing w:after="0" w:line="240" w:lineRule="auto"/>
      </w:pPr>
      <w:r>
        <w:separator/>
      </w:r>
    </w:p>
  </w:endnote>
  <w:endnote w:type="continuationSeparator" w:id="0">
    <w:p w14:paraId="6900A824" w14:textId="77777777" w:rsidR="00980466" w:rsidRDefault="00980466" w:rsidP="002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923121" w14:textId="77777777" w:rsidR="00980466" w:rsidRDefault="00980466" w:rsidP="002F2C4B">
      <w:pPr>
        <w:spacing w:after="0" w:line="240" w:lineRule="auto"/>
      </w:pPr>
      <w:r>
        <w:separator/>
      </w:r>
    </w:p>
  </w:footnote>
  <w:footnote w:type="continuationSeparator" w:id="0">
    <w:p w14:paraId="7A860C07" w14:textId="77777777" w:rsidR="00980466" w:rsidRDefault="00980466" w:rsidP="002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98984276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7F5BC240" w14:textId="309EE07A" w:rsidR="00D20D1E" w:rsidRPr="0009371E" w:rsidRDefault="00D20D1E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09371E">
          <w:rPr>
            <w:rFonts w:ascii="Arial" w:hAnsi="Arial" w:cs="Arial"/>
            <w:sz w:val="24"/>
            <w:szCs w:val="24"/>
          </w:rPr>
          <w:fldChar w:fldCharType="begin"/>
        </w:r>
        <w:r w:rsidRPr="0009371E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09371E">
          <w:rPr>
            <w:rFonts w:ascii="Arial" w:hAnsi="Arial" w:cs="Arial"/>
            <w:sz w:val="24"/>
            <w:szCs w:val="24"/>
          </w:rPr>
          <w:fldChar w:fldCharType="separate"/>
        </w:r>
        <w:r w:rsidR="002241B3" w:rsidRPr="0009371E">
          <w:rPr>
            <w:rFonts w:ascii="Arial" w:hAnsi="Arial" w:cs="Arial"/>
            <w:noProof/>
            <w:sz w:val="24"/>
            <w:szCs w:val="24"/>
          </w:rPr>
          <w:t>2</w:t>
        </w:r>
        <w:r w:rsidRPr="0009371E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43E9EC83" w14:textId="77777777" w:rsidR="00D20D1E" w:rsidRDefault="00D20D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6C1F2D"/>
    <w:multiLevelType w:val="hybridMultilevel"/>
    <w:tmpl w:val="B51ED7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1762F"/>
    <w:multiLevelType w:val="hybridMultilevel"/>
    <w:tmpl w:val="64B27768"/>
    <w:lvl w:ilvl="0" w:tplc="66B48BAA">
      <w:start w:val="1"/>
      <w:numFmt w:val="lowerRoman"/>
      <w:lvlText w:val="(%1)"/>
      <w:lvlJc w:val="left"/>
      <w:pPr>
        <w:ind w:left="90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2984918"/>
    <w:multiLevelType w:val="hybridMultilevel"/>
    <w:tmpl w:val="88A0D9A8"/>
    <w:lvl w:ilvl="0" w:tplc="363E6AE0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41F1F"/>
    <w:multiLevelType w:val="hybridMultilevel"/>
    <w:tmpl w:val="F94212B2"/>
    <w:lvl w:ilvl="0" w:tplc="0DCC9E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62203">
    <w:abstractNumId w:val="1"/>
  </w:num>
  <w:num w:numId="2" w16cid:durableId="1107653524">
    <w:abstractNumId w:val="3"/>
  </w:num>
  <w:num w:numId="3" w16cid:durableId="1629968633">
    <w:abstractNumId w:val="0"/>
  </w:num>
  <w:num w:numId="4" w16cid:durableId="333344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C7"/>
    <w:rsid w:val="0000133A"/>
    <w:rsid w:val="00030D0F"/>
    <w:rsid w:val="00042282"/>
    <w:rsid w:val="00053A0D"/>
    <w:rsid w:val="00067A78"/>
    <w:rsid w:val="00075157"/>
    <w:rsid w:val="000915A3"/>
    <w:rsid w:val="0009371E"/>
    <w:rsid w:val="000A5524"/>
    <w:rsid w:val="000C13A8"/>
    <w:rsid w:val="000E29CC"/>
    <w:rsid w:val="000E74F0"/>
    <w:rsid w:val="000F601F"/>
    <w:rsid w:val="0010218C"/>
    <w:rsid w:val="00117467"/>
    <w:rsid w:val="001226EF"/>
    <w:rsid w:val="001330FA"/>
    <w:rsid w:val="001415E7"/>
    <w:rsid w:val="001523B4"/>
    <w:rsid w:val="00166BD3"/>
    <w:rsid w:val="00180C56"/>
    <w:rsid w:val="00182AD0"/>
    <w:rsid w:val="00182B91"/>
    <w:rsid w:val="00197A84"/>
    <w:rsid w:val="001C20AA"/>
    <w:rsid w:val="001D39E2"/>
    <w:rsid w:val="001F5700"/>
    <w:rsid w:val="001F76F1"/>
    <w:rsid w:val="00211EF0"/>
    <w:rsid w:val="00214E39"/>
    <w:rsid w:val="002241B3"/>
    <w:rsid w:val="00234092"/>
    <w:rsid w:val="002362D4"/>
    <w:rsid w:val="002409E4"/>
    <w:rsid w:val="002579E9"/>
    <w:rsid w:val="0026063D"/>
    <w:rsid w:val="00291512"/>
    <w:rsid w:val="002B2B33"/>
    <w:rsid w:val="002B53B6"/>
    <w:rsid w:val="002C7173"/>
    <w:rsid w:val="002C7A24"/>
    <w:rsid w:val="002E4673"/>
    <w:rsid w:val="002F2C4B"/>
    <w:rsid w:val="0030255F"/>
    <w:rsid w:val="00306DF0"/>
    <w:rsid w:val="003207BF"/>
    <w:rsid w:val="0033144B"/>
    <w:rsid w:val="00335506"/>
    <w:rsid w:val="00335E75"/>
    <w:rsid w:val="003443C0"/>
    <w:rsid w:val="00363A38"/>
    <w:rsid w:val="00365381"/>
    <w:rsid w:val="003772DC"/>
    <w:rsid w:val="0038039A"/>
    <w:rsid w:val="00394088"/>
    <w:rsid w:val="003B7630"/>
    <w:rsid w:val="003C3F7A"/>
    <w:rsid w:val="003E00CF"/>
    <w:rsid w:val="00464155"/>
    <w:rsid w:val="004740BB"/>
    <w:rsid w:val="00477D47"/>
    <w:rsid w:val="00480DC7"/>
    <w:rsid w:val="0048104A"/>
    <w:rsid w:val="0048176F"/>
    <w:rsid w:val="004927D9"/>
    <w:rsid w:val="004A5F03"/>
    <w:rsid w:val="004E0678"/>
    <w:rsid w:val="004E45F2"/>
    <w:rsid w:val="004E58EC"/>
    <w:rsid w:val="004F77F0"/>
    <w:rsid w:val="00500241"/>
    <w:rsid w:val="00512F71"/>
    <w:rsid w:val="00522C0B"/>
    <w:rsid w:val="005468D5"/>
    <w:rsid w:val="005502C3"/>
    <w:rsid w:val="005572F9"/>
    <w:rsid w:val="00567FDE"/>
    <w:rsid w:val="005777ED"/>
    <w:rsid w:val="00587F2E"/>
    <w:rsid w:val="005938D5"/>
    <w:rsid w:val="00594039"/>
    <w:rsid w:val="005A59DC"/>
    <w:rsid w:val="005A68A9"/>
    <w:rsid w:val="005C12B5"/>
    <w:rsid w:val="005C3638"/>
    <w:rsid w:val="005D4326"/>
    <w:rsid w:val="005D7427"/>
    <w:rsid w:val="005E1200"/>
    <w:rsid w:val="005E59A7"/>
    <w:rsid w:val="005F4C8D"/>
    <w:rsid w:val="006108D9"/>
    <w:rsid w:val="00635FE7"/>
    <w:rsid w:val="00652791"/>
    <w:rsid w:val="006638BB"/>
    <w:rsid w:val="00686D84"/>
    <w:rsid w:val="006928F1"/>
    <w:rsid w:val="00695564"/>
    <w:rsid w:val="006A4529"/>
    <w:rsid w:val="006B1C4A"/>
    <w:rsid w:val="006D210C"/>
    <w:rsid w:val="006D5D6A"/>
    <w:rsid w:val="006E639A"/>
    <w:rsid w:val="006F3AEF"/>
    <w:rsid w:val="006F6DA3"/>
    <w:rsid w:val="00700CE5"/>
    <w:rsid w:val="00703535"/>
    <w:rsid w:val="00703902"/>
    <w:rsid w:val="00733849"/>
    <w:rsid w:val="00755230"/>
    <w:rsid w:val="00756F84"/>
    <w:rsid w:val="007575C7"/>
    <w:rsid w:val="00793E7E"/>
    <w:rsid w:val="0079735B"/>
    <w:rsid w:val="007B5652"/>
    <w:rsid w:val="007B73B9"/>
    <w:rsid w:val="007B7854"/>
    <w:rsid w:val="007D220D"/>
    <w:rsid w:val="007E7868"/>
    <w:rsid w:val="007F3555"/>
    <w:rsid w:val="00804B58"/>
    <w:rsid w:val="0083054E"/>
    <w:rsid w:val="0083316D"/>
    <w:rsid w:val="00866BCF"/>
    <w:rsid w:val="00874875"/>
    <w:rsid w:val="00890862"/>
    <w:rsid w:val="008965F2"/>
    <w:rsid w:val="008B1BC6"/>
    <w:rsid w:val="008B59D0"/>
    <w:rsid w:val="008D1F48"/>
    <w:rsid w:val="008E06AF"/>
    <w:rsid w:val="00905F0B"/>
    <w:rsid w:val="009147D9"/>
    <w:rsid w:val="00924FCE"/>
    <w:rsid w:val="00935C03"/>
    <w:rsid w:val="009471B0"/>
    <w:rsid w:val="00952BEC"/>
    <w:rsid w:val="00956EBD"/>
    <w:rsid w:val="00980466"/>
    <w:rsid w:val="00983835"/>
    <w:rsid w:val="00990221"/>
    <w:rsid w:val="00990666"/>
    <w:rsid w:val="009A08C8"/>
    <w:rsid w:val="009B7330"/>
    <w:rsid w:val="009C3858"/>
    <w:rsid w:val="009D4DB2"/>
    <w:rsid w:val="009D6C2D"/>
    <w:rsid w:val="009F02E5"/>
    <w:rsid w:val="009F705A"/>
    <w:rsid w:val="00A27CDD"/>
    <w:rsid w:val="00A4111D"/>
    <w:rsid w:val="00AA0E3A"/>
    <w:rsid w:val="00AC426A"/>
    <w:rsid w:val="00AC4B3B"/>
    <w:rsid w:val="00AD19E1"/>
    <w:rsid w:val="00AD729B"/>
    <w:rsid w:val="00AE76D6"/>
    <w:rsid w:val="00AF26E5"/>
    <w:rsid w:val="00AF351B"/>
    <w:rsid w:val="00B01109"/>
    <w:rsid w:val="00B44238"/>
    <w:rsid w:val="00B45C17"/>
    <w:rsid w:val="00B50F8C"/>
    <w:rsid w:val="00B578A5"/>
    <w:rsid w:val="00B57E18"/>
    <w:rsid w:val="00B65419"/>
    <w:rsid w:val="00B735F1"/>
    <w:rsid w:val="00B766A1"/>
    <w:rsid w:val="00B836C9"/>
    <w:rsid w:val="00B854CF"/>
    <w:rsid w:val="00B873AB"/>
    <w:rsid w:val="00BB168E"/>
    <w:rsid w:val="00BB3323"/>
    <w:rsid w:val="00BC3AAD"/>
    <w:rsid w:val="00BC4B56"/>
    <w:rsid w:val="00BC69F9"/>
    <w:rsid w:val="00BD42C9"/>
    <w:rsid w:val="00BD5C92"/>
    <w:rsid w:val="00BE4415"/>
    <w:rsid w:val="00C17E39"/>
    <w:rsid w:val="00C442E7"/>
    <w:rsid w:val="00C90B50"/>
    <w:rsid w:val="00CA241D"/>
    <w:rsid w:val="00CB1684"/>
    <w:rsid w:val="00CC0A1A"/>
    <w:rsid w:val="00CC7442"/>
    <w:rsid w:val="00CD1992"/>
    <w:rsid w:val="00CD6994"/>
    <w:rsid w:val="00CE535A"/>
    <w:rsid w:val="00CE6079"/>
    <w:rsid w:val="00CE6F26"/>
    <w:rsid w:val="00D131BD"/>
    <w:rsid w:val="00D153F6"/>
    <w:rsid w:val="00D20D1E"/>
    <w:rsid w:val="00D23DA9"/>
    <w:rsid w:val="00D23FD1"/>
    <w:rsid w:val="00D27D5E"/>
    <w:rsid w:val="00D4195E"/>
    <w:rsid w:val="00D519FE"/>
    <w:rsid w:val="00D54B80"/>
    <w:rsid w:val="00D640C3"/>
    <w:rsid w:val="00D81259"/>
    <w:rsid w:val="00D8467D"/>
    <w:rsid w:val="00D84DF1"/>
    <w:rsid w:val="00D926D5"/>
    <w:rsid w:val="00DC2962"/>
    <w:rsid w:val="00E01D2E"/>
    <w:rsid w:val="00E0239D"/>
    <w:rsid w:val="00E0478E"/>
    <w:rsid w:val="00E0634A"/>
    <w:rsid w:val="00E104EB"/>
    <w:rsid w:val="00E17E20"/>
    <w:rsid w:val="00E21FE8"/>
    <w:rsid w:val="00E22DCD"/>
    <w:rsid w:val="00E2547F"/>
    <w:rsid w:val="00E274C2"/>
    <w:rsid w:val="00E853D4"/>
    <w:rsid w:val="00E94E1C"/>
    <w:rsid w:val="00EA2467"/>
    <w:rsid w:val="00EB49DA"/>
    <w:rsid w:val="00EB6D90"/>
    <w:rsid w:val="00EC747E"/>
    <w:rsid w:val="00EC7B3A"/>
    <w:rsid w:val="00ED1C59"/>
    <w:rsid w:val="00ED2D87"/>
    <w:rsid w:val="00ED4F7B"/>
    <w:rsid w:val="00EE58A7"/>
    <w:rsid w:val="00EF2314"/>
    <w:rsid w:val="00EF417A"/>
    <w:rsid w:val="00EF4BE5"/>
    <w:rsid w:val="00F073A9"/>
    <w:rsid w:val="00F0748E"/>
    <w:rsid w:val="00F13686"/>
    <w:rsid w:val="00F27232"/>
    <w:rsid w:val="00F30B08"/>
    <w:rsid w:val="00F34D85"/>
    <w:rsid w:val="00F40D1E"/>
    <w:rsid w:val="00F55E4B"/>
    <w:rsid w:val="00F61C54"/>
    <w:rsid w:val="00F755C4"/>
    <w:rsid w:val="00F869FB"/>
    <w:rsid w:val="00F86ADE"/>
    <w:rsid w:val="00F9091A"/>
    <w:rsid w:val="00FA2FD6"/>
    <w:rsid w:val="00FC04CF"/>
    <w:rsid w:val="00FF4803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5BD6"/>
  <w15:docId w15:val="{76A630AB-AB00-4EE7-8309-24F28F42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1">
    <w:name w:val="indent1"/>
    <w:basedOn w:val="Normal"/>
    <w:rsid w:val="004A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D19E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147D9"/>
  </w:style>
  <w:style w:type="paragraph" w:styleId="BalloonText">
    <w:name w:val="Balloon Text"/>
    <w:basedOn w:val="Normal"/>
    <w:link w:val="BalloonTextChar"/>
    <w:uiPriority w:val="99"/>
    <w:semiHidden/>
    <w:unhideWhenUsed/>
    <w:rsid w:val="00D6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C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4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7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7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7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4B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2C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C4B"/>
  </w:style>
  <w:style w:type="paragraph" w:styleId="Footer">
    <w:name w:val="footer"/>
    <w:basedOn w:val="Normal"/>
    <w:link w:val="FooterChar"/>
    <w:uiPriority w:val="99"/>
    <w:unhideWhenUsed/>
    <w:rsid w:val="002F2C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2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C08EC-F941-4B29-A237-F8E6F606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10</Pages>
  <Words>1591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P.Yiallouros</dc:creator>
  <cp:lastModifiedBy>Maria Achilleos</cp:lastModifiedBy>
  <cp:revision>45</cp:revision>
  <cp:lastPrinted>2024-04-19T09:51:00Z</cp:lastPrinted>
  <dcterms:created xsi:type="dcterms:W3CDTF">2024-04-15T10:39:00Z</dcterms:created>
  <dcterms:modified xsi:type="dcterms:W3CDTF">2024-04-24T06:20:00Z</dcterms:modified>
</cp:coreProperties>
</file>