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D94" w14:textId="0CE09EB7" w:rsidR="00AB2F83" w:rsidRPr="0086544B" w:rsidRDefault="00AB2F83" w:rsidP="00435221">
      <w:pPr>
        <w:tabs>
          <w:tab w:val="left" w:pos="567"/>
          <w:tab w:val="left" w:pos="4961"/>
        </w:tabs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Οικονομικών και Προϋπολογισμού για το νομοσχέδιο «Ο περί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Προϋπολογισμού του </w:t>
      </w:r>
      <w:r w:rsidR="001E1DE4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Κυπριακού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Οργανισμού Αγροτικών Πληρωμών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AE2C9C">
        <w:rPr>
          <w:rFonts w:ascii="Arial" w:eastAsia="Times New Roman" w:hAnsi="Arial" w:cs="Arial"/>
          <w:b/>
          <w:bCs/>
          <w:sz w:val="24"/>
          <w:szCs w:val="24"/>
          <w:lang w:val="el-GR"/>
        </w:rPr>
        <w:t>4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Νόμος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AE2C9C">
        <w:rPr>
          <w:rFonts w:ascii="Arial" w:eastAsia="Times New Roman" w:hAnsi="Arial" w:cs="Arial"/>
          <w:b/>
          <w:bCs/>
          <w:sz w:val="24"/>
          <w:szCs w:val="24"/>
          <w:lang w:val="el-GR"/>
        </w:rPr>
        <w:t>4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>»</w:t>
      </w:r>
    </w:p>
    <w:p w14:paraId="770BC3E7" w14:textId="77777777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C35056"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Παρόντες:</w:t>
      </w:r>
    </w:p>
    <w:p w14:paraId="206AA179" w14:textId="77777777" w:rsidR="005962A6" w:rsidRPr="00F87DA2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8811EF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F87DA2">
        <w:rPr>
          <w:rFonts w:ascii="Arial" w:hAnsi="Arial" w:cs="Arial"/>
          <w:sz w:val="24"/>
          <w:szCs w:val="24"/>
          <w:lang w:val="el-GR"/>
        </w:rPr>
        <w:t xml:space="preserve">Χριστιάνα </w:t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Ερωτοκρίτου</w:t>
      </w:r>
      <w:proofErr w:type="spellEnd"/>
      <w:r w:rsidRPr="00F87DA2">
        <w:rPr>
          <w:rFonts w:ascii="Arial" w:hAnsi="Arial" w:cs="Arial"/>
          <w:sz w:val="24"/>
          <w:szCs w:val="24"/>
          <w:lang w:val="el-GR"/>
        </w:rPr>
        <w:t>, πρόεδρος</w:t>
      </w:r>
      <w:r w:rsidRPr="00F87DA2">
        <w:rPr>
          <w:rFonts w:ascii="Arial" w:hAnsi="Arial" w:cs="Arial"/>
          <w:sz w:val="24"/>
          <w:szCs w:val="24"/>
          <w:lang w:val="el-GR"/>
        </w:rPr>
        <w:tab/>
        <w:t xml:space="preserve">Αντρέας </w:t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Καυκαλιάς</w:t>
      </w:r>
      <w:proofErr w:type="spellEnd"/>
    </w:p>
    <w:p w14:paraId="35C15B80" w14:textId="4440E81B" w:rsidR="005962A6" w:rsidRPr="00F87DA2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87DA2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Χρύσης</w:t>
      </w:r>
      <w:proofErr w:type="spellEnd"/>
      <w:r w:rsidRPr="00F87DA2">
        <w:rPr>
          <w:rFonts w:ascii="Arial" w:hAnsi="Arial" w:cs="Arial"/>
          <w:sz w:val="24"/>
          <w:szCs w:val="24"/>
          <w:lang w:val="el-GR"/>
        </w:rPr>
        <w:t xml:space="preserve"> Παντελίδης</w:t>
      </w:r>
      <w:r w:rsidRPr="00F87DA2">
        <w:rPr>
          <w:rFonts w:ascii="Arial" w:hAnsi="Arial" w:cs="Arial"/>
          <w:sz w:val="24"/>
          <w:szCs w:val="24"/>
          <w:lang w:val="el-GR"/>
        </w:rPr>
        <w:tab/>
        <w:t>Χρίστος Χριστοφίδης</w:t>
      </w:r>
    </w:p>
    <w:p w14:paraId="55E00E59" w14:textId="3837C32E" w:rsidR="005962A6" w:rsidRPr="00F87DA2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87DA2">
        <w:rPr>
          <w:rFonts w:ascii="Arial" w:hAnsi="Arial" w:cs="Arial"/>
          <w:sz w:val="24"/>
          <w:szCs w:val="24"/>
          <w:lang w:val="el-GR"/>
        </w:rPr>
        <w:tab/>
        <w:t xml:space="preserve">Χάρης Γεωργιάδης </w:t>
      </w:r>
      <w:r w:rsidRPr="00F87DA2">
        <w:rPr>
          <w:rFonts w:ascii="Arial" w:hAnsi="Arial" w:cs="Arial"/>
          <w:sz w:val="24"/>
          <w:szCs w:val="24"/>
          <w:lang w:val="el-GR"/>
        </w:rPr>
        <w:tab/>
      </w:r>
      <w:r w:rsidR="00BC1FB4" w:rsidRPr="00F87DA2">
        <w:rPr>
          <w:rFonts w:ascii="Arial" w:hAnsi="Arial" w:cs="Arial"/>
          <w:sz w:val="24"/>
          <w:szCs w:val="24"/>
          <w:lang w:val="el-GR"/>
        </w:rPr>
        <w:t xml:space="preserve">Σταύρος </w:t>
      </w:r>
      <w:proofErr w:type="spellStart"/>
      <w:r w:rsidR="00BC1FB4" w:rsidRPr="00F87DA2">
        <w:rPr>
          <w:rFonts w:ascii="Arial" w:hAnsi="Arial" w:cs="Arial"/>
          <w:sz w:val="24"/>
          <w:szCs w:val="24"/>
          <w:lang w:val="el-GR"/>
        </w:rPr>
        <w:t>Παπαδούρης</w:t>
      </w:r>
      <w:proofErr w:type="spellEnd"/>
      <w:r w:rsidR="00BC1FB4" w:rsidRPr="00F87DA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F9345CD" w14:textId="77777777" w:rsidR="005962A6" w:rsidRPr="00F87DA2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F87DA2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Ονούφριος</w:t>
      </w:r>
      <w:proofErr w:type="spellEnd"/>
      <w:r w:rsidRPr="00F87DA2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Κουλλά</w:t>
      </w:r>
      <w:proofErr w:type="spellEnd"/>
      <w:r w:rsidRPr="00F87DA2">
        <w:rPr>
          <w:rFonts w:ascii="Arial" w:hAnsi="Arial" w:cs="Arial"/>
          <w:sz w:val="24"/>
          <w:szCs w:val="24"/>
          <w:lang w:val="el-GR"/>
        </w:rPr>
        <w:tab/>
      </w:r>
      <w:r w:rsidRPr="00F87DA2">
        <w:rPr>
          <w:rFonts w:ascii="Arial" w:hAnsi="Arial" w:cs="Arial"/>
          <w:b/>
          <w:bCs/>
          <w:sz w:val="24"/>
          <w:szCs w:val="24"/>
          <w:lang w:val="el-GR"/>
        </w:rPr>
        <w:t>Μη μέλη της επιτροπής:</w:t>
      </w:r>
    </w:p>
    <w:p w14:paraId="5F88A4AE" w14:textId="28942012" w:rsidR="00F87DA2" w:rsidRPr="00F87DA2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87DA2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F87DA2">
        <w:rPr>
          <w:rFonts w:ascii="Arial" w:hAnsi="Arial" w:cs="Arial"/>
          <w:sz w:val="24"/>
          <w:szCs w:val="24"/>
          <w:lang w:val="el-GR"/>
        </w:rPr>
        <w:t>Σάβια</w:t>
      </w:r>
      <w:proofErr w:type="spellEnd"/>
      <w:r w:rsidRPr="00F87DA2">
        <w:rPr>
          <w:rFonts w:ascii="Arial" w:hAnsi="Arial" w:cs="Arial"/>
          <w:sz w:val="24"/>
          <w:szCs w:val="24"/>
          <w:lang w:val="el-GR"/>
        </w:rPr>
        <w:t xml:space="preserve"> Ορφανίδου</w:t>
      </w:r>
      <w:r w:rsidR="00F87DA2" w:rsidRPr="00F87DA2">
        <w:rPr>
          <w:rFonts w:ascii="Arial" w:hAnsi="Arial" w:cs="Arial"/>
          <w:sz w:val="24"/>
          <w:szCs w:val="24"/>
          <w:lang w:val="el-GR"/>
        </w:rPr>
        <w:t xml:space="preserve"> </w:t>
      </w:r>
      <w:r w:rsidR="00F87DA2" w:rsidRPr="00F87DA2">
        <w:rPr>
          <w:rFonts w:ascii="Arial" w:hAnsi="Arial" w:cs="Arial"/>
          <w:sz w:val="24"/>
          <w:szCs w:val="24"/>
          <w:lang w:val="el-GR"/>
        </w:rPr>
        <w:tab/>
        <w:t>Μάριος Μαυρίδης</w:t>
      </w:r>
    </w:p>
    <w:p w14:paraId="1FE9784E" w14:textId="1B39BB7E" w:rsidR="005962A6" w:rsidRPr="008811EF" w:rsidRDefault="00F87DA2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F87DA2">
        <w:rPr>
          <w:rFonts w:ascii="Arial" w:hAnsi="Arial" w:cs="Arial"/>
          <w:sz w:val="24"/>
          <w:szCs w:val="24"/>
          <w:lang w:val="el-GR"/>
        </w:rPr>
        <w:tab/>
        <w:t>Άριστος Δαμιανού</w:t>
      </w:r>
      <w:r w:rsidR="005962A6" w:rsidRPr="00F87DA2">
        <w:rPr>
          <w:rFonts w:ascii="Arial" w:hAnsi="Arial" w:cs="Arial"/>
          <w:sz w:val="24"/>
          <w:szCs w:val="24"/>
          <w:lang w:val="el-GR"/>
        </w:rPr>
        <w:t xml:space="preserve"> </w:t>
      </w:r>
      <w:r w:rsidR="005962A6" w:rsidRPr="00F87DA2">
        <w:rPr>
          <w:rFonts w:ascii="Arial" w:hAnsi="Arial" w:cs="Arial"/>
          <w:sz w:val="24"/>
          <w:szCs w:val="24"/>
          <w:lang w:val="el-GR"/>
        </w:rPr>
        <w:tab/>
      </w:r>
      <w:r w:rsidRPr="00F87DA2">
        <w:rPr>
          <w:rFonts w:ascii="Arial" w:hAnsi="Arial" w:cs="Arial"/>
          <w:sz w:val="24"/>
          <w:szCs w:val="24"/>
          <w:lang w:val="el-GR"/>
        </w:rPr>
        <w:t>Αλέκος Τρυφωνίδης</w:t>
      </w:r>
      <w:r w:rsidR="005962A6" w:rsidRPr="008811EF">
        <w:rPr>
          <w:rFonts w:ascii="Arial" w:hAnsi="Arial" w:cs="Arial"/>
          <w:sz w:val="24"/>
          <w:szCs w:val="24"/>
          <w:lang w:val="el-GR"/>
        </w:rPr>
        <w:tab/>
        <w:t xml:space="preserve"> </w:t>
      </w:r>
    </w:p>
    <w:p w14:paraId="3501D87C" w14:textId="78F748AD" w:rsidR="00AB2F83" w:rsidRDefault="001E1DE4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Η Κοινοβουλευτική Επιτροπή </w:t>
      </w:r>
      <w:r w:rsidR="00AB2F83" w:rsidRPr="0086544B">
        <w:rPr>
          <w:rFonts w:ascii="Arial" w:eastAsia="Times New Roman" w:hAnsi="Arial" w:cs="Arial"/>
          <w:bCs/>
          <w:sz w:val="24"/>
          <w:szCs w:val="24"/>
          <w:lang w:val="el-GR"/>
        </w:rPr>
        <w:t>Οικονομικών και Προϋπολογισμού</w:t>
      </w:r>
      <w:r w:rsidR="00AB2F83"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="00BC1FB4" w:rsidRPr="00BC1FB4">
        <w:rPr>
          <w:rFonts w:ascii="Arial" w:eastAsia="Times New Roman" w:hAnsi="Arial" w:cs="Arial"/>
          <w:sz w:val="24"/>
          <w:szCs w:val="24"/>
          <w:lang w:val="el-GR"/>
        </w:rPr>
        <w:t>εξέτασε το πιο πάνω νομοσχέδιο σε δύο συνεδρίες της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που πραγματοποιήθηκαν στις </w:t>
      </w:r>
      <w:r w:rsidR="00BC1FB4">
        <w:rPr>
          <w:rFonts w:ascii="Arial" w:eastAsia="Times New Roman" w:hAnsi="Arial" w:cs="Arial"/>
          <w:sz w:val="24"/>
          <w:szCs w:val="24"/>
          <w:lang w:val="el-GR"/>
        </w:rPr>
        <w:t>22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BC1FB4">
        <w:rPr>
          <w:rFonts w:ascii="Arial" w:eastAsia="Times New Roman" w:hAnsi="Arial" w:cs="Arial"/>
          <w:sz w:val="24"/>
          <w:szCs w:val="24"/>
          <w:lang w:val="el-GR"/>
        </w:rPr>
        <w:t>29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C1FB4">
        <w:rPr>
          <w:rFonts w:ascii="Arial" w:eastAsia="Times New Roman" w:hAnsi="Arial" w:cs="Arial"/>
          <w:sz w:val="24"/>
          <w:szCs w:val="24"/>
          <w:lang w:val="el-GR"/>
        </w:rPr>
        <w:t>Ιανουαρ</w:t>
      </w:r>
      <w:r>
        <w:rPr>
          <w:rFonts w:ascii="Arial" w:eastAsia="Times New Roman" w:hAnsi="Arial" w:cs="Arial"/>
          <w:sz w:val="24"/>
          <w:szCs w:val="24"/>
          <w:lang w:val="el-GR"/>
        </w:rPr>
        <w:t>ίου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202</w:t>
      </w:r>
      <w:r w:rsidR="00BC1FB4">
        <w:rPr>
          <w:rFonts w:ascii="Arial" w:eastAsia="Times New Roman" w:hAnsi="Arial" w:cs="Arial"/>
          <w:sz w:val="24"/>
          <w:szCs w:val="24"/>
          <w:lang w:val="el-GR"/>
        </w:rPr>
        <w:t>4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F63271" w:rsidRPr="00F63271">
        <w:rPr>
          <w:rFonts w:ascii="Arial" w:eastAsia="Times New Roman" w:hAnsi="Arial" w:cs="Arial"/>
          <w:sz w:val="24"/>
          <w:szCs w:val="24"/>
          <w:lang w:val="el-GR"/>
        </w:rPr>
        <w:t xml:space="preserve">Στην πρώτη συνεδρία της επιτροπής κλήθηκαν και </w:t>
      </w:r>
      <w:r w:rsidR="00F63271" w:rsidRPr="004B6586">
        <w:rPr>
          <w:rFonts w:ascii="Arial" w:eastAsia="Times New Roman" w:hAnsi="Arial" w:cs="Arial"/>
          <w:sz w:val="24"/>
          <w:szCs w:val="24"/>
          <w:lang w:val="el-GR"/>
        </w:rPr>
        <w:t>παρευρέθηκαν ο Επίτροπος Αγροτικών Πληρωμών</w:t>
      </w:r>
      <w:r w:rsidR="00C85D33" w:rsidRPr="004B6586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D5A8E" w:rsidRPr="004B6586">
        <w:rPr>
          <w:rFonts w:ascii="Arial" w:eastAsia="Times New Roman" w:hAnsi="Arial" w:cs="Arial"/>
          <w:sz w:val="24"/>
          <w:szCs w:val="24"/>
          <w:lang w:val="el-GR"/>
        </w:rPr>
        <w:t xml:space="preserve"> συνοδευόμενος από εκπρ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οσώ</w:t>
      </w:r>
      <w:r w:rsidR="00CD5A8E" w:rsidRPr="004B6586">
        <w:rPr>
          <w:rFonts w:ascii="Arial" w:eastAsia="Times New Roman" w:hAnsi="Arial" w:cs="Arial"/>
          <w:sz w:val="24"/>
          <w:szCs w:val="24"/>
          <w:lang w:val="el-GR"/>
        </w:rPr>
        <w:t>πους του Κυπριακού Οργανισμού Αγροτικών Πληρωμών</w:t>
      </w:r>
      <w:r w:rsidR="00C85D33" w:rsidRPr="004B658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85D33" w:rsidRPr="004B6586">
        <w:rPr>
          <w:rFonts w:ascii="Arial" w:eastAsia="Times New Roman" w:hAnsi="Arial" w:cs="Arial"/>
          <w:bCs/>
          <w:sz w:val="24"/>
          <w:szCs w:val="24"/>
          <w:lang w:val="el-GR"/>
        </w:rPr>
        <w:t>(ΚΟΑΠ)</w:t>
      </w:r>
      <w:r w:rsidR="00F63271" w:rsidRPr="004B6586">
        <w:rPr>
          <w:rFonts w:ascii="Arial" w:eastAsia="Times New Roman" w:hAnsi="Arial" w:cs="Arial"/>
          <w:sz w:val="24"/>
          <w:szCs w:val="24"/>
          <w:lang w:val="el-GR"/>
        </w:rPr>
        <w:t>, καθώς και εκπρόσωποι του Υπουργείου Οικονομικών και του Υπουργείου Γεωργίας, Αγροτικής Ανάπτυξης και Περιβάλλοντος.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B93B316" w14:textId="41AC1340" w:rsidR="007327B8" w:rsidRPr="005962A6" w:rsidRDefault="00433D00" w:rsidP="007327B8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5962A6" w:rsidRPr="00F87DA2">
        <w:rPr>
          <w:rFonts w:ascii="Arial" w:eastAsia="Times New Roman" w:hAnsi="Arial" w:cs="Arial"/>
          <w:sz w:val="24"/>
          <w:szCs w:val="24"/>
          <w:lang w:val="el-GR"/>
        </w:rPr>
        <w:t>Σημειώνεται ότι στο πλαίσιο της συζήτησης του νομοσχεδίου παρευρέθηκε επίσης το μέλος της επιτροπής κ.</w:t>
      </w:r>
      <w:r w:rsidR="00F87DA2" w:rsidRPr="00F87DA2">
        <w:rPr>
          <w:rFonts w:ascii="Arial" w:eastAsia="Times New Roman" w:hAnsi="Arial" w:cs="Arial"/>
          <w:sz w:val="24"/>
          <w:szCs w:val="24"/>
          <w:lang w:val="el-GR"/>
        </w:rPr>
        <w:t xml:space="preserve"> Ηλίας </w:t>
      </w:r>
      <w:proofErr w:type="spellStart"/>
      <w:r w:rsidR="00F87DA2" w:rsidRPr="00F87DA2">
        <w:rPr>
          <w:rFonts w:ascii="Arial" w:eastAsia="Times New Roman" w:hAnsi="Arial" w:cs="Arial"/>
          <w:sz w:val="24"/>
          <w:szCs w:val="24"/>
          <w:lang w:val="el-GR"/>
        </w:rPr>
        <w:t>Μυριάνθους</w:t>
      </w:r>
      <w:proofErr w:type="spellEnd"/>
      <w:r w:rsidR="00F87DA2" w:rsidRPr="00F87DA2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2DAE77D" w14:textId="27C268B8" w:rsidR="00AB2F83" w:rsidRDefault="001E1DE4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 προϋπολογισμός του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ΟΑΠ για το έτος 20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προβλέπει συνολικές δαπάνες ύψους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16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129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50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και συνολικά έσοδα ύψους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€1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45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00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τα οποία 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θα προέλθουν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κυρίως από 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κρατική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χορηγί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>α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ύψους €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8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0.000 και από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τόκους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ύψους €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05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00.</w:t>
      </w:r>
    </w:p>
    <w:p w14:paraId="42EF631A" w14:textId="175BBFB2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 xml:space="preserve">Οι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l-GR"/>
        </w:rPr>
        <w:t>προϋπολογιζόμενες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δαπάνες 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για το έτος 20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αφορούν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C4E98">
        <w:rPr>
          <w:rFonts w:ascii="Arial" w:eastAsia="Times New Roman" w:hAnsi="Arial" w:cs="Arial"/>
          <w:bCs/>
          <w:sz w:val="24"/>
          <w:szCs w:val="24"/>
          <w:lang w:val="el-GR"/>
        </w:rPr>
        <w:t>σ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τα ακόλουθα:</w:t>
      </w:r>
    </w:p>
    <w:p w14:paraId="74B9BB3A" w14:textId="3C72852A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Δ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απάνες προσωπικού (€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12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126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19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0)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145097A9" w14:textId="7F1FE9FD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ειτουργικές δαπάνες (€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90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64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72D6DDF9" w14:textId="55B8387C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εφαλαιουχικές δαπάνες (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1.2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12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C1FB4">
        <w:rPr>
          <w:rFonts w:ascii="Arial" w:eastAsia="Times New Roman" w:hAnsi="Arial" w:cs="Arial"/>
          <w:bCs/>
          <w:sz w:val="24"/>
          <w:szCs w:val="24"/>
          <w:lang w:val="el-GR"/>
        </w:rPr>
        <w:t>220)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80E8069" w14:textId="36385BE4" w:rsidR="00AB2F83" w:rsidRDefault="00AB2F83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τα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κατατεθέντα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στοιχεία, αποστολή του </w:t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ΟΑΠ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>είναι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η διαχείριση των κονδυλίων που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διατίθενται στον τομέα της γεωργίας στο πλαίσιο της Κοινής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Αγροτικής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 Πολιτικής 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(ΚΑΠ)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Ευρωπαϊκής Ένωσης (ΕΕ)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.  Στα κονδύλια </w:t>
      </w:r>
      <w:r w:rsidR="00ED619F">
        <w:rPr>
          <w:rFonts w:ascii="Arial" w:eastAsia="Times New Roman" w:hAnsi="Arial" w:cs="Arial"/>
          <w:sz w:val="24"/>
          <w:szCs w:val="24"/>
          <w:lang w:val="el-GR"/>
        </w:rPr>
        <w:t xml:space="preserve">αυτά περιλαμβάνονται τα ποσά που αναλογούν στην κοινοτική χρηματοδότηση από το 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Ευρωπαϊκό Γ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εωργικό Ταμείο Επενδύσεων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, το μερίδιο της εθνικής συγχρηματοδότησης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 xml:space="preserve"> όπως προνοείται από την ευρωπαϊκή νομοθεσία για το Ευρωπαϊκό Γεωργικό Τα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μείο Αγροτικής Ανάπτυξης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, καθώς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και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οποιεσδήποτε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συμπληρωματικές ενισχύσεις δύναται να καταβάλλει η Κυπριακή Δημοκρατία από εθνικούς πόρους.</w:t>
      </w:r>
    </w:p>
    <w:p w14:paraId="1F6105CD" w14:textId="07ABDF86" w:rsidR="00CD2BB9" w:rsidRDefault="00CD2BB9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>Σύμφωνα με τα ίδια στοιχεία</w:t>
      </w:r>
      <w:r w:rsidR="00AC4E98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στο πλαίσιο της άσκησης των δραστηριοτήτων και αρμοδιοτήτων του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>ΟΑΠ κατά το έτος 20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BE5E17">
        <w:rPr>
          <w:rFonts w:ascii="Arial" w:eastAsia="Times New Roman" w:hAnsi="Arial" w:cs="Arial"/>
          <w:sz w:val="24"/>
          <w:szCs w:val="24"/>
          <w:lang w:val="el-GR"/>
        </w:rPr>
        <w:t>4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92C1A">
        <w:rPr>
          <w:rFonts w:ascii="Arial" w:eastAsia="Times New Roman" w:hAnsi="Arial" w:cs="Arial"/>
          <w:sz w:val="24"/>
          <w:szCs w:val="24"/>
          <w:lang w:val="el-GR"/>
        </w:rPr>
        <w:t>προβλέπεται να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καταβάλει τις ακόλουθες πληρωμές:</w:t>
      </w:r>
    </w:p>
    <w:p w14:paraId="68285227" w14:textId="30167E4A" w:rsidR="00AB2F83" w:rsidRPr="00975AC9" w:rsidRDefault="00AB2F83" w:rsidP="00CC4418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975AC9"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BE5E17">
        <w:rPr>
          <w:rFonts w:ascii="Arial" w:eastAsia="Times New Roman" w:hAnsi="Arial" w:cs="Arial"/>
          <w:sz w:val="24"/>
          <w:szCs w:val="24"/>
          <w:lang w:val="el-GR"/>
        </w:rPr>
        <w:t>8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 w:rsidRPr="00975AC9">
        <w:rPr>
          <w:rFonts w:ascii="Arial" w:eastAsia="Times New Roman" w:hAnsi="Arial" w:cs="Arial"/>
          <w:sz w:val="24"/>
          <w:szCs w:val="24"/>
          <w:lang w:val="el-GR"/>
        </w:rPr>
        <w:t>εκατομ</w:t>
      </w:r>
      <w:proofErr w:type="spellEnd"/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. για τη στήριξη των Κοινών Οργανώσεων Αγοράς, το οποίο θα χρηματοδοτηθεί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σχεδόν εξ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ολοκλήρου 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από την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6DE48359" w14:textId="4909366E" w:rsidR="00AB2F83" w:rsidRPr="00E97276" w:rsidRDefault="00AB2F83" w:rsidP="00E97276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BE5E17">
        <w:rPr>
          <w:rFonts w:ascii="Arial" w:eastAsia="Times New Roman" w:hAnsi="Arial" w:cs="Arial"/>
          <w:sz w:val="24"/>
          <w:szCs w:val="24"/>
          <w:lang w:val="el-GR"/>
        </w:rPr>
        <w:t>48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εκατομ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. περίπου για την καταβολή άμεσων ενισχύσεων στο πλαίσιο του Σχεδίου Ενιαίας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Εκταρικής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Επιδότησης, καθώς και των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ά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μεσων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νισχύσεων για την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τηνοτροφία, το οποίο χρηματοδοτείται εξ ολοκλήρου από την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728FDDB9" w14:textId="58D9BF6B" w:rsidR="00AB2F83" w:rsidRDefault="00AB2F83" w:rsidP="00CC4418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BE5E17">
        <w:rPr>
          <w:rFonts w:ascii="Arial" w:eastAsia="Times New Roman" w:hAnsi="Arial" w:cs="Arial"/>
          <w:sz w:val="24"/>
          <w:szCs w:val="24"/>
          <w:lang w:val="el-GR"/>
        </w:rPr>
        <w:t>9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 w:rsidR="004E1ECE">
        <w:rPr>
          <w:rFonts w:ascii="Arial" w:eastAsia="Times New Roman" w:hAnsi="Arial" w:cs="Arial"/>
          <w:sz w:val="24"/>
          <w:szCs w:val="24"/>
          <w:lang w:val="el-GR"/>
        </w:rPr>
        <w:t>εκατομ</w:t>
      </w:r>
      <w:proofErr w:type="spellEnd"/>
      <w:r w:rsidR="004E1ECE">
        <w:rPr>
          <w:rFonts w:ascii="Arial" w:eastAsia="Times New Roman" w:hAnsi="Arial" w:cs="Arial"/>
          <w:sz w:val="24"/>
          <w:szCs w:val="24"/>
          <w:lang w:val="el-GR"/>
        </w:rPr>
        <w:t>. περίπου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για τη στήριξη της αγροτικής ανάπτυξης στο πλαίσιο του Προγράμματος Αγροτικής Ανάπτυξης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 οποίο θα συγχρηματοδοτηθεί από την Ε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κατά ποσοστό 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 xml:space="preserve">περίπου </w:t>
      </w:r>
      <w:r w:rsidR="005F27B4">
        <w:rPr>
          <w:rFonts w:ascii="Arial" w:eastAsia="Times New Roman" w:hAnsi="Arial" w:cs="Arial"/>
          <w:sz w:val="24"/>
          <w:szCs w:val="24"/>
          <w:lang w:val="el-GR"/>
        </w:rPr>
        <w:t>53</w:t>
      </w:r>
      <w:r>
        <w:rPr>
          <w:rFonts w:ascii="Arial" w:eastAsia="Times New Roman" w:hAnsi="Arial" w:cs="Arial"/>
          <w:sz w:val="24"/>
          <w:szCs w:val="24"/>
          <w:lang w:val="el-GR"/>
        </w:rPr>
        <w:t>%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 xml:space="preserve"> και το υπόλοιπο </w:t>
      </w:r>
      <w:r w:rsidR="005F27B4">
        <w:rPr>
          <w:rFonts w:ascii="Arial" w:eastAsia="Times New Roman" w:hAnsi="Arial" w:cs="Arial"/>
          <w:sz w:val="24"/>
          <w:szCs w:val="24"/>
          <w:lang w:val="el-GR"/>
        </w:rPr>
        <w:t>47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>% από εθνικούς πόρους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B407746" w14:textId="1BCDEB66" w:rsidR="0097542C" w:rsidRDefault="006E6FCA" w:rsidP="006E6FCA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Στο πλαίσιο της συζήτησης του θέματος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C04E6C">
        <w:rPr>
          <w:rFonts w:ascii="Arial" w:eastAsia="Times New Roman" w:hAnsi="Arial" w:cs="Arial"/>
          <w:sz w:val="24"/>
          <w:szCs w:val="24"/>
          <w:lang w:val="el-GR"/>
        </w:rPr>
        <w:t xml:space="preserve"> Επίτροπος Αγροτικών Πληρωμών δήλωσε μεταξύ άλλων</w:t>
      </w:r>
      <w:r w:rsidR="0097542C">
        <w:rPr>
          <w:rFonts w:ascii="Arial" w:eastAsia="Times New Roman" w:hAnsi="Arial" w:cs="Arial"/>
          <w:sz w:val="24"/>
          <w:szCs w:val="24"/>
          <w:lang w:val="el-GR"/>
        </w:rPr>
        <w:t xml:space="preserve"> τα ακόλουθα:</w:t>
      </w:r>
    </w:p>
    <w:p w14:paraId="6E42923A" w14:textId="058A35E9" w:rsidR="008C6558" w:rsidRDefault="00EF3BE4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 xml:space="preserve"> ΚΟΑΠ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από το έτος ίδρυσής του μέχρι σήμερα έχει καταβάλει </w:t>
      </w:r>
      <w:r w:rsidR="00AC4E98">
        <w:rPr>
          <w:rFonts w:ascii="Arial" w:eastAsia="Times New Roman" w:hAnsi="Arial" w:cs="Arial"/>
          <w:sz w:val="24"/>
          <w:szCs w:val="24"/>
          <w:lang w:val="el-GR"/>
        </w:rPr>
        <w:t xml:space="preserve">προς τον αγροτικό τομέα </w:t>
      </w:r>
      <w:r>
        <w:rPr>
          <w:rFonts w:ascii="Arial" w:eastAsia="Times New Roman" w:hAnsi="Arial" w:cs="Arial"/>
          <w:sz w:val="24"/>
          <w:szCs w:val="24"/>
          <w:lang w:val="el-GR"/>
        </w:rPr>
        <w:t>συνολικά κονδύλια ύψους €2,11 δις, τα οποία προέρχονται από ευρωπαϊκά ταμεία, καθώς και από εθνικούς πόρους.</w:t>
      </w:r>
    </w:p>
    <w:p w14:paraId="7B95ECFF" w14:textId="25E7D8DC" w:rsidR="008C6558" w:rsidRDefault="008C6558" w:rsidP="008C6558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Σκοπός και στόχος του ΚΟΑΠ είναι η έγκαιρη και κυρίως η έγκυρη καταβολή των επιδοτήσεων προς τον αγροτικό τομέα, καθότι ο οργανισμός υπόκειται σε αυστηρούς ελέγχους </w:t>
      </w:r>
      <w:r w:rsidR="005D0F83">
        <w:rPr>
          <w:rFonts w:ascii="Arial" w:eastAsia="Times New Roman" w:hAnsi="Arial" w:cs="Arial"/>
          <w:sz w:val="24"/>
          <w:szCs w:val="24"/>
          <w:lang w:val="el-GR"/>
        </w:rPr>
        <w:t>από την Ευρωπαϊκή Επιτροπή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οποιαδήποτε παρατυπία δυνατόν να επιφέρει αρνητικές συνέπειες ως προς τη χρηματοδότηση που παρέχεται στη Δημοκρατία από </w:t>
      </w:r>
      <w:r w:rsidR="005D0F83">
        <w:rPr>
          <w:rFonts w:ascii="Arial" w:eastAsia="Times New Roman" w:hAnsi="Arial" w:cs="Arial"/>
          <w:sz w:val="24"/>
          <w:szCs w:val="24"/>
          <w:lang w:val="el-GR"/>
        </w:rPr>
        <w:t>τα ευρωπαϊκά ταμεία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4A773E26" w14:textId="4E36272E" w:rsidR="00CA1225" w:rsidRPr="00CA1225" w:rsidRDefault="00CA1225" w:rsidP="00CA1225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ΚΟΑΠ τα τελευταία χρόνια έχει θεσπίσει διαδικασίες για ενίσχυση της διαφάνειας στην εξέταση των αιτήσεων και 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>σ</w:t>
      </w:r>
      <w:r>
        <w:rPr>
          <w:rFonts w:ascii="Arial" w:eastAsia="Times New Roman" w:hAnsi="Arial" w:cs="Arial"/>
          <w:sz w:val="24"/>
          <w:szCs w:val="24"/>
          <w:lang w:val="el-GR"/>
        </w:rPr>
        <w:t>την καταβολή των πληρωμών, ώστε να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 ικανοποιεί τις απαιτήσεις της Ευρωπαϊκής Επιτροπής σε σχέση με τους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ελέγχους που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 διενεργεί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242E69E" w14:textId="75AA98A7" w:rsidR="008C6558" w:rsidRDefault="005D0F83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ΚΟΑΠ από το έτος 2023 εφαρμόζει τη νέα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ΚΑΠ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2023-2027 και καλείται να διαχειριστεί περίπου 30 000 αιτήσεις αγροτικών πληρωμών, αριθμός πολύ μεγάλος βάσει αναλογίας πληθυσμού σε σύγκριση με άλλα κράτη μέλη</w:t>
      </w:r>
      <w:r w:rsidR="00DD6F58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Συνεπώς, δημιουργείται αυξημένο διοικητικό κόστος για τον οργανισμό στην προσπάθειά του να </w:t>
      </w:r>
      <w:proofErr w:type="spellStart"/>
      <w:r w:rsidR="00AB1C0A">
        <w:rPr>
          <w:rFonts w:ascii="Arial" w:eastAsia="Times New Roman" w:hAnsi="Arial" w:cs="Arial"/>
          <w:sz w:val="24"/>
          <w:szCs w:val="24"/>
          <w:lang w:val="el-GR"/>
        </w:rPr>
        <w:t>αντ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>πεξέλθει</w:t>
      </w:r>
      <w:proofErr w:type="spellEnd"/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 αποτελεσματικά και έγκαιρα στην αποστολή του</w:t>
      </w:r>
      <w:r w:rsidR="00EA3201" w:rsidRPr="00EA3201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 δεδομένου και του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κατατεμαχισμ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>ού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της γεωργικής γης και τη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ιδιαίτερης </w:t>
      </w:r>
      <w:r>
        <w:rPr>
          <w:rFonts w:ascii="Arial" w:eastAsia="Times New Roman" w:hAnsi="Arial" w:cs="Arial"/>
          <w:sz w:val="24"/>
          <w:szCs w:val="24"/>
          <w:lang w:val="el-GR"/>
        </w:rPr>
        <w:t>μορφολογία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του εδάφους</w:t>
      </w:r>
      <w:r w:rsidR="00AB1C0A">
        <w:rPr>
          <w:rFonts w:ascii="Arial" w:eastAsia="Times New Roman" w:hAnsi="Arial" w:cs="Arial"/>
          <w:sz w:val="24"/>
          <w:szCs w:val="24"/>
          <w:lang w:val="el-GR"/>
        </w:rPr>
        <w:t xml:space="preserve"> στην Κύπρο</w:t>
      </w:r>
      <w:r w:rsidR="00DD6F58">
        <w:rPr>
          <w:rFonts w:ascii="Arial" w:eastAsia="Times New Roman" w:hAnsi="Arial" w:cs="Arial"/>
          <w:sz w:val="24"/>
          <w:szCs w:val="24"/>
          <w:lang w:val="el-GR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6ED205CB" w14:textId="7ED407B5" w:rsidR="0097542C" w:rsidRDefault="0027263C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ΚΟΑΠ κατά τον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 xml:space="preserve">μήνα </w:t>
      </w:r>
      <w:r>
        <w:rPr>
          <w:rFonts w:ascii="Arial" w:eastAsia="Times New Roman" w:hAnsi="Arial" w:cs="Arial"/>
          <w:sz w:val="24"/>
          <w:szCs w:val="24"/>
          <w:lang w:val="el-GR"/>
        </w:rPr>
        <w:t>Δεκέμβριο του 2023 έχει καταβάλει πληρωμές που ανταποκρίνονται σε ποσοστό ύψους 85% των αιτήσεων. Ωστόσο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λόγω των νέ</w:t>
      </w:r>
      <w:r w:rsidR="00EA3201">
        <w:rPr>
          <w:rFonts w:ascii="Arial" w:eastAsia="Times New Roman" w:hAnsi="Arial" w:cs="Arial"/>
          <w:sz w:val="24"/>
          <w:szCs w:val="24"/>
          <w:lang w:val="el-GR"/>
        </w:rPr>
        <w:t>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μέτρων, διαδικασιών και ελέγχων που απαιτούνται στο πλαίσιο εφαρμογής της </w:t>
      </w:r>
      <w:r w:rsidR="007C470E">
        <w:rPr>
          <w:rFonts w:ascii="Arial" w:eastAsia="Times New Roman" w:hAnsi="Arial" w:cs="Arial"/>
          <w:sz w:val="24"/>
          <w:szCs w:val="24"/>
          <w:lang w:val="el-GR"/>
        </w:rPr>
        <w:t>νέα</w:t>
      </w:r>
      <w:r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7C470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ΚΑΠ,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διαπιστώνονται ορισμένες </w:t>
      </w:r>
      <w:r w:rsidR="007C470E">
        <w:rPr>
          <w:rFonts w:ascii="Arial" w:eastAsia="Times New Roman" w:hAnsi="Arial" w:cs="Arial"/>
          <w:sz w:val="24"/>
          <w:szCs w:val="24"/>
          <w:lang w:val="el-GR"/>
        </w:rPr>
        <w:t xml:space="preserve">καθυστερήσεις στην καταβολή </w:t>
      </w:r>
      <w:r w:rsidR="00EA3201">
        <w:rPr>
          <w:rFonts w:ascii="Arial" w:eastAsia="Times New Roman" w:hAnsi="Arial" w:cs="Arial"/>
          <w:sz w:val="24"/>
          <w:szCs w:val="24"/>
          <w:lang w:val="el-GR"/>
        </w:rPr>
        <w:t xml:space="preserve">των </w:t>
      </w:r>
      <w:r w:rsidR="007C470E">
        <w:rPr>
          <w:rFonts w:ascii="Arial" w:eastAsia="Times New Roman" w:hAnsi="Arial" w:cs="Arial"/>
          <w:sz w:val="24"/>
          <w:szCs w:val="24"/>
          <w:lang w:val="el-GR"/>
        </w:rPr>
        <w:t>επιδοτήσεων</w:t>
      </w:r>
      <w:r>
        <w:rPr>
          <w:rFonts w:ascii="Arial" w:eastAsia="Times New Roman" w:hAnsi="Arial" w:cs="Arial"/>
          <w:sz w:val="24"/>
          <w:szCs w:val="24"/>
          <w:lang w:val="el-GR"/>
        </w:rPr>
        <w:t>. Στόχος του ΚΟΑΠ είναι η ολοκλήρωση της διαδικασίας καταβολής των επιδοτήσεων σε σχέση με εκκρεμούσες αιτήσεις εντός του μηνός Ιανουαρίου του 2024.</w:t>
      </w:r>
    </w:p>
    <w:p w14:paraId="52367CA7" w14:textId="120F8B6A" w:rsidR="0097542C" w:rsidRDefault="00393E69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προϋπολογισμός </w:t>
      </w:r>
      <w:r w:rsidR="00621568">
        <w:rPr>
          <w:rFonts w:ascii="Arial" w:eastAsia="Times New Roman" w:hAnsi="Arial" w:cs="Arial"/>
          <w:sz w:val="24"/>
          <w:szCs w:val="24"/>
          <w:lang w:val="el-GR"/>
        </w:rPr>
        <w:t xml:space="preserve">λειτουργίας του ΚΟΑΠ </w:t>
      </w:r>
      <w:r>
        <w:rPr>
          <w:rFonts w:ascii="Arial" w:eastAsia="Times New Roman" w:hAnsi="Arial" w:cs="Arial"/>
          <w:sz w:val="24"/>
          <w:szCs w:val="24"/>
          <w:lang w:val="el-GR"/>
        </w:rPr>
        <w:t>για το έτος 202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>4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παρουσιάζει αύξηση </w:t>
      </w:r>
      <w:r w:rsidR="0027263C">
        <w:rPr>
          <w:rFonts w:ascii="Arial" w:eastAsia="Times New Roman" w:hAnsi="Arial" w:cs="Arial"/>
          <w:sz w:val="24"/>
          <w:szCs w:val="24"/>
          <w:lang w:val="el-GR"/>
        </w:rPr>
        <w:t>κατά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>16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>5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% σε σχέση με τον προϋπολογισμό του προηγούμενου έτους, η οποία οφείλεται κυρίως στις αυξημένες δαπάνες προσωπικού λόγω 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 xml:space="preserve">περίληψης πρόνοιας για αναγνώριση ως συντάξιμης της υπηρεσίας ενενήντα έξι υπαλλήλων του οργανισμού στο πλαίσιο </w:t>
      </w:r>
      <w:r w:rsidR="000875ED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 xml:space="preserve">εφαρμογής του νέου συνταξιοδοτικού σχεδίου,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της παραχώρησης ετήσιων προσαυξήσεων, της αύξησης της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υτόματης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τ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ιμαριθμικής </w:t>
      </w:r>
      <w:r w:rsidR="0096112C">
        <w:rPr>
          <w:rFonts w:ascii="Arial" w:eastAsia="Times New Roman" w:hAnsi="Arial" w:cs="Arial"/>
          <w:sz w:val="24"/>
          <w:szCs w:val="24"/>
          <w:lang w:val="el-GR"/>
        </w:rPr>
        <w:t>αναπ</w:t>
      </w:r>
      <w:r>
        <w:rPr>
          <w:rFonts w:ascii="Arial" w:eastAsia="Times New Roman" w:hAnsi="Arial" w:cs="Arial"/>
          <w:sz w:val="24"/>
          <w:szCs w:val="24"/>
          <w:lang w:val="el-GR"/>
        </w:rPr>
        <w:t>ροσαρμογής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της συνακόλουθης αύξησης των συνεισφορών του εργοδότη στα διάφορα ταμεία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>. Επιπροσθέτως, παρουσιάζονται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αυξημένες λειτουργικές δαπάνες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συνεπεία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 xml:space="preserve"> κυρίως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>της περίληψης αυξημένης πρόνοιας για πληρωμή έκτακτης εισφοράς για την άμυνα επί των αναμενόμενων εσόδων από τραπεζικούς τόκους καταθέσεων προθεσμίας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 xml:space="preserve"> και της</w:t>
      </w:r>
      <w:r w:rsidR="00CA122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αύξησης </w:t>
      </w:r>
      <w:r w:rsidR="00EA3201">
        <w:rPr>
          <w:rFonts w:ascii="Arial" w:eastAsia="Times New Roman" w:hAnsi="Arial" w:cs="Arial"/>
          <w:sz w:val="24"/>
          <w:szCs w:val="24"/>
          <w:lang w:val="el-GR"/>
        </w:rPr>
        <w:t>στις τιμές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των καυσίμων.  </w:t>
      </w:r>
    </w:p>
    <w:p w14:paraId="660FABA6" w14:textId="278DD724" w:rsidR="00995BC3" w:rsidRDefault="00085BD7" w:rsidP="00995BC3">
      <w:pPr>
        <w:pStyle w:val="BodyText2"/>
        <w:rPr>
          <w:rFonts w:cs="Arial"/>
          <w:bCs/>
          <w:szCs w:val="24"/>
        </w:rPr>
      </w:pPr>
      <w:r>
        <w:rPr>
          <w:rFonts w:cs="Arial"/>
          <w:szCs w:val="24"/>
        </w:rPr>
        <w:tab/>
        <w:t>Σημειώνεται ότι, στο πλαίσιο της συζήτησης του θέματος</w:t>
      </w:r>
      <w:r w:rsidR="00B260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F87DA2">
        <w:rPr>
          <w:rFonts w:cs="Arial"/>
          <w:szCs w:val="24"/>
        </w:rPr>
        <w:t>κατατέθηκε</w:t>
      </w:r>
      <w:r w:rsidR="00995BC3">
        <w:rPr>
          <w:rFonts w:cs="Arial"/>
          <w:szCs w:val="24"/>
        </w:rPr>
        <w:t xml:space="preserve"> αναθεωρημένο κείμενο του νομοσχεδίου</w:t>
      </w:r>
      <w:r w:rsidR="00EA3201">
        <w:rPr>
          <w:rFonts w:cs="Arial"/>
          <w:szCs w:val="24"/>
        </w:rPr>
        <w:t>,</w:t>
      </w:r>
      <w:r w:rsidR="00995BC3">
        <w:rPr>
          <w:rFonts w:cs="Arial"/>
          <w:szCs w:val="24"/>
        </w:rPr>
        <w:t xml:space="preserve"> στο οποίο περιλήφθηκε </w:t>
      </w:r>
      <w:r w:rsidR="00995BC3">
        <w:rPr>
          <w:rFonts w:cs="Arial"/>
          <w:bCs/>
          <w:szCs w:val="24"/>
        </w:rPr>
        <w:t xml:space="preserve">πρόνοια </w:t>
      </w:r>
      <w:r w:rsidR="00EA3201">
        <w:rPr>
          <w:rFonts w:cs="Arial"/>
          <w:bCs/>
          <w:szCs w:val="24"/>
        </w:rPr>
        <w:t xml:space="preserve">σύμφωνα </w:t>
      </w:r>
      <w:r w:rsidR="00995BC3">
        <w:rPr>
          <w:rFonts w:cs="Arial"/>
          <w:bCs/>
          <w:szCs w:val="24"/>
        </w:rPr>
        <w:t xml:space="preserve">με την οποία </w:t>
      </w:r>
      <w:r w:rsidR="00995BC3" w:rsidRPr="0014575C">
        <w:rPr>
          <w:rFonts w:cs="Arial"/>
          <w:bCs/>
          <w:szCs w:val="24"/>
        </w:rPr>
        <w:t xml:space="preserve">καθορίζεται η μισθοδοτική ανέλιξη μόνιμων υπαλλήλων και </w:t>
      </w:r>
      <w:proofErr w:type="spellStart"/>
      <w:r w:rsidR="00995BC3" w:rsidRPr="0014575C">
        <w:rPr>
          <w:rFonts w:cs="Arial"/>
          <w:bCs/>
          <w:szCs w:val="24"/>
        </w:rPr>
        <w:t>εργοδοτο</w:t>
      </w:r>
      <w:r w:rsidR="00995BC3">
        <w:rPr>
          <w:rFonts w:cs="Arial"/>
          <w:bCs/>
          <w:szCs w:val="24"/>
        </w:rPr>
        <w:t>υ</w:t>
      </w:r>
      <w:r w:rsidR="00995BC3" w:rsidRPr="0014575C">
        <w:rPr>
          <w:rFonts w:cs="Arial"/>
          <w:bCs/>
          <w:szCs w:val="24"/>
        </w:rPr>
        <w:t>μ</w:t>
      </w:r>
      <w:r w:rsidR="00995BC3">
        <w:rPr>
          <w:rFonts w:cs="Arial"/>
          <w:bCs/>
          <w:szCs w:val="24"/>
        </w:rPr>
        <w:t>έ</w:t>
      </w:r>
      <w:r w:rsidR="00995BC3" w:rsidRPr="0014575C">
        <w:rPr>
          <w:rFonts w:cs="Arial"/>
          <w:bCs/>
          <w:szCs w:val="24"/>
        </w:rPr>
        <w:t>νων</w:t>
      </w:r>
      <w:proofErr w:type="spellEnd"/>
      <w:r w:rsidR="00995BC3" w:rsidRPr="0014575C">
        <w:rPr>
          <w:rFonts w:cs="Arial"/>
          <w:bCs/>
          <w:szCs w:val="24"/>
        </w:rPr>
        <w:t xml:space="preserve"> αορίστου χρόνου</w:t>
      </w:r>
      <w:r w:rsidR="00995BC3">
        <w:rPr>
          <w:rFonts w:cs="Arial"/>
          <w:bCs/>
          <w:szCs w:val="24"/>
        </w:rPr>
        <w:t xml:space="preserve"> του οργανισμού</w:t>
      </w:r>
      <w:r w:rsidR="00995BC3" w:rsidRPr="0014575C">
        <w:rPr>
          <w:rFonts w:cs="Arial"/>
          <w:bCs/>
          <w:szCs w:val="24"/>
        </w:rPr>
        <w:t xml:space="preserve"> στις </w:t>
      </w:r>
      <w:r w:rsidR="00995BC3">
        <w:rPr>
          <w:rFonts w:cs="Arial"/>
          <w:bCs/>
          <w:szCs w:val="24"/>
        </w:rPr>
        <w:t>μισθολογικές κ</w:t>
      </w:r>
      <w:r w:rsidR="00995BC3" w:rsidRPr="0014575C">
        <w:rPr>
          <w:rFonts w:cs="Arial"/>
          <w:bCs/>
          <w:szCs w:val="24"/>
        </w:rPr>
        <w:t>λίμακες Α2, Α5 και Α7(</w:t>
      </w:r>
      <w:proofErr w:type="spellStart"/>
      <w:r w:rsidR="00995BC3" w:rsidRPr="0014575C">
        <w:rPr>
          <w:rFonts w:cs="Arial"/>
          <w:bCs/>
          <w:szCs w:val="24"/>
        </w:rPr>
        <w:t>ii</w:t>
      </w:r>
      <w:proofErr w:type="spellEnd"/>
      <w:r w:rsidR="00995BC3" w:rsidRPr="0014575C">
        <w:rPr>
          <w:rFonts w:cs="Arial"/>
          <w:bCs/>
          <w:szCs w:val="24"/>
        </w:rPr>
        <w:t>)</w:t>
      </w:r>
      <w:r w:rsidR="00995BC3">
        <w:rPr>
          <w:rFonts w:cs="Arial"/>
          <w:bCs/>
          <w:szCs w:val="24"/>
        </w:rPr>
        <w:t xml:space="preserve"> κατ’ αντίστοιχο τρόπο ως περιλήφθηκε στον κρατικό προϋπολογισμό του 2024 για τους υπαλλήλους του δημόσιου τομέα</w:t>
      </w:r>
      <w:r w:rsidR="0096112C">
        <w:rPr>
          <w:rFonts w:cs="Arial"/>
          <w:bCs/>
          <w:szCs w:val="24"/>
        </w:rPr>
        <w:t xml:space="preserve"> </w:t>
      </w:r>
      <w:r w:rsidR="00995BC3">
        <w:rPr>
          <w:rFonts w:cs="Arial"/>
          <w:bCs/>
          <w:szCs w:val="24"/>
        </w:rPr>
        <w:t xml:space="preserve">σύμφωνα </w:t>
      </w:r>
      <w:r w:rsidR="00995BC3" w:rsidRPr="0014575C">
        <w:rPr>
          <w:rFonts w:cs="Arial"/>
          <w:bCs/>
          <w:szCs w:val="24"/>
        </w:rPr>
        <w:t>με σχετική απόφαση του Υπουργικού Συμβουλίου</w:t>
      </w:r>
      <w:r w:rsidR="0096112C">
        <w:rPr>
          <w:rFonts w:cs="Arial"/>
          <w:bCs/>
          <w:szCs w:val="24"/>
        </w:rPr>
        <w:t>,</w:t>
      </w:r>
      <w:r w:rsidR="00995BC3" w:rsidRPr="0014575C">
        <w:rPr>
          <w:rFonts w:cs="Arial"/>
          <w:bCs/>
          <w:szCs w:val="24"/>
        </w:rPr>
        <w:t xml:space="preserve"> ημερομηνίας 18 Δεκεμβρίου 2023</w:t>
      </w:r>
      <w:r w:rsidR="00995BC3">
        <w:rPr>
          <w:rFonts w:cs="Arial"/>
          <w:bCs/>
          <w:szCs w:val="24"/>
        </w:rPr>
        <w:t>.</w:t>
      </w:r>
    </w:p>
    <w:p w14:paraId="01E4B08F" w14:textId="5357327A" w:rsidR="00E549F3" w:rsidRDefault="008A6781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Στο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στάδιο της εξέτασης του προϋπολογισμού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επιτροπή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απασχόλησαν 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>ζητήματα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τα οποία αφορούν μεταξύ άλλων 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>στη</w:t>
      </w:r>
      <w:r w:rsidR="0027263C">
        <w:rPr>
          <w:rFonts w:ascii="Arial" w:eastAsia="Times New Roman" w:hAnsi="Arial" w:cs="Arial"/>
          <w:sz w:val="24"/>
          <w:szCs w:val="24"/>
          <w:lang w:val="el-GR"/>
        </w:rPr>
        <w:t>ν αδυναμία των νέων γεωργών που εγκρίνονται για ένταξη στα σχέδια επιδότησης του ΚΟΑΠ για εξεύρεση</w:t>
      </w:r>
      <w:r w:rsidR="00EC368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95BC3">
        <w:rPr>
          <w:rFonts w:ascii="Arial" w:eastAsia="Times New Roman" w:hAnsi="Arial" w:cs="Arial"/>
          <w:sz w:val="24"/>
          <w:szCs w:val="24"/>
          <w:lang w:val="el-GR"/>
        </w:rPr>
        <w:t xml:space="preserve">δανειοδότησης </w:t>
      </w:r>
      <w:r w:rsidR="0027263C">
        <w:rPr>
          <w:rFonts w:ascii="Arial" w:eastAsia="Times New Roman" w:hAnsi="Arial" w:cs="Arial"/>
          <w:sz w:val="24"/>
          <w:szCs w:val="24"/>
          <w:lang w:val="el-GR"/>
        </w:rPr>
        <w:t>από</w:t>
      </w:r>
      <w:r w:rsidR="00EC368E">
        <w:rPr>
          <w:rFonts w:ascii="Arial" w:eastAsia="Times New Roman" w:hAnsi="Arial" w:cs="Arial"/>
          <w:sz w:val="24"/>
          <w:szCs w:val="24"/>
          <w:lang w:val="el-GR"/>
        </w:rPr>
        <w:t xml:space="preserve"> πιστωτικ</w:t>
      </w:r>
      <w:r w:rsidR="0027263C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EC368E">
        <w:rPr>
          <w:rFonts w:ascii="Arial" w:eastAsia="Times New Roman" w:hAnsi="Arial" w:cs="Arial"/>
          <w:sz w:val="24"/>
          <w:szCs w:val="24"/>
          <w:lang w:val="el-GR"/>
        </w:rPr>
        <w:t xml:space="preserve"> ιδρ</w:t>
      </w:r>
      <w:r w:rsidR="0027263C">
        <w:rPr>
          <w:rFonts w:ascii="Arial" w:eastAsia="Times New Roman" w:hAnsi="Arial" w:cs="Arial"/>
          <w:sz w:val="24"/>
          <w:szCs w:val="24"/>
          <w:lang w:val="el-GR"/>
        </w:rPr>
        <w:t xml:space="preserve">ύματα για σκοπούς κάλυψης της συνεισφοράς τους, </w:t>
      </w:r>
      <w:r w:rsidR="00BC256A">
        <w:rPr>
          <w:rFonts w:ascii="Arial" w:eastAsia="Times New Roman" w:hAnsi="Arial" w:cs="Arial"/>
          <w:sz w:val="24"/>
          <w:szCs w:val="24"/>
          <w:lang w:val="el-GR"/>
        </w:rPr>
        <w:t xml:space="preserve">στο μέτρο προσωρινής έκτακτης στήριξης των γεωργών και των </w:t>
      </w:r>
      <w:proofErr w:type="spellStart"/>
      <w:r w:rsidR="00BC256A">
        <w:rPr>
          <w:rFonts w:ascii="Arial" w:eastAsia="Times New Roman" w:hAnsi="Arial" w:cs="Arial"/>
          <w:sz w:val="24"/>
          <w:szCs w:val="24"/>
          <w:lang w:val="el-GR"/>
        </w:rPr>
        <w:t>αιγοπροβατοτρόφων</w:t>
      </w:r>
      <w:proofErr w:type="spellEnd"/>
      <w:r w:rsidR="00BC256A">
        <w:rPr>
          <w:rFonts w:ascii="Arial" w:eastAsia="Times New Roman" w:hAnsi="Arial" w:cs="Arial"/>
          <w:sz w:val="24"/>
          <w:szCs w:val="24"/>
          <w:lang w:val="el-GR"/>
        </w:rPr>
        <w:t xml:space="preserve"> που έχουν επηρεαστεί από τις επιπτώσεις του πολέμου στην Ουκρανία</w:t>
      </w:r>
      <w:r w:rsidR="00DC6245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26BE5">
        <w:rPr>
          <w:rFonts w:ascii="Arial" w:eastAsia="Times New Roman" w:hAnsi="Arial" w:cs="Arial"/>
          <w:sz w:val="24"/>
          <w:szCs w:val="24"/>
          <w:lang w:val="el-GR"/>
        </w:rPr>
        <w:t>στη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 xml:space="preserve">ν επιβολή προστίμων σε σχέση με παρατυπίες που παρατηρούνται </w:t>
      </w:r>
      <w:r w:rsidR="00EA3201">
        <w:rPr>
          <w:rFonts w:ascii="Arial" w:eastAsia="Times New Roman" w:hAnsi="Arial" w:cs="Arial"/>
          <w:sz w:val="24"/>
          <w:szCs w:val="24"/>
          <w:lang w:val="el-GR"/>
        </w:rPr>
        <w:t xml:space="preserve">από γεωργούς 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κατά την υλοποίηση των αγροτικών προγραμμάτων,</w:t>
      </w:r>
      <w:r w:rsidR="00403DD9">
        <w:rPr>
          <w:rFonts w:ascii="Arial" w:eastAsia="Times New Roman" w:hAnsi="Arial" w:cs="Arial"/>
          <w:sz w:val="24"/>
          <w:szCs w:val="24"/>
          <w:lang w:val="el-GR"/>
        </w:rPr>
        <w:t xml:space="preserve"> καθώς και στην περίοδο καταβολής των πληρωμών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7BE00CCC" w14:textId="5B7029FD" w:rsidR="00E549F3" w:rsidRDefault="00433D00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>Συναφώς</w:t>
      </w:r>
      <w:r w:rsidR="00614C64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ο Επίτροπος Αγροτικών Πληρωμών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>δήλωσε μεταξύ άλλων</w:t>
      </w:r>
      <w:r w:rsidR="00614C64">
        <w:rPr>
          <w:rFonts w:ascii="Arial" w:eastAsia="Times New Roman" w:hAnsi="Arial" w:cs="Arial"/>
          <w:sz w:val="24"/>
          <w:szCs w:val="24"/>
          <w:lang w:val="el-GR"/>
        </w:rPr>
        <w:t xml:space="preserve"> σε σχέση με τα πιο πάνω ζητήματα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 τα ακόλουθα:</w:t>
      </w:r>
    </w:p>
    <w:p w14:paraId="49F47A64" w14:textId="3DE1FFF3" w:rsidR="00403DD9" w:rsidRDefault="00614C64" w:rsidP="00E549F3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Ευρωπαϊκή Επιτροπή καθορίζει ως περίοδο καταβολής των επιδοτήσεων την περίοδο 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μεταξύ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 Ιο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ίου και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 Δεκ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>μβρ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 κάθε έτους, 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 xml:space="preserve">ενώ 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ο ΚΟΑΓ 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ολοκλ</w:t>
      </w:r>
      <w:r w:rsidR="00EA3201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BA3A23">
        <w:rPr>
          <w:rFonts w:ascii="Arial" w:eastAsia="Times New Roman" w:hAnsi="Arial" w:cs="Arial"/>
          <w:sz w:val="24"/>
          <w:szCs w:val="24"/>
          <w:lang w:val="el-GR"/>
        </w:rPr>
        <w:t>ρώνει</w:t>
      </w:r>
      <w:r w:rsidR="00891537">
        <w:rPr>
          <w:rFonts w:ascii="Arial" w:eastAsia="Times New Roman" w:hAnsi="Arial" w:cs="Arial"/>
          <w:sz w:val="24"/>
          <w:szCs w:val="24"/>
          <w:lang w:val="el-GR"/>
        </w:rPr>
        <w:t xml:space="preserve"> το μεγαλύτερο μέρος των πληρωμών εντός του μηνός Δεκεμβρίου.</w:t>
      </w:r>
    </w:p>
    <w:p w14:paraId="772A88B6" w14:textId="704FE8C0" w:rsidR="00777FB2" w:rsidRDefault="00614C64" w:rsidP="00777FB2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ΚΟΑΓ έχει καταβάλει εντός του μηνός Δεκεμβρίου 2023 ποσό ύψους €7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εκατομ</w:t>
      </w:r>
      <w:proofErr w:type="spellEnd"/>
      <w:r w:rsidR="004D23E3">
        <w:rPr>
          <w:rFonts w:ascii="Arial" w:eastAsia="Times New Roman" w:hAnsi="Arial" w:cs="Arial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αναφορικά με </w:t>
      </w:r>
      <w:r w:rsidR="00403DD9">
        <w:rPr>
          <w:rFonts w:ascii="Arial" w:eastAsia="Times New Roman" w:hAnsi="Arial" w:cs="Arial"/>
          <w:sz w:val="24"/>
          <w:szCs w:val="24"/>
          <w:lang w:val="el-GR"/>
        </w:rPr>
        <w:t xml:space="preserve">την έκτακτη στήριξη των </w:t>
      </w:r>
      <w:proofErr w:type="spellStart"/>
      <w:r w:rsidR="00403DD9">
        <w:rPr>
          <w:rFonts w:ascii="Arial" w:eastAsia="Times New Roman" w:hAnsi="Arial" w:cs="Arial"/>
          <w:sz w:val="24"/>
          <w:szCs w:val="24"/>
          <w:lang w:val="el-GR"/>
        </w:rPr>
        <w:t>αιγοπροβατοτρόφων</w:t>
      </w:r>
      <w:proofErr w:type="spellEnd"/>
      <w:r w:rsidR="00403DD9">
        <w:rPr>
          <w:rFonts w:ascii="Arial" w:eastAsia="Times New Roman" w:hAnsi="Arial" w:cs="Arial"/>
          <w:sz w:val="24"/>
          <w:szCs w:val="24"/>
          <w:lang w:val="el-GR"/>
        </w:rPr>
        <w:t xml:space="preserve"> που έχουν επηρεαστεί από τις επιπτώσεις του πολέμου στην Ουκρανία</w:t>
      </w:r>
      <w:r w:rsidR="00E007D5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7268A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4A27AFA4" w14:textId="55170174" w:rsidR="00E007D5" w:rsidRPr="00777FB2" w:rsidRDefault="00292678" w:rsidP="00777FB2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Αποτελεί γεγονός ότι οι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 xml:space="preserve"> νέ</w:t>
      </w:r>
      <w:r>
        <w:rPr>
          <w:rFonts w:ascii="Arial" w:eastAsia="Times New Roman" w:hAnsi="Arial" w:cs="Arial"/>
          <w:sz w:val="24"/>
          <w:szCs w:val="24"/>
          <w:lang w:val="el-GR"/>
        </w:rPr>
        <w:t>οι</w:t>
      </w:r>
      <w:r w:rsidR="00777FB2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γεωργ</w:t>
      </w:r>
      <w:r>
        <w:rPr>
          <w:rFonts w:ascii="Arial" w:eastAsia="Times New Roman" w:hAnsi="Arial" w:cs="Arial"/>
          <w:sz w:val="24"/>
          <w:szCs w:val="24"/>
          <w:lang w:val="el-GR"/>
        </w:rPr>
        <w:t>οί που εντάσσονται</w:t>
      </w:r>
      <w:r w:rsidR="00777FB2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>στα</w:t>
      </w:r>
      <w:r w:rsidR="00777FB2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προγράμματα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 xml:space="preserve"> αγροτικής ανάπτυξης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αντιμετωπίζουν δυσκολίες στην εξασφάλιση δανειοδότησης από τα πιστωτικά ιδρύματα για την κάλυψη του ποσού της συνεισφοράς τους, παρότι η αίτησή τους για ένταξη στα προγράμματα 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συνοδεύεται από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εκ μέρους τους υποβολή σχεδίου βιωσιμότητας </w:t>
      </w:r>
      <w:r w:rsidR="00E007D5" w:rsidRPr="00777FB2">
        <w:rPr>
          <w:rFonts w:ascii="Arial" w:eastAsia="Times New Roman" w:hAnsi="Arial" w:cs="Arial"/>
          <w:sz w:val="24"/>
          <w:szCs w:val="24"/>
          <w:lang w:val="el-GR"/>
        </w:rPr>
        <w:t>και η χρηματοδότηση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τέτοιων προγραμμάτων </w:t>
      </w:r>
      <w:r w:rsidR="00E007D5" w:rsidRPr="00777FB2">
        <w:rPr>
          <w:rFonts w:ascii="Arial" w:eastAsia="Times New Roman" w:hAnsi="Arial" w:cs="Arial"/>
          <w:sz w:val="24"/>
          <w:szCs w:val="24"/>
          <w:lang w:val="el-GR"/>
        </w:rPr>
        <w:t>είναι διασφαλισμένη σε μεγάλο βαθμό</w:t>
      </w:r>
      <w:r w:rsidR="00891537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από ευρωπαϊκούς και εθνικούς πόρους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Για το</w:t>
      </w:r>
      <w:r w:rsidR="00F87DA2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 xml:space="preserve"> σκοπό αυτό</w:t>
      </w:r>
      <w:r w:rsidR="00E007D5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ο ΚΟΑΠ έχει προβεί σε διαβήματα προς το</w:t>
      </w:r>
      <w:r w:rsidR="00F203D6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Υπουργείο Γεωργίας και Αγροτικής Ανάπτυξης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με σκοπό την εξεύρεση λύσης σε συνεννόηση με τα πιστωτικά ιδρύματα</w:t>
      </w:r>
      <w:r w:rsidR="00680FE9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777FB2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F203D6" w:rsidRPr="00777FB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4B59BC4" w14:textId="4FEF18F6" w:rsidR="001A6489" w:rsidRDefault="00680FE9" w:rsidP="00777FB2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237BE">
        <w:rPr>
          <w:rFonts w:ascii="Arial" w:eastAsia="Times New Roman" w:hAnsi="Arial" w:cs="Arial"/>
          <w:sz w:val="24"/>
          <w:szCs w:val="24"/>
          <w:lang w:val="el-GR"/>
        </w:rPr>
        <w:t>Ο ΚΟΑΠ</w:t>
      </w:r>
      <w:r w:rsidR="004237BE" w:rsidRPr="004237BE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4237B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237BE" w:rsidRPr="004237BE">
        <w:rPr>
          <w:rFonts w:ascii="Arial" w:eastAsia="Times New Roman" w:hAnsi="Arial" w:cs="Arial"/>
          <w:sz w:val="24"/>
          <w:szCs w:val="24"/>
          <w:lang w:val="el-GR"/>
        </w:rPr>
        <w:t>μέσω της δυνατότητας δορυφορικής παρακολούθησης των καλλιεργειών, είναι πλέον σε θέση να προβαίνει σε υποδείξεις προς τους γεωργούς για οποιεσδήποτε παρατυπίες παρατηρ</w:t>
      </w:r>
      <w:r w:rsidR="000875ED">
        <w:rPr>
          <w:rFonts w:ascii="Arial" w:eastAsia="Times New Roman" w:hAnsi="Arial" w:cs="Arial"/>
          <w:sz w:val="24"/>
          <w:szCs w:val="24"/>
          <w:lang w:val="el-GR"/>
        </w:rPr>
        <w:t>ούνται</w:t>
      </w:r>
      <w:r w:rsidR="004237BE" w:rsidRPr="004237BE">
        <w:rPr>
          <w:rFonts w:ascii="Arial" w:eastAsia="Times New Roman" w:hAnsi="Arial" w:cs="Arial"/>
          <w:sz w:val="24"/>
          <w:szCs w:val="24"/>
          <w:lang w:val="el-GR"/>
        </w:rPr>
        <w:t xml:space="preserve"> κατά την υλοποίηση των αγροτικών προγραμμάτων και να απαιτεί τη συμμόρφωσή τους, γεγονός που </w:t>
      </w:r>
      <w:r w:rsidR="00292678">
        <w:rPr>
          <w:rFonts w:ascii="Arial" w:eastAsia="Times New Roman" w:hAnsi="Arial" w:cs="Arial"/>
          <w:sz w:val="24"/>
          <w:szCs w:val="24"/>
          <w:lang w:val="el-GR"/>
        </w:rPr>
        <w:t>συμβάλλει</w:t>
      </w:r>
      <w:r w:rsidR="004237BE" w:rsidRPr="004237BE">
        <w:rPr>
          <w:rFonts w:ascii="Arial" w:eastAsia="Times New Roman" w:hAnsi="Arial" w:cs="Arial"/>
          <w:sz w:val="24"/>
          <w:szCs w:val="24"/>
          <w:lang w:val="el-GR"/>
        </w:rPr>
        <w:t xml:space="preserve"> στη μείωση των προστίμων που επιβάλλονται.</w:t>
      </w:r>
    </w:p>
    <w:p w14:paraId="39BD9266" w14:textId="04DE9BED" w:rsidR="00F87DA2" w:rsidRPr="004237BE" w:rsidRDefault="00F87DA2" w:rsidP="00E2731D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Σημειώνεται ότι στο στάδιο της τοποθέτησης της επιτροπής επί του προτεινόμενου προϋπολογισμού, με πλειοψηφία των μελών της, αποφασίσθηκε όπως πέραν των προαναφερόμενων τροποποιήσεων</w:t>
      </w:r>
      <w:r w:rsidR="004D23E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στο κείμενο ενσωματωθεί και πρόνοια βάσει της οποίας </w:t>
      </w:r>
      <w:r w:rsidRPr="00E2731D">
        <w:rPr>
          <w:rFonts w:ascii="Arial" w:eastAsia="Times New Roman" w:hAnsi="Arial" w:cs="Arial"/>
          <w:sz w:val="24"/>
          <w:szCs w:val="24"/>
          <w:lang w:val="el-GR"/>
        </w:rPr>
        <w:t xml:space="preserve">ουδεμία δαπάνη δύναται να διενεργηθεί για την αγορά υπηρεσιών από φυσικά πρόσωπα, με εξαίρεση για υφιστάμενες συμβάσεις τους μήνες Ιανουάριο, Φεβρουάριο και Μάρτιο, χωρίς προηγουμένως να ενημερώνεται η Κοινοβουλευτική Επιτροπή Οικονομικών και Προϋπολογισμού και να εξασφαλίζεται η γραπτή συγκατάθεσή </w:t>
      </w:r>
      <w:r w:rsidR="00E2731D">
        <w:rPr>
          <w:rFonts w:ascii="Arial" w:eastAsia="Times New Roman" w:hAnsi="Arial" w:cs="Arial"/>
          <w:sz w:val="24"/>
          <w:szCs w:val="24"/>
          <w:lang w:val="el-GR"/>
        </w:rPr>
        <w:t>της, πρόνοια η οποία συνάδει με αντίστοιχη ρύθμιση που περιλήφθηκε στον κρατικό προϋπολογισμό του 2024.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43BE3BE7" w14:textId="4055BD32" w:rsidR="005962A6" w:rsidRPr="004237BE" w:rsidRDefault="005962A6" w:rsidP="009C59B4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5962A6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Οικονομικών και Προϋπολογισμού, αφού έλαβε υπόψη όλα όσα τέθηκαν </w:t>
      </w:r>
      <w:proofErr w:type="spellStart"/>
      <w:r w:rsidRPr="005962A6">
        <w:rPr>
          <w:rFonts w:ascii="Arial" w:hAnsi="Arial" w:cs="Arial"/>
          <w:sz w:val="24"/>
          <w:szCs w:val="24"/>
          <w:lang w:val="el-GR"/>
        </w:rPr>
        <w:t>ενώπιόν</w:t>
      </w:r>
      <w:proofErr w:type="spellEnd"/>
      <w:r w:rsidRPr="005962A6">
        <w:rPr>
          <w:rFonts w:ascii="Arial" w:hAnsi="Arial" w:cs="Arial"/>
          <w:sz w:val="24"/>
          <w:szCs w:val="24"/>
          <w:lang w:val="el-GR"/>
        </w:rPr>
        <w:t xml:space="preserve"> της, επιφυλάχθηκε να τοποθετηθεί κατά τη συζήτηση του θέματος στην ολομέλεια του σώματος.</w:t>
      </w:r>
    </w:p>
    <w:p w14:paraId="2B14F3A5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F073E87" w14:textId="77777777" w:rsidR="00D82D10" w:rsidRDefault="00D82D10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DF3A02F" w14:textId="63FBD42A" w:rsidR="009C59B4" w:rsidRDefault="00E2731D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30</w:t>
      </w:r>
      <w:r w:rsidR="007B35EB">
        <w:rPr>
          <w:rFonts w:ascii="Arial" w:eastAsia="Times New Roman" w:hAnsi="Arial" w:cs="Arial"/>
          <w:sz w:val="24"/>
          <w:szCs w:val="24"/>
          <w:lang w:val="el-GR"/>
        </w:rPr>
        <w:t xml:space="preserve"> Ιανουαρίου 2024</w:t>
      </w:r>
    </w:p>
    <w:p w14:paraId="7E158F13" w14:textId="77777777" w:rsidR="00D82D10" w:rsidRDefault="00D82D10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2B74E81" w14:textId="77777777" w:rsidR="00D82D10" w:rsidRDefault="00D82D10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655049C" w14:textId="2D4B9AA8" w:rsidR="009C59B4" w:rsidRDefault="009C59B4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 w:rsidRPr="004D0479">
        <w:rPr>
          <w:rFonts w:ascii="Arial" w:eastAsia="Times New Roman" w:hAnsi="Arial" w:cs="Arial"/>
          <w:sz w:val="24"/>
          <w:szCs w:val="24"/>
          <w:lang w:val="el-GR"/>
        </w:rPr>
        <w:t>Αρ</w:t>
      </w:r>
      <w:proofErr w:type="spellEnd"/>
      <w:r w:rsidRPr="004D0479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proofErr w:type="spellStart"/>
      <w:r w:rsidRPr="004D0479">
        <w:rPr>
          <w:rFonts w:ascii="Arial" w:eastAsia="Times New Roman" w:hAnsi="Arial" w:cs="Arial"/>
          <w:sz w:val="24"/>
          <w:szCs w:val="24"/>
          <w:lang w:val="el-GR"/>
        </w:rPr>
        <w:t>Φακ</w:t>
      </w:r>
      <w:proofErr w:type="spellEnd"/>
      <w:r w:rsidRPr="004D0479">
        <w:rPr>
          <w:rFonts w:ascii="Arial" w:eastAsia="Times New Roman" w:hAnsi="Arial" w:cs="Arial"/>
          <w:sz w:val="24"/>
          <w:szCs w:val="24"/>
          <w:lang w:val="el-GR"/>
        </w:rPr>
        <w:t xml:space="preserve">.: </w:t>
      </w:r>
      <w:r w:rsidR="007B35EB" w:rsidRPr="007B35EB">
        <w:rPr>
          <w:rFonts w:ascii="Arial" w:eastAsia="Times New Roman" w:hAnsi="Arial" w:cs="Arial"/>
          <w:sz w:val="24"/>
          <w:szCs w:val="24"/>
          <w:lang w:val="el-GR"/>
        </w:rPr>
        <w:t>23.01.065.012-2024</w:t>
      </w:r>
    </w:p>
    <w:p w14:paraId="369ED733" w14:textId="4DBED003" w:rsidR="009C59B4" w:rsidRPr="00BC1FB4" w:rsidRDefault="007B35EB" w:rsidP="009C59B4">
      <w:pPr>
        <w:tabs>
          <w:tab w:val="left" w:pos="567"/>
        </w:tabs>
        <w:spacing w:after="0" w:line="480" w:lineRule="auto"/>
        <w:contextualSpacing/>
        <w:jc w:val="both"/>
        <w:rPr>
          <w:lang w:val="el-GR"/>
        </w:rPr>
      </w:pPr>
      <w:r>
        <w:rPr>
          <w:rFonts w:ascii="Arial" w:eastAsia="Times New Roman" w:hAnsi="Arial" w:cs="Arial"/>
          <w:sz w:val="16"/>
          <w:szCs w:val="16"/>
          <w:lang w:val="el-GR"/>
        </w:rPr>
        <w:t>Α</w:t>
      </w:r>
      <w:r w:rsidR="009C59B4">
        <w:rPr>
          <w:rFonts w:ascii="Arial" w:eastAsia="Times New Roman" w:hAnsi="Arial" w:cs="Arial"/>
          <w:sz w:val="16"/>
          <w:szCs w:val="16"/>
          <w:lang w:val="el-GR"/>
        </w:rPr>
        <w:t>Κ/</w:t>
      </w:r>
      <w:r w:rsidR="00D82D10">
        <w:rPr>
          <w:rFonts w:ascii="Arial" w:eastAsia="Times New Roman" w:hAnsi="Arial" w:cs="Arial"/>
          <w:sz w:val="16"/>
          <w:szCs w:val="16"/>
          <w:lang w:val="el-GR"/>
        </w:rPr>
        <w:t>MΓ</w:t>
      </w:r>
      <w:r w:rsidR="004D23E3">
        <w:rPr>
          <w:rFonts w:ascii="Arial" w:eastAsia="Times New Roman" w:hAnsi="Arial" w:cs="Arial"/>
          <w:sz w:val="16"/>
          <w:szCs w:val="16"/>
          <w:lang w:val="el-GR"/>
        </w:rPr>
        <w:t>/ΘΚ</w:t>
      </w:r>
    </w:p>
    <w:sectPr w:rsidR="009C59B4" w:rsidRPr="00BC1FB4" w:rsidSect="00435221">
      <w:headerReference w:type="even" r:id="rId8"/>
      <w:headerReference w:type="default" r:id="rId9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693" w14:textId="77777777" w:rsidR="00BA11CC" w:rsidRDefault="00BA11CC" w:rsidP="00EE08F8">
      <w:pPr>
        <w:spacing w:after="0" w:line="240" w:lineRule="auto"/>
      </w:pPr>
      <w:r>
        <w:separator/>
      </w:r>
    </w:p>
  </w:endnote>
  <w:endnote w:type="continuationSeparator" w:id="0">
    <w:p w14:paraId="09F2953E" w14:textId="77777777" w:rsidR="00BA11CC" w:rsidRDefault="00BA11CC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F46B" w14:textId="77777777" w:rsidR="00BA11CC" w:rsidRDefault="00BA11CC" w:rsidP="00EE08F8">
      <w:pPr>
        <w:spacing w:after="0" w:line="240" w:lineRule="auto"/>
      </w:pPr>
      <w:r>
        <w:separator/>
      </w:r>
    </w:p>
  </w:footnote>
  <w:footnote w:type="continuationSeparator" w:id="0">
    <w:p w14:paraId="1D4F6CC2" w14:textId="77777777" w:rsidR="00BA11CC" w:rsidRDefault="00BA11CC" w:rsidP="00E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626" w14:textId="77777777" w:rsidR="00D82D10" w:rsidRDefault="006B00BC" w:rsidP="009E0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D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115E" w14:textId="77777777" w:rsidR="00D82D10" w:rsidRDefault="00D8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0BD9" w14:textId="77777777" w:rsidR="00D82D10" w:rsidRPr="00F9266A" w:rsidRDefault="006B00BC" w:rsidP="0089739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9266A">
      <w:rPr>
        <w:rStyle w:val="PageNumber"/>
        <w:rFonts w:ascii="Arial" w:hAnsi="Arial" w:cs="Arial"/>
        <w:sz w:val="24"/>
        <w:szCs w:val="24"/>
      </w:rPr>
      <w:fldChar w:fldCharType="begin"/>
    </w:r>
    <w:r w:rsidR="00FF4D02" w:rsidRPr="00F9266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9266A">
      <w:rPr>
        <w:rStyle w:val="PageNumber"/>
        <w:rFonts w:ascii="Arial" w:hAnsi="Arial" w:cs="Arial"/>
        <w:sz w:val="24"/>
        <w:szCs w:val="24"/>
      </w:rPr>
      <w:fldChar w:fldCharType="separate"/>
    </w:r>
    <w:r w:rsidR="00CC4418">
      <w:rPr>
        <w:rStyle w:val="PageNumber"/>
        <w:rFonts w:ascii="Arial" w:hAnsi="Arial" w:cs="Arial"/>
        <w:noProof/>
        <w:sz w:val="24"/>
        <w:szCs w:val="24"/>
      </w:rPr>
      <w:t>3</w:t>
    </w:r>
    <w:r w:rsidRPr="00F9266A">
      <w:rPr>
        <w:rStyle w:val="PageNumber"/>
        <w:rFonts w:ascii="Arial" w:hAnsi="Arial" w:cs="Arial"/>
        <w:sz w:val="24"/>
        <w:szCs w:val="24"/>
      </w:rPr>
      <w:fldChar w:fldCharType="end"/>
    </w:r>
  </w:p>
  <w:p w14:paraId="55EB7220" w14:textId="77777777" w:rsidR="00D82D10" w:rsidRDefault="00D82D10">
    <w:pPr>
      <w:pStyle w:val="Header"/>
      <w:jc w:val="center"/>
    </w:pPr>
  </w:p>
  <w:p w14:paraId="44861DDA" w14:textId="77777777" w:rsidR="00D82D10" w:rsidRDefault="00D8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E9C"/>
    <w:multiLevelType w:val="hybridMultilevel"/>
    <w:tmpl w:val="7242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26F"/>
    <w:multiLevelType w:val="hybridMultilevel"/>
    <w:tmpl w:val="1B3048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F02"/>
    <w:multiLevelType w:val="hybridMultilevel"/>
    <w:tmpl w:val="BCEE9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E7"/>
    <w:multiLevelType w:val="hybridMultilevel"/>
    <w:tmpl w:val="1D78D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6F7"/>
    <w:multiLevelType w:val="hybridMultilevel"/>
    <w:tmpl w:val="E466D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739"/>
    <w:multiLevelType w:val="hybridMultilevel"/>
    <w:tmpl w:val="4600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4736"/>
    <w:multiLevelType w:val="hybridMultilevel"/>
    <w:tmpl w:val="4F447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49548">
    <w:abstractNumId w:val="1"/>
  </w:num>
  <w:num w:numId="2" w16cid:durableId="632441177">
    <w:abstractNumId w:val="0"/>
  </w:num>
  <w:num w:numId="3" w16cid:durableId="1269654904">
    <w:abstractNumId w:val="7"/>
  </w:num>
  <w:num w:numId="4" w16cid:durableId="504133342">
    <w:abstractNumId w:val="6"/>
  </w:num>
  <w:num w:numId="5" w16cid:durableId="1835679797">
    <w:abstractNumId w:val="5"/>
  </w:num>
  <w:num w:numId="6" w16cid:durableId="516238164">
    <w:abstractNumId w:val="4"/>
  </w:num>
  <w:num w:numId="7" w16cid:durableId="357045066">
    <w:abstractNumId w:val="3"/>
  </w:num>
  <w:num w:numId="8" w16cid:durableId="60183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3"/>
    <w:rsid w:val="0001505B"/>
    <w:rsid w:val="00020D04"/>
    <w:rsid w:val="00065DA0"/>
    <w:rsid w:val="0006703F"/>
    <w:rsid w:val="0008089B"/>
    <w:rsid w:val="00085BD7"/>
    <w:rsid w:val="000875ED"/>
    <w:rsid w:val="00092CD3"/>
    <w:rsid w:val="00096C02"/>
    <w:rsid w:val="000A0475"/>
    <w:rsid w:val="000A2D44"/>
    <w:rsid w:val="000A622C"/>
    <w:rsid w:val="000B23A8"/>
    <w:rsid w:val="000C082F"/>
    <w:rsid w:val="000C2AB7"/>
    <w:rsid w:val="000D46D0"/>
    <w:rsid w:val="000E5508"/>
    <w:rsid w:val="000F489A"/>
    <w:rsid w:val="00105FCC"/>
    <w:rsid w:val="00117D55"/>
    <w:rsid w:val="00136869"/>
    <w:rsid w:val="001531C0"/>
    <w:rsid w:val="0016207D"/>
    <w:rsid w:val="00167412"/>
    <w:rsid w:val="001715AE"/>
    <w:rsid w:val="0017446C"/>
    <w:rsid w:val="00182042"/>
    <w:rsid w:val="00182B7C"/>
    <w:rsid w:val="00186F92"/>
    <w:rsid w:val="00190523"/>
    <w:rsid w:val="00192C1A"/>
    <w:rsid w:val="001979E2"/>
    <w:rsid w:val="001A6489"/>
    <w:rsid w:val="001A73B0"/>
    <w:rsid w:val="001B2973"/>
    <w:rsid w:val="001C06D0"/>
    <w:rsid w:val="001E0B9E"/>
    <w:rsid w:val="001E1DE4"/>
    <w:rsid w:val="00200072"/>
    <w:rsid w:val="0020561B"/>
    <w:rsid w:val="00243F3C"/>
    <w:rsid w:val="0026605E"/>
    <w:rsid w:val="0027263C"/>
    <w:rsid w:val="00283198"/>
    <w:rsid w:val="00292678"/>
    <w:rsid w:val="00292FED"/>
    <w:rsid w:val="00296A87"/>
    <w:rsid w:val="002A0FF3"/>
    <w:rsid w:val="002A7970"/>
    <w:rsid w:val="002B1974"/>
    <w:rsid w:val="002B4922"/>
    <w:rsid w:val="002C2C36"/>
    <w:rsid w:val="002C2DE5"/>
    <w:rsid w:val="002C6938"/>
    <w:rsid w:val="002E7D3A"/>
    <w:rsid w:val="003018A1"/>
    <w:rsid w:val="00302D35"/>
    <w:rsid w:val="00307BFB"/>
    <w:rsid w:val="0031672E"/>
    <w:rsid w:val="0032304F"/>
    <w:rsid w:val="0032373E"/>
    <w:rsid w:val="0035798A"/>
    <w:rsid w:val="00357E56"/>
    <w:rsid w:val="003700B8"/>
    <w:rsid w:val="00375F00"/>
    <w:rsid w:val="00393E69"/>
    <w:rsid w:val="00394DB2"/>
    <w:rsid w:val="003C23D0"/>
    <w:rsid w:val="003D04B2"/>
    <w:rsid w:val="003D7906"/>
    <w:rsid w:val="00400AE2"/>
    <w:rsid w:val="00403DD9"/>
    <w:rsid w:val="004237BE"/>
    <w:rsid w:val="00433D00"/>
    <w:rsid w:val="00435221"/>
    <w:rsid w:val="00453240"/>
    <w:rsid w:val="00455757"/>
    <w:rsid w:val="004649FB"/>
    <w:rsid w:val="00472439"/>
    <w:rsid w:val="00484F86"/>
    <w:rsid w:val="0049068C"/>
    <w:rsid w:val="00497F1F"/>
    <w:rsid w:val="004A4744"/>
    <w:rsid w:val="004B6586"/>
    <w:rsid w:val="004D0479"/>
    <w:rsid w:val="004D23E3"/>
    <w:rsid w:val="004E0F41"/>
    <w:rsid w:val="004E1ECE"/>
    <w:rsid w:val="004E7E79"/>
    <w:rsid w:val="004F0689"/>
    <w:rsid w:val="004F33E1"/>
    <w:rsid w:val="00513CD1"/>
    <w:rsid w:val="0051465B"/>
    <w:rsid w:val="00520879"/>
    <w:rsid w:val="00533CD8"/>
    <w:rsid w:val="0053784E"/>
    <w:rsid w:val="0055796D"/>
    <w:rsid w:val="00557A3E"/>
    <w:rsid w:val="00572ABC"/>
    <w:rsid w:val="005962A6"/>
    <w:rsid w:val="005A46E0"/>
    <w:rsid w:val="005B3636"/>
    <w:rsid w:val="005B4827"/>
    <w:rsid w:val="005C6581"/>
    <w:rsid w:val="005D0F83"/>
    <w:rsid w:val="005D79D3"/>
    <w:rsid w:val="005E0EAC"/>
    <w:rsid w:val="005F1A90"/>
    <w:rsid w:val="005F25C6"/>
    <w:rsid w:val="005F27B4"/>
    <w:rsid w:val="005F400E"/>
    <w:rsid w:val="00606450"/>
    <w:rsid w:val="00614C64"/>
    <w:rsid w:val="00616981"/>
    <w:rsid w:val="00621568"/>
    <w:rsid w:val="00624AF9"/>
    <w:rsid w:val="0063264A"/>
    <w:rsid w:val="0064383C"/>
    <w:rsid w:val="00644DE4"/>
    <w:rsid w:val="006514DB"/>
    <w:rsid w:val="0065688D"/>
    <w:rsid w:val="006619FB"/>
    <w:rsid w:val="0067195F"/>
    <w:rsid w:val="00680FE9"/>
    <w:rsid w:val="006A4C97"/>
    <w:rsid w:val="006A6469"/>
    <w:rsid w:val="006B00BC"/>
    <w:rsid w:val="006B3D44"/>
    <w:rsid w:val="006E0542"/>
    <w:rsid w:val="006E6FCA"/>
    <w:rsid w:val="0071412C"/>
    <w:rsid w:val="00722741"/>
    <w:rsid w:val="00723726"/>
    <w:rsid w:val="007268A9"/>
    <w:rsid w:val="007327B8"/>
    <w:rsid w:val="00734EBA"/>
    <w:rsid w:val="0074142C"/>
    <w:rsid w:val="0074182B"/>
    <w:rsid w:val="00746397"/>
    <w:rsid w:val="00763827"/>
    <w:rsid w:val="00764F63"/>
    <w:rsid w:val="00767B7F"/>
    <w:rsid w:val="00776FCD"/>
    <w:rsid w:val="00777FB2"/>
    <w:rsid w:val="007820D5"/>
    <w:rsid w:val="00782D86"/>
    <w:rsid w:val="007A4B9F"/>
    <w:rsid w:val="007A6D7F"/>
    <w:rsid w:val="007B35EB"/>
    <w:rsid w:val="007C1DC3"/>
    <w:rsid w:val="007C470E"/>
    <w:rsid w:val="007F488A"/>
    <w:rsid w:val="00805CD7"/>
    <w:rsid w:val="00814602"/>
    <w:rsid w:val="00821EF3"/>
    <w:rsid w:val="0083075C"/>
    <w:rsid w:val="00837457"/>
    <w:rsid w:val="00844B17"/>
    <w:rsid w:val="00857EE4"/>
    <w:rsid w:val="008612CF"/>
    <w:rsid w:val="00861BEB"/>
    <w:rsid w:val="00867095"/>
    <w:rsid w:val="0087687A"/>
    <w:rsid w:val="00877A9E"/>
    <w:rsid w:val="008811EF"/>
    <w:rsid w:val="00887678"/>
    <w:rsid w:val="00891537"/>
    <w:rsid w:val="00893A51"/>
    <w:rsid w:val="008A09B1"/>
    <w:rsid w:val="008A6781"/>
    <w:rsid w:val="008B6B97"/>
    <w:rsid w:val="008C6558"/>
    <w:rsid w:val="008D4AC7"/>
    <w:rsid w:val="008E7F4D"/>
    <w:rsid w:val="00933072"/>
    <w:rsid w:val="00953149"/>
    <w:rsid w:val="0096112C"/>
    <w:rsid w:val="0097336B"/>
    <w:rsid w:val="0097542C"/>
    <w:rsid w:val="00975AC9"/>
    <w:rsid w:val="00995BC3"/>
    <w:rsid w:val="009A4696"/>
    <w:rsid w:val="009B4874"/>
    <w:rsid w:val="009C59B4"/>
    <w:rsid w:val="009F7C7A"/>
    <w:rsid w:val="00A709A0"/>
    <w:rsid w:val="00A750E7"/>
    <w:rsid w:val="00A83F33"/>
    <w:rsid w:val="00A86E6B"/>
    <w:rsid w:val="00AA417B"/>
    <w:rsid w:val="00AB1C0A"/>
    <w:rsid w:val="00AB2F83"/>
    <w:rsid w:val="00AC4E98"/>
    <w:rsid w:val="00AD11B3"/>
    <w:rsid w:val="00AE2C9C"/>
    <w:rsid w:val="00AE4285"/>
    <w:rsid w:val="00AE7559"/>
    <w:rsid w:val="00AF703A"/>
    <w:rsid w:val="00B110A6"/>
    <w:rsid w:val="00B260EB"/>
    <w:rsid w:val="00B26BE5"/>
    <w:rsid w:val="00B45D43"/>
    <w:rsid w:val="00B56667"/>
    <w:rsid w:val="00B716A6"/>
    <w:rsid w:val="00B947B5"/>
    <w:rsid w:val="00BA0746"/>
    <w:rsid w:val="00BA11CC"/>
    <w:rsid w:val="00BA3A23"/>
    <w:rsid w:val="00BB7553"/>
    <w:rsid w:val="00BC1E0E"/>
    <w:rsid w:val="00BC1FB4"/>
    <w:rsid w:val="00BC256A"/>
    <w:rsid w:val="00BD5AD0"/>
    <w:rsid w:val="00BE5E17"/>
    <w:rsid w:val="00BE704A"/>
    <w:rsid w:val="00BF4038"/>
    <w:rsid w:val="00C03EDB"/>
    <w:rsid w:val="00C04E6C"/>
    <w:rsid w:val="00C1129B"/>
    <w:rsid w:val="00C20957"/>
    <w:rsid w:val="00C30C0C"/>
    <w:rsid w:val="00C60629"/>
    <w:rsid w:val="00C7300D"/>
    <w:rsid w:val="00C75A44"/>
    <w:rsid w:val="00C77DE7"/>
    <w:rsid w:val="00C83672"/>
    <w:rsid w:val="00C85D33"/>
    <w:rsid w:val="00C867C8"/>
    <w:rsid w:val="00C9577A"/>
    <w:rsid w:val="00CA1225"/>
    <w:rsid w:val="00CC4418"/>
    <w:rsid w:val="00CD2BB9"/>
    <w:rsid w:val="00CD5A8E"/>
    <w:rsid w:val="00CD69C0"/>
    <w:rsid w:val="00CE4973"/>
    <w:rsid w:val="00CE76D9"/>
    <w:rsid w:val="00D14576"/>
    <w:rsid w:val="00D37ECC"/>
    <w:rsid w:val="00D40942"/>
    <w:rsid w:val="00D510A7"/>
    <w:rsid w:val="00D70A51"/>
    <w:rsid w:val="00D80909"/>
    <w:rsid w:val="00D817AB"/>
    <w:rsid w:val="00D82B4D"/>
    <w:rsid w:val="00D82D10"/>
    <w:rsid w:val="00DA2691"/>
    <w:rsid w:val="00DA3606"/>
    <w:rsid w:val="00DC6245"/>
    <w:rsid w:val="00DD6F58"/>
    <w:rsid w:val="00DE087D"/>
    <w:rsid w:val="00E007D5"/>
    <w:rsid w:val="00E061DF"/>
    <w:rsid w:val="00E105E3"/>
    <w:rsid w:val="00E11C34"/>
    <w:rsid w:val="00E120FC"/>
    <w:rsid w:val="00E2731D"/>
    <w:rsid w:val="00E36688"/>
    <w:rsid w:val="00E40BA7"/>
    <w:rsid w:val="00E41B4F"/>
    <w:rsid w:val="00E517C7"/>
    <w:rsid w:val="00E549F3"/>
    <w:rsid w:val="00E6586F"/>
    <w:rsid w:val="00E668D7"/>
    <w:rsid w:val="00E97276"/>
    <w:rsid w:val="00EA3201"/>
    <w:rsid w:val="00EC368E"/>
    <w:rsid w:val="00EC5FCD"/>
    <w:rsid w:val="00ED619F"/>
    <w:rsid w:val="00EE08F8"/>
    <w:rsid w:val="00EF3BE4"/>
    <w:rsid w:val="00EF73CD"/>
    <w:rsid w:val="00F03959"/>
    <w:rsid w:val="00F03D66"/>
    <w:rsid w:val="00F203D6"/>
    <w:rsid w:val="00F22638"/>
    <w:rsid w:val="00F24759"/>
    <w:rsid w:val="00F275A9"/>
    <w:rsid w:val="00F33739"/>
    <w:rsid w:val="00F41706"/>
    <w:rsid w:val="00F5739A"/>
    <w:rsid w:val="00F63271"/>
    <w:rsid w:val="00F766BA"/>
    <w:rsid w:val="00F8662E"/>
    <w:rsid w:val="00F87DA2"/>
    <w:rsid w:val="00FA4887"/>
    <w:rsid w:val="00FB65E1"/>
    <w:rsid w:val="00FB7513"/>
    <w:rsid w:val="00FD5BC8"/>
    <w:rsid w:val="00FF4D02"/>
    <w:rsid w:val="00FF5891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56B2"/>
  <w15:docId w15:val="{0E0CDB27-0B97-45DC-9078-661FA97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83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83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rsid w:val="00AB2F83"/>
  </w:style>
  <w:style w:type="paragraph" w:styleId="NoSpacing">
    <w:name w:val="No Spacing"/>
    <w:uiPriority w:val="1"/>
    <w:qFormat/>
    <w:rsid w:val="00AB2F83"/>
    <w:pPr>
      <w:spacing w:after="0"/>
      <w:jc w:val="left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A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69"/>
    <w:rPr>
      <w:rFonts w:ascii="Calibri" w:eastAsia="Calibri" w:hAnsi="Calibri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05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39"/>
    <w:rPr>
      <w:rFonts w:ascii="Segoe UI" w:eastAsia="Calibri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995BC3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/>
      <w:sz w:val="24"/>
      <w:szCs w:val="20"/>
      <w:lang w:val="el-GR" w:eastAsia="zh-CN"/>
    </w:rPr>
  </w:style>
  <w:style w:type="character" w:customStyle="1" w:styleId="BodyText2Char">
    <w:name w:val="Body Text 2 Char"/>
    <w:basedOn w:val="DefaultParagraphFont"/>
    <w:link w:val="BodyText2"/>
    <w:rsid w:val="00995BC3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1115-7A5F-4A7D-9216-C2971065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christoforoug</dc:creator>
  <cp:keywords/>
  <dc:description/>
  <cp:lastModifiedBy>Mary Georgiou</cp:lastModifiedBy>
  <cp:revision>2</cp:revision>
  <cp:lastPrinted>2024-01-30T08:33:00Z</cp:lastPrinted>
  <dcterms:created xsi:type="dcterms:W3CDTF">2024-01-30T08:58:00Z</dcterms:created>
  <dcterms:modified xsi:type="dcterms:W3CDTF">2024-01-30T08:58:00Z</dcterms:modified>
</cp:coreProperties>
</file>