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24C6" w14:textId="6DFC74CC" w:rsidR="001C1441" w:rsidRDefault="00F167F6" w:rsidP="00F167F6">
      <w:pPr>
        <w:spacing w:after="0" w:line="480" w:lineRule="auto"/>
        <w:jc w:val="center"/>
        <w:rPr>
          <w:rFonts w:ascii="Arial" w:hAnsi="Arial" w:cs="Arial"/>
          <w:b/>
          <w:bCs/>
          <w:sz w:val="24"/>
          <w:szCs w:val="24"/>
        </w:rPr>
      </w:pPr>
      <w:r>
        <w:rPr>
          <w:rFonts w:ascii="Arial" w:hAnsi="Arial" w:cs="Arial"/>
          <w:b/>
          <w:bCs/>
          <w:sz w:val="24"/>
          <w:szCs w:val="24"/>
        </w:rPr>
        <w:t>Έκθεση της Κοινοβουλευτικής Επιτροπής Οικονομικών και Προϋπολογισμού για το νομοσχέδιο «Ο περί Προϋπολογισμού της Αρχής Λιμένων Κύπρου του 202</w:t>
      </w:r>
      <w:r w:rsidR="005960C8">
        <w:rPr>
          <w:rFonts w:ascii="Arial" w:hAnsi="Arial" w:cs="Arial"/>
          <w:b/>
          <w:bCs/>
          <w:sz w:val="24"/>
          <w:szCs w:val="24"/>
        </w:rPr>
        <w:t>4</w:t>
      </w:r>
      <w:r>
        <w:rPr>
          <w:rFonts w:ascii="Arial" w:hAnsi="Arial" w:cs="Arial"/>
          <w:b/>
          <w:bCs/>
          <w:sz w:val="24"/>
          <w:szCs w:val="24"/>
        </w:rPr>
        <w:t xml:space="preserve"> Νόμος του 202</w:t>
      </w:r>
      <w:r w:rsidR="005960C8">
        <w:rPr>
          <w:rFonts w:ascii="Arial" w:hAnsi="Arial" w:cs="Arial"/>
          <w:b/>
          <w:bCs/>
          <w:sz w:val="24"/>
          <w:szCs w:val="24"/>
        </w:rPr>
        <w:t>4</w:t>
      </w:r>
      <w:r>
        <w:rPr>
          <w:rFonts w:ascii="Arial" w:hAnsi="Arial" w:cs="Arial"/>
          <w:b/>
          <w:bCs/>
          <w:sz w:val="24"/>
          <w:szCs w:val="24"/>
        </w:rPr>
        <w:t>»</w:t>
      </w:r>
    </w:p>
    <w:p w14:paraId="6C48D467" w14:textId="0C896148" w:rsidR="00F167F6" w:rsidRDefault="00F167F6" w:rsidP="00F167F6">
      <w:pPr>
        <w:spacing w:after="0" w:line="480" w:lineRule="auto"/>
        <w:jc w:val="both"/>
        <w:rPr>
          <w:rFonts w:ascii="Arial" w:hAnsi="Arial" w:cs="Arial"/>
          <w:b/>
          <w:bCs/>
          <w:sz w:val="24"/>
          <w:szCs w:val="24"/>
        </w:rPr>
      </w:pPr>
      <w:r>
        <w:rPr>
          <w:rFonts w:ascii="Arial" w:hAnsi="Arial" w:cs="Arial"/>
          <w:b/>
          <w:bCs/>
          <w:sz w:val="24"/>
          <w:szCs w:val="24"/>
        </w:rPr>
        <w:t>Παρόντες:</w:t>
      </w:r>
    </w:p>
    <w:p w14:paraId="7397B3F8" w14:textId="77777777" w:rsidR="007C5670" w:rsidRPr="008F1513" w:rsidRDefault="007C5670" w:rsidP="007C5670">
      <w:pPr>
        <w:tabs>
          <w:tab w:val="left" w:pos="567"/>
          <w:tab w:val="left" w:pos="4820"/>
        </w:tabs>
        <w:spacing w:after="0" w:line="480" w:lineRule="auto"/>
        <w:jc w:val="both"/>
        <w:rPr>
          <w:rFonts w:ascii="Arial" w:hAnsi="Arial" w:cs="Arial"/>
          <w:sz w:val="24"/>
          <w:szCs w:val="24"/>
        </w:rPr>
      </w:pPr>
      <w:r w:rsidRPr="00F167F6">
        <w:rPr>
          <w:rFonts w:ascii="Arial" w:hAnsi="Arial" w:cs="Arial"/>
          <w:sz w:val="24"/>
          <w:szCs w:val="24"/>
        </w:rPr>
        <w:tab/>
      </w:r>
      <w:r w:rsidRPr="008F1513">
        <w:rPr>
          <w:rFonts w:ascii="Arial" w:hAnsi="Arial" w:cs="Arial"/>
          <w:sz w:val="24"/>
          <w:szCs w:val="24"/>
        </w:rPr>
        <w:t>Χριστιάνα Ερωτοκρίτου, πρόεδρος</w:t>
      </w:r>
      <w:r w:rsidRPr="008F1513">
        <w:rPr>
          <w:rFonts w:ascii="Arial" w:hAnsi="Arial" w:cs="Arial"/>
          <w:sz w:val="24"/>
          <w:szCs w:val="24"/>
        </w:rPr>
        <w:tab/>
        <w:t>Αντρέας Καυκαλιάς</w:t>
      </w:r>
    </w:p>
    <w:p w14:paraId="1DE02BE7" w14:textId="77777777" w:rsidR="007C5670" w:rsidRPr="008F1513" w:rsidRDefault="007C5670" w:rsidP="007C5670">
      <w:pPr>
        <w:tabs>
          <w:tab w:val="left" w:pos="567"/>
          <w:tab w:val="left" w:pos="4820"/>
        </w:tabs>
        <w:spacing w:after="0" w:line="480" w:lineRule="auto"/>
        <w:jc w:val="both"/>
        <w:rPr>
          <w:rFonts w:ascii="Arial" w:hAnsi="Arial" w:cs="Arial"/>
          <w:sz w:val="24"/>
          <w:szCs w:val="24"/>
        </w:rPr>
      </w:pPr>
      <w:r w:rsidRPr="008F1513">
        <w:rPr>
          <w:rFonts w:ascii="Arial" w:hAnsi="Arial" w:cs="Arial"/>
          <w:sz w:val="24"/>
          <w:szCs w:val="24"/>
        </w:rPr>
        <w:tab/>
        <w:t>Χρύσης Παντελίδης</w:t>
      </w:r>
      <w:r w:rsidRPr="008F1513">
        <w:rPr>
          <w:rFonts w:ascii="Arial" w:hAnsi="Arial" w:cs="Arial"/>
          <w:sz w:val="24"/>
          <w:szCs w:val="24"/>
        </w:rPr>
        <w:tab/>
        <w:t>Χρίστος Χριστοφίδης</w:t>
      </w:r>
    </w:p>
    <w:p w14:paraId="3C010BAB" w14:textId="77777777" w:rsidR="007C5670" w:rsidRDefault="007C5670" w:rsidP="007C5670">
      <w:pPr>
        <w:tabs>
          <w:tab w:val="left" w:pos="567"/>
          <w:tab w:val="left" w:pos="4820"/>
        </w:tabs>
        <w:spacing w:after="0" w:line="480" w:lineRule="auto"/>
        <w:jc w:val="both"/>
        <w:rPr>
          <w:rFonts w:ascii="Arial" w:hAnsi="Arial" w:cs="Arial"/>
          <w:sz w:val="24"/>
          <w:szCs w:val="24"/>
        </w:rPr>
      </w:pPr>
      <w:r w:rsidRPr="008F1513">
        <w:rPr>
          <w:rFonts w:ascii="Arial" w:hAnsi="Arial" w:cs="Arial"/>
          <w:sz w:val="24"/>
          <w:szCs w:val="24"/>
        </w:rPr>
        <w:tab/>
        <w:t>Χάρης Γεωργιάδης</w:t>
      </w:r>
      <w:r w:rsidRPr="008F1513">
        <w:rPr>
          <w:rFonts w:ascii="Arial" w:hAnsi="Arial" w:cs="Arial"/>
          <w:sz w:val="24"/>
          <w:szCs w:val="24"/>
        </w:rPr>
        <w:tab/>
      </w:r>
      <w:r>
        <w:rPr>
          <w:rFonts w:ascii="Arial" w:hAnsi="Arial" w:cs="Arial"/>
          <w:sz w:val="24"/>
          <w:szCs w:val="24"/>
        </w:rPr>
        <w:t>Σωτήρης Ιωάννου</w:t>
      </w:r>
    </w:p>
    <w:p w14:paraId="0F29754B" w14:textId="77777777" w:rsidR="007C5670" w:rsidRPr="008F1513" w:rsidRDefault="007C5670" w:rsidP="007C5670">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Pr="008F1513">
        <w:rPr>
          <w:rFonts w:ascii="Arial" w:hAnsi="Arial" w:cs="Arial"/>
          <w:sz w:val="24"/>
          <w:szCs w:val="24"/>
        </w:rPr>
        <w:t>Ονούφριος Κουλλά</w:t>
      </w:r>
      <w:r>
        <w:rPr>
          <w:rFonts w:ascii="Arial" w:hAnsi="Arial" w:cs="Arial"/>
          <w:sz w:val="24"/>
          <w:szCs w:val="24"/>
        </w:rPr>
        <w:tab/>
        <w:t>Ηλίας Μυριάνθους</w:t>
      </w:r>
    </w:p>
    <w:p w14:paraId="44856D60" w14:textId="77777777" w:rsidR="007C5670" w:rsidRDefault="007C5670" w:rsidP="007C5670">
      <w:pPr>
        <w:tabs>
          <w:tab w:val="left" w:pos="567"/>
          <w:tab w:val="left" w:pos="4820"/>
        </w:tabs>
        <w:spacing w:after="0" w:line="480" w:lineRule="auto"/>
        <w:jc w:val="both"/>
        <w:rPr>
          <w:rFonts w:ascii="Arial" w:hAnsi="Arial" w:cs="Arial"/>
          <w:sz w:val="24"/>
          <w:szCs w:val="24"/>
        </w:rPr>
      </w:pPr>
      <w:r w:rsidRPr="008F1513">
        <w:rPr>
          <w:rFonts w:ascii="Arial" w:hAnsi="Arial" w:cs="Arial"/>
          <w:sz w:val="24"/>
          <w:szCs w:val="24"/>
        </w:rPr>
        <w:tab/>
        <w:t>Σάβια Ορφανίδου</w:t>
      </w:r>
      <w:r w:rsidRPr="00C865BD">
        <w:rPr>
          <w:rFonts w:ascii="Arial" w:hAnsi="Arial" w:cs="Arial"/>
          <w:sz w:val="24"/>
          <w:szCs w:val="24"/>
        </w:rPr>
        <w:t xml:space="preserve"> </w:t>
      </w:r>
      <w:r>
        <w:rPr>
          <w:rFonts w:ascii="Arial" w:hAnsi="Arial" w:cs="Arial"/>
          <w:sz w:val="24"/>
          <w:szCs w:val="24"/>
        </w:rPr>
        <w:tab/>
      </w:r>
      <w:r w:rsidRPr="008F1513">
        <w:rPr>
          <w:rFonts w:ascii="Arial" w:hAnsi="Arial" w:cs="Arial"/>
          <w:sz w:val="24"/>
          <w:szCs w:val="24"/>
        </w:rPr>
        <w:t>Σταύρος Παπαδούρης</w:t>
      </w:r>
    </w:p>
    <w:p w14:paraId="4DC1DF61" w14:textId="77777777" w:rsidR="007C5670" w:rsidRPr="008F1513" w:rsidRDefault="007C5670" w:rsidP="007C5670">
      <w:pPr>
        <w:tabs>
          <w:tab w:val="left" w:pos="567"/>
          <w:tab w:val="left" w:pos="4820"/>
        </w:tabs>
        <w:spacing w:after="0" w:line="480" w:lineRule="auto"/>
        <w:jc w:val="both"/>
        <w:rPr>
          <w:rFonts w:ascii="Arial" w:hAnsi="Arial" w:cs="Arial"/>
          <w:b/>
          <w:bCs/>
          <w:sz w:val="24"/>
          <w:szCs w:val="24"/>
        </w:rPr>
      </w:pPr>
      <w:r w:rsidRPr="008F1513">
        <w:rPr>
          <w:rFonts w:ascii="Arial" w:hAnsi="Arial" w:cs="Arial"/>
          <w:sz w:val="24"/>
          <w:szCs w:val="24"/>
        </w:rPr>
        <w:tab/>
        <w:t>Άριστος Δαμιανού</w:t>
      </w:r>
      <w:r>
        <w:rPr>
          <w:rFonts w:ascii="Arial" w:hAnsi="Arial" w:cs="Arial"/>
          <w:sz w:val="24"/>
          <w:szCs w:val="24"/>
        </w:rPr>
        <w:tab/>
      </w:r>
    </w:p>
    <w:p w14:paraId="3FF16CD1" w14:textId="55436DC1" w:rsidR="008843CD" w:rsidRDefault="00F167F6" w:rsidP="00F167F6">
      <w:pPr>
        <w:tabs>
          <w:tab w:val="left" w:pos="567"/>
          <w:tab w:val="left" w:pos="4820"/>
        </w:tabs>
        <w:spacing w:after="0" w:line="480" w:lineRule="auto"/>
        <w:jc w:val="both"/>
        <w:rPr>
          <w:rFonts w:ascii="Arial" w:hAnsi="Arial" w:cs="Arial"/>
          <w:sz w:val="24"/>
          <w:szCs w:val="24"/>
        </w:rPr>
      </w:pPr>
      <w:r w:rsidRPr="008F1513">
        <w:rPr>
          <w:rFonts w:ascii="Arial" w:hAnsi="Arial" w:cs="Arial"/>
          <w:sz w:val="24"/>
          <w:szCs w:val="24"/>
        </w:rPr>
        <w:tab/>
      </w:r>
      <w:r w:rsidR="008843CD">
        <w:rPr>
          <w:rFonts w:ascii="Arial" w:hAnsi="Arial" w:cs="Arial"/>
          <w:sz w:val="24"/>
          <w:szCs w:val="24"/>
        </w:rPr>
        <w:t xml:space="preserve">Η Κοινοβουλευτική Επιτροπή Οικονομικών και Προϋπολογισμού μελέτησε το πιο πάνω νομοσχέδιο σε </w:t>
      </w:r>
      <w:r w:rsidR="005960C8">
        <w:rPr>
          <w:rFonts w:ascii="Arial" w:hAnsi="Arial" w:cs="Arial"/>
          <w:sz w:val="24"/>
          <w:szCs w:val="24"/>
        </w:rPr>
        <w:t>τρεις</w:t>
      </w:r>
      <w:r w:rsidR="008843CD">
        <w:rPr>
          <w:rFonts w:ascii="Arial" w:hAnsi="Arial" w:cs="Arial"/>
          <w:sz w:val="24"/>
          <w:szCs w:val="24"/>
        </w:rPr>
        <w:t xml:space="preserve"> συνεδρίες της, που πραγματοποιήθηκαν στις </w:t>
      </w:r>
      <w:r w:rsidR="005960C8">
        <w:rPr>
          <w:rFonts w:ascii="Arial" w:hAnsi="Arial" w:cs="Arial"/>
          <w:sz w:val="24"/>
          <w:szCs w:val="24"/>
        </w:rPr>
        <w:t>22</w:t>
      </w:r>
      <w:r w:rsidR="008843CD">
        <w:rPr>
          <w:rFonts w:ascii="Arial" w:hAnsi="Arial" w:cs="Arial"/>
          <w:sz w:val="24"/>
          <w:szCs w:val="24"/>
        </w:rPr>
        <w:t xml:space="preserve"> </w:t>
      </w:r>
      <w:r w:rsidR="005960C8">
        <w:rPr>
          <w:rFonts w:ascii="Arial" w:hAnsi="Arial" w:cs="Arial"/>
          <w:sz w:val="24"/>
          <w:szCs w:val="24"/>
        </w:rPr>
        <w:t>και 29 Ιανουαρίου, καθώς και στις</w:t>
      </w:r>
      <w:r w:rsidR="008843CD">
        <w:rPr>
          <w:rFonts w:ascii="Arial" w:hAnsi="Arial" w:cs="Arial"/>
          <w:sz w:val="24"/>
          <w:szCs w:val="24"/>
        </w:rPr>
        <w:t xml:space="preserve"> </w:t>
      </w:r>
      <w:r w:rsidR="008F1513">
        <w:rPr>
          <w:rFonts w:ascii="Arial" w:hAnsi="Arial" w:cs="Arial"/>
          <w:sz w:val="24"/>
          <w:szCs w:val="24"/>
        </w:rPr>
        <w:t>5</w:t>
      </w:r>
      <w:r w:rsidR="008843CD">
        <w:rPr>
          <w:rFonts w:ascii="Arial" w:hAnsi="Arial" w:cs="Arial"/>
          <w:sz w:val="24"/>
          <w:szCs w:val="24"/>
        </w:rPr>
        <w:t xml:space="preserve"> </w:t>
      </w:r>
      <w:r w:rsidR="005960C8">
        <w:rPr>
          <w:rFonts w:ascii="Arial" w:hAnsi="Arial" w:cs="Arial"/>
          <w:sz w:val="24"/>
          <w:szCs w:val="24"/>
        </w:rPr>
        <w:t xml:space="preserve"> Φεβρουαρ</w:t>
      </w:r>
      <w:r w:rsidR="008843CD">
        <w:rPr>
          <w:rFonts w:ascii="Arial" w:hAnsi="Arial" w:cs="Arial"/>
          <w:sz w:val="24"/>
          <w:szCs w:val="24"/>
        </w:rPr>
        <w:t>ίου 202</w:t>
      </w:r>
      <w:r w:rsidR="008F1513">
        <w:rPr>
          <w:rFonts w:ascii="Arial" w:hAnsi="Arial" w:cs="Arial"/>
          <w:sz w:val="24"/>
          <w:szCs w:val="24"/>
        </w:rPr>
        <w:t>4</w:t>
      </w:r>
      <w:r w:rsidR="008843CD">
        <w:rPr>
          <w:rFonts w:ascii="Arial" w:hAnsi="Arial" w:cs="Arial"/>
          <w:sz w:val="24"/>
          <w:szCs w:val="24"/>
        </w:rPr>
        <w:t>.  Στ</w:t>
      </w:r>
      <w:r w:rsidR="005960C8">
        <w:rPr>
          <w:rFonts w:ascii="Arial" w:hAnsi="Arial" w:cs="Arial"/>
          <w:sz w:val="24"/>
          <w:szCs w:val="24"/>
        </w:rPr>
        <w:t xml:space="preserve">ο πλαίσιο των συνεδριάσεων </w:t>
      </w:r>
      <w:r w:rsidR="008843CD">
        <w:rPr>
          <w:rFonts w:ascii="Arial" w:hAnsi="Arial" w:cs="Arial"/>
          <w:sz w:val="24"/>
          <w:szCs w:val="24"/>
        </w:rPr>
        <w:t xml:space="preserve">της επιτροπής κλήθηκαν και παρευρέθηκαν εκπρόσωποι του Υπουργείου Οικονομικών, του Υπουργείου Μεταφορών, Επικοινωνιών και Έργων, καθώς και </w:t>
      </w:r>
      <w:r w:rsidR="00482F49">
        <w:rPr>
          <w:rFonts w:ascii="Arial" w:hAnsi="Arial" w:cs="Arial"/>
          <w:sz w:val="24"/>
          <w:szCs w:val="24"/>
        </w:rPr>
        <w:t>ο</w:t>
      </w:r>
      <w:r w:rsidR="008843CD">
        <w:rPr>
          <w:rFonts w:ascii="Arial" w:hAnsi="Arial" w:cs="Arial"/>
          <w:sz w:val="24"/>
          <w:szCs w:val="24"/>
        </w:rPr>
        <w:t xml:space="preserve"> πρόεδρος του διοικητικού συμβουλίου και ο γενικός διευθυντής της Αρχής Λιμένων Κύπρου (ΑΛΚ).</w:t>
      </w:r>
    </w:p>
    <w:p w14:paraId="7EC74396" w14:textId="491260E1" w:rsidR="008843CD" w:rsidRPr="00AB4C59" w:rsidRDefault="008843CD"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Ο προϋπολογισμός της ΑΛΚ για το έτος 202</w:t>
      </w:r>
      <w:r w:rsidR="005960C8">
        <w:rPr>
          <w:rFonts w:ascii="Arial" w:hAnsi="Arial" w:cs="Arial"/>
          <w:sz w:val="24"/>
          <w:szCs w:val="24"/>
        </w:rPr>
        <w:t>4</w:t>
      </w:r>
      <w:r>
        <w:rPr>
          <w:rFonts w:ascii="Arial" w:hAnsi="Arial" w:cs="Arial"/>
          <w:sz w:val="24"/>
          <w:szCs w:val="24"/>
        </w:rPr>
        <w:t xml:space="preserve"> είναι πλεονασματικός και προβλέπει δαπάνες ύψους €</w:t>
      </w:r>
      <w:r w:rsidR="005960C8">
        <w:rPr>
          <w:rFonts w:ascii="Arial" w:hAnsi="Arial" w:cs="Arial"/>
          <w:sz w:val="24"/>
          <w:szCs w:val="24"/>
        </w:rPr>
        <w:t>34</w:t>
      </w:r>
      <w:r>
        <w:rPr>
          <w:rFonts w:ascii="Arial" w:hAnsi="Arial" w:cs="Arial"/>
          <w:sz w:val="24"/>
          <w:szCs w:val="24"/>
        </w:rPr>
        <w:t>.</w:t>
      </w:r>
      <w:r w:rsidR="005960C8">
        <w:rPr>
          <w:rFonts w:ascii="Arial" w:hAnsi="Arial" w:cs="Arial"/>
          <w:sz w:val="24"/>
          <w:szCs w:val="24"/>
        </w:rPr>
        <w:t>407</w:t>
      </w:r>
      <w:r>
        <w:rPr>
          <w:rFonts w:ascii="Arial" w:hAnsi="Arial" w:cs="Arial"/>
          <w:sz w:val="24"/>
          <w:szCs w:val="24"/>
        </w:rPr>
        <w:t>.</w:t>
      </w:r>
      <w:r w:rsidR="005960C8">
        <w:rPr>
          <w:rFonts w:ascii="Arial" w:hAnsi="Arial" w:cs="Arial"/>
          <w:sz w:val="24"/>
          <w:szCs w:val="24"/>
        </w:rPr>
        <w:t>606</w:t>
      </w:r>
      <w:r>
        <w:rPr>
          <w:rFonts w:ascii="Arial" w:hAnsi="Arial" w:cs="Arial"/>
          <w:sz w:val="24"/>
          <w:szCs w:val="24"/>
        </w:rPr>
        <w:t xml:space="preserve"> και έσοδα ύψους €</w:t>
      </w:r>
      <w:r w:rsidR="005960C8">
        <w:rPr>
          <w:rFonts w:ascii="Arial" w:hAnsi="Arial" w:cs="Arial"/>
          <w:sz w:val="24"/>
          <w:szCs w:val="24"/>
        </w:rPr>
        <w:t>35</w:t>
      </w:r>
      <w:r>
        <w:rPr>
          <w:rFonts w:ascii="Arial" w:hAnsi="Arial" w:cs="Arial"/>
          <w:sz w:val="24"/>
          <w:szCs w:val="24"/>
        </w:rPr>
        <w:t>.</w:t>
      </w:r>
      <w:r w:rsidR="005960C8">
        <w:rPr>
          <w:rFonts w:ascii="Arial" w:hAnsi="Arial" w:cs="Arial"/>
          <w:sz w:val="24"/>
          <w:szCs w:val="24"/>
        </w:rPr>
        <w:t>116</w:t>
      </w:r>
      <w:r>
        <w:rPr>
          <w:rFonts w:ascii="Arial" w:hAnsi="Arial" w:cs="Arial"/>
          <w:sz w:val="24"/>
          <w:szCs w:val="24"/>
        </w:rPr>
        <w:t>.</w:t>
      </w:r>
      <w:r w:rsidR="005960C8">
        <w:rPr>
          <w:rFonts w:ascii="Arial" w:hAnsi="Arial" w:cs="Arial"/>
          <w:sz w:val="24"/>
          <w:szCs w:val="24"/>
        </w:rPr>
        <w:t>200</w:t>
      </w:r>
      <w:r>
        <w:rPr>
          <w:rFonts w:ascii="Arial" w:hAnsi="Arial" w:cs="Arial"/>
          <w:sz w:val="24"/>
          <w:szCs w:val="24"/>
        </w:rPr>
        <w:t>, τα οποία προέρχονται κυρίως από τη λειτουργία των λιμανιών (€1</w:t>
      </w:r>
      <w:r w:rsidR="005960C8">
        <w:rPr>
          <w:rFonts w:ascii="Arial" w:hAnsi="Arial" w:cs="Arial"/>
          <w:sz w:val="24"/>
          <w:szCs w:val="24"/>
        </w:rPr>
        <w:t>4</w:t>
      </w:r>
      <w:r>
        <w:rPr>
          <w:rFonts w:ascii="Arial" w:hAnsi="Arial" w:cs="Arial"/>
          <w:sz w:val="24"/>
          <w:szCs w:val="24"/>
        </w:rPr>
        <w:t>.</w:t>
      </w:r>
      <w:r w:rsidR="005960C8">
        <w:rPr>
          <w:rFonts w:ascii="Arial" w:hAnsi="Arial" w:cs="Arial"/>
          <w:sz w:val="24"/>
          <w:szCs w:val="24"/>
        </w:rPr>
        <w:t>406</w:t>
      </w:r>
      <w:r>
        <w:rPr>
          <w:rFonts w:ascii="Arial" w:hAnsi="Arial" w:cs="Arial"/>
          <w:sz w:val="24"/>
          <w:szCs w:val="24"/>
        </w:rPr>
        <w:t>.000), την εκμίσθωση των λιμανιών Λεμεσού και Λάρνακας (€1</w:t>
      </w:r>
      <w:r w:rsidR="005960C8">
        <w:rPr>
          <w:rFonts w:ascii="Arial" w:hAnsi="Arial" w:cs="Arial"/>
          <w:sz w:val="24"/>
          <w:szCs w:val="24"/>
        </w:rPr>
        <w:t>5</w:t>
      </w:r>
      <w:r>
        <w:rPr>
          <w:rFonts w:ascii="Arial" w:hAnsi="Arial" w:cs="Arial"/>
          <w:sz w:val="24"/>
          <w:szCs w:val="24"/>
        </w:rPr>
        <w:t>.</w:t>
      </w:r>
      <w:r w:rsidR="005960C8">
        <w:rPr>
          <w:rFonts w:ascii="Arial" w:hAnsi="Arial" w:cs="Arial"/>
          <w:sz w:val="24"/>
          <w:szCs w:val="24"/>
        </w:rPr>
        <w:t>20</w:t>
      </w:r>
      <w:r>
        <w:rPr>
          <w:rFonts w:ascii="Arial" w:hAnsi="Arial" w:cs="Arial"/>
          <w:sz w:val="24"/>
          <w:szCs w:val="24"/>
        </w:rPr>
        <w:t xml:space="preserve">0.000), </w:t>
      </w:r>
      <w:r w:rsidR="00F72372">
        <w:rPr>
          <w:rFonts w:ascii="Arial" w:hAnsi="Arial" w:cs="Arial"/>
          <w:sz w:val="24"/>
          <w:szCs w:val="24"/>
        </w:rPr>
        <w:t>κονδύλια</w:t>
      </w:r>
      <w:r>
        <w:rPr>
          <w:rFonts w:ascii="Arial" w:hAnsi="Arial" w:cs="Arial"/>
          <w:sz w:val="24"/>
          <w:szCs w:val="24"/>
        </w:rPr>
        <w:t xml:space="preserve"> από ευρωπαϊκά ταμεία (€</w:t>
      </w:r>
      <w:r w:rsidR="009232E8">
        <w:rPr>
          <w:rFonts w:ascii="Arial" w:hAnsi="Arial" w:cs="Arial"/>
          <w:sz w:val="24"/>
          <w:szCs w:val="24"/>
        </w:rPr>
        <w:t>2</w:t>
      </w:r>
      <w:r>
        <w:rPr>
          <w:rFonts w:ascii="Arial" w:hAnsi="Arial" w:cs="Arial"/>
          <w:sz w:val="24"/>
          <w:szCs w:val="24"/>
        </w:rPr>
        <w:t>.7</w:t>
      </w:r>
      <w:r w:rsidR="009232E8">
        <w:rPr>
          <w:rFonts w:ascii="Arial" w:hAnsi="Arial" w:cs="Arial"/>
          <w:sz w:val="24"/>
          <w:szCs w:val="24"/>
        </w:rPr>
        <w:t>90</w:t>
      </w:r>
      <w:r>
        <w:rPr>
          <w:rFonts w:ascii="Arial" w:hAnsi="Arial" w:cs="Arial"/>
          <w:sz w:val="24"/>
          <w:szCs w:val="24"/>
        </w:rPr>
        <w:t>.</w:t>
      </w:r>
      <w:r w:rsidR="009232E8">
        <w:rPr>
          <w:rFonts w:ascii="Arial" w:hAnsi="Arial" w:cs="Arial"/>
          <w:sz w:val="24"/>
          <w:szCs w:val="24"/>
        </w:rPr>
        <w:t>200</w:t>
      </w:r>
      <w:r>
        <w:rPr>
          <w:rFonts w:ascii="Arial" w:hAnsi="Arial" w:cs="Arial"/>
          <w:sz w:val="24"/>
          <w:szCs w:val="24"/>
        </w:rPr>
        <w:t>)</w:t>
      </w:r>
      <w:r w:rsidR="009232E8">
        <w:rPr>
          <w:rFonts w:ascii="Arial" w:hAnsi="Arial" w:cs="Arial"/>
          <w:sz w:val="24"/>
          <w:szCs w:val="24"/>
        </w:rPr>
        <w:t>,</w:t>
      </w:r>
      <w:r w:rsidR="008F1513">
        <w:rPr>
          <w:rFonts w:ascii="Arial" w:hAnsi="Arial" w:cs="Arial"/>
          <w:sz w:val="24"/>
          <w:szCs w:val="24"/>
        </w:rPr>
        <w:t xml:space="preserve"> καθώς και από</w:t>
      </w:r>
      <w:r w:rsidR="009232E8">
        <w:rPr>
          <w:rFonts w:ascii="Arial" w:hAnsi="Arial" w:cs="Arial"/>
          <w:sz w:val="24"/>
          <w:szCs w:val="24"/>
        </w:rPr>
        <w:t xml:space="preserve"> επενδύσεις, τόκους τραπεζών και διάφορα χρηματοοικονομικά έσοδα (€2.000.000)</w:t>
      </w:r>
      <w:r>
        <w:rPr>
          <w:rFonts w:ascii="Arial" w:hAnsi="Arial" w:cs="Arial"/>
          <w:sz w:val="24"/>
          <w:szCs w:val="24"/>
        </w:rPr>
        <w:t>.</w:t>
      </w:r>
    </w:p>
    <w:p w14:paraId="392767C4" w14:textId="7D5B48A9" w:rsidR="008843CD" w:rsidRDefault="008843CD" w:rsidP="00F167F6">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Σύμφωνα με τα κατατεθέντα στοιχεία, οι προβλεπόμενες δαπάνες της ΑΛΚ για το 202</w:t>
      </w:r>
      <w:r w:rsidR="009232E8">
        <w:rPr>
          <w:rFonts w:ascii="Arial" w:hAnsi="Arial" w:cs="Arial"/>
          <w:sz w:val="24"/>
          <w:szCs w:val="24"/>
        </w:rPr>
        <w:t>4</w:t>
      </w:r>
      <w:r>
        <w:rPr>
          <w:rFonts w:ascii="Arial" w:hAnsi="Arial" w:cs="Arial"/>
          <w:sz w:val="24"/>
          <w:szCs w:val="24"/>
        </w:rPr>
        <w:t xml:space="preserve"> αναλύονται ως ακολούθως:</w:t>
      </w:r>
    </w:p>
    <w:p w14:paraId="37782BC3" w14:textId="54B324DF" w:rsidR="008843CD" w:rsidRDefault="00D640A5" w:rsidP="00D640A5">
      <w:pPr>
        <w:pStyle w:val="ListParagraph"/>
        <w:numPr>
          <w:ilvl w:val="0"/>
          <w:numId w:val="1"/>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Τακτικές δαπάνες (€16.</w:t>
      </w:r>
      <w:r w:rsidR="009232E8">
        <w:rPr>
          <w:rFonts w:ascii="Arial" w:hAnsi="Arial" w:cs="Arial"/>
          <w:sz w:val="24"/>
          <w:szCs w:val="24"/>
        </w:rPr>
        <w:t>306</w:t>
      </w:r>
      <w:r>
        <w:rPr>
          <w:rFonts w:ascii="Arial" w:hAnsi="Arial" w:cs="Arial"/>
          <w:sz w:val="24"/>
          <w:szCs w:val="24"/>
        </w:rPr>
        <w:t>.</w:t>
      </w:r>
      <w:r w:rsidR="009232E8">
        <w:rPr>
          <w:rFonts w:ascii="Arial" w:hAnsi="Arial" w:cs="Arial"/>
          <w:sz w:val="24"/>
          <w:szCs w:val="24"/>
        </w:rPr>
        <w:t>046</w:t>
      </w:r>
      <w:r>
        <w:rPr>
          <w:rFonts w:ascii="Arial" w:hAnsi="Arial" w:cs="Arial"/>
          <w:sz w:val="24"/>
          <w:szCs w:val="24"/>
        </w:rPr>
        <w:t>), οι οποίες αφορούν κυρίως:</w:t>
      </w:r>
    </w:p>
    <w:p w14:paraId="24630D2F" w14:textId="61BC812B"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α.</w:t>
      </w:r>
      <w:r>
        <w:rPr>
          <w:rFonts w:ascii="Arial" w:hAnsi="Arial" w:cs="Arial"/>
          <w:sz w:val="24"/>
          <w:szCs w:val="24"/>
        </w:rPr>
        <w:tab/>
        <w:t>αποδοχές προσωπικού (€9.</w:t>
      </w:r>
      <w:r w:rsidR="009232E8">
        <w:rPr>
          <w:rFonts w:ascii="Arial" w:hAnsi="Arial" w:cs="Arial"/>
          <w:sz w:val="24"/>
          <w:szCs w:val="24"/>
        </w:rPr>
        <w:t>654</w:t>
      </w:r>
      <w:r>
        <w:rPr>
          <w:rFonts w:ascii="Arial" w:hAnsi="Arial" w:cs="Arial"/>
          <w:sz w:val="24"/>
          <w:szCs w:val="24"/>
        </w:rPr>
        <w:t>.</w:t>
      </w:r>
      <w:r w:rsidR="009232E8">
        <w:rPr>
          <w:rFonts w:ascii="Arial" w:hAnsi="Arial" w:cs="Arial"/>
          <w:sz w:val="24"/>
          <w:szCs w:val="24"/>
        </w:rPr>
        <w:t>516</w:t>
      </w:r>
      <w:r>
        <w:rPr>
          <w:rFonts w:ascii="Arial" w:hAnsi="Arial" w:cs="Arial"/>
          <w:sz w:val="24"/>
          <w:szCs w:val="24"/>
        </w:rPr>
        <w:t>),</w:t>
      </w:r>
    </w:p>
    <w:p w14:paraId="33DDE884" w14:textId="1D1ADE0F"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lastRenderedPageBreak/>
        <w:t>β.</w:t>
      </w:r>
      <w:r>
        <w:rPr>
          <w:rFonts w:ascii="Arial" w:hAnsi="Arial" w:cs="Arial"/>
          <w:sz w:val="24"/>
          <w:szCs w:val="24"/>
        </w:rPr>
        <w:tab/>
        <w:t>έξοδα λειτουργίας γραφείου (€1.</w:t>
      </w:r>
      <w:r w:rsidR="009232E8">
        <w:rPr>
          <w:rFonts w:ascii="Arial" w:hAnsi="Arial" w:cs="Arial"/>
          <w:sz w:val="24"/>
          <w:szCs w:val="24"/>
        </w:rPr>
        <w:t>13</w:t>
      </w:r>
      <w:r>
        <w:rPr>
          <w:rFonts w:ascii="Arial" w:hAnsi="Arial" w:cs="Arial"/>
          <w:sz w:val="24"/>
          <w:szCs w:val="24"/>
        </w:rPr>
        <w:t>5.</w:t>
      </w:r>
      <w:r w:rsidR="009232E8">
        <w:rPr>
          <w:rFonts w:ascii="Arial" w:hAnsi="Arial" w:cs="Arial"/>
          <w:sz w:val="24"/>
          <w:szCs w:val="24"/>
        </w:rPr>
        <w:t>5</w:t>
      </w:r>
      <w:r>
        <w:rPr>
          <w:rFonts w:ascii="Arial" w:hAnsi="Arial" w:cs="Arial"/>
          <w:sz w:val="24"/>
          <w:szCs w:val="24"/>
        </w:rPr>
        <w:t>00),</w:t>
      </w:r>
    </w:p>
    <w:p w14:paraId="4A8DCE4D" w14:textId="3EC03C00"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γ.</w:t>
      </w:r>
      <w:r>
        <w:rPr>
          <w:rFonts w:ascii="Arial" w:hAnsi="Arial" w:cs="Arial"/>
          <w:sz w:val="24"/>
          <w:szCs w:val="24"/>
        </w:rPr>
        <w:tab/>
        <w:t>έξοδα συντήρησης (€1.</w:t>
      </w:r>
      <w:r w:rsidR="009232E8">
        <w:rPr>
          <w:rFonts w:ascii="Arial" w:hAnsi="Arial" w:cs="Arial"/>
          <w:sz w:val="24"/>
          <w:szCs w:val="24"/>
        </w:rPr>
        <w:t>576</w:t>
      </w:r>
      <w:r>
        <w:rPr>
          <w:rFonts w:ascii="Arial" w:hAnsi="Arial" w:cs="Arial"/>
          <w:sz w:val="24"/>
          <w:szCs w:val="24"/>
        </w:rPr>
        <w:t>.0</w:t>
      </w:r>
      <w:r w:rsidR="009232E8">
        <w:rPr>
          <w:rFonts w:ascii="Arial" w:hAnsi="Arial" w:cs="Arial"/>
          <w:sz w:val="24"/>
          <w:szCs w:val="24"/>
        </w:rPr>
        <w:t>1</w:t>
      </w:r>
      <w:r>
        <w:rPr>
          <w:rFonts w:ascii="Arial" w:hAnsi="Arial" w:cs="Arial"/>
          <w:sz w:val="24"/>
          <w:szCs w:val="24"/>
        </w:rPr>
        <w:t>0)</w:t>
      </w:r>
      <w:r w:rsidR="00454393">
        <w:rPr>
          <w:rFonts w:ascii="Arial" w:hAnsi="Arial" w:cs="Arial"/>
          <w:sz w:val="24"/>
          <w:szCs w:val="24"/>
        </w:rPr>
        <w:t xml:space="preserve"> και</w:t>
      </w:r>
    </w:p>
    <w:p w14:paraId="59FCD086" w14:textId="5FE8A295"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δ.</w:t>
      </w:r>
      <w:r>
        <w:rPr>
          <w:rFonts w:ascii="Arial" w:hAnsi="Arial" w:cs="Arial"/>
          <w:sz w:val="24"/>
          <w:szCs w:val="24"/>
        </w:rPr>
        <w:tab/>
        <w:t>άλλα λειτουργικά έξοδα (€</w:t>
      </w:r>
      <w:r w:rsidR="009232E8">
        <w:rPr>
          <w:rFonts w:ascii="Arial" w:hAnsi="Arial" w:cs="Arial"/>
          <w:sz w:val="24"/>
          <w:szCs w:val="24"/>
        </w:rPr>
        <w:t>3</w:t>
      </w:r>
      <w:r>
        <w:rPr>
          <w:rFonts w:ascii="Arial" w:hAnsi="Arial" w:cs="Arial"/>
          <w:sz w:val="24"/>
          <w:szCs w:val="24"/>
        </w:rPr>
        <w:t>.</w:t>
      </w:r>
      <w:r w:rsidR="009232E8">
        <w:rPr>
          <w:rFonts w:ascii="Arial" w:hAnsi="Arial" w:cs="Arial"/>
          <w:sz w:val="24"/>
          <w:szCs w:val="24"/>
        </w:rPr>
        <w:t>860</w:t>
      </w:r>
      <w:r>
        <w:rPr>
          <w:rFonts w:ascii="Arial" w:hAnsi="Arial" w:cs="Arial"/>
          <w:sz w:val="24"/>
          <w:szCs w:val="24"/>
        </w:rPr>
        <w:t>.</w:t>
      </w:r>
      <w:r w:rsidR="009232E8">
        <w:rPr>
          <w:rFonts w:ascii="Arial" w:hAnsi="Arial" w:cs="Arial"/>
          <w:sz w:val="24"/>
          <w:szCs w:val="24"/>
        </w:rPr>
        <w:t>00</w:t>
      </w:r>
      <w:r>
        <w:rPr>
          <w:rFonts w:ascii="Arial" w:hAnsi="Arial" w:cs="Arial"/>
          <w:sz w:val="24"/>
          <w:szCs w:val="24"/>
        </w:rPr>
        <w:t>0).</w:t>
      </w:r>
    </w:p>
    <w:p w14:paraId="0762FBD0" w14:textId="605CFAAC" w:rsidR="00D640A5" w:rsidRDefault="00D640A5" w:rsidP="00D640A5">
      <w:pPr>
        <w:pStyle w:val="ListParagraph"/>
        <w:numPr>
          <w:ilvl w:val="0"/>
          <w:numId w:val="1"/>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Κεφαλαιουχικές δαπάνες (€1</w:t>
      </w:r>
      <w:r w:rsidR="00212761">
        <w:rPr>
          <w:rFonts w:ascii="Arial" w:hAnsi="Arial" w:cs="Arial"/>
          <w:sz w:val="24"/>
          <w:szCs w:val="24"/>
        </w:rPr>
        <w:t>7</w:t>
      </w:r>
      <w:r>
        <w:rPr>
          <w:rFonts w:ascii="Arial" w:hAnsi="Arial" w:cs="Arial"/>
          <w:sz w:val="24"/>
          <w:szCs w:val="24"/>
        </w:rPr>
        <w:t>.</w:t>
      </w:r>
      <w:r w:rsidR="00212761">
        <w:rPr>
          <w:rFonts w:ascii="Arial" w:hAnsi="Arial" w:cs="Arial"/>
          <w:sz w:val="24"/>
          <w:szCs w:val="24"/>
        </w:rPr>
        <w:t>101</w:t>
      </w:r>
      <w:r>
        <w:rPr>
          <w:rFonts w:ascii="Arial" w:hAnsi="Arial" w:cs="Arial"/>
          <w:sz w:val="24"/>
          <w:szCs w:val="24"/>
        </w:rPr>
        <w:t>.</w:t>
      </w:r>
      <w:r w:rsidR="00212761">
        <w:rPr>
          <w:rFonts w:ascii="Arial" w:hAnsi="Arial" w:cs="Arial"/>
          <w:sz w:val="24"/>
          <w:szCs w:val="24"/>
        </w:rPr>
        <w:t>56</w:t>
      </w:r>
      <w:r>
        <w:rPr>
          <w:rFonts w:ascii="Arial" w:hAnsi="Arial" w:cs="Arial"/>
          <w:sz w:val="24"/>
          <w:szCs w:val="24"/>
        </w:rPr>
        <w:t>0), οι οποίες αφορούν κυρίως:</w:t>
      </w:r>
    </w:p>
    <w:p w14:paraId="49C34107" w14:textId="12110826"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α.</w:t>
      </w:r>
      <w:r>
        <w:rPr>
          <w:rFonts w:ascii="Arial" w:hAnsi="Arial" w:cs="Arial"/>
          <w:sz w:val="24"/>
          <w:szCs w:val="24"/>
        </w:rPr>
        <w:tab/>
        <w:t>απόκτηση γης και βελτίωση κτιρίων (€</w:t>
      </w:r>
      <w:r w:rsidR="00212761">
        <w:rPr>
          <w:rFonts w:ascii="Arial" w:hAnsi="Arial" w:cs="Arial"/>
          <w:sz w:val="24"/>
          <w:szCs w:val="24"/>
        </w:rPr>
        <w:t>4</w:t>
      </w:r>
      <w:r>
        <w:rPr>
          <w:rFonts w:ascii="Arial" w:hAnsi="Arial" w:cs="Arial"/>
          <w:sz w:val="24"/>
          <w:szCs w:val="24"/>
        </w:rPr>
        <w:t>.</w:t>
      </w:r>
      <w:r w:rsidR="00212761">
        <w:rPr>
          <w:rFonts w:ascii="Arial" w:hAnsi="Arial" w:cs="Arial"/>
          <w:sz w:val="24"/>
          <w:szCs w:val="24"/>
        </w:rPr>
        <w:t>4</w:t>
      </w:r>
      <w:r>
        <w:rPr>
          <w:rFonts w:ascii="Arial" w:hAnsi="Arial" w:cs="Arial"/>
          <w:sz w:val="24"/>
          <w:szCs w:val="24"/>
        </w:rPr>
        <w:t>9</w:t>
      </w:r>
      <w:r w:rsidR="00212761">
        <w:rPr>
          <w:rFonts w:ascii="Arial" w:hAnsi="Arial" w:cs="Arial"/>
          <w:sz w:val="24"/>
          <w:szCs w:val="24"/>
        </w:rPr>
        <w:t>8</w:t>
      </w:r>
      <w:r>
        <w:rPr>
          <w:rFonts w:ascii="Arial" w:hAnsi="Arial" w:cs="Arial"/>
          <w:sz w:val="24"/>
          <w:szCs w:val="24"/>
        </w:rPr>
        <w:t>.0</w:t>
      </w:r>
      <w:r w:rsidR="00212761">
        <w:rPr>
          <w:rFonts w:ascii="Arial" w:hAnsi="Arial" w:cs="Arial"/>
          <w:sz w:val="24"/>
          <w:szCs w:val="24"/>
        </w:rPr>
        <w:t>0</w:t>
      </w:r>
      <w:r>
        <w:rPr>
          <w:rFonts w:ascii="Arial" w:hAnsi="Arial" w:cs="Arial"/>
          <w:sz w:val="24"/>
          <w:szCs w:val="24"/>
        </w:rPr>
        <w:t>0),</w:t>
      </w:r>
    </w:p>
    <w:p w14:paraId="376D9F57" w14:textId="0F36C923" w:rsidR="00D640A5" w:rsidRDefault="00D640A5"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β.</w:t>
      </w:r>
      <w:r>
        <w:rPr>
          <w:rFonts w:ascii="Arial" w:hAnsi="Arial" w:cs="Arial"/>
          <w:sz w:val="24"/>
          <w:szCs w:val="24"/>
        </w:rPr>
        <w:tab/>
        <w:t>θαλάσσιες κατασκευές (€</w:t>
      </w:r>
      <w:r w:rsidR="00212761">
        <w:rPr>
          <w:rFonts w:ascii="Arial" w:hAnsi="Arial" w:cs="Arial"/>
          <w:sz w:val="24"/>
          <w:szCs w:val="24"/>
        </w:rPr>
        <w:t>6</w:t>
      </w:r>
      <w:r>
        <w:rPr>
          <w:rFonts w:ascii="Arial" w:hAnsi="Arial" w:cs="Arial"/>
          <w:sz w:val="24"/>
          <w:szCs w:val="24"/>
        </w:rPr>
        <w:t>.8</w:t>
      </w:r>
      <w:r w:rsidR="00212761">
        <w:rPr>
          <w:rFonts w:ascii="Arial" w:hAnsi="Arial" w:cs="Arial"/>
          <w:sz w:val="24"/>
          <w:szCs w:val="24"/>
        </w:rPr>
        <w:t>9</w:t>
      </w:r>
      <w:r>
        <w:rPr>
          <w:rFonts w:ascii="Arial" w:hAnsi="Arial" w:cs="Arial"/>
          <w:sz w:val="24"/>
          <w:szCs w:val="24"/>
        </w:rPr>
        <w:t>0.0</w:t>
      </w:r>
      <w:r w:rsidR="00212761">
        <w:rPr>
          <w:rFonts w:ascii="Arial" w:hAnsi="Arial" w:cs="Arial"/>
          <w:sz w:val="24"/>
          <w:szCs w:val="24"/>
        </w:rPr>
        <w:t>3</w:t>
      </w:r>
      <w:r>
        <w:rPr>
          <w:rFonts w:ascii="Arial" w:hAnsi="Arial" w:cs="Arial"/>
          <w:sz w:val="24"/>
          <w:szCs w:val="24"/>
        </w:rPr>
        <w:t>0),</w:t>
      </w:r>
    </w:p>
    <w:p w14:paraId="43CF020E" w14:textId="0F8DD1F2" w:rsidR="00212761" w:rsidRDefault="00212761"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γ.</w:t>
      </w:r>
      <w:r>
        <w:rPr>
          <w:rFonts w:ascii="Arial" w:hAnsi="Arial" w:cs="Arial"/>
          <w:sz w:val="24"/>
          <w:szCs w:val="24"/>
        </w:rPr>
        <w:tab/>
        <w:t>αγορά και αναβάθμιση μηχανημάτων (€2.077.010)</w:t>
      </w:r>
      <w:r w:rsidR="00454393">
        <w:rPr>
          <w:rFonts w:ascii="Arial" w:hAnsi="Arial" w:cs="Arial"/>
          <w:sz w:val="24"/>
          <w:szCs w:val="24"/>
        </w:rPr>
        <w:t xml:space="preserve"> και</w:t>
      </w:r>
    </w:p>
    <w:p w14:paraId="43D08D43" w14:textId="425801E0" w:rsidR="00D640A5" w:rsidRDefault="00212761" w:rsidP="00D640A5">
      <w:pPr>
        <w:pStyle w:val="ListParagraph"/>
        <w:tabs>
          <w:tab w:val="left" w:pos="567"/>
          <w:tab w:val="left" w:pos="1134"/>
          <w:tab w:val="left" w:pos="4820"/>
        </w:tabs>
        <w:spacing w:after="0" w:line="480" w:lineRule="auto"/>
        <w:ind w:left="567"/>
        <w:jc w:val="both"/>
        <w:rPr>
          <w:rFonts w:ascii="Arial" w:hAnsi="Arial" w:cs="Arial"/>
          <w:sz w:val="24"/>
          <w:szCs w:val="24"/>
        </w:rPr>
      </w:pPr>
      <w:r>
        <w:rPr>
          <w:rFonts w:ascii="Arial" w:hAnsi="Arial" w:cs="Arial"/>
          <w:sz w:val="24"/>
          <w:szCs w:val="24"/>
        </w:rPr>
        <w:t>δ</w:t>
      </w:r>
      <w:r w:rsidR="00D640A5">
        <w:rPr>
          <w:rFonts w:ascii="Arial" w:hAnsi="Arial" w:cs="Arial"/>
          <w:sz w:val="24"/>
          <w:szCs w:val="24"/>
        </w:rPr>
        <w:t>.</w:t>
      </w:r>
      <w:r w:rsidR="00D640A5">
        <w:rPr>
          <w:rFonts w:ascii="Arial" w:hAnsi="Arial" w:cs="Arial"/>
          <w:sz w:val="24"/>
          <w:szCs w:val="24"/>
        </w:rPr>
        <w:tab/>
        <w:t>γραφειακό και μηχανογραφικό εξοπλισμό (€1.</w:t>
      </w:r>
      <w:r>
        <w:rPr>
          <w:rFonts w:ascii="Arial" w:hAnsi="Arial" w:cs="Arial"/>
          <w:sz w:val="24"/>
          <w:szCs w:val="24"/>
        </w:rPr>
        <w:t>90</w:t>
      </w:r>
      <w:r w:rsidR="00D640A5">
        <w:rPr>
          <w:rFonts w:ascii="Arial" w:hAnsi="Arial" w:cs="Arial"/>
          <w:sz w:val="24"/>
          <w:szCs w:val="24"/>
        </w:rPr>
        <w:t>0.010).</w:t>
      </w:r>
    </w:p>
    <w:p w14:paraId="7BB1E105" w14:textId="70FBA027" w:rsidR="00D640A5" w:rsidRDefault="00D640A5" w:rsidP="00D640A5">
      <w:pPr>
        <w:pStyle w:val="ListParagraph"/>
        <w:numPr>
          <w:ilvl w:val="0"/>
          <w:numId w:val="1"/>
        </w:num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Μη προβλεπόμενες δαπάνες και αποθεματικό (€1.000.000).</w:t>
      </w:r>
    </w:p>
    <w:p w14:paraId="3200CD13" w14:textId="44B2BCD6" w:rsidR="00A04C90" w:rsidRDefault="00A04C90"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701309">
        <w:rPr>
          <w:rFonts w:ascii="Arial" w:hAnsi="Arial" w:cs="Arial"/>
          <w:sz w:val="24"/>
          <w:szCs w:val="24"/>
        </w:rPr>
        <w:t xml:space="preserve">Στο </w:t>
      </w:r>
      <w:r w:rsidR="00454393">
        <w:rPr>
          <w:rFonts w:ascii="Arial" w:hAnsi="Arial" w:cs="Arial"/>
          <w:sz w:val="24"/>
          <w:szCs w:val="24"/>
        </w:rPr>
        <w:t>στάδιο</w:t>
      </w:r>
      <w:r w:rsidR="00701309">
        <w:rPr>
          <w:rFonts w:ascii="Arial" w:hAnsi="Arial" w:cs="Arial"/>
          <w:sz w:val="24"/>
          <w:szCs w:val="24"/>
        </w:rPr>
        <w:t xml:space="preserve"> της συζήτησης του θέματος ο</w:t>
      </w:r>
      <w:r>
        <w:rPr>
          <w:rFonts w:ascii="Arial" w:hAnsi="Arial" w:cs="Arial"/>
          <w:sz w:val="24"/>
          <w:szCs w:val="24"/>
        </w:rPr>
        <w:t xml:space="preserve"> γενικός διευθυντής της ΑΛΚ δήλωσε ότι οι </w:t>
      </w:r>
      <w:r w:rsidR="002A1A50">
        <w:rPr>
          <w:rFonts w:ascii="Arial" w:hAnsi="Arial" w:cs="Arial"/>
          <w:sz w:val="24"/>
          <w:szCs w:val="24"/>
        </w:rPr>
        <w:t>προτεραιότητες</w:t>
      </w:r>
      <w:r>
        <w:rPr>
          <w:rFonts w:ascii="Arial" w:hAnsi="Arial" w:cs="Arial"/>
          <w:sz w:val="24"/>
          <w:szCs w:val="24"/>
        </w:rPr>
        <w:t xml:space="preserve"> της ΑΛΚ για το 2024</w:t>
      </w:r>
      <w:r w:rsidR="002A1A50">
        <w:rPr>
          <w:rFonts w:ascii="Arial" w:hAnsi="Arial" w:cs="Arial"/>
          <w:sz w:val="24"/>
          <w:szCs w:val="24"/>
        </w:rPr>
        <w:t xml:space="preserve"> συνοψίζονται</w:t>
      </w:r>
      <w:r>
        <w:rPr>
          <w:rFonts w:ascii="Arial" w:hAnsi="Arial" w:cs="Arial"/>
          <w:sz w:val="24"/>
          <w:szCs w:val="24"/>
        </w:rPr>
        <w:t xml:space="preserve"> μεταξύ άλλων στα ακόλουθα</w:t>
      </w:r>
      <w:r w:rsidRPr="00A04C90">
        <w:rPr>
          <w:rFonts w:ascii="Arial" w:hAnsi="Arial" w:cs="Arial"/>
          <w:sz w:val="24"/>
          <w:szCs w:val="24"/>
        </w:rPr>
        <w:t>:</w:t>
      </w:r>
    </w:p>
    <w:p w14:paraId="2F9EACF1" w14:textId="656C7302" w:rsidR="00A04C90" w:rsidRDefault="00A04C90" w:rsidP="00D640A5">
      <w:pPr>
        <w:tabs>
          <w:tab w:val="left" w:pos="567"/>
          <w:tab w:val="left" w:pos="4820"/>
        </w:tabs>
        <w:spacing w:after="0" w:line="480" w:lineRule="auto"/>
        <w:jc w:val="both"/>
        <w:rPr>
          <w:rFonts w:ascii="Arial" w:hAnsi="Arial" w:cs="Arial"/>
          <w:sz w:val="24"/>
          <w:szCs w:val="24"/>
        </w:rPr>
      </w:pPr>
      <w:r w:rsidRPr="00A04C90">
        <w:rPr>
          <w:rFonts w:ascii="Arial" w:hAnsi="Arial" w:cs="Arial"/>
          <w:sz w:val="24"/>
          <w:szCs w:val="24"/>
        </w:rPr>
        <w:t>1.</w:t>
      </w:r>
      <w:r w:rsidRPr="00A04C90">
        <w:rPr>
          <w:rFonts w:ascii="Arial" w:hAnsi="Arial" w:cs="Arial"/>
          <w:sz w:val="24"/>
          <w:szCs w:val="24"/>
        </w:rPr>
        <w:tab/>
      </w:r>
      <w:r w:rsidR="00454393">
        <w:rPr>
          <w:rFonts w:ascii="Arial" w:hAnsi="Arial" w:cs="Arial"/>
          <w:sz w:val="24"/>
          <w:szCs w:val="24"/>
        </w:rPr>
        <w:t>Κ</w:t>
      </w:r>
      <w:r>
        <w:rPr>
          <w:rFonts w:ascii="Arial" w:hAnsi="Arial" w:cs="Arial"/>
          <w:sz w:val="24"/>
          <w:szCs w:val="24"/>
        </w:rPr>
        <w:t>ατασκευή αγκυροβολίου στη λιμενική περιοχή Ζυγίου.</w:t>
      </w:r>
    </w:p>
    <w:p w14:paraId="672B3EEF" w14:textId="4F310003" w:rsidR="00742F1D" w:rsidRDefault="00A04C90"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54393">
        <w:rPr>
          <w:rFonts w:ascii="Arial" w:hAnsi="Arial" w:cs="Arial"/>
          <w:sz w:val="24"/>
          <w:szCs w:val="24"/>
        </w:rPr>
        <w:t>Δ</w:t>
      </w:r>
      <w:r w:rsidR="00742F1D">
        <w:rPr>
          <w:rFonts w:ascii="Arial" w:hAnsi="Arial" w:cs="Arial"/>
          <w:sz w:val="24"/>
          <w:szCs w:val="24"/>
        </w:rPr>
        <w:t>ιενέργεια μελέτης για την επέκταση του λιμανιού Λατσιού.</w:t>
      </w:r>
    </w:p>
    <w:p w14:paraId="60511B96" w14:textId="190B0764" w:rsidR="00742F1D" w:rsidRDefault="00742F1D"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54393">
        <w:rPr>
          <w:rFonts w:ascii="Arial" w:hAnsi="Arial" w:cs="Arial"/>
          <w:sz w:val="24"/>
          <w:szCs w:val="24"/>
        </w:rPr>
        <w:t>Δ</w:t>
      </w:r>
      <w:r>
        <w:rPr>
          <w:rFonts w:ascii="Arial" w:hAnsi="Arial" w:cs="Arial"/>
          <w:sz w:val="24"/>
          <w:szCs w:val="24"/>
        </w:rPr>
        <w:t>ιενέργεια μελέτης για την κατασκευή νέου εμπορικού λιμανιού στο Βασιλικό.</w:t>
      </w:r>
    </w:p>
    <w:p w14:paraId="7D0C653F" w14:textId="1CAC8210" w:rsidR="00742F1D" w:rsidRDefault="00742F1D"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454393">
        <w:rPr>
          <w:rFonts w:ascii="Arial" w:hAnsi="Arial" w:cs="Arial"/>
          <w:sz w:val="24"/>
          <w:szCs w:val="24"/>
        </w:rPr>
        <w:t>Κ</w:t>
      </w:r>
      <w:r>
        <w:rPr>
          <w:rFonts w:ascii="Arial" w:hAnsi="Arial" w:cs="Arial"/>
          <w:sz w:val="24"/>
          <w:szCs w:val="24"/>
        </w:rPr>
        <w:t xml:space="preserve">ατασκευή υποδομών για εγκατάσταση σταθμού παρακολούθησης </w:t>
      </w:r>
      <w:r w:rsidR="002A1A50">
        <w:rPr>
          <w:rFonts w:ascii="Arial" w:hAnsi="Arial" w:cs="Arial"/>
          <w:sz w:val="24"/>
          <w:szCs w:val="24"/>
        </w:rPr>
        <w:tab/>
      </w:r>
      <w:r>
        <w:rPr>
          <w:rFonts w:ascii="Arial" w:hAnsi="Arial" w:cs="Arial"/>
          <w:sz w:val="24"/>
          <w:szCs w:val="24"/>
        </w:rPr>
        <w:t>ναυσιπλοΐας</w:t>
      </w:r>
      <w:r w:rsidR="002A1A50">
        <w:rPr>
          <w:rFonts w:ascii="Arial" w:hAnsi="Arial" w:cs="Arial"/>
          <w:sz w:val="24"/>
          <w:szCs w:val="24"/>
        </w:rPr>
        <w:t xml:space="preserve"> </w:t>
      </w:r>
      <w:r>
        <w:rPr>
          <w:rFonts w:ascii="Arial" w:hAnsi="Arial" w:cs="Arial"/>
          <w:sz w:val="24"/>
          <w:szCs w:val="24"/>
        </w:rPr>
        <w:t>στη λιμενική περιοχή Ζυγίου.</w:t>
      </w:r>
    </w:p>
    <w:p w14:paraId="45BC50AA" w14:textId="136D7EE3" w:rsidR="00742F1D" w:rsidRDefault="00742F1D"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66D1D">
        <w:rPr>
          <w:rFonts w:ascii="Arial" w:hAnsi="Arial" w:cs="Arial"/>
          <w:sz w:val="24"/>
          <w:szCs w:val="24"/>
        </w:rPr>
        <w:t>Σ</w:t>
      </w:r>
      <w:r>
        <w:rPr>
          <w:rFonts w:ascii="Arial" w:hAnsi="Arial" w:cs="Arial"/>
          <w:sz w:val="24"/>
          <w:szCs w:val="24"/>
        </w:rPr>
        <w:t>χεδιασμό</w:t>
      </w:r>
      <w:r w:rsidR="00A66D1D">
        <w:rPr>
          <w:rFonts w:ascii="Arial" w:hAnsi="Arial" w:cs="Arial"/>
          <w:sz w:val="24"/>
          <w:szCs w:val="24"/>
        </w:rPr>
        <w:t>ς</w:t>
      </w:r>
      <w:r>
        <w:rPr>
          <w:rFonts w:ascii="Arial" w:hAnsi="Arial" w:cs="Arial"/>
          <w:sz w:val="24"/>
          <w:szCs w:val="24"/>
        </w:rPr>
        <w:t xml:space="preserve"> και λειτουργία δικτύου συλλογής και επεξεργασίας λυμάτων στο </w:t>
      </w:r>
      <w:r w:rsidR="002A1A50">
        <w:rPr>
          <w:rFonts w:ascii="Arial" w:hAnsi="Arial" w:cs="Arial"/>
          <w:sz w:val="24"/>
          <w:szCs w:val="24"/>
        </w:rPr>
        <w:tab/>
      </w:r>
      <w:r>
        <w:rPr>
          <w:rFonts w:ascii="Arial" w:hAnsi="Arial" w:cs="Arial"/>
          <w:sz w:val="24"/>
          <w:szCs w:val="24"/>
        </w:rPr>
        <w:t>νέο</w:t>
      </w:r>
      <w:r w:rsidR="002A1A50">
        <w:rPr>
          <w:rFonts w:ascii="Arial" w:hAnsi="Arial" w:cs="Arial"/>
          <w:sz w:val="24"/>
          <w:szCs w:val="24"/>
        </w:rPr>
        <w:t xml:space="preserve"> </w:t>
      </w:r>
      <w:r>
        <w:rPr>
          <w:rFonts w:ascii="Arial" w:hAnsi="Arial" w:cs="Arial"/>
          <w:sz w:val="24"/>
          <w:szCs w:val="24"/>
        </w:rPr>
        <w:t>λιμάνι Λεμεσού.</w:t>
      </w:r>
    </w:p>
    <w:p w14:paraId="0E306DB8" w14:textId="01E57755" w:rsidR="00085FB3" w:rsidRPr="00085FB3" w:rsidRDefault="00085FB3"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A66D1D">
        <w:rPr>
          <w:rFonts w:ascii="Arial" w:hAnsi="Arial" w:cs="Arial"/>
          <w:sz w:val="24"/>
          <w:szCs w:val="24"/>
        </w:rPr>
        <w:t>Α</w:t>
      </w:r>
      <w:r>
        <w:rPr>
          <w:rFonts w:ascii="Arial" w:hAnsi="Arial" w:cs="Arial"/>
          <w:sz w:val="24"/>
          <w:szCs w:val="24"/>
        </w:rPr>
        <w:t xml:space="preserve">ναβάθμιση και διαμόρφωση του υφιστάμενου κτιρίου της ΑΛΚ στην περιοχή </w:t>
      </w:r>
      <w:r>
        <w:rPr>
          <w:rFonts w:ascii="Arial" w:hAnsi="Arial" w:cs="Arial"/>
          <w:sz w:val="24"/>
          <w:szCs w:val="24"/>
        </w:rPr>
        <w:tab/>
        <w:t xml:space="preserve">αντενών </w:t>
      </w:r>
      <w:r>
        <w:rPr>
          <w:rFonts w:ascii="Arial" w:hAnsi="Arial" w:cs="Arial"/>
          <w:sz w:val="24"/>
          <w:szCs w:val="24"/>
          <w:lang w:val="en-US"/>
        </w:rPr>
        <w:t>BBC</w:t>
      </w:r>
      <w:r w:rsidRPr="00085FB3">
        <w:rPr>
          <w:rFonts w:ascii="Arial" w:hAnsi="Arial" w:cs="Arial"/>
          <w:sz w:val="24"/>
          <w:szCs w:val="24"/>
        </w:rPr>
        <w:t xml:space="preserve"> </w:t>
      </w:r>
      <w:r>
        <w:rPr>
          <w:rFonts w:ascii="Arial" w:hAnsi="Arial" w:cs="Arial"/>
          <w:sz w:val="24"/>
          <w:szCs w:val="24"/>
        </w:rPr>
        <w:t>στη λιμενική περιοχή Ζυγίου.</w:t>
      </w:r>
    </w:p>
    <w:p w14:paraId="2393FC7E" w14:textId="28B3F857" w:rsidR="00742F1D" w:rsidRDefault="00085FB3" w:rsidP="00A66D1D">
      <w:p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7</w:t>
      </w:r>
      <w:r w:rsidR="00742F1D">
        <w:rPr>
          <w:rFonts w:ascii="Arial" w:hAnsi="Arial" w:cs="Arial"/>
          <w:sz w:val="24"/>
          <w:szCs w:val="24"/>
        </w:rPr>
        <w:t>.</w:t>
      </w:r>
      <w:r w:rsidR="00742F1D">
        <w:rPr>
          <w:rFonts w:ascii="Arial" w:hAnsi="Arial" w:cs="Arial"/>
          <w:sz w:val="24"/>
          <w:szCs w:val="24"/>
        </w:rPr>
        <w:tab/>
      </w:r>
      <w:r w:rsidR="00A66D1D">
        <w:rPr>
          <w:rFonts w:ascii="Arial" w:hAnsi="Arial" w:cs="Arial"/>
          <w:sz w:val="24"/>
          <w:szCs w:val="24"/>
        </w:rPr>
        <w:t>Α</w:t>
      </w:r>
      <w:r w:rsidR="00742F1D">
        <w:rPr>
          <w:rFonts w:ascii="Arial" w:hAnsi="Arial" w:cs="Arial"/>
          <w:sz w:val="24"/>
          <w:szCs w:val="24"/>
        </w:rPr>
        <w:t xml:space="preserve">ναβάθμιση του συστήματος λιμενικής κοινότητας για εφαρμογή του </w:t>
      </w:r>
      <w:r w:rsidR="002A1A50">
        <w:rPr>
          <w:rFonts w:ascii="Arial" w:hAnsi="Arial" w:cs="Arial"/>
          <w:sz w:val="24"/>
          <w:szCs w:val="24"/>
        </w:rPr>
        <w:tab/>
      </w:r>
      <w:r w:rsidR="00742F1D">
        <w:rPr>
          <w:rFonts w:ascii="Arial" w:hAnsi="Arial" w:cs="Arial"/>
          <w:sz w:val="24"/>
          <w:szCs w:val="24"/>
          <w:lang w:val="en-US"/>
        </w:rPr>
        <w:t>E</w:t>
      </w:r>
      <w:r w:rsidR="00A66D1D">
        <w:rPr>
          <w:rFonts w:ascii="Arial" w:hAnsi="Arial" w:cs="Arial"/>
          <w:sz w:val="24"/>
          <w:szCs w:val="24"/>
          <w:lang w:val="en-US"/>
        </w:rPr>
        <w:t>U</w:t>
      </w:r>
      <w:r w:rsidR="002A1A50">
        <w:rPr>
          <w:rFonts w:ascii="Arial" w:hAnsi="Arial" w:cs="Arial"/>
          <w:sz w:val="24"/>
          <w:szCs w:val="24"/>
        </w:rPr>
        <w:t xml:space="preserve"> </w:t>
      </w:r>
      <w:r w:rsidR="00742F1D">
        <w:rPr>
          <w:rFonts w:ascii="Arial" w:hAnsi="Arial" w:cs="Arial"/>
          <w:sz w:val="24"/>
          <w:szCs w:val="24"/>
          <w:lang w:val="en-US"/>
        </w:rPr>
        <w:t>Single</w:t>
      </w:r>
      <w:r w:rsidR="00742F1D" w:rsidRPr="00742F1D">
        <w:rPr>
          <w:rFonts w:ascii="Arial" w:hAnsi="Arial" w:cs="Arial"/>
          <w:sz w:val="24"/>
          <w:szCs w:val="24"/>
        </w:rPr>
        <w:t xml:space="preserve"> </w:t>
      </w:r>
      <w:r w:rsidR="00742F1D">
        <w:rPr>
          <w:rFonts w:ascii="Arial" w:hAnsi="Arial" w:cs="Arial"/>
          <w:sz w:val="24"/>
          <w:szCs w:val="24"/>
          <w:lang w:val="en-US"/>
        </w:rPr>
        <w:t>Window</w:t>
      </w:r>
      <w:r w:rsidR="00742F1D" w:rsidRPr="00742F1D">
        <w:rPr>
          <w:rFonts w:ascii="Arial" w:hAnsi="Arial" w:cs="Arial"/>
          <w:sz w:val="24"/>
          <w:szCs w:val="24"/>
        </w:rPr>
        <w:t>.</w:t>
      </w:r>
    </w:p>
    <w:p w14:paraId="668D3C54" w14:textId="4E1DDF5D" w:rsidR="00085FB3" w:rsidRDefault="00085FB3" w:rsidP="00A66D1D">
      <w:pPr>
        <w:tabs>
          <w:tab w:val="left" w:pos="567"/>
          <w:tab w:val="left" w:pos="4820"/>
        </w:tabs>
        <w:spacing w:after="0" w:line="480" w:lineRule="auto"/>
        <w:ind w:left="567" w:hanging="567"/>
        <w:jc w:val="both"/>
        <w:rPr>
          <w:rFonts w:ascii="Arial" w:hAnsi="Arial" w:cs="Arial"/>
          <w:sz w:val="24"/>
          <w:szCs w:val="24"/>
        </w:rPr>
      </w:pPr>
      <w:r>
        <w:rPr>
          <w:rFonts w:ascii="Arial" w:hAnsi="Arial" w:cs="Arial"/>
          <w:sz w:val="24"/>
          <w:szCs w:val="24"/>
        </w:rPr>
        <w:t>8.</w:t>
      </w:r>
      <w:r>
        <w:rPr>
          <w:rFonts w:ascii="Arial" w:hAnsi="Arial" w:cs="Arial"/>
          <w:sz w:val="24"/>
          <w:szCs w:val="24"/>
        </w:rPr>
        <w:tab/>
      </w:r>
      <w:r w:rsidR="00D53176" w:rsidRPr="00D53176">
        <w:rPr>
          <w:rFonts w:ascii="Arial" w:hAnsi="Arial" w:cs="Arial"/>
          <w:sz w:val="24"/>
          <w:szCs w:val="24"/>
        </w:rPr>
        <w:t>Ε</w:t>
      </w:r>
      <w:r>
        <w:rPr>
          <w:rFonts w:ascii="Arial" w:hAnsi="Arial" w:cs="Arial"/>
          <w:sz w:val="24"/>
          <w:szCs w:val="24"/>
        </w:rPr>
        <w:t xml:space="preserve">πέκταση υφιστάμενου νότιου κυματοθραύστη για προστασία της εισόδου </w:t>
      </w:r>
      <w:r w:rsidR="002A1A50">
        <w:rPr>
          <w:rFonts w:ascii="Arial" w:hAnsi="Arial" w:cs="Arial"/>
          <w:sz w:val="24"/>
          <w:szCs w:val="24"/>
        </w:rPr>
        <w:tab/>
      </w:r>
      <w:r>
        <w:rPr>
          <w:rFonts w:ascii="Arial" w:hAnsi="Arial" w:cs="Arial"/>
          <w:sz w:val="24"/>
          <w:szCs w:val="24"/>
        </w:rPr>
        <w:t>του</w:t>
      </w:r>
      <w:r w:rsidR="002A1A50">
        <w:rPr>
          <w:rFonts w:ascii="Arial" w:hAnsi="Arial" w:cs="Arial"/>
          <w:sz w:val="24"/>
          <w:szCs w:val="24"/>
        </w:rPr>
        <w:t xml:space="preserve"> </w:t>
      </w:r>
      <w:r>
        <w:rPr>
          <w:rFonts w:ascii="Arial" w:hAnsi="Arial" w:cs="Arial"/>
          <w:sz w:val="24"/>
          <w:szCs w:val="24"/>
        </w:rPr>
        <w:t>λιμανιού Πάφου</w:t>
      </w:r>
      <w:r w:rsidR="00246832">
        <w:rPr>
          <w:rFonts w:ascii="Arial" w:hAnsi="Arial" w:cs="Arial"/>
          <w:sz w:val="24"/>
          <w:szCs w:val="24"/>
        </w:rPr>
        <w:t>.</w:t>
      </w:r>
    </w:p>
    <w:p w14:paraId="5E15B18C" w14:textId="224856A4" w:rsidR="00085FB3" w:rsidRDefault="00085FB3"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9</w:t>
      </w:r>
      <w:r w:rsidR="00742F1D" w:rsidRPr="00742F1D">
        <w:rPr>
          <w:rFonts w:ascii="Arial" w:hAnsi="Arial" w:cs="Arial"/>
          <w:sz w:val="24"/>
          <w:szCs w:val="24"/>
        </w:rPr>
        <w:t>.</w:t>
      </w:r>
      <w:r w:rsidR="00742F1D" w:rsidRPr="00742F1D">
        <w:rPr>
          <w:rFonts w:ascii="Arial" w:hAnsi="Arial" w:cs="Arial"/>
          <w:sz w:val="24"/>
          <w:szCs w:val="24"/>
        </w:rPr>
        <w:tab/>
      </w:r>
      <w:r w:rsidR="00A66D1D">
        <w:rPr>
          <w:rFonts w:ascii="Arial" w:hAnsi="Arial" w:cs="Arial"/>
          <w:sz w:val="24"/>
          <w:szCs w:val="24"/>
        </w:rPr>
        <w:t>Έ</w:t>
      </w:r>
      <w:r w:rsidR="00742F1D">
        <w:rPr>
          <w:rFonts w:ascii="Arial" w:hAnsi="Arial" w:cs="Arial"/>
          <w:sz w:val="24"/>
          <w:szCs w:val="24"/>
        </w:rPr>
        <w:t xml:space="preserve">ργα ψηφιακού μετασχηματισμού της ΑΛΚ.  </w:t>
      </w:r>
    </w:p>
    <w:p w14:paraId="11CA09C9" w14:textId="60B2CB2B" w:rsidR="007A7CC1" w:rsidRDefault="00701309" w:rsidP="00A7124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7A7CC1">
        <w:rPr>
          <w:rFonts w:ascii="Arial" w:hAnsi="Arial" w:cs="Arial"/>
          <w:sz w:val="24"/>
          <w:szCs w:val="24"/>
        </w:rPr>
        <w:t xml:space="preserve">Κατά την εξέταση του προϋπολογισμού την επιτροπή απασχόλησαν </w:t>
      </w:r>
      <w:r w:rsidR="002A1A50">
        <w:rPr>
          <w:rFonts w:ascii="Arial" w:hAnsi="Arial" w:cs="Arial"/>
          <w:sz w:val="24"/>
          <w:szCs w:val="24"/>
        </w:rPr>
        <w:t>ζητήμ</w:t>
      </w:r>
      <w:r w:rsidR="007A7CC1">
        <w:rPr>
          <w:rFonts w:ascii="Arial" w:hAnsi="Arial" w:cs="Arial"/>
          <w:sz w:val="24"/>
          <w:szCs w:val="24"/>
        </w:rPr>
        <w:t>ατα που αφορούν</w:t>
      </w:r>
      <w:r w:rsidR="00A7124B" w:rsidRPr="00A7124B">
        <w:rPr>
          <w:rFonts w:ascii="Arial" w:hAnsi="Arial" w:cs="Arial"/>
          <w:sz w:val="24"/>
          <w:szCs w:val="24"/>
        </w:rPr>
        <w:t xml:space="preserve"> </w:t>
      </w:r>
      <w:r w:rsidR="002A1A50">
        <w:rPr>
          <w:rFonts w:ascii="Arial" w:hAnsi="Arial" w:cs="Arial"/>
          <w:sz w:val="24"/>
          <w:szCs w:val="24"/>
        </w:rPr>
        <w:t xml:space="preserve">μεταξύ άλλων </w:t>
      </w:r>
      <w:r w:rsidR="00A7124B">
        <w:rPr>
          <w:rFonts w:ascii="Arial" w:hAnsi="Arial" w:cs="Arial"/>
          <w:sz w:val="24"/>
          <w:szCs w:val="24"/>
        </w:rPr>
        <w:t>σ</w:t>
      </w:r>
      <w:r w:rsidR="007A7CC1">
        <w:rPr>
          <w:rFonts w:ascii="Arial" w:hAnsi="Arial" w:cs="Arial"/>
          <w:sz w:val="24"/>
          <w:szCs w:val="24"/>
        </w:rPr>
        <w:t>την επισκεψιμότητα στα λιμάνια Λεμεσού και Λάρνακας,</w:t>
      </w:r>
      <w:r w:rsidR="00A7124B">
        <w:rPr>
          <w:rFonts w:ascii="Arial" w:hAnsi="Arial" w:cs="Arial"/>
          <w:sz w:val="24"/>
          <w:szCs w:val="24"/>
        </w:rPr>
        <w:t xml:space="preserve"> σ</w:t>
      </w:r>
      <w:r w:rsidR="007A7CC1">
        <w:rPr>
          <w:rFonts w:ascii="Arial" w:hAnsi="Arial" w:cs="Arial"/>
          <w:sz w:val="24"/>
          <w:szCs w:val="24"/>
        </w:rPr>
        <w:t>τις λιμενικές χρεώσεις</w:t>
      </w:r>
      <w:r w:rsidR="00A7124B">
        <w:rPr>
          <w:rFonts w:ascii="Arial" w:hAnsi="Arial" w:cs="Arial"/>
          <w:sz w:val="24"/>
          <w:szCs w:val="24"/>
        </w:rPr>
        <w:t>, σ</w:t>
      </w:r>
      <w:r w:rsidR="007A7CC1">
        <w:rPr>
          <w:rFonts w:ascii="Arial" w:hAnsi="Arial" w:cs="Arial"/>
          <w:sz w:val="24"/>
          <w:szCs w:val="24"/>
        </w:rPr>
        <w:t>το κτίριο επιβατών στο νέο λιμάνι Λεμεσού</w:t>
      </w:r>
      <w:r w:rsidR="00A7124B">
        <w:rPr>
          <w:rFonts w:ascii="Arial" w:hAnsi="Arial" w:cs="Arial"/>
          <w:sz w:val="24"/>
          <w:szCs w:val="24"/>
        </w:rPr>
        <w:t>, σ</w:t>
      </w:r>
      <w:r w:rsidR="007A7CC1">
        <w:rPr>
          <w:rFonts w:ascii="Arial" w:hAnsi="Arial" w:cs="Arial"/>
          <w:sz w:val="24"/>
          <w:szCs w:val="24"/>
        </w:rPr>
        <w:t>την κατασκευή αγκυροβολίου στη λιμενική περιοχή Ζυγίου</w:t>
      </w:r>
      <w:r w:rsidR="00A7124B">
        <w:rPr>
          <w:rFonts w:ascii="Arial" w:hAnsi="Arial" w:cs="Arial"/>
          <w:sz w:val="24"/>
          <w:szCs w:val="24"/>
        </w:rPr>
        <w:t>, σ</w:t>
      </w:r>
      <w:r w:rsidR="007A7CC1">
        <w:rPr>
          <w:rFonts w:ascii="Arial" w:hAnsi="Arial" w:cs="Arial"/>
          <w:sz w:val="24"/>
          <w:szCs w:val="24"/>
        </w:rPr>
        <w:t>την επέκταση του λιμανιού Λατσιού</w:t>
      </w:r>
      <w:r w:rsidR="00A7124B">
        <w:rPr>
          <w:rFonts w:ascii="Arial" w:hAnsi="Arial" w:cs="Arial"/>
          <w:sz w:val="24"/>
          <w:szCs w:val="24"/>
        </w:rPr>
        <w:t>, σ</w:t>
      </w:r>
      <w:r>
        <w:rPr>
          <w:rFonts w:ascii="Arial" w:hAnsi="Arial" w:cs="Arial"/>
          <w:sz w:val="24"/>
          <w:szCs w:val="24"/>
        </w:rPr>
        <w:t xml:space="preserve">τις επιπτώσεις από το αποτέλεσμα της διαιτησίας μεταξύ της εταιρείας </w:t>
      </w:r>
      <w:r w:rsidR="00A66D1D">
        <w:rPr>
          <w:rFonts w:ascii="Arial" w:hAnsi="Arial" w:cs="Arial"/>
          <w:sz w:val="24"/>
          <w:szCs w:val="24"/>
        </w:rPr>
        <w:t>«</w:t>
      </w:r>
      <w:r>
        <w:rPr>
          <w:rFonts w:ascii="Arial" w:hAnsi="Arial" w:cs="Arial"/>
          <w:sz w:val="24"/>
          <w:szCs w:val="24"/>
          <w:lang w:val="en-US"/>
        </w:rPr>
        <w:t>DP</w:t>
      </w:r>
      <w:r w:rsidRPr="00701309">
        <w:rPr>
          <w:rFonts w:ascii="Arial" w:hAnsi="Arial" w:cs="Arial"/>
          <w:sz w:val="24"/>
          <w:szCs w:val="24"/>
        </w:rPr>
        <w:t xml:space="preserve"> </w:t>
      </w:r>
      <w:r>
        <w:rPr>
          <w:rFonts w:ascii="Arial" w:hAnsi="Arial" w:cs="Arial"/>
          <w:sz w:val="24"/>
          <w:szCs w:val="24"/>
          <w:lang w:val="en-US"/>
        </w:rPr>
        <w:t>World</w:t>
      </w:r>
      <w:r w:rsidR="00A66D1D" w:rsidRPr="00A66D1D">
        <w:rPr>
          <w:rFonts w:ascii="Arial" w:hAnsi="Arial" w:cs="Arial"/>
          <w:sz w:val="24"/>
          <w:szCs w:val="24"/>
        </w:rPr>
        <w:t>»</w:t>
      </w:r>
      <w:r w:rsidRPr="00701309">
        <w:rPr>
          <w:rFonts w:ascii="Arial" w:hAnsi="Arial" w:cs="Arial"/>
          <w:sz w:val="24"/>
          <w:szCs w:val="24"/>
        </w:rPr>
        <w:t xml:space="preserve"> </w:t>
      </w:r>
      <w:r>
        <w:rPr>
          <w:rFonts w:ascii="Arial" w:hAnsi="Arial" w:cs="Arial"/>
          <w:sz w:val="24"/>
          <w:szCs w:val="24"/>
        </w:rPr>
        <w:t>και της Δημοκρατίας</w:t>
      </w:r>
      <w:r w:rsidR="00A7124B">
        <w:rPr>
          <w:rFonts w:ascii="Arial" w:hAnsi="Arial" w:cs="Arial"/>
          <w:sz w:val="24"/>
          <w:szCs w:val="24"/>
        </w:rPr>
        <w:t>, σ</w:t>
      </w:r>
      <w:r w:rsidR="007A7CC1">
        <w:rPr>
          <w:rFonts w:ascii="Arial" w:hAnsi="Arial" w:cs="Arial"/>
          <w:sz w:val="24"/>
          <w:szCs w:val="24"/>
        </w:rPr>
        <w:t>την αγορά υπηρεσιών φύλαξης των λιμανιών</w:t>
      </w:r>
      <w:r w:rsidR="00A7124B">
        <w:rPr>
          <w:rFonts w:ascii="Arial" w:hAnsi="Arial" w:cs="Arial"/>
          <w:sz w:val="24"/>
          <w:szCs w:val="24"/>
        </w:rPr>
        <w:t xml:space="preserve">, καθώς και </w:t>
      </w:r>
      <w:r w:rsidR="00246832">
        <w:rPr>
          <w:rFonts w:ascii="Arial" w:hAnsi="Arial" w:cs="Arial"/>
          <w:sz w:val="24"/>
          <w:szCs w:val="24"/>
        </w:rPr>
        <w:t>σ</w:t>
      </w:r>
      <w:r w:rsidR="007A7CC1">
        <w:rPr>
          <w:rFonts w:ascii="Arial" w:hAnsi="Arial" w:cs="Arial"/>
          <w:sz w:val="24"/>
          <w:szCs w:val="24"/>
        </w:rPr>
        <w:t>το οργανόγραμμα της ΑΛΚ.</w:t>
      </w:r>
    </w:p>
    <w:p w14:paraId="58D8C7EA" w14:textId="38A96932" w:rsidR="00C01683" w:rsidRDefault="00701309" w:rsidP="00D640A5">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D53176">
        <w:rPr>
          <w:rFonts w:ascii="Arial" w:hAnsi="Arial" w:cs="Arial"/>
          <w:sz w:val="24"/>
          <w:szCs w:val="24"/>
        </w:rPr>
        <w:t>Σε σχέση</w:t>
      </w:r>
      <w:r w:rsidR="00A66D1D">
        <w:rPr>
          <w:rFonts w:ascii="Arial" w:hAnsi="Arial" w:cs="Arial"/>
          <w:sz w:val="24"/>
          <w:szCs w:val="24"/>
        </w:rPr>
        <w:t xml:space="preserve"> </w:t>
      </w:r>
      <w:r>
        <w:rPr>
          <w:rFonts w:ascii="Arial" w:hAnsi="Arial" w:cs="Arial"/>
          <w:sz w:val="24"/>
          <w:szCs w:val="24"/>
        </w:rPr>
        <w:t xml:space="preserve">με τα τεθέντα ζητήματα ο </w:t>
      </w:r>
      <w:r w:rsidR="004B3087">
        <w:rPr>
          <w:rFonts w:ascii="Arial" w:hAnsi="Arial" w:cs="Arial"/>
          <w:sz w:val="24"/>
          <w:szCs w:val="24"/>
        </w:rPr>
        <w:t xml:space="preserve">πρόεδρος της ΑΛΚ δήλωσε ότι </w:t>
      </w:r>
      <w:r w:rsidR="00BB41BB">
        <w:rPr>
          <w:rFonts w:ascii="Arial" w:hAnsi="Arial" w:cs="Arial"/>
          <w:sz w:val="24"/>
          <w:szCs w:val="24"/>
        </w:rPr>
        <w:t>οι</w:t>
      </w:r>
      <w:r w:rsidR="00C01683">
        <w:rPr>
          <w:rFonts w:ascii="Arial" w:hAnsi="Arial" w:cs="Arial"/>
          <w:sz w:val="24"/>
          <w:szCs w:val="24"/>
        </w:rPr>
        <w:t xml:space="preserve"> </w:t>
      </w:r>
      <w:r w:rsidR="00A66D1D">
        <w:rPr>
          <w:rFonts w:ascii="Arial" w:hAnsi="Arial" w:cs="Arial"/>
          <w:sz w:val="24"/>
          <w:szCs w:val="24"/>
        </w:rPr>
        <w:t>κ</w:t>
      </w:r>
      <w:r w:rsidR="00C01683">
        <w:rPr>
          <w:rFonts w:ascii="Arial" w:hAnsi="Arial" w:cs="Arial"/>
          <w:sz w:val="24"/>
          <w:szCs w:val="24"/>
        </w:rPr>
        <w:t>όρο</w:t>
      </w:r>
      <w:r w:rsidR="00BB41BB">
        <w:rPr>
          <w:rFonts w:ascii="Arial" w:hAnsi="Arial" w:cs="Arial"/>
          <w:sz w:val="24"/>
          <w:szCs w:val="24"/>
        </w:rPr>
        <w:t>ι</w:t>
      </w:r>
      <w:r w:rsidR="00C01683">
        <w:rPr>
          <w:rFonts w:ascii="Arial" w:hAnsi="Arial" w:cs="Arial"/>
          <w:sz w:val="24"/>
          <w:szCs w:val="24"/>
        </w:rPr>
        <w:t xml:space="preserve"> </w:t>
      </w:r>
      <w:r w:rsidR="00A66D1D">
        <w:rPr>
          <w:rFonts w:ascii="Arial" w:hAnsi="Arial" w:cs="Arial"/>
          <w:sz w:val="24"/>
          <w:szCs w:val="24"/>
        </w:rPr>
        <w:t>κ</w:t>
      </w:r>
      <w:r w:rsidR="00C01683">
        <w:rPr>
          <w:rFonts w:ascii="Arial" w:hAnsi="Arial" w:cs="Arial"/>
          <w:sz w:val="24"/>
          <w:szCs w:val="24"/>
        </w:rPr>
        <w:t xml:space="preserve">αθαρής </w:t>
      </w:r>
      <w:r w:rsidR="00A66D1D">
        <w:rPr>
          <w:rFonts w:ascii="Arial" w:hAnsi="Arial" w:cs="Arial"/>
          <w:sz w:val="24"/>
          <w:szCs w:val="24"/>
        </w:rPr>
        <w:t>χ</w:t>
      </w:r>
      <w:r w:rsidR="00C01683">
        <w:rPr>
          <w:rFonts w:ascii="Arial" w:hAnsi="Arial" w:cs="Arial"/>
          <w:sz w:val="24"/>
          <w:szCs w:val="24"/>
        </w:rPr>
        <w:t>ωρητικότητας των πλοίων που αφίχθη</w:t>
      </w:r>
      <w:r w:rsidR="00A66D1D">
        <w:rPr>
          <w:rFonts w:ascii="Arial" w:hAnsi="Arial" w:cs="Arial"/>
          <w:sz w:val="24"/>
          <w:szCs w:val="24"/>
        </w:rPr>
        <w:t>σ</w:t>
      </w:r>
      <w:r w:rsidR="00C01683">
        <w:rPr>
          <w:rFonts w:ascii="Arial" w:hAnsi="Arial" w:cs="Arial"/>
          <w:sz w:val="24"/>
          <w:szCs w:val="24"/>
        </w:rPr>
        <w:t>αν</w:t>
      </w:r>
      <w:r w:rsidR="004B3087">
        <w:rPr>
          <w:rFonts w:ascii="Arial" w:hAnsi="Arial" w:cs="Arial"/>
          <w:sz w:val="24"/>
          <w:szCs w:val="24"/>
        </w:rPr>
        <w:t xml:space="preserve"> στο λιμάνι Λεμεσού</w:t>
      </w:r>
      <w:r w:rsidR="00C01683">
        <w:rPr>
          <w:rFonts w:ascii="Arial" w:hAnsi="Arial" w:cs="Arial"/>
          <w:sz w:val="24"/>
          <w:szCs w:val="24"/>
        </w:rPr>
        <w:t xml:space="preserve"> παρουσίασ</w:t>
      </w:r>
      <w:r w:rsidR="00BB41BB">
        <w:rPr>
          <w:rFonts w:ascii="Arial" w:hAnsi="Arial" w:cs="Arial"/>
          <w:sz w:val="24"/>
          <w:szCs w:val="24"/>
        </w:rPr>
        <w:t>αν</w:t>
      </w:r>
      <w:r w:rsidR="00C01683">
        <w:rPr>
          <w:rFonts w:ascii="Arial" w:hAnsi="Arial" w:cs="Arial"/>
          <w:sz w:val="24"/>
          <w:szCs w:val="24"/>
        </w:rPr>
        <w:t xml:space="preserve"> σημαντική αύξηση μεταξύ των ετών 2020 και 2021. </w:t>
      </w:r>
      <w:r w:rsidR="005C4996">
        <w:rPr>
          <w:rFonts w:ascii="Arial" w:hAnsi="Arial" w:cs="Arial"/>
          <w:sz w:val="24"/>
          <w:szCs w:val="24"/>
        </w:rPr>
        <w:t xml:space="preserve"> </w:t>
      </w:r>
      <w:r w:rsidR="00BB41BB">
        <w:rPr>
          <w:rFonts w:ascii="Arial" w:hAnsi="Arial" w:cs="Arial"/>
          <w:sz w:val="24"/>
          <w:szCs w:val="24"/>
        </w:rPr>
        <w:t>Κ</w:t>
      </w:r>
      <w:r w:rsidR="00C01683">
        <w:rPr>
          <w:rFonts w:ascii="Arial" w:hAnsi="Arial" w:cs="Arial"/>
          <w:sz w:val="24"/>
          <w:szCs w:val="24"/>
        </w:rPr>
        <w:t>ατά τα επόμενα έτη παρουσιάστηκε μείωση</w:t>
      </w:r>
      <w:r w:rsidR="00BB41BB">
        <w:rPr>
          <w:rFonts w:ascii="Arial" w:hAnsi="Arial" w:cs="Arial"/>
          <w:sz w:val="24"/>
          <w:szCs w:val="24"/>
        </w:rPr>
        <w:t>,</w:t>
      </w:r>
      <w:r w:rsidR="00C01683">
        <w:rPr>
          <w:rFonts w:ascii="Arial" w:hAnsi="Arial" w:cs="Arial"/>
          <w:sz w:val="24"/>
          <w:szCs w:val="24"/>
        </w:rPr>
        <w:t xml:space="preserve"> η οποία οφείλεται κατά κύριο λόγο στην πανδημία του </w:t>
      </w:r>
      <w:r w:rsidR="00D12CD9">
        <w:rPr>
          <w:rFonts w:ascii="Arial" w:hAnsi="Arial" w:cs="Arial"/>
          <w:sz w:val="24"/>
          <w:szCs w:val="24"/>
        </w:rPr>
        <w:t xml:space="preserve"> </w:t>
      </w:r>
      <w:r w:rsidR="00C01683">
        <w:rPr>
          <w:rFonts w:ascii="Arial" w:hAnsi="Arial" w:cs="Arial"/>
          <w:sz w:val="24"/>
          <w:szCs w:val="24"/>
          <w:lang w:val="en-US"/>
        </w:rPr>
        <w:t>C</w:t>
      </w:r>
      <w:r w:rsidR="00A66D1D" w:rsidRPr="00A66D1D">
        <w:rPr>
          <w:rFonts w:ascii="Arial" w:hAnsi="Arial" w:cs="Arial"/>
          <w:sz w:val="24"/>
          <w:szCs w:val="24"/>
        </w:rPr>
        <w:t>Ο</w:t>
      </w:r>
      <w:r w:rsidR="00A66D1D">
        <w:rPr>
          <w:rFonts w:ascii="Arial" w:hAnsi="Arial" w:cs="Arial"/>
          <w:sz w:val="24"/>
          <w:szCs w:val="24"/>
          <w:lang w:val="en-US"/>
        </w:rPr>
        <w:t>VID</w:t>
      </w:r>
      <w:r w:rsidR="00C01683" w:rsidRPr="00C01683">
        <w:rPr>
          <w:rFonts w:ascii="Arial" w:hAnsi="Arial" w:cs="Arial"/>
          <w:sz w:val="24"/>
          <w:szCs w:val="24"/>
        </w:rPr>
        <w:t>-19</w:t>
      </w:r>
      <w:r w:rsidR="00C01683">
        <w:rPr>
          <w:rFonts w:ascii="Arial" w:hAnsi="Arial" w:cs="Arial"/>
          <w:sz w:val="24"/>
          <w:szCs w:val="24"/>
        </w:rPr>
        <w:t xml:space="preserve"> και στις γεωπολιτικές εξελίξεις που σημειώθηκαν με τ</w:t>
      </w:r>
      <w:r w:rsidR="002A1A50">
        <w:rPr>
          <w:rFonts w:ascii="Arial" w:hAnsi="Arial" w:cs="Arial"/>
          <w:sz w:val="24"/>
          <w:szCs w:val="24"/>
        </w:rPr>
        <w:t>η</w:t>
      </w:r>
      <w:r w:rsidR="00C01683">
        <w:rPr>
          <w:rFonts w:ascii="Arial" w:hAnsi="Arial" w:cs="Arial"/>
          <w:sz w:val="24"/>
          <w:szCs w:val="24"/>
        </w:rPr>
        <w:t xml:space="preserve"> ρωσοουκρανικ</w:t>
      </w:r>
      <w:r w:rsidR="002A1A50">
        <w:rPr>
          <w:rFonts w:ascii="Arial" w:hAnsi="Arial" w:cs="Arial"/>
          <w:sz w:val="24"/>
          <w:szCs w:val="24"/>
        </w:rPr>
        <w:t>ή κρίση, καθώς</w:t>
      </w:r>
      <w:r w:rsidR="00C01683">
        <w:rPr>
          <w:rFonts w:ascii="Arial" w:hAnsi="Arial" w:cs="Arial"/>
          <w:sz w:val="24"/>
          <w:szCs w:val="24"/>
        </w:rPr>
        <w:t xml:space="preserve"> και την κρίση στη Μέση Ανατολή.</w:t>
      </w:r>
      <w:r w:rsidR="004B3087">
        <w:rPr>
          <w:rFonts w:ascii="Arial" w:hAnsi="Arial" w:cs="Arial"/>
          <w:sz w:val="24"/>
          <w:szCs w:val="24"/>
        </w:rPr>
        <w:t xml:space="preserve"> </w:t>
      </w:r>
    </w:p>
    <w:p w14:paraId="063FE0D0" w14:textId="4AF528AE" w:rsidR="00A7124B" w:rsidRDefault="00BB41BB" w:rsidP="00A7124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2A1A50">
        <w:rPr>
          <w:rFonts w:ascii="Arial" w:hAnsi="Arial" w:cs="Arial"/>
          <w:sz w:val="24"/>
          <w:szCs w:val="24"/>
        </w:rPr>
        <w:t>Επιπροσθέτως των όσων ανέφερε ο πρόεδρος του διοικητικού συμβουλίου της ΑΛΚ</w:t>
      </w:r>
      <w:r w:rsidR="005761F0">
        <w:rPr>
          <w:rFonts w:ascii="Arial" w:hAnsi="Arial" w:cs="Arial"/>
          <w:sz w:val="24"/>
          <w:szCs w:val="24"/>
        </w:rPr>
        <w:t>, ο</w:t>
      </w:r>
      <w:r>
        <w:rPr>
          <w:rFonts w:ascii="Arial" w:hAnsi="Arial" w:cs="Arial"/>
          <w:sz w:val="24"/>
          <w:szCs w:val="24"/>
        </w:rPr>
        <w:t xml:space="preserve"> </w:t>
      </w:r>
      <w:r w:rsidR="00701309">
        <w:rPr>
          <w:rFonts w:ascii="Arial" w:hAnsi="Arial" w:cs="Arial"/>
          <w:sz w:val="24"/>
          <w:szCs w:val="24"/>
        </w:rPr>
        <w:t xml:space="preserve">γενικός διευθυντής της </w:t>
      </w:r>
      <w:r w:rsidR="00621A56">
        <w:rPr>
          <w:rFonts w:ascii="Arial" w:hAnsi="Arial" w:cs="Arial"/>
          <w:sz w:val="24"/>
          <w:szCs w:val="24"/>
        </w:rPr>
        <w:t>Αρχής</w:t>
      </w:r>
      <w:r w:rsidR="00701309">
        <w:rPr>
          <w:rFonts w:ascii="Arial" w:hAnsi="Arial" w:cs="Arial"/>
          <w:sz w:val="24"/>
          <w:szCs w:val="24"/>
        </w:rPr>
        <w:t xml:space="preserve"> δήλωσε </w:t>
      </w:r>
      <w:r w:rsidR="005761F0">
        <w:rPr>
          <w:rFonts w:ascii="Arial" w:hAnsi="Arial" w:cs="Arial"/>
          <w:sz w:val="24"/>
          <w:szCs w:val="24"/>
        </w:rPr>
        <w:t>ότι η Α</w:t>
      </w:r>
      <w:r w:rsidR="00621A56">
        <w:rPr>
          <w:rFonts w:ascii="Arial" w:hAnsi="Arial" w:cs="Arial"/>
          <w:sz w:val="24"/>
          <w:szCs w:val="24"/>
        </w:rPr>
        <w:t>ΛΚ</w:t>
      </w:r>
      <w:r w:rsidR="005761F0">
        <w:rPr>
          <w:rFonts w:ascii="Arial" w:hAnsi="Arial" w:cs="Arial"/>
          <w:sz w:val="24"/>
          <w:szCs w:val="24"/>
        </w:rPr>
        <w:t xml:space="preserve"> β</w:t>
      </w:r>
      <w:r w:rsidR="00A7124B">
        <w:rPr>
          <w:rFonts w:ascii="Arial" w:hAnsi="Arial" w:cs="Arial"/>
          <w:sz w:val="24"/>
          <w:szCs w:val="24"/>
        </w:rPr>
        <w:t>ρίσκεται σε δικαστική διαδικασία (διαιτησία) με τον κατασκευαστή για την αίθουσα επιβατών στο νέο λιμάνι Λεμεσού, καθότι το κόστος</w:t>
      </w:r>
      <w:r w:rsidR="004B3087">
        <w:rPr>
          <w:rFonts w:ascii="Arial" w:hAnsi="Arial" w:cs="Arial"/>
          <w:sz w:val="24"/>
          <w:szCs w:val="24"/>
        </w:rPr>
        <w:t xml:space="preserve"> του έργου</w:t>
      </w:r>
      <w:r w:rsidR="00A7124B">
        <w:rPr>
          <w:rFonts w:ascii="Arial" w:hAnsi="Arial" w:cs="Arial"/>
          <w:sz w:val="24"/>
          <w:szCs w:val="24"/>
        </w:rPr>
        <w:t xml:space="preserve"> κρίθηκε </w:t>
      </w:r>
      <w:r w:rsidR="005761F0">
        <w:rPr>
          <w:rFonts w:ascii="Arial" w:hAnsi="Arial" w:cs="Arial"/>
          <w:sz w:val="24"/>
          <w:szCs w:val="24"/>
        </w:rPr>
        <w:t>ιδιαίτερα</w:t>
      </w:r>
      <w:r w:rsidR="00A7124B">
        <w:rPr>
          <w:rFonts w:ascii="Arial" w:hAnsi="Arial" w:cs="Arial"/>
          <w:sz w:val="24"/>
          <w:szCs w:val="24"/>
        </w:rPr>
        <w:t xml:space="preserve"> </w:t>
      </w:r>
      <w:r w:rsidR="00A66D1D">
        <w:rPr>
          <w:rFonts w:ascii="Arial" w:hAnsi="Arial" w:cs="Arial"/>
          <w:sz w:val="24"/>
          <w:szCs w:val="24"/>
        </w:rPr>
        <w:t>υ</w:t>
      </w:r>
      <w:r w:rsidR="00A7124B">
        <w:rPr>
          <w:rFonts w:ascii="Arial" w:hAnsi="Arial" w:cs="Arial"/>
          <w:sz w:val="24"/>
          <w:szCs w:val="24"/>
        </w:rPr>
        <w:t>ψηλό.</w:t>
      </w:r>
    </w:p>
    <w:p w14:paraId="76AFD6CF" w14:textId="00647979" w:rsidR="005761F0" w:rsidRDefault="005761F0" w:rsidP="00A7124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Σ</w:t>
      </w:r>
      <w:r w:rsidR="00D53176">
        <w:rPr>
          <w:rFonts w:ascii="Arial" w:hAnsi="Arial" w:cs="Arial"/>
          <w:sz w:val="24"/>
          <w:szCs w:val="24"/>
        </w:rPr>
        <w:t>ε σχέση</w:t>
      </w:r>
      <w:r w:rsidR="00A66D1D">
        <w:rPr>
          <w:rFonts w:ascii="Arial" w:hAnsi="Arial" w:cs="Arial"/>
          <w:sz w:val="24"/>
          <w:szCs w:val="24"/>
        </w:rPr>
        <w:t xml:space="preserve"> </w:t>
      </w:r>
      <w:r>
        <w:rPr>
          <w:rFonts w:ascii="Arial" w:hAnsi="Arial" w:cs="Arial"/>
          <w:sz w:val="24"/>
          <w:szCs w:val="24"/>
        </w:rPr>
        <w:t xml:space="preserve">με </w:t>
      </w:r>
      <w:r w:rsidR="00A7124B">
        <w:rPr>
          <w:rFonts w:ascii="Arial" w:hAnsi="Arial" w:cs="Arial"/>
          <w:sz w:val="24"/>
          <w:szCs w:val="24"/>
        </w:rPr>
        <w:t>τη διαδικασία κατασκευής του αγκυροβολίου στη λιμενική περιοχή Ζυγίου</w:t>
      </w:r>
      <w:r w:rsidR="004B3087">
        <w:rPr>
          <w:rFonts w:ascii="Arial" w:hAnsi="Arial" w:cs="Arial"/>
          <w:sz w:val="24"/>
          <w:szCs w:val="24"/>
        </w:rPr>
        <w:t>,</w:t>
      </w:r>
      <w:r>
        <w:rPr>
          <w:rFonts w:ascii="Arial" w:hAnsi="Arial" w:cs="Arial"/>
          <w:sz w:val="24"/>
          <w:szCs w:val="24"/>
        </w:rPr>
        <w:t xml:space="preserve"> ο ίδιος αρμόδιος ανέφερε ότι </w:t>
      </w:r>
      <w:r w:rsidR="00A7124B">
        <w:rPr>
          <w:rFonts w:ascii="Arial" w:hAnsi="Arial" w:cs="Arial"/>
          <w:sz w:val="24"/>
          <w:szCs w:val="24"/>
        </w:rPr>
        <w:t>η ΑΛΚ</w:t>
      </w:r>
      <w:r w:rsidR="00D53176">
        <w:rPr>
          <w:rFonts w:ascii="Arial" w:hAnsi="Arial" w:cs="Arial"/>
          <w:sz w:val="24"/>
          <w:szCs w:val="24"/>
        </w:rPr>
        <w:t xml:space="preserve">, κατόπιν διαγωνισμού, </w:t>
      </w:r>
      <w:r w:rsidR="00A66D1D">
        <w:rPr>
          <w:rFonts w:ascii="Arial" w:hAnsi="Arial" w:cs="Arial"/>
          <w:sz w:val="24"/>
          <w:szCs w:val="24"/>
        </w:rPr>
        <w:t>έχει καταλήξει</w:t>
      </w:r>
      <w:r w:rsidR="00D53176">
        <w:rPr>
          <w:rFonts w:ascii="Arial" w:hAnsi="Arial" w:cs="Arial"/>
          <w:sz w:val="24"/>
          <w:szCs w:val="24"/>
        </w:rPr>
        <w:t xml:space="preserve"> </w:t>
      </w:r>
      <w:r w:rsidR="00A7124B">
        <w:rPr>
          <w:rFonts w:ascii="Arial" w:hAnsi="Arial" w:cs="Arial"/>
          <w:sz w:val="24"/>
          <w:szCs w:val="24"/>
        </w:rPr>
        <w:t>στον προσφοροδότη που θα</w:t>
      </w:r>
      <w:r>
        <w:rPr>
          <w:rFonts w:ascii="Arial" w:hAnsi="Arial" w:cs="Arial"/>
          <w:sz w:val="24"/>
          <w:szCs w:val="24"/>
        </w:rPr>
        <w:t xml:space="preserve"> </w:t>
      </w:r>
      <w:r w:rsidR="00A7124B">
        <w:rPr>
          <w:rFonts w:ascii="Arial" w:hAnsi="Arial" w:cs="Arial"/>
          <w:sz w:val="24"/>
          <w:szCs w:val="24"/>
        </w:rPr>
        <w:t>αναλάβει την αποπεράτωση του έργου.</w:t>
      </w:r>
    </w:p>
    <w:p w14:paraId="265EA0AC" w14:textId="3825CBD5" w:rsidR="00A7124B" w:rsidRDefault="005761F0" w:rsidP="00A7124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 xml:space="preserve">Τέλος, αναφορικά με </w:t>
      </w:r>
      <w:r w:rsidR="00A7124B">
        <w:rPr>
          <w:rFonts w:ascii="Arial" w:hAnsi="Arial" w:cs="Arial"/>
          <w:sz w:val="24"/>
          <w:szCs w:val="24"/>
        </w:rPr>
        <w:t>την επέκταση του λιμανιού Λατσιού</w:t>
      </w:r>
      <w:r w:rsidR="004B3087">
        <w:rPr>
          <w:rFonts w:ascii="Arial" w:hAnsi="Arial" w:cs="Arial"/>
          <w:sz w:val="24"/>
          <w:szCs w:val="24"/>
        </w:rPr>
        <w:t>,</w:t>
      </w:r>
      <w:r w:rsidR="00A7124B">
        <w:rPr>
          <w:rFonts w:ascii="Arial" w:hAnsi="Arial" w:cs="Arial"/>
          <w:sz w:val="24"/>
          <w:szCs w:val="24"/>
        </w:rPr>
        <w:t xml:space="preserve"> </w:t>
      </w:r>
      <w:r>
        <w:rPr>
          <w:rFonts w:ascii="Arial" w:hAnsi="Arial" w:cs="Arial"/>
          <w:sz w:val="24"/>
          <w:szCs w:val="24"/>
        </w:rPr>
        <w:t xml:space="preserve">ο ίδιος αρμόδιος δήλωσε ότι </w:t>
      </w:r>
      <w:r w:rsidR="00A7124B">
        <w:rPr>
          <w:rFonts w:ascii="Arial" w:hAnsi="Arial" w:cs="Arial"/>
          <w:sz w:val="24"/>
          <w:szCs w:val="24"/>
        </w:rPr>
        <w:t>η ΑΛΚ έχει λάβει τα αποτελέσματα</w:t>
      </w:r>
      <w:r>
        <w:rPr>
          <w:rFonts w:ascii="Arial" w:hAnsi="Arial" w:cs="Arial"/>
          <w:sz w:val="24"/>
          <w:szCs w:val="24"/>
        </w:rPr>
        <w:t xml:space="preserve"> </w:t>
      </w:r>
      <w:r w:rsidR="00A66D1D">
        <w:rPr>
          <w:rFonts w:ascii="Arial" w:hAnsi="Arial" w:cs="Arial"/>
          <w:sz w:val="24"/>
          <w:szCs w:val="24"/>
        </w:rPr>
        <w:t xml:space="preserve">της </w:t>
      </w:r>
      <w:r>
        <w:rPr>
          <w:rFonts w:ascii="Arial" w:hAnsi="Arial" w:cs="Arial"/>
          <w:sz w:val="24"/>
          <w:szCs w:val="24"/>
        </w:rPr>
        <w:t xml:space="preserve">σχετικής </w:t>
      </w:r>
      <w:r w:rsidR="00A7124B">
        <w:rPr>
          <w:rFonts w:ascii="Arial" w:hAnsi="Arial" w:cs="Arial"/>
          <w:sz w:val="24"/>
          <w:szCs w:val="24"/>
        </w:rPr>
        <w:t>μελέτης</w:t>
      </w:r>
      <w:r>
        <w:rPr>
          <w:rFonts w:ascii="Arial" w:hAnsi="Arial" w:cs="Arial"/>
          <w:sz w:val="24"/>
          <w:szCs w:val="24"/>
        </w:rPr>
        <w:t xml:space="preserve"> </w:t>
      </w:r>
      <w:r w:rsidR="002430F4">
        <w:rPr>
          <w:rFonts w:ascii="Arial" w:hAnsi="Arial" w:cs="Arial"/>
          <w:sz w:val="24"/>
          <w:szCs w:val="24"/>
        </w:rPr>
        <w:t>εμπειρογνωμόνων</w:t>
      </w:r>
      <w:r>
        <w:rPr>
          <w:rFonts w:ascii="Arial" w:hAnsi="Arial" w:cs="Arial"/>
          <w:sz w:val="24"/>
          <w:szCs w:val="24"/>
        </w:rPr>
        <w:t xml:space="preserve"> </w:t>
      </w:r>
      <w:r w:rsidR="00A7124B">
        <w:rPr>
          <w:rFonts w:ascii="Arial" w:hAnsi="Arial" w:cs="Arial"/>
          <w:sz w:val="24"/>
          <w:szCs w:val="24"/>
        </w:rPr>
        <w:t>που καταδεικνύουν ότι το κόστος</w:t>
      </w:r>
      <w:r w:rsidR="002430F4">
        <w:rPr>
          <w:rFonts w:ascii="Arial" w:hAnsi="Arial" w:cs="Arial"/>
          <w:sz w:val="24"/>
          <w:szCs w:val="24"/>
        </w:rPr>
        <w:t xml:space="preserve"> </w:t>
      </w:r>
      <w:r w:rsidR="00A7124B">
        <w:rPr>
          <w:rFonts w:ascii="Arial" w:hAnsi="Arial" w:cs="Arial"/>
          <w:sz w:val="24"/>
          <w:szCs w:val="24"/>
        </w:rPr>
        <w:t xml:space="preserve">κατασκευής είναι </w:t>
      </w:r>
      <w:r>
        <w:rPr>
          <w:rFonts w:ascii="Arial" w:hAnsi="Arial" w:cs="Arial"/>
          <w:sz w:val="24"/>
          <w:szCs w:val="24"/>
        </w:rPr>
        <w:t xml:space="preserve">ιδιαίτερα </w:t>
      </w:r>
      <w:r w:rsidR="00A66D1D">
        <w:rPr>
          <w:rFonts w:ascii="Arial" w:hAnsi="Arial" w:cs="Arial"/>
          <w:sz w:val="24"/>
          <w:szCs w:val="24"/>
        </w:rPr>
        <w:t>υ</w:t>
      </w:r>
      <w:r w:rsidR="00A7124B">
        <w:rPr>
          <w:rFonts w:ascii="Arial" w:hAnsi="Arial" w:cs="Arial"/>
          <w:sz w:val="24"/>
          <w:szCs w:val="24"/>
        </w:rPr>
        <w:t>ψηλό</w:t>
      </w:r>
      <w:r w:rsidR="00A66D1D">
        <w:rPr>
          <w:rFonts w:ascii="Arial" w:hAnsi="Arial" w:cs="Arial"/>
          <w:sz w:val="24"/>
          <w:szCs w:val="24"/>
        </w:rPr>
        <w:t>.  Ω</w:t>
      </w:r>
      <w:r w:rsidR="002430F4">
        <w:rPr>
          <w:rFonts w:ascii="Arial" w:hAnsi="Arial" w:cs="Arial"/>
          <w:sz w:val="24"/>
          <w:szCs w:val="24"/>
        </w:rPr>
        <w:t>ς εκ τούτου, η ΑΛΚ επεξεργάζεται τρόπους για μείωσ</w:t>
      </w:r>
      <w:r w:rsidR="008F1513">
        <w:rPr>
          <w:rFonts w:ascii="Arial" w:hAnsi="Arial" w:cs="Arial"/>
          <w:sz w:val="24"/>
          <w:szCs w:val="24"/>
        </w:rPr>
        <w:t>ή</w:t>
      </w:r>
      <w:r w:rsidR="002430F4">
        <w:rPr>
          <w:rFonts w:ascii="Arial" w:hAnsi="Arial" w:cs="Arial"/>
          <w:sz w:val="24"/>
          <w:szCs w:val="24"/>
        </w:rPr>
        <w:t xml:space="preserve"> του.</w:t>
      </w:r>
      <w:r w:rsidR="00A7124B">
        <w:rPr>
          <w:rFonts w:ascii="Arial" w:hAnsi="Arial" w:cs="Arial"/>
          <w:sz w:val="24"/>
          <w:szCs w:val="24"/>
        </w:rPr>
        <w:t xml:space="preserve"> </w:t>
      </w:r>
    </w:p>
    <w:p w14:paraId="2F748C81" w14:textId="3B3F6702" w:rsidR="00DD6CC1" w:rsidRDefault="00DD6CC1" w:rsidP="00A7124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A66D1D">
        <w:rPr>
          <w:rFonts w:ascii="Arial" w:hAnsi="Arial" w:cs="Arial"/>
          <w:sz w:val="24"/>
          <w:szCs w:val="24"/>
        </w:rPr>
        <w:t xml:space="preserve">Όσον αφορά το οργανόγραμμα της </w:t>
      </w:r>
      <w:r>
        <w:rPr>
          <w:rFonts w:ascii="Arial" w:hAnsi="Arial" w:cs="Arial"/>
          <w:sz w:val="24"/>
          <w:szCs w:val="24"/>
        </w:rPr>
        <w:t>ΑΛΚ</w:t>
      </w:r>
      <w:r w:rsidR="00A66D1D">
        <w:rPr>
          <w:rFonts w:ascii="Arial" w:hAnsi="Arial" w:cs="Arial"/>
          <w:sz w:val="24"/>
          <w:szCs w:val="24"/>
        </w:rPr>
        <w:t>, η εκπρόσωπος της ΑΛΚ</w:t>
      </w:r>
      <w:r>
        <w:rPr>
          <w:rFonts w:ascii="Arial" w:hAnsi="Arial" w:cs="Arial"/>
          <w:sz w:val="24"/>
          <w:szCs w:val="24"/>
        </w:rPr>
        <w:t xml:space="preserve"> δήλωσε</w:t>
      </w:r>
      <w:r w:rsidR="00A66D1D">
        <w:rPr>
          <w:rFonts w:ascii="Arial" w:hAnsi="Arial" w:cs="Arial"/>
          <w:sz w:val="24"/>
          <w:szCs w:val="24"/>
        </w:rPr>
        <w:t xml:space="preserve"> ότι </w:t>
      </w:r>
      <w:r>
        <w:rPr>
          <w:rFonts w:ascii="Arial" w:hAnsi="Arial" w:cs="Arial"/>
          <w:sz w:val="24"/>
          <w:szCs w:val="24"/>
        </w:rPr>
        <w:t>αρκετές θέσεις της παλιάς δομής</w:t>
      </w:r>
      <w:r w:rsidR="005761F0">
        <w:rPr>
          <w:rFonts w:ascii="Arial" w:hAnsi="Arial" w:cs="Arial"/>
          <w:sz w:val="24"/>
          <w:szCs w:val="24"/>
        </w:rPr>
        <w:t xml:space="preserve"> της Αρχής</w:t>
      </w:r>
      <w:r>
        <w:rPr>
          <w:rFonts w:ascii="Arial" w:hAnsi="Arial" w:cs="Arial"/>
          <w:sz w:val="24"/>
          <w:szCs w:val="24"/>
        </w:rPr>
        <w:t xml:space="preserve"> που αφορούν</w:t>
      </w:r>
      <w:r w:rsidR="00621A56">
        <w:rPr>
          <w:rFonts w:ascii="Arial" w:hAnsi="Arial" w:cs="Arial"/>
          <w:sz w:val="24"/>
          <w:szCs w:val="24"/>
        </w:rPr>
        <w:t xml:space="preserve"> σε</w:t>
      </w:r>
      <w:r>
        <w:rPr>
          <w:rFonts w:ascii="Arial" w:hAnsi="Arial" w:cs="Arial"/>
          <w:sz w:val="24"/>
          <w:szCs w:val="24"/>
        </w:rPr>
        <w:t xml:space="preserve"> τεχνικά επαγγέλματα έχουν αντικατασταθεί με θέσεις</w:t>
      </w:r>
      <w:r w:rsidR="005761F0">
        <w:rPr>
          <w:rFonts w:ascii="Arial" w:hAnsi="Arial" w:cs="Arial"/>
          <w:sz w:val="24"/>
          <w:szCs w:val="24"/>
        </w:rPr>
        <w:t xml:space="preserve"> </w:t>
      </w:r>
      <w:r>
        <w:rPr>
          <w:rFonts w:ascii="Arial" w:hAnsi="Arial" w:cs="Arial"/>
          <w:sz w:val="24"/>
          <w:szCs w:val="24"/>
        </w:rPr>
        <w:t>επιστημονικής δομής, ωστόσο παρατηρείται κάποια καθυστέρηση στην πλήρωσή τους</w:t>
      </w:r>
      <w:r w:rsidR="004B3087">
        <w:rPr>
          <w:rFonts w:ascii="Arial" w:hAnsi="Arial" w:cs="Arial"/>
          <w:sz w:val="24"/>
          <w:szCs w:val="24"/>
        </w:rPr>
        <w:t>,</w:t>
      </w:r>
      <w:r>
        <w:rPr>
          <w:rFonts w:ascii="Arial" w:hAnsi="Arial" w:cs="Arial"/>
          <w:sz w:val="24"/>
          <w:szCs w:val="24"/>
        </w:rPr>
        <w:t xml:space="preserve"> λόγω της ισχύουσας νομοθεσίας που αφορά στην </w:t>
      </w:r>
      <w:r w:rsidR="004B3087">
        <w:rPr>
          <w:rFonts w:ascii="Arial" w:hAnsi="Arial" w:cs="Arial"/>
          <w:sz w:val="24"/>
          <w:szCs w:val="24"/>
        </w:rPr>
        <w:t>α</w:t>
      </w:r>
      <w:r>
        <w:rPr>
          <w:rFonts w:ascii="Arial" w:hAnsi="Arial" w:cs="Arial"/>
          <w:sz w:val="24"/>
          <w:szCs w:val="24"/>
        </w:rPr>
        <w:t>π</w:t>
      </w:r>
      <w:r w:rsidR="004B3087">
        <w:rPr>
          <w:rFonts w:ascii="Arial" w:hAnsi="Arial" w:cs="Arial"/>
          <w:sz w:val="24"/>
          <w:szCs w:val="24"/>
        </w:rPr>
        <w:t>οπα</w:t>
      </w:r>
      <w:r>
        <w:rPr>
          <w:rFonts w:ascii="Arial" w:hAnsi="Arial" w:cs="Arial"/>
          <w:sz w:val="24"/>
          <w:szCs w:val="24"/>
        </w:rPr>
        <w:t>γοποίηση θέσεων πρώτου διορισμού</w:t>
      </w:r>
      <w:r w:rsidR="00452402">
        <w:rPr>
          <w:rFonts w:ascii="Arial" w:hAnsi="Arial" w:cs="Arial"/>
          <w:sz w:val="24"/>
          <w:szCs w:val="24"/>
        </w:rPr>
        <w:t xml:space="preserve"> και της συνακόλουθης</w:t>
      </w:r>
      <w:r>
        <w:rPr>
          <w:rFonts w:ascii="Arial" w:hAnsi="Arial" w:cs="Arial"/>
          <w:sz w:val="24"/>
          <w:szCs w:val="24"/>
        </w:rPr>
        <w:t xml:space="preserve"> εξ</w:t>
      </w:r>
      <w:r w:rsidR="00452402">
        <w:rPr>
          <w:rFonts w:ascii="Arial" w:hAnsi="Arial" w:cs="Arial"/>
          <w:sz w:val="24"/>
          <w:szCs w:val="24"/>
        </w:rPr>
        <w:t>έτασ</w:t>
      </w:r>
      <w:r w:rsidR="00A66D1D">
        <w:rPr>
          <w:rFonts w:ascii="Arial" w:hAnsi="Arial" w:cs="Arial"/>
          <w:sz w:val="24"/>
          <w:szCs w:val="24"/>
        </w:rPr>
        <w:t>η</w:t>
      </w:r>
      <w:r w:rsidR="00452402">
        <w:rPr>
          <w:rFonts w:ascii="Arial" w:hAnsi="Arial" w:cs="Arial"/>
          <w:sz w:val="24"/>
          <w:szCs w:val="24"/>
        </w:rPr>
        <w:t xml:space="preserve">ς </w:t>
      </w:r>
      <w:r w:rsidR="005761F0">
        <w:rPr>
          <w:rFonts w:ascii="Arial" w:hAnsi="Arial" w:cs="Arial"/>
          <w:sz w:val="24"/>
          <w:szCs w:val="24"/>
        </w:rPr>
        <w:t>τέτοιων αιτημάτων</w:t>
      </w:r>
      <w:r w:rsidR="00452402">
        <w:rPr>
          <w:rFonts w:ascii="Arial" w:hAnsi="Arial" w:cs="Arial"/>
          <w:sz w:val="24"/>
          <w:szCs w:val="24"/>
        </w:rPr>
        <w:t xml:space="preserve"> </w:t>
      </w:r>
      <w:r w:rsidR="00A66D1D">
        <w:rPr>
          <w:rFonts w:ascii="Arial" w:hAnsi="Arial" w:cs="Arial"/>
          <w:sz w:val="24"/>
          <w:szCs w:val="24"/>
        </w:rPr>
        <w:t xml:space="preserve">εκτός από το  </w:t>
      </w:r>
      <w:r w:rsidR="00452402">
        <w:rPr>
          <w:rFonts w:ascii="Arial" w:hAnsi="Arial" w:cs="Arial"/>
          <w:sz w:val="24"/>
          <w:szCs w:val="24"/>
        </w:rPr>
        <w:t>αρμόδιο υπουργείο</w:t>
      </w:r>
      <w:r>
        <w:rPr>
          <w:rFonts w:ascii="Arial" w:hAnsi="Arial" w:cs="Arial"/>
          <w:sz w:val="24"/>
          <w:szCs w:val="24"/>
        </w:rPr>
        <w:t xml:space="preserve"> </w:t>
      </w:r>
      <w:r w:rsidR="00452402">
        <w:rPr>
          <w:rFonts w:ascii="Arial" w:hAnsi="Arial" w:cs="Arial"/>
          <w:sz w:val="24"/>
          <w:szCs w:val="24"/>
        </w:rPr>
        <w:t>και από το Τμήμα Δημόσιας Διοίκησης και Προσωπικού</w:t>
      </w:r>
      <w:r>
        <w:rPr>
          <w:rFonts w:ascii="Arial" w:hAnsi="Arial" w:cs="Arial"/>
          <w:sz w:val="24"/>
          <w:szCs w:val="24"/>
        </w:rPr>
        <w:t xml:space="preserve">. </w:t>
      </w:r>
    </w:p>
    <w:p w14:paraId="0B000999" w14:textId="7CF67CD4" w:rsidR="00F20B20" w:rsidRDefault="00BB41BB" w:rsidP="00A7124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F20B20">
        <w:rPr>
          <w:rFonts w:ascii="Arial" w:hAnsi="Arial" w:cs="Arial"/>
          <w:sz w:val="24"/>
          <w:szCs w:val="24"/>
        </w:rPr>
        <w:t>Αναφορικά με την αγορά υπηρεσιών φύλαξης των λιμανιών, η ίδια εκπρόσωπος δήλωσε ότι αυτή αφορά κυρίως στο παλαιό λιμάνι Λεμεσού, καθότι δεν υπάρχει διαθέσιμο μόνιμο προσωπικό της ΑΛΚ</w:t>
      </w:r>
      <w:r w:rsidR="00A66D1D">
        <w:rPr>
          <w:rFonts w:ascii="Arial" w:hAnsi="Arial" w:cs="Arial"/>
          <w:sz w:val="24"/>
          <w:szCs w:val="24"/>
        </w:rPr>
        <w:t>,</w:t>
      </w:r>
      <w:r w:rsidR="00F20B20">
        <w:rPr>
          <w:rFonts w:ascii="Arial" w:hAnsi="Arial" w:cs="Arial"/>
          <w:sz w:val="24"/>
          <w:szCs w:val="24"/>
        </w:rPr>
        <w:t xml:space="preserve"> για να ασκεί τα καθήκοντα </w:t>
      </w:r>
      <w:r w:rsidR="00A66D1D">
        <w:rPr>
          <w:rFonts w:ascii="Arial" w:hAnsi="Arial" w:cs="Arial"/>
          <w:sz w:val="24"/>
          <w:szCs w:val="24"/>
        </w:rPr>
        <w:t xml:space="preserve">του </w:t>
      </w:r>
      <w:r w:rsidR="00F20B20">
        <w:rPr>
          <w:rFonts w:ascii="Arial" w:hAnsi="Arial" w:cs="Arial"/>
          <w:sz w:val="24"/>
          <w:szCs w:val="24"/>
        </w:rPr>
        <w:t>λιμενοφύλακα.</w:t>
      </w:r>
    </w:p>
    <w:p w14:paraId="17E5A27D" w14:textId="6C4305BE" w:rsidR="00452402" w:rsidRDefault="00F20B20" w:rsidP="00A7124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Η εκπρόσωπος του Υπουργείου Μεταφορών</w:t>
      </w:r>
      <w:r w:rsidR="008F1513">
        <w:rPr>
          <w:rFonts w:ascii="Arial" w:hAnsi="Arial" w:cs="Arial"/>
          <w:sz w:val="24"/>
          <w:szCs w:val="24"/>
        </w:rPr>
        <w:t>, Επικοινωνιών</w:t>
      </w:r>
      <w:r>
        <w:rPr>
          <w:rFonts w:ascii="Arial" w:hAnsi="Arial" w:cs="Arial"/>
          <w:sz w:val="24"/>
          <w:szCs w:val="24"/>
        </w:rPr>
        <w:t xml:space="preserve"> και Έργων δήλωσε </w:t>
      </w:r>
      <w:r w:rsidR="00A66D1D">
        <w:rPr>
          <w:rFonts w:ascii="Arial" w:hAnsi="Arial" w:cs="Arial"/>
          <w:sz w:val="24"/>
          <w:szCs w:val="24"/>
        </w:rPr>
        <w:t>ότι όσον αφορά σ</w:t>
      </w:r>
      <w:r w:rsidR="00BB41BB">
        <w:rPr>
          <w:rFonts w:ascii="Arial" w:hAnsi="Arial" w:cs="Arial"/>
          <w:sz w:val="24"/>
          <w:szCs w:val="24"/>
        </w:rPr>
        <w:t>τις χρεώσεις που επιβάλλονται από τους ιδιώτες διαχειριστές του νέου λιμανιού Λεμεσού αυτές αναπροσαρμόζονται βάσει συγκεκριμένων δεικτών,</w:t>
      </w:r>
      <w:r>
        <w:rPr>
          <w:rFonts w:ascii="Arial" w:hAnsi="Arial" w:cs="Arial"/>
          <w:sz w:val="24"/>
          <w:szCs w:val="24"/>
        </w:rPr>
        <w:t xml:space="preserve"> </w:t>
      </w:r>
      <w:r w:rsidR="00BB41BB">
        <w:rPr>
          <w:rFonts w:ascii="Arial" w:hAnsi="Arial" w:cs="Arial"/>
          <w:sz w:val="24"/>
          <w:szCs w:val="24"/>
        </w:rPr>
        <w:t xml:space="preserve">όπως σχετικά προβλέπεται στη σύμβαση παραχώρησης του λιμανιού. </w:t>
      </w:r>
    </w:p>
    <w:p w14:paraId="7DE72DDF" w14:textId="6EB4C7E0" w:rsidR="004B3087" w:rsidRDefault="004B3087" w:rsidP="003064B7">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003064B7">
        <w:rPr>
          <w:rFonts w:ascii="Arial" w:hAnsi="Arial" w:cs="Arial"/>
          <w:sz w:val="24"/>
          <w:szCs w:val="24"/>
        </w:rPr>
        <w:t xml:space="preserve">Ως προς τις </w:t>
      </w:r>
      <w:r w:rsidR="003064B7" w:rsidRPr="003064B7">
        <w:rPr>
          <w:rFonts w:ascii="Arial" w:hAnsi="Arial" w:cs="Arial"/>
          <w:sz w:val="24"/>
          <w:szCs w:val="24"/>
        </w:rPr>
        <w:t>επιπτώσεις από το αποτέλεσμα της διαιτησίας ανάμεσα στην DP World και τη Δημοκρατία</w:t>
      </w:r>
      <w:r w:rsidR="003064B7">
        <w:rPr>
          <w:rFonts w:ascii="Arial" w:hAnsi="Arial" w:cs="Arial"/>
          <w:sz w:val="24"/>
          <w:szCs w:val="24"/>
        </w:rPr>
        <w:t xml:space="preserve">, η ίδια εκπρόσωπος ανέφερε ότι </w:t>
      </w:r>
      <w:r w:rsidR="00552613">
        <w:rPr>
          <w:rFonts w:ascii="Arial" w:hAnsi="Arial" w:cs="Arial"/>
          <w:sz w:val="24"/>
          <w:szCs w:val="24"/>
        </w:rPr>
        <w:t xml:space="preserve">στο παρόν στάδιο </w:t>
      </w:r>
      <w:r w:rsidR="003064B7">
        <w:rPr>
          <w:rFonts w:ascii="Arial" w:hAnsi="Arial" w:cs="Arial"/>
          <w:sz w:val="24"/>
          <w:szCs w:val="24"/>
        </w:rPr>
        <w:t xml:space="preserve">δεν μπορεί να γίνει ασφαλής πρόβλεψη </w:t>
      </w:r>
      <w:r w:rsidR="003064B7" w:rsidRPr="003064B7">
        <w:rPr>
          <w:rFonts w:ascii="Arial" w:hAnsi="Arial" w:cs="Arial"/>
          <w:sz w:val="24"/>
          <w:szCs w:val="24"/>
        </w:rPr>
        <w:t>για τις μελλοντικές αποζημιώσεις</w:t>
      </w:r>
      <w:r w:rsidR="00552613">
        <w:rPr>
          <w:rFonts w:ascii="Arial" w:hAnsi="Arial" w:cs="Arial"/>
          <w:sz w:val="24"/>
          <w:szCs w:val="24"/>
        </w:rPr>
        <w:t>.</w:t>
      </w:r>
      <w:r w:rsidR="005C4996">
        <w:rPr>
          <w:rFonts w:ascii="Arial" w:hAnsi="Arial" w:cs="Arial"/>
          <w:sz w:val="24"/>
          <w:szCs w:val="24"/>
        </w:rPr>
        <w:t xml:space="preserve"> </w:t>
      </w:r>
      <w:r w:rsidR="00552613">
        <w:rPr>
          <w:rFonts w:ascii="Arial" w:hAnsi="Arial" w:cs="Arial"/>
          <w:sz w:val="24"/>
          <w:szCs w:val="24"/>
        </w:rPr>
        <w:t xml:space="preserve"> Τ</w:t>
      </w:r>
      <w:r w:rsidR="003064B7" w:rsidRPr="003064B7">
        <w:rPr>
          <w:rFonts w:ascii="Arial" w:hAnsi="Arial" w:cs="Arial"/>
          <w:sz w:val="24"/>
          <w:szCs w:val="24"/>
        </w:rPr>
        <w:t xml:space="preserve">ο ύψος της αποζημίωσης που έχει αποφασιστεί </w:t>
      </w:r>
      <w:r w:rsidR="00552613">
        <w:rPr>
          <w:rFonts w:ascii="Arial" w:hAnsi="Arial" w:cs="Arial"/>
          <w:sz w:val="24"/>
          <w:szCs w:val="24"/>
        </w:rPr>
        <w:t xml:space="preserve"> από το διαιτητικό δικαστήριο υπολογίζεται </w:t>
      </w:r>
      <w:r w:rsidR="003064B7" w:rsidRPr="003064B7">
        <w:rPr>
          <w:rFonts w:ascii="Arial" w:hAnsi="Arial" w:cs="Arial"/>
          <w:sz w:val="24"/>
          <w:szCs w:val="24"/>
        </w:rPr>
        <w:t xml:space="preserve">κατά μέσο όρο </w:t>
      </w:r>
      <w:r w:rsidR="00552613">
        <w:rPr>
          <w:rFonts w:ascii="Arial" w:hAnsi="Arial" w:cs="Arial"/>
          <w:sz w:val="24"/>
          <w:szCs w:val="24"/>
        </w:rPr>
        <w:t xml:space="preserve">στο </w:t>
      </w:r>
      <w:r w:rsidR="003064B7" w:rsidRPr="003064B7">
        <w:rPr>
          <w:rFonts w:ascii="Arial" w:hAnsi="Arial" w:cs="Arial"/>
          <w:sz w:val="24"/>
          <w:szCs w:val="24"/>
        </w:rPr>
        <w:t>2</w:t>
      </w:r>
      <w:r w:rsidR="00A66D1D">
        <w:rPr>
          <w:rFonts w:ascii="Arial" w:hAnsi="Arial" w:cs="Arial"/>
          <w:sz w:val="24"/>
          <w:szCs w:val="24"/>
        </w:rPr>
        <w:t>,</w:t>
      </w:r>
      <w:r w:rsidR="003064B7" w:rsidRPr="003064B7">
        <w:rPr>
          <w:rFonts w:ascii="Arial" w:hAnsi="Arial" w:cs="Arial"/>
          <w:sz w:val="24"/>
          <w:szCs w:val="24"/>
        </w:rPr>
        <w:t xml:space="preserve">1% επί των συνολικών εσόδων του </w:t>
      </w:r>
      <w:r w:rsidR="00552613">
        <w:rPr>
          <w:rFonts w:ascii="Arial" w:hAnsi="Arial" w:cs="Arial"/>
          <w:sz w:val="24"/>
          <w:szCs w:val="24"/>
        </w:rPr>
        <w:t>κ</w:t>
      </w:r>
      <w:r w:rsidR="003064B7" w:rsidRPr="003064B7">
        <w:rPr>
          <w:rFonts w:ascii="Arial" w:hAnsi="Arial" w:cs="Arial"/>
          <w:sz w:val="24"/>
          <w:szCs w:val="24"/>
        </w:rPr>
        <w:t xml:space="preserve">ράτους από τις </w:t>
      </w:r>
      <w:r w:rsidR="00552613">
        <w:rPr>
          <w:rFonts w:ascii="Arial" w:hAnsi="Arial" w:cs="Arial"/>
          <w:sz w:val="24"/>
          <w:szCs w:val="24"/>
        </w:rPr>
        <w:t>σ</w:t>
      </w:r>
      <w:r w:rsidR="003064B7" w:rsidRPr="003064B7">
        <w:rPr>
          <w:rFonts w:ascii="Arial" w:hAnsi="Arial" w:cs="Arial"/>
          <w:sz w:val="24"/>
          <w:szCs w:val="24"/>
        </w:rPr>
        <w:t xml:space="preserve">υμβάσεις </w:t>
      </w:r>
      <w:r w:rsidR="00552613">
        <w:rPr>
          <w:rFonts w:ascii="Arial" w:hAnsi="Arial" w:cs="Arial"/>
          <w:sz w:val="24"/>
          <w:szCs w:val="24"/>
        </w:rPr>
        <w:t>π</w:t>
      </w:r>
      <w:r w:rsidR="003064B7" w:rsidRPr="003064B7">
        <w:rPr>
          <w:rFonts w:ascii="Arial" w:hAnsi="Arial" w:cs="Arial"/>
          <w:sz w:val="24"/>
          <w:szCs w:val="24"/>
        </w:rPr>
        <w:t xml:space="preserve">αραχώρησης του </w:t>
      </w:r>
      <w:r w:rsidR="00A66D1D">
        <w:rPr>
          <w:rFonts w:ascii="Arial" w:hAnsi="Arial" w:cs="Arial"/>
          <w:sz w:val="24"/>
          <w:szCs w:val="24"/>
        </w:rPr>
        <w:t>λ</w:t>
      </w:r>
      <w:r w:rsidR="003064B7" w:rsidRPr="003064B7">
        <w:rPr>
          <w:rFonts w:ascii="Arial" w:hAnsi="Arial" w:cs="Arial"/>
          <w:sz w:val="24"/>
          <w:szCs w:val="24"/>
        </w:rPr>
        <w:t>ιμανιού Λεμεσού.</w:t>
      </w:r>
    </w:p>
    <w:p w14:paraId="62A80A68" w14:textId="2EE00099" w:rsidR="006C6A6F" w:rsidRDefault="00DD6CC1" w:rsidP="00552613">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t>Σημειώνεται ότι το Υπουργείο Μεταφορών</w:t>
      </w:r>
      <w:r w:rsidR="008F1513">
        <w:rPr>
          <w:rFonts w:ascii="Arial" w:hAnsi="Arial" w:cs="Arial"/>
          <w:sz w:val="24"/>
          <w:szCs w:val="24"/>
        </w:rPr>
        <w:t>, Επικοινωνιών</w:t>
      </w:r>
      <w:r>
        <w:rPr>
          <w:rFonts w:ascii="Arial" w:hAnsi="Arial" w:cs="Arial"/>
          <w:sz w:val="24"/>
          <w:szCs w:val="24"/>
        </w:rPr>
        <w:t xml:space="preserve"> και Έργων απέστειλε σχετικό υπόμνημα, ημερομηνίας 26 Ιανουαρίου 2024, στο οποίο περιλαμβάνονται συγκριτικά στοιχεία αναφορικά με την επισκεψιμότητα στα λιμάνια Λεμεσού και Λάρνακας, καθώς </w:t>
      </w:r>
      <w:r w:rsidR="008F1513">
        <w:rPr>
          <w:rFonts w:ascii="Arial" w:hAnsi="Arial" w:cs="Arial"/>
          <w:sz w:val="24"/>
          <w:szCs w:val="24"/>
        </w:rPr>
        <w:t xml:space="preserve">και </w:t>
      </w:r>
      <w:r w:rsidR="00F20B20">
        <w:rPr>
          <w:rFonts w:ascii="Arial" w:hAnsi="Arial" w:cs="Arial"/>
          <w:sz w:val="24"/>
          <w:szCs w:val="24"/>
        </w:rPr>
        <w:t>οι</w:t>
      </w:r>
      <w:r>
        <w:rPr>
          <w:rFonts w:ascii="Arial" w:hAnsi="Arial" w:cs="Arial"/>
          <w:sz w:val="24"/>
          <w:szCs w:val="24"/>
        </w:rPr>
        <w:t xml:space="preserve"> αυξήσεις που επιβλήθηκαν στις χρεώσεις στο νέο λιμάνι Λεμεσού από τους ιδιώτες διαχειριστές.</w:t>
      </w:r>
    </w:p>
    <w:p w14:paraId="6585D843" w14:textId="61337861" w:rsidR="00FD44A5" w:rsidRDefault="00FD44A5" w:rsidP="00552613">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Pr="004F45CB">
        <w:rPr>
          <w:rFonts w:ascii="Arial" w:hAnsi="Arial" w:cs="Arial"/>
          <w:sz w:val="24"/>
          <w:szCs w:val="24"/>
        </w:rPr>
        <w:t xml:space="preserve">Σημειώνεται περαιτέρω ότι στο στάδιο της τοποθέτησης της επιτροπής επί του προτεινόμενου προϋπολογισμού, με πλειοψηφία των μελών της, αποφασίστηκε όπως στο κείμενο ενσωματωθεί πρόνοια βάσει της οποίας ουδεμία δαπάνη δύναται να διενεργηθεί </w:t>
      </w:r>
      <w:r>
        <w:rPr>
          <w:rFonts w:ascii="Arial" w:hAnsi="Arial" w:cs="Arial"/>
          <w:sz w:val="24"/>
          <w:szCs w:val="24"/>
        </w:rPr>
        <w:t xml:space="preserve">εκ μέρους της ΑΛΚ </w:t>
      </w:r>
      <w:r w:rsidRPr="004F45CB">
        <w:rPr>
          <w:rFonts w:ascii="Arial" w:hAnsi="Arial" w:cs="Arial"/>
          <w:sz w:val="24"/>
          <w:szCs w:val="24"/>
        </w:rPr>
        <w:t xml:space="preserve">για την αγορά υπηρεσιών από φυσικά πρόσωπα, με εξαίρεση </w:t>
      </w:r>
      <w:r w:rsidR="00A66D1D">
        <w:rPr>
          <w:rFonts w:ascii="Arial" w:hAnsi="Arial" w:cs="Arial"/>
          <w:sz w:val="24"/>
          <w:szCs w:val="24"/>
        </w:rPr>
        <w:t>υ</w:t>
      </w:r>
      <w:r w:rsidRPr="004F45CB">
        <w:rPr>
          <w:rFonts w:ascii="Arial" w:hAnsi="Arial" w:cs="Arial"/>
          <w:sz w:val="24"/>
          <w:szCs w:val="24"/>
        </w:rPr>
        <w:t xml:space="preserve">φιστάμενες συμβάσεις </w:t>
      </w:r>
      <w:r w:rsidR="00A66D1D">
        <w:rPr>
          <w:rFonts w:ascii="Arial" w:hAnsi="Arial" w:cs="Arial"/>
          <w:sz w:val="24"/>
          <w:szCs w:val="24"/>
        </w:rPr>
        <w:t xml:space="preserve">για </w:t>
      </w:r>
      <w:r w:rsidRPr="004F45CB">
        <w:rPr>
          <w:rFonts w:ascii="Arial" w:hAnsi="Arial" w:cs="Arial"/>
          <w:sz w:val="24"/>
          <w:szCs w:val="24"/>
        </w:rPr>
        <w:t>τους μήνες Ιανουάριο, Φεβρουάριο και Μάρτιο, χωρίς προηγουμένως να ενημερώνεται η Κοινοβουλευτική Επιτροπή Οικονομικών και Προϋπολογισμού και να εξασφαλίζεται η γραπτή συγκατάθεσή της, πρόνοια η οποία συνάδει με αντίστοιχη ρύθμιση που περιλήφθηκε στον κρατικό προϋπολογισμό του 2024.</w:t>
      </w:r>
    </w:p>
    <w:p w14:paraId="0C2A39BE" w14:textId="3AB035E7" w:rsidR="004F45CB" w:rsidRDefault="004F45CB" w:rsidP="004F45CB">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Pr="004F45CB">
        <w:rPr>
          <w:rFonts w:ascii="Arial" w:hAnsi="Arial" w:cs="Arial"/>
          <w:sz w:val="24"/>
          <w:szCs w:val="24"/>
        </w:rPr>
        <w:t xml:space="preserve">Επιπροσθέτως, η επιτροπή αποφάσισε όπως στο κείμενο του υπό αναφορά προϋπολογισμού περιληφθούν ανάλογες ρυθμίσεις με αυτές που περιλήφθηκαν στον κρατικό προϋπολογισμό του 2024 </w:t>
      </w:r>
      <w:r w:rsidR="00FD44A5" w:rsidRPr="00FD44A5">
        <w:rPr>
          <w:rFonts w:ascii="Arial" w:hAnsi="Arial" w:cs="Arial"/>
          <w:sz w:val="24"/>
          <w:szCs w:val="24"/>
        </w:rPr>
        <w:t xml:space="preserve">για τους υπαλλήλους του δημόσιου τομέα </w:t>
      </w:r>
      <w:r w:rsidRPr="004F45CB">
        <w:rPr>
          <w:rFonts w:ascii="Arial" w:hAnsi="Arial" w:cs="Arial"/>
          <w:sz w:val="24"/>
          <w:szCs w:val="24"/>
        </w:rPr>
        <w:t xml:space="preserve">αναφορικά με τη μισθολογική ανέλιξη μόνιμων υπαλλήλων και εργοδοτουμένων αορίστου χρόνου που υπηρετούν στις </w:t>
      </w:r>
      <w:r w:rsidR="00A66D1D">
        <w:rPr>
          <w:rFonts w:ascii="Arial" w:hAnsi="Arial" w:cs="Arial"/>
          <w:sz w:val="24"/>
          <w:szCs w:val="24"/>
        </w:rPr>
        <w:t>Κ</w:t>
      </w:r>
      <w:r w:rsidRPr="004F45CB">
        <w:rPr>
          <w:rFonts w:ascii="Arial" w:hAnsi="Arial" w:cs="Arial"/>
          <w:sz w:val="24"/>
          <w:szCs w:val="24"/>
        </w:rPr>
        <w:t>λίμακες Α2, Α5 και Α7(ii)</w:t>
      </w:r>
      <w:r w:rsidR="00FD44A5">
        <w:rPr>
          <w:rFonts w:ascii="Arial" w:hAnsi="Arial" w:cs="Arial"/>
          <w:sz w:val="24"/>
          <w:szCs w:val="24"/>
        </w:rPr>
        <w:t xml:space="preserve">, </w:t>
      </w:r>
      <w:r w:rsidR="00FD44A5" w:rsidRPr="00FD44A5">
        <w:rPr>
          <w:rFonts w:ascii="Arial" w:hAnsi="Arial" w:cs="Arial"/>
          <w:sz w:val="24"/>
          <w:szCs w:val="24"/>
        </w:rPr>
        <w:t>σύμφωνα με σχετική απόφαση του Υπουργικού Συμβουλίου, ημερομηνίας 18 Δεκεμβρίου 2023.</w:t>
      </w:r>
      <w:r w:rsidR="00A66D1D">
        <w:rPr>
          <w:rFonts w:ascii="Arial" w:hAnsi="Arial" w:cs="Arial"/>
          <w:sz w:val="24"/>
          <w:szCs w:val="24"/>
        </w:rPr>
        <w:t xml:space="preserve">  </w:t>
      </w:r>
      <w:r w:rsidRPr="004F45CB">
        <w:rPr>
          <w:rFonts w:ascii="Arial" w:hAnsi="Arial" w:cs="Arial"/>
          <w:sz w:val="24"/>
          <w:szCs w:val="24"/>
        </w:rPr>
        <w:t>Συναφώς, το κείμενο του υπό εξέταση προϋπολογισμού τροποποιήθηκε αναλόγως, ώστε να περιληφθούν σε αυτό οι εν λόγω ρυθμίσεις.</w:t>
      </w:r>
    </w:p>
    <w:p w14:paraId="56B0A3A8" w14:textId="57986367" w:rsidR="003362F0" w:rsidRPr="00A674E2" w:rsidRDefault="003362F0" w:rsidP="00E14262">
      <w:pPr>
        <w:tabs>
          <w:tab w:val="left" w:pos="567"/>
          <w:tab w:val="left" w:pos="4820"/>
        </w:tabs>
        <w:spacing w:after="0" w:line="480" w:lineRule="auto"/>
        <w:jc w:val="both"/>
        <w:rPr>
          <w:rFonts w:ascii="Arial" w:hAnsi="Arial" w:cs="Arial"/>
          <w:sz w:val="24"/>
          <w:szCs w:val="24"/>
        </w:rPr>
      </w:pPr>
      <w:r>
        <w:rPr>
          <w:rFonts w:ascii="Arial" w:hAnsi="Arial" w:cs="Arial"/>
          <w:sz w:val="24"/>
          <w:szCs w:val="24"/>
        </w:rPr>
        <w:tab/>
      </w:r>
      <w:r w:rsidRPr="00F9524C">
        <w:rPr>
          <w:rFonts w:ascii="Arial" w:hAnsi="Arial" w:cs="Arial"/>
          <w:sz w:val="24"/>
          <w:szCs w:val="24"/>
        </w:rPr>
        <w:t>Η Κοινοβουλευτική Επιτροπή Οικονομικών και Προϋπολογισμού, αφού έλαβε υπόψη όλα όσα τέθηκαν ενώπιόν της, επιφυλάχθηκε να τοποθετηθεί επί του νομοσχεδίου, όπως αυτό έχει τροποποιηθεί σύμφωνα με τα πιο πάνω, κατά τη συζήτηση του θέματος στην ολομέλεια του σώματος.</w:t>
      </w:r>
      <w:r w:rsidRPr="00A674E2">
        <w:rPr>
          <w:rFonts w:ascii="Arial" w:hAnsi="Arial" w:cs="Arial"/>
          <w:sz w:val="24"/>
          <w:szCs w:val="24"/>
        </w:rPr>
        <w:t xml:space="preserve"> </w:t>
      </w:r>
    </w:p>
    <w:p w14:paraId="51FDDAD9" w14:textId="77777777" w:rsidR="000B0EA1" w:rsidRDefault="000B0EA1" w:rsidP="000B0EA1">
      <w:pPr>
        <w:tabs>
          <w:tab w:val="left" w:pos="567"/>
          <w:tab w:val="left" w:pos="4820"/>
        </w:tabs>
        <w:spacing w:after="0" w:line="480" w:lineRule="auto"/>
        <w:jc w:val="both"/>
        <w:rPr>
          <w:rFonts w:ascii="Arial" w:hAnsi="Arial" w:cs="Arial"/>
          <w:sz w:val="24"/>
          <w:szCs w:val="24"/>
        </w:rPr>
      </w:pPr>
    </w:p>
    <w:p w14:paraId="2D30BB9C" w14:textId="419A2803" w:rsidR="000B0EA1" w:rsidRDefault="000B0EA1" w:rsidP="000B0EA1">
      <w:pPr>
        <w:tabs>
          <w:tab w:val="left" w:pos="567"/>
          <w:tab w:val="left" w:pos="4820"/>
        </w:tabs>
        <w:spacing w:after="0" w:line="480" w:lineRule="auto"/>
        <w:jc w:val="both"/>
        <w:rPr>
          <w:rFonts w:ascii="Arial" w:hAnsi="Arial" w:cs="Arial"/>
          <w:sz w:val="24"/>
          <w:szCs w:val="24"/>
        </w:rPr>
      </w:pPr>
      <w:r>
        <w:rPr>
          <w:rFonts w:ascii="Arial" w:hAnsi="Arial" w:cs="Arial"/>
          <w:sz w:val="24"/>
          <w:szCs w:val="24"/>
        </w:rPr>
        <w:t>6 Φεβρουαρίου 2024</w:t>
      </w:r>
    </w:p>
    <w:p w14:paraId="4C27799A" w14:textId="54D284DE" w:rsidR="00621A56" w:rsidRDefault="00621A56" w:rsidP="00E14262">
      <w:pPr>
        <w:tabs>
          <w:tab w:val="left" w:pos="567"/>
          <w:tab w:val="left" w:pos="4820"/>
        </w:tabs>
        <w:spacing w:after="0" w:line="360" w:lineRule="auto"/>
        <w:jc w:val="both"/>
        <w:rPr>
          <w:rFonts w:ascii="Arial" w:hAnsi="Arial" w:cs="Arial"/>
          <w:sz w:val="24"/>
          <w:szCs w:val="24"/>
        </w:rPr>
      </w:pPr>
    </w:p>
    <w:p w14:paraId="2F5A5C71" w14:textId="24903AAB" w:rsidR="007313E5" w:rsidRDefault="004F45CB" w:rsidP="00E14262">
      <w:pPr>
        <w:tabs>
          <w:tab w:val="left" w:pos="567"/>
          <w:tab w:val="left" w:pos="4820"/>
        </w:tabs>
        <w:spacing w:after="0" w:line="480" w:lineRule="auto"/>
        <w:jc w:val="both"/>
        <w:rPr>
          <w:rFonts w:ascii="Arial" w:hAnsi="Arial" w:cs="Arial"/>
          <w:sz w:val="24"/>
          <w:szCs w:val="24"/>
        </w:rPr>
      </w:pPr>
      <w:r w:rsidRPr="004F45CB">
        <w:rPr>
          <w:rFonts w:ascii="Arial" w:hAnsi="Arial" w:cs="Arial"/>
          <w:sz w:val="24"/>
          <w:szCs w:val="24"/>
        </w:rPr>
        <w:t xml:space="preserve">Αρ. Φακ.: </w:t>
      </w:r>
      <w:r w:rsidR="00E6314C">
        <w:rPr>
          <w:rFonts w:ascii="Arial" w:hAnsi="Arial" w:cs="Arial"/>
          <w:sz w:val="24"/>
          <w:szCs w:val="24"/>
        </w:rPr>
        <w:t>23.01.065.003-2024</w:t>
      </w:r>
    </w:p>
    <w:p w14:paraId="4CC4248B" w14:textId="4A4FC42B" w:rsidR="00E6314C" w:rsidRPr="000B0EA1" w:rsidRDefault="00621A56" w:rsidP="00E14262">
      <w:pPr>
        <w:tabs>
          <w:tab w:val="left" w:pos="567"/>
          <w:tab w:val="left" w:pos="4820"/>
        </w:tabs>
        <w:spacing w:after="0" w:line="480" w:lineRule="auto"/>
        <w:jc w:val="both"/>
        <w:rPr>
          <w:rFonts w:ascii="Arial" w:hAnsi="Arial" w:cs="Arial"/>
          <w:sz w:val="24"/>
          <w:szCs w:val="24"/>
        </w:rPr>
      </w:pPr>
      <w:r>
        <w:rPr>
          <w:rFonts w:ascii="Arial" w:hAnsi="Arial" w:cs="Arial"/>
          <w:sz w:val="18"/>
          <w:szCs w:val="18"/>
        </w:rPr>
        <w:t>Α</w:t>
      </w:r>
      <w:r w:rsidR="00E6314C" w:rsidRPr="00E6314C">
        <w:rPr>
          <w:rFonts w:ascii="Arial" w:hAnsi="Arial" w:cs="Arial"/>
          <w:sz w:val="18"/>
          <w:szCs w:val="18"/>
        </w:rPr>
        <w:t>Κ/</w:t>
      </w:r>
      <w:r w:rsidR="00A66D1D">
        <w:rPr>
          <w:rFonts w:ascii="Arial" w:hAnsi="Arial" w:cs="Arial"/>
          <w:sz w:val="18"/>
          <w:szCs w:val="18"/>
        </w:rPr>
        <w:t>ΑΓ/</w:t>
      </w:r>
      <w:r w:rsidR="000B0EA1">
        <w:rPr>
          <w:rFonts w:ascii="Arial" w:hAnsi="Arial" w:cs="Arial"/>
          <w:sz w:val="18"/>
          <w:szCs w:val="18"/>
          <w:lang w:val="en-US"/>
        </w:rPr>
        <w:t>M</w:t>
      </w:r>
      <w:r w:rsidR="000B0EA1">
        <w:rPr>
          <w:rFonts w:ascii="Arial" w:hAnsi="Arial" w:cs="Arial"/>
          <w:sz w:val="18"/>
          <w:szCs w:val="18"/>
        </w:rPr>
        <w:t>Γ</w:t>
      </w:r>
    </w:p>
    <w:p w14:paraId="2BEDFBD9" w14:textId="7A41D7CA" w:rsidR="007313E5" w:rsidRPr="006C6A6F" w:rsidRDefault="007313E5" w:rsidP="00E14262">
      <w:pPr>
        <w:tabs>
          <w:tab w:val="left" w:pos="567"/>
          <w:tab w:val="left" w:pos="4820"/>
        </w:tabs>
        <w:spacing w:after="0" w:line="480" w:lineRule="auto"/>
        <w:jc w:val="both"/>
        <w:rPr>
          <w:rFonts w:ascii="Arial" w:hAnsi="Arial" w:cs="Arial"/>
          <w:sz w:val="24"/>
          <w:szCs w:val="24"/>
        </w:rPr>
      </w:pPr>
    </w:p>
    <w:sectPr w:rsidR="007313E5" w:rsidRPr="006C6A6F" w:rsidSect="007179F5">
      <w:headerReference w:type="default" r:id="rId7"/>
      <w:pgSz w:w="11906" w:h="16838"/>
      <w:pgMar w:top="1418" w:right="1418" w:bottom="127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6DB7" w14:textId="77777777" w:rsidR="007179F5" w:rsidRDefault="007179F5" w:rsidP="00880C06">
      <w:pPr>
        <w:spacing w:after="0" w:line="240" w:lineRule="auto"/>
      </w:pPr>
      <w:r>
        <w:separator/>
      </w:r>
    </w:p>
  </w:endnote>
  <w:endnote w:type="continuationSeparator" w:id="0">
    <w:p w14:paraId="1FA148F0" w14:textId="77777777" w:rsidR="007179F5" w:rsidRDefault="007179F5" w:rsidP="0088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EF52" w14:textId="77777777" w:rsidR="007179F5" w:rsidRDefault="007179F5" w:rsidP="00880C06">
      <w:pPr>
        <w:spacing w:after="0" w:line="240" w:lineRule="auto"/>
      </w:pPr>
      <w:r>
        <w:separator/>
      </w:r>
    </w:p>
  </w:footnote>
  <w:footnote w:type="continuationSeparator" w:id="0">
    <w:p w14:paraId="69AD5DCC" w14:textId="77777777" w:rsidR="007179F5" w:rsidRDefault="007179F5" w:rsidP="00880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765630"/>
      <w:docPartObj>
        <w:docPartGallery w:val="Page Numbers (Top of Page)"/>
        <w:docPartUnique/>
      </w:docPartObj>
    </w:sdtPr>
    <w:sdtEndPr>
      <w:rPr>
        <w:rFonts w:ascii="Arial" w:hAnsi="Arial" w:cs="Arial"/>
        <w:noProof/>
        <w:sz w:val="24"/>
        <w:szCs w:val="24"/>
      </w:rPr>
    </w:sdtEndPr>
    <w:sdtContent>
      <w:p w14:paraId="1C07744F" w14:textId="71563177" w:rsidR="00880C06" w:rsidRPr="00880C06" w:rsidRDefault="00880C06">
        <w:pPr>
          <w:pStyle w:val="Header"/>
          <w:jc w:val="center"/>
          <w:rPr>
            <w:rFonts w:ascii="Arial" w:hAnsi="Arial" w:cs="Arial"/>
            <w:sz w:val="24"/>
            <w:szCs w:val="24"/>
          </w:rPr>
        </w:pPr>
        <w:r w:rsidRPr="00880C06">
          <w:rPr>
            <w:rFonts w:ascii="Arial" w:hAnsi="Arial" w:cs="Arial"/>
            <w:sz w:val="24"/>
            <w:szCs w:val="24"/>
          </w:rPr>
          <w:fldChar w:fldCharType="begin"/>
        </w:r>
        <w:r w:rsidRPr="00880C06">
          <w:rPr>
            <w:rFonts w:ascii="Arial" w:hAnsi="Arial" w:cs="Arial"/>
            <w:sz w:val="24"/>
            <w:szCs w:val="24"/>
          </w:rPr>
          <w:instrText xml:space="preserve"> PAGE   \* MERGEFORMAT </w:instrText>
        </w:r>
        <w:r w:rsidRPr="00880C06">
          <w:rPr>
            <w:rFonts w:ascii="Arial" w:hAnsi="Arial" w:cs="Arial"/>
            <w:sz w:val="24"/>
            <w:szCs w:val="24"/>
          </w:rPr>
          <w:fldChar w:fldCharType="separate"/>
        </w:r>
        <w:r w:rsidRPr="00880C06">
          <w:rPr>
            <w:rFonts w:ascii="Arial" w:hAnsi="Arial" w:cs="Arial"/>
            <w:noProof/>
            <w:sz w:val="24"/>
            <w:szCs w:val="24"/>
          </w:rPr>
          <w:t>2</w:t>
        </w:r>
        <w:r w:rsidRPr="00880C06">
          <w:rPr>
            <w:rFonts w:ascii="Arial" w:hAnsi="Arial" w:cs="Arial"/>
            <w:noProof/>
            <w:sz w:val="24"/>
            <w:szCs w:val="24"/>
          </w:rPr>
          <w:fldChar w:fldCharType="end"/>
        </w:r>
      </w:p>
    </w:sdtContent>
  </w:sdt>
  <w:p w14:paraId="30788563" w14:textId="77777777" w:rsidR="00880C06" w:rsidRDefault="00880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4434F"/>
    <w:multiLevelType w:val="hybridMultilevel"/>
    <w:tmpl w:val="643A8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BDC307D"/>
    <w:multiLevelType w:val="hybridMultilevel"/>
    <w:tmpl w:val="643A8A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06673836">
    <w:abstractNumId w:val="0"/>
  </w:num>
  <w:num w:numId="2" w16cid:durableId="1871457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DB"/>
    <w:rsid w:val="00085FB3"/>
    <w:rsid w:val="000B0EA1"/>
    <w:rsid w:val="00115E9E"/>
    <w:rsid w:val="001401FA"/>
    <w:rsid w:val="00176B55"/>
    <w:rsid w:val="001A1BDB"/>
    <w:rsid w:val="001A4AA7"/>
    <w:rsid w:val="001C1441"/>
    <w:rsid w:val="00210CB9"/>
    <w:rsid w:val="00212761"/>
    <w:rsid w:val="002430F4"/>
    <w:rsid w:val="00246832"/>
    <w:rsid w:val="0028714A"/>
    <w:rsid w:val="002A1A50"/>
    <w:rsid w:val="00301DB3"/>
    <w:rsid w:val="003064B7"/>
    <w:rsid w:val="00332BA3"/>
    <w:rsid w:val="003362F0"/>
    <w:rsid w:val="00354EFF"/>
    <w:rsid w:val="00364E34"/>
    <w:rsid w:val="003B47C0"/>
    <w:rsid w:val="003D6306"/>
    <w:rsid w:val="00452402"/>
    <w:rsid w:val="00454393"/>
    <w:rsid w:val="00472C7B"/>
    <w:rsid w:val="00482F49"/>
    <w:rsid w:val="004B3087"/>
    <w:rsid w:val="004F45CB"/>
    <w:rsid w:val="00524E18"/>
    <w:rsid w:val="00552613"/>
    <w:rsid w:val="005761F0"/>
    <w:rsid w:val="005960C8"/>
    <w:rsid w:val="005C4996"/>
    <w:rsid w:val="005E3F57"/>
    <w:rsid w:val="00621A56"/>
    <w:rsid w:val="006C6A6F"/>
    <w:rsid w:val="00700414"/>
    <w:rsid w:val="00701309"/>
    <w:rsid w:val="007179F5"/>
    <w:rsid w:val="007313E5"/>
    <w:rsid w:val="00742F1D"/>
    <w:rsid w:val="007A7CC1"/>
    <w:rsid w:val="007B24C3"/>
    <w:rsid w:val="007C5670"/>
    <w:rsid w:val="00880C06"/>
    <w:rsid w:val="008843CD"/>
    <w:rsid w:val="008B2F1B"/>
    <w:rsid w:val="008F1513"/>
    <w:rsid w:val="009232E8"/>
    <w:rsid w:val="00945AF2"/>
    <w:rsid w:val="009B4FF7"/>
    <w:rsid w:val="00A04C90"/>
    <w:rsid w:val="00A14C75"/>
    <w:rsid w:val="00A66D1D"/>
    <w:rsid w:val="00A7124B"/>
    <w:rsid w:val="00A82FDB"/>
    <w:rsid w:val="00AB4C59"/>
    <w:rsid w:val="00AE20C5"/>
    <w:rsid w:val="00AF40CC"/>
    <w:rsid w:val="00BB41BB"/>
    <w:rsid w:val="00C01683"/>
    <w:rsid w:val="00C075AD"/>
    <w:rsid w:val="00C64F32"/>
    <w:rsid w:val="00CD43DA"/>
    <w:rsid w:val="00CF103C"/>
    <w:rsid w:val="00D12CD9"/>
    <w:rsid w:val="00D53176"/>
    <w:rsid w:val="00D640A5"/>
    <w:rsid w:val="00DA4B9F"/>
    <w:rsid w:val="00DC0745"/>
    <w:rsid w:val="00DD6CC1"/>
    <w:rsid w:val="00DE081C"/>
    <w:rsid w:val="00E14262"/>
    <w:rsid w:val="00E553AD"/>
    <w:rsid w:val="00E6314C"/>
    <w:rsid w:val="00F01DA9"/>
    <w:rsid w:val="00F167F6"/>
    <w:rsid w:val="00F20B20"/>
    <w:rsid w:val="00F372BA"/>
    <w:rsid w:val="00F57F59"/>
    <w:rsid w:val="00F72372"/>
    <w:rsid w:val="00FC6A57"/>
    <w:rsid w:val="00FD44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96A6"/>
  <w15:chartTrackingRefBased/>
  <w15:docId w15:val="{54C53DFF-EEC4-449B-9759-8BCA1A97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CD"/>
    <w:pPr>
      <w:ind w:left="720"/>
      <w:contextualSpacing/>
    </w:pPr>
  </w:style>
  <w:style w:type="paragraph" w:styleId="Header">
    <w:name w:val="header"/>
    <w:basedOn w:val="Normal"/>
    <w:link w:val="HeaderChar"/>
    <w:uiPriority w:val="99"/>
    <w:unhideWhenUsed/>
    <w:rsid w:val="00880C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0C06"/>
  </w:style>
  <w:style w:type="paragraph" w:styleId="Footer">
    <w:name w:val="footer"/>
    <w:basedOn w:val="Normal"/>
    <w:link w:val="FooterChar"/>
    <w:uiPriority w:val="99"/>
    <w:unhideWhenUsed/>
    <w:rsid w:val="00880C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3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Christoforou</dc:creator>
  <cp:keywords/>
  <dc:description/>
  <cp:lastModifiedBy>Mary Georgiou</cp:lastModifiedBy>
  <cp:revision>2</cp:revision>
  <cp:lastPrinted>2023-03-21T10:07:00Z</cp:lastPrinted>
  <dcterms:created xsi:type="dcterms:W3CDTF">2024-02-06T10:44:00Z</dcterms:created>
  <dcterms:modified xsi:type="dcterms:W3CDTF">2024-02-06T10:44:00Z</dcterms:modified>
</cp:coreProperties>
</file>