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84C8" w14:textId="2FE80836" w:rsidR="009770B1" w:rsidRPr="00CA40CD" w:rsidRDefault="00D51F14" w:rsidP="00124950">
      <w:pPr>
        <w:pStyle w:val="BodyTextIndent"/>
        <w:spacing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8D75A6">
        <w:rPr>
          <w:rFonts w:ascii="Arial" w:eastAsia="Arial" w:hAnsi="Arial" w:cs="Arial"/>
          <w:b/>
          <w:color w:val="000000"/>
          <w:sz w:val="24"/>
          <w:szCs w:val="24"/>
        </w:rPr>
        <w:t>Ενέργειας, Εμπορίου, Βιομηχανίας και Τουρισμού</w:t>
      </w:r>
      <w:r w:rsidR="006C0D5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3B241E">
        <w:rPr>
          <w:rFonts w:ascii="Arial" w:eastAsia="Arial" w:hAnsi="Arial" w:cs="Arial"/>
          <w:b/>
          <w:color w:val="000000"/>
          <w:sz w:val="24"/>
          <w:szCs w:val="24"/>
        </w:rPr>
        <w:t>τους κανονισμούς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«</w:t>
      </w:r>
      <w:r w:rsidR="004D43FE" w:rsidRPr="004D43FE">
        <w:rPr>
          <w:rFonts w:ascii="Arial" w:hAnsi="Arial" w:cs="Arial"/>
          <w:b/>
          <w:bCs/>
          <w:sz w:val="24"/>
          <w:szCs w:val="24"/>
        </w:rPr>
        <w:t>Οι περί της Λειτουργίας και του Ελέγχου Καζίνου (Όροι Υπηρεσίας Υπαλλήλων) Κανονισμοί του 2023</w:t>
      </w:r>
      <w:r w:rsidR="000A0BE5" w:rsidRPr="00370621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5ACCB569" w14:textId="77777777" w:rsidR="00D868CB" w:rsidRPr="00370621" w:rsidRDefault="00D51F14" w:rsidP="0012495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7773C4" w:rsidRPr="007773C4" w14:paraId="3582851F" w14:textId="77777777" w:rsidTr="008D75A6">
        <w:tc>
          <w:tcPr>
            <w:tcW w:w="4661" w:type="dxa"/>
          </w:tcPr>
          <w:p w14:paraId="2C32DA85" w14:textId="7A048B25" w:rsidR="007773C4" w:rsidRPr="007773C4" w:rsidRDefault="001960C3" w:rsidP="007773C4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ab/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Κυριάκος Χατζηγιάννης</w:t>
            </w:r>
          </w:p>
        </w:tc>
        <w:tc>
          <w:tcPr>
            <w:tcW w:w="4662" w:type="dxa"/>
          </w:tcPr>
          <w:p w14:paraId="35F5E5ED" w14:textId="41AB92EC" w:rsidR="007773C4" w:rsidRPr="007773C4" w:rsidRDefault="004D43FE" w:rsidP="007773C4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Χρύσης Παντελίδης</w:t>
            </w:r>
          </w:p>
        </w:tc>
      </w:tr>
      <w:tr w:rsidR="007773C4" w:rsidRPr="007773C4" w14:paraId="41287BE0" w14:textId="77777777" w:rsidTr="008D75A6">
        <w:tc>
          <w:tcPr>
            <w:tcW w:w="4661" w:type="dxa"/>
          </w:tcPr>
          <w:p w14:paraId="6B39CFCC" w14:textId="1B5B09D2" w:rsidR="007773C4" w:rsidRPr="007773C4" w:rsidRDefault="001960C3" w:rsidP="007773C4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ab/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Αβέρωφ Νεοφύτου</w:t>
            </w:r>
          </w:p>
        </w:tc>
        <w:tc>
          <w:tcPr>
            <w:tcW w:w="4662" w:type="dxa"/>
          </w:tcPr>
          <w:p w14:paraId="23E5C7A3" w14:textId="0B19E209" w:rsidR="007773C4" w:rsidRPr="007773C4" w:rsidRDefault="00AE3AA9" w:rsidP="007773C4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Ηλίας Μυριάνθους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773C4" w:rsidRPr="007773C4" w14:paraId="076049DC" w14:textId="77777777" w:rsidTr="008D75A6">
        <w:tc>
          <w:tcPr>
            <w:tcW w:w="4661" w:type="dxa"/>
          </w:tcPr>
          <w:p w14:paraId="49251B0A" w14:textId="0E948F0A" w:rsidR="007773C4" w:rsidRPr="007773C4" w:rsidRDefault="001960C3" w:rsidP="007773C4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ab/>
            </w:r>
            <w:r w:rsidR="007773C4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Κώστας Κώστα</w:t>
            </w:r>
          </w:p>
        </w:tc>
        <w:tc>
          <w:tcPr>
            <w:tcW w:w="4662" w:type="dxa"/>
          </w:tcPr>
          <w:p w14:paraId="2F8B203B" w14:textId="7B0139B3" w:rsidR="007773C4" w:rsidRPr="007773C4" w:rsidRDefault="00AE3AA9" w:rsidP="007773C4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Μιχάλης Γιακουμή</w:t>
            </w:r>
          </w:p>
        </w:tc>
      </w:tr>
      <w:tr w:rsidR="007773C4" w14:paraId="38BC7DE5" w14:textId="77777777" w:rsidTr="008D75A6">
        <w:tc>
          <w:tcPr>
            <w:tcW w:w="4661" w:type="dxa"/>
          </w:tcPr>
          <w:p w14:paraId="13FE28E8" w14:textId="715B4ED2" w:rsidR="007773C4" w:rsidRPr="007773C4" w:rsidRDefault="001960C3" w:rsidP="007773C4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ab/>
            </w:r>
            <w:r w:rsidR="004D43FE"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Ανδρέας Πασιουρτίδης</w:t>
            </w:r>
          </w:p>
        </w:tc>
        <w:tc>
          <w:tcPr>
            <w:tcW w:w="4662" w:type="dxa"/>
          </w:tcPr>
          <w:p w14:paraId="187417A9" w14:textId="7F9290C7" w:rsidR="007773C4" w:rsidRPr="007773C4" w:rsidRDefault="007773C4" w:rsidP="007773C4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Σταύρος Παπαδούρης</w:t>
            </w:r>
          </w:p>
        </w:tc>
      </w:tr>
      <w:tr w:rsidR="004D43FE" w14:paraId="4020E32E" w14:textId="77777777" w:rsidTr="008D75A6">
        <w:tc>
          <w:tcPr>
            <w:tcW w:w="4661" w:type="dxa"/>
          </w:tcPr>
          <w:p w14:paraId="7510887D" w14:textId="2E4486BC" w:rsidR="004D43FE" w:rsidRDefault="004D43FE" w:rsidP="004D43FE">
            <w:pPr>
              <w:tabs>
                <w:tab w:val="left" w:pos="567"/>
                <w:tab w:val="left" w:pos="4961"/>
              </w:tabs>
              <w:spacing w:line="480" w:lineRule="auto"/>
              <w:ind w:left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773C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Πανίκος Λεωνίδου</w:t>
            </w:r>
          </w:p>
        </w:tc>
        <w:tc>
          <w:tcPr>
            <w:tcW w:w="4662" w:type="dxa"/>
          </w:tcPr>
          <w:p w14:paraId="16511860" w14:textId="77777777" w:rsidR="004D43FE" w:rsidRPr="007773C4" w:rsidRDefault="004D43FE" w:rsidP="007773C4">
            <w:pPr>
              <w:tabs>
                <w:tab w:val="left" w:pos="567"/>
                <w:tab w:val="left" w:pos="4961"/>
              </w:tabs>
              <w:spacing w:line="48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522B6D" w14:textId="1BE73EB9" w:rsidR="002B7F1C" w:rsidRDefault="003B241E" w:rsidP="001255F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83222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B423C5" w:rsidRPr="0083222B">
        <w:rPr>
          <w:rFonts w:ascii="Arial" w:eastAsia="Arial" w:hAnsi="Arial" w:cs="Arial"/>
          <w:sz w:val="24"/>
          <w:szCs w:val="24"/>
        </w:rPr>
        <w:tab/>
      </w:r>
      <w:r w:rsidR="00D51F14" w:rsidRPr="0083222B">
        <w:rPr>
          <w:rFonts w:ascii="Arial" w:eastAsia="Arial" w:hAnsi="Arial" w:cs="Arial"/>
          <w:sz w:val="24"/>
          <w:szCs w:val="24"/>
        </w:rPr>
        <w:t xml:space="preserve">Η Κοινοβουλευτική </w:t>
      </w:r>
      <w:r w:rsidR="00AE3AA9">
        <w:rPr>
          <w:rFonts w:ascii="Arial" w:eastAsia="Arial" w:hAnsi="Arial" w:cs="Arial"/>
          <w:sz w:val="24"/>
          <w:szCs w:val="24"/>
        </w:rPr>
        <w:t xml:space="preserve">Επιτροπή </w:t>
      </w:r>
      <w:r w:rsidR="007773C4">
        <w:rPr>
          <w:rFonts w:ascii="Arial" w:eastAsia="Arial" w:hAnsi="Arial" w:cs="Arial"/>
          <w:sz w:val="24"/>
          <w:szCs w:val="24"/>
        </w:rPr>
        <w:t>Ε</w:t>
      </w:r>
      <w:r w:rsidR="008D75A6" w:rsidRPr="008D75A6">
        <w:rPr>
          <w:rFonts w:ascii="Arial" w:eastAsia="Arial" w:hAnsi="Arial" w:cs="Arial"/>
          <w:sz w:val="24"/>
          <w:szCs w:val="24"/>
        </w:rPr>
        <w:t>νέργειας, Εμπορίου, Βιομηχανίας και Τουρισμού</w:t>
      </w:r>
      <w:r w:rsidR="008D75A6">
        <w:rPr>
          <w:rFonts w:ascii="Arial" w:eastAsia="Arial" w:hAnsi="Arial" w:cs="Arial"/>
          <w:sz w:val="24"/>
          <w:szCs w:val="24"/>
        </w:rPr>
        <w:t xml:space="preserve"> </w:t>
      </w:r>
      <w:r w:rsidR="00C0741B" w:rsidRPr="0083222B">
        <w:rPr>
          <w:rFonts w:ascii="Arial" w:eastAsia="Arial" w:hAnsi="Arial" w:cs="Arial"/>
          <w:sz w:val="24"/>
          <w:szCs w:val="24"/>
        </w:rPr>
        <w:t xml:space="preserve">μελέτησε </w:t>
      </w:r>
      <w:r w:rsidRPr="0083222B">
        <w:rPr>
          <w:rFonts w:ascii="Arial" w:eastAsia="Arial" w:hAnsi="Arial" w:cs="Arial"/>
          <w:sz w:val="24"/>
          <w:szCs w:val="24"/>
        </w:rPr>
        <w:t>τους πιο πάνω κανονισμούς</w:t>
      </w:r>
      <w:r w:rsidR="00334C99" w:rsidRPr="0083222B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83222B">
        <w:rPr>
          <w:rFonts w:ascii="Arial" w:eastAsia="Arial" w:hAnsi="Arial" w:cs="Arial"/>
          <w:sz w:val="24"/>
          <w:szCs w:val="24"/>
        </w:rPr>
        <w:t>σε</w:t>
      </w:r>
      <w:r w:rsidR="002C48AE" w:rsidRPr="0083222B">
        <w:rPr>
          <w:rFonts w:ascii="Arial" w:eastAsia="Arial" w:hAnsi="Arial" w:cs="Arial"/>
          <w:sz w:val="24"/>
          <w:szCs w:val="24"/>
        </w:rPr>
        <w:t xml:space="preserve"> </w:t>
      </w:r>
      <w:r w:rsidR="008D75A6">
        <w:rPr>
          <w:rFonts w:ascii="Arial" w:eastAsia="Arial" w:hAnsi="Arial" w:cs="Arial"/>
          <w:sz w:val="24"/>
          <w:szCs w:val="24"/>
        </w:rPr>
        <w:t>δύο</w:t>
      </w:r>
      <w:r w:rsidR="0040491A" w:rsidRPr="0083222B">
        <w:rPr>
          <w:rFonts w:ascii="Arial" w:eastAsia="Arial" w:hAnsi="Arial" w:cs="Arial"/>
          <w:sz w:val="24"/>
          <w:szCs w:val="24"/>
        </w:rPr>
        <w:t xml:space="preserve"> συνεδρίες </w:t>
      </w:r>
      <w:r w:rsidR="00F12A33" w:rsidRPr="0083222B">
        <w:rPr>
          <w:rFonts w:ascii="Arial" w:eastAsia="Arial" w:hAnsi="Arial" w:cs="Arial"/>
          <w:sz w:val="24"/>
          <w:szCs w:val="24"/>
        </w:rPr>
        <w:t>της,</w:t>
      </w:r>
      <w:r w:rsidR="0040491A" w:rsidRPr="0083222B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83222B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στις </w:t>
      </w:r>
      <w:r w:rsidR="004D43FE">
        <w:rPr>
          <w:rFonts w:ascii="Arial" w:eastAsia="Times New Roman" w:hAnsi="Arial" w:cs="Arial"/>
          <w:sz w:val="24"/>
          <w:szCs w:val="24"/>
          <w:lang w:eastAsia="en-GB"/>
        </w:rPr>
        <w:t>5 και 12 Μαρτίου</w:t>
      </w:r>
      <w:r w:rsidR="00056E6D">
        <w:rPr>
          <w:rFonts w:ascii="Arial" w:eastAsia="Times New Roman" w:hAnsi="Arial" w:cs="Arial"/>
          <w:sz w:val="24"/>
          <w:szCs w:val="24"/>
          <w:lang w:eastAsia="en-GB"/>
        </w:rPr>
        <w:t xml:space="preserve"> 2024</w:t>
      </w:r>
      <w:r w:rsidR="0040491A" w:rsidRPr="0083222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15DF0" w:rsidRPr="008322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83222B">
        <w:rPr>
          <w:rFonts w:ascii="Arial" w:hAnsi="Arial" w:cs="Arial"/>
          <w:sz w:val="24"/>
          <w:szCs w:val="24"/>
        </w:rPr>
        <w:t>Στο πλαίσιο της εξέτασης τ</w:t>
      </w:r>
      <w:r w:rsidR="009267E9" w:rsidRPr="0083222B">
        <w:rPr>
          <w:rFonts w:ascii="Arial" w:hAnsi="Arial" w:cs="Arial"/>
          <w:sz w:val="24"/>
          <w:szCs w:val="24"/>
        </w:rPr>
        <w:t xml:space="preserve">ων </w:t>
      </w:r>
      <w:r w:rsidR="006C0D5A" w:rsidRPr="0083222B">
        <w:rPr>
          <w:rFonts w:ascii="Arial" w:hAnsi="Arial" w:cs="Arial"/>
          <w:sz w:val="24"/>
          <w:szCs w:val="24"/>
        </w:rPr>
        <w:t xml:space="preserve">υπό αναφορά </w:t>
      </w:r>
      <w:r w:rsidR="00276CE5">
        <w:rPr>
          <w:rFonts w:ascii="Arial" w:hAnsi="Arial" w:cs="Arial"/>
          <w:sz w:val="24"/>
          <w:szCs w:val="24"/>
        </w:rPr>
        <w:t>κ</w:t>
      </w:r>
      <w:r w:rsidR="009267E9" w:rsidRPr="0083222B">
        <w:rPr>
          <w:rFonts w:ascii="Arial" w:hAnsi="Arial" w:cs="Arial"/>
          <w:sz w:val="24"/>
          <w:szCs w:val="24"/>
        </w:rPr>
        <w:t xml:space="preserve">ανονισμών </w:t>
      </w:r>
      <w:r w:rsidR="00A440E4">
        <w:rPr>
          <w:rFonts w:ascii="Arial" w:hAnsi="Arial" w:cs="Arial"/>
          <w:sz w:val="24"/>
          <w:szCs w:val="24"/>
        </w:rPr>
        <w:t xml:space="preserve">από την επιτροπή </w:t>
      </w:r>
      <w:r w:rsidR="0040491A" w:rsidRPr="0083222B">
        <w:rPr>
          <w:rFonts w:ascii="Arial" w:hAnsi="Arial" w:cs="Arial"/>
          <w:sz w:val="24"/>
          <w:szCs w:val="24"/>
        </w:rPr>
        <w:t xml:space="preserve">κλήθηκαν και παρευρέθηκαν </w:t>
      </w:r>
      <w:r w:rsidR="004D43FE">
        <w:rPr>
          <w:rFonts w:ascii="Arial" w:hAnsi="Arial" w:cs="Arial"/>
          <w:sz w:val="24"/>
          <w:szCs w:val="24"/>
        </w:rPr>
        <w:t>ενώπι</w:t>
      </w:r>
      <w:r w:rsidR="00870717">
        <w:rPr>
          <w:rFonts w:ascii="Arial" w:hAnsi="Arial" w:cs="Arial"/>
          <w:sz w:val="24"/>
          <w:szCs w:val="24"/>
        </w:rPr>
        <w:t>ό</w:t>
      </w:r>
      <w:r w:rsidR="004D43FE">
        <w:rPr>
          <w:rFonts w:ascii="Arial" w:hAnsi="Arial" w:cs="Arial"/>
          <w:sz w:val="24"/>
          <w:szCs w:val="24"/>
        </w:rPr>
        <w:t xml:space="preserve">ν </w:t>
      </w:r>
      <w:r w:rsidR="0040491A" w:rsidRPr="0083222B">
        <w:rPr>
          <w:rFonts w:ascii="Arial" w:hAnsi="Arial" w:cs="Arial"/>
          <w:sz w:val="24"/>
          <w:szCs w:val="24"/>
        </w:rPr>
        <w:t xml:space="preserve">της </w:t>
      </w:r>
      <w:r w:rsidR="004D43FE">
        <w:rPr>
          <w:rFonts w:ascii="Arial" w:hAnsi="Arial" w:cs="Arial"/>
          <w:sz w:val="24"/>
          <w:szCs w:val="24"/>
        </w:rPr>
        <w:t xml:space="preserve">εκπρόσωποι του </w:t>
      </w:r>
      <w:r w:rsidR="004D43FE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Υπουργείου Ενέργειας, Εμπορίου και Βιομηχανίας, του Υφυπουργείου Τουρισμού, του Τμήματος Δημόσιας Διοίκησης και Προσωπικού </w:t>
      </w:r>
      <w:r w:rsidR="001255F1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του Υπουργείου Οικονομικών</w:t>
      </w:r>
      <w:r w:rsidR="004D43FE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</w:t>
      </w:r>
      <w:r w:rsidR="002B7F1C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της Νομικής Υπηρεσίας της Δημοκρατίας</w:t>
      </w:r>
      <w:r w:rsidR="002B7F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AE3A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καθώς και</w:t>
      </w:r>
      <w:r w:rsidR="002B7F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4D43FE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ο </w:t>
      </w:r>
      <w:r w:rsidR="00AE3A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</w:t>
      </w:r>
      <w:r w:rsidR="004D43FE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κτελεστικός </w:t>
      </w:r>
      <w:r w:rsidR="00AE3A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</w:t>
      </w:r>
      <w:r w:rsidR="004D43FE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ιευθυντής της Εθνικής Αρχής Παιγνίων και Εποπτείας Καζίνου Κύπρου</w:t>
      </w:r>
      <w:r w:rsidR="002B7F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και </w:t>
      </w:r>
      <w:r w:rsidR="004D43FE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εκπρόσωποι </w:t>
      </w:r>
      <w:r w:rsidR="00AE3A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της </w:t>
      </w:r>
      <w:r w:rsidR="004D43FE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Ομοσπονδία</w:t>
      </w:r>
      <w:r w:rsidR="00AE3A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ς</w:t>
      </w:r>
      <w:r w:rsidR="004D43FE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Ημικρατικών Οργανισμών Συνομοσπονδία Εργαζομένων Κύπρου (ΟΗΟ-ΣΕΚ)</w:t>
      </w:r>
      <w:r w:rsidR="001255F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 </w:t>
      </w:r>
    </w:p>
    <w:p w14:paraId="2A9DEF5E" w14:textId="7B7A1319" w:rsidR="00A440E4" w:rsidRPr="001255F1" w:rsidRDefault="002B7F1C" w:rsidP="001255F1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="00AE3A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Η</w:t>
      </w:r>
      <w:r w:rsidR="004D43FE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Παγκύπρια Εργατική Ομοσπονδία (ΠΕΟ) και </w:t>
      </w:r>
      <w:r w:rsidR="00AE3A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η </w:t>
      </w:r>
      <w:r w:rsidR="004D43FE" w:rsidRPr="004D43F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Δημοκρατική Εργατική Ομοσπονδία Κύπρου (ΔΕΟΚ)</w:t>
      </w:r>
      <w:r w:rsidR="001255F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</w:t>
      </w:r>
      <w:r w:rsidR="001255F1">
        <w:rPr>
          <w:rFonts w:ascii="Arial" w:hAnsi="Arial" w:cs="Arial"/>
          <w:iCs/>
          <w:sz w:val="24"/>
          <w:szCs w:val="24"/>
        </w:rPr>
        <w:t xml:space="preserve">παρ’ όλο που κλήθηκαν, δεν εκπροσωπήθηκαν </w:t>
      </w:r>
      <w:r w:rsidR="001255F1">
        <w:rPr>
          <w:rFonts w:ascii="Arial" w:hAnsi="Arial" w:cs="Arial"/>
          <w:sz w:val="24"/>
          <w:szCs w:val="24"/>
        </w:rPr>
        <w:t xml:space="preserve">στις συνεδρίες της επιτροπής. </w:t>
      </w:r>
    </w:p>
    <w:p w14:paraId="1825B4BB" w14:textId="552F048D" w:rsidR="000324CD" w:rsidRPr="004E6E11" w:rsidRDefault="00A440E4" w:rsidP="001255F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="000324CD" w:rsidRPr="0083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</w:t>
      </w:r>
      <w:r w:rsidR="000324CD" w:rsidRPr="00E754B1">
        <w:rPr>
          <w:rFonts w:ascii="Arial" w:hAnsi="Arial"/>
          <w:sz w:val="24"/>
        </w:rPr>
        <w:t xml:space="preserve">στάδιο της εξέτασης </w:t>
      </w:r>
      <w:r w:rsidR="009267E9" w:rsidRPr="00E754B1">
        <w:rPr>
          <w:rFonts w:ascii="Arial" w:hAnsi="Arial"/>
          <w:sz w:val="24"/>
        </w:rPr>
        <w:t>των κανονισμών</w:t>
      </w:r>
      <w:r w:rsidR="000324CD" w:rsidRPr="00E754B1">
        <w:rPr>
          <w:rFonts w:ascii="Arial" w:hAnsi="Arial"/>
          <w:sz w:val="24"/>
        </w:rPr>
        <w:t xml:space="preserve"> παρευρέθηκαν επίσης τα μέλη της επιτροπής κ. </w:t>
      </w:r>
      <w:r w:rsidR="007773C4">
        <w:rPr>
          <w:rFonts w:ascii="Arial" w:hAnsi="Arial" w:cs="Arial"/>
          <w:sz w:val="24"/>
          <w:szCs w:val="24"/>
          <w:shd w:val="clear" w:color="auto" w:fill="FFFFFF"/>
        </w:rPr>
        <w:t>Νίκος Σύκας</w:t>
      </w:r>
      <w:r w:rsidR="001255F1">
        <w:rPr>
          <w:rFonts w:ascii="Arial" w:hAnsi="Arial" w:cs="Arial"/>
          <w:sz w:val="24"/>
          <w:szCs w:val="24"/>
          <w:shd w:val="clear" w:color="auto" w:fill="FFFFFF"/>
        </w:rPr>
        <w:t xml:space="preserve"> και Γιαννάκης Γαβριήλ.</w:t>
      </w:r>
    </w:p>
    <w:p w14:paraId="1D35074D" w14:textId="12232AC4" w:rsidR="009267E9" w:rsidRDefault="002100D3" w:rsidP="006F52B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83222B">
        <w:rPr>
          <w:rFonts w:ascii="Arial" w:eastAsia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 xml:space="preserve">Σκοπός </w:t>
      </w:r>
      <w:r w:rsidR="00CB5249">
        <w:rPr>
          <w:rFonts w:ascii="Arial" w:eastAsia="Arial" w:hAnsi="Arial" w:cs="Arial"/>
          <w:sz w:val="24"/>
          <w:szCs w:val="24"/>
        </w:rPr>
        <w:t>των προτεινόμενων κανονισμών</w:t>
      </w:r>
      <w:r w:rsidR="006C0D5A">
        <w:rPr>
          <w:rFonts w:ascii="Arial" w:eastAsia="Arial" w:hAnsi="Arial" w:cs="Arial"/>
          <w:sz w:val="24"/>
          <w:szCs w:val="24"/>
        </w:rPr>
        <w:t xml:space="preserve">, οι οποίοι εκδίδονται </w:t>
      </w:r>
      <w:r w:rsidR="006F52B1">
        <w:rPr>
          <w:rFonts w:ascii="Arial" w:eastAsia="Arial" w:hAnsi="Arial" w:cs="Arial"/>
          <w:sz w:val="24"/>
          <w:szCs w:val="24"/>
        </w:rPr>
        <w:t xml:space="preserve">δυνάμει </w:t>
      </w:r>
      <w:r w:rsidR="00DE273C">
        <w:rPr>
          <w:rFonts w:ascii="Arial" w:eastAsia="Arial" w:hAnsi="Arial" w:cs="Arial"/>
          <w:sz w:val="24"/>
          <w:szCs w:val="24"/>
        </w:rPr>
        <w:t>των άρθρων 11(7), 13(1) και 13(2)(γ) του περί της Λειτουργίας και του Ελέγχου Καζίνου Νόμου</w:t>
      </w:r>
      <w:r w:rsidR="006F52B1">
        <w:rPr>
          <w:rFonts w:ascii="Arial" w:eastAsia="Arial" w:hAnsi="Arial" w:cs="Arial"/>
          <w:sz w:val="24"/>
          <w:szCs w:val="24"/>
        </w:rPr>
        <w:t>,</w:t>
      </w:r>
      <w:r w:rsidR="00CB5249">
        <w:rPr>
          <w:rFonts w:ascii="Arial" w:eastAsia="Arial" w:hAnsi="Arial" w:cs="Arial"/>
          <w:sz w:val="24"/>
          <w:szCs w:val="24"/>
        </w:rPr>
        <w:t xml:space="preserve"> είναι</w:t>
      </w:r>
      <w:r w:rsidR="004B55DD">
        <w:rPr>
          <w:rFonts w:ascii="Arial" w:eastAsia="Arial" w:hAnsi="Arial" w:cs="Arial"/>
          <w:sz w:val="24"/>
          <w:szCs w:val="24"/>
        </w:rPr>
        <w:t xml:space="preserve"> </w:t>
      </w:r>
      <w:r w:rsidR="004B55DD">
        <w:rPr>
          <w:rFonts w:ascii="Arial" w:eastAsia="Arial" w:hAnsi="Arial" w:cs="Arial"/>
          <w:sz w:val="24"/>
          <w:szCs w:val="24"/>
        </w:rPr>
        <w:lastRenderedPageBreak/>
        <w:t xml:space="preserve">η </w:t>
      </w:r>
      <w:r w:rsidR="001255F1">
        <w:rPr>
          <w:rFonts w:ascii="Arial" w:eastAsia="Arial" w:hAnsi="Arial" w:cs="Arial"/>
          <w:sz w:val="24"/>
          <w:szCs w:val="24"/>
        </w:rPr>
        <w:t xml:space="preserve">θέσπιση κανονισμών για τη ρύθμιση των όρων υπηρεσίας </w:t>
      </w:r>
      <w:r w:rsidR="002B7F1C">
        <w:rPr>
          <w:rFonts w:ascii="Arial" w:eastAsia="Arial" w:hAnsi="Arial" w:cs="Arial"/>
          <w:sz w:val="24"/>
          <w:szCs w:val="24"/>
        </w:rPr>
        <w:t>του προσωπικού</w:t>
      </w:r>
      <w:r w:rsidR="001255F1">
        <w:rPr>
          <w:rFonts w:ascii="Arial" w:eastAsia="Arial" w:hAnsi="Arial" w:cs="Arial"/>
          <w:sz w:val="24"/>
          <w:szCs w:val="24"/>
        </w:rPr>
        <w:t xml:space="preserve"> της </w:t>
      </w:r>
      <w:r w:rsidR="006A1454" w:rsidRPr="006A1454">
        <w:rPr>
          <w:rFonts w:ascii="Arial" w:eastAsia="Arial" w:hAnsi="Arial" w:cs="Arial"/>
          <w:sz w:val="24"/>
          <w:szCs w:val="24"/>
        </w:rPr>
        <w:t>Εθνική</w:t>
      </w:r>
      <w:r w:rsidR="006A1454">
        <w:rPr>
          <w:rFonts w:ascii="Arial" w:eastAsia="Arial" w:hAnsi="Arial" w:cs="Arial"/>
          <w:sz w:val="24"/>
          <w:szCs w:val="24"/>
        </w:rPr>
        <w:t>ς</w:t>
      </w:r>
      <w:r w:rsidR="006A1454" w:rsidRPr="006A1454">
        <w:rPr>
          <w:rFonts w:ascii="Arial" w:eastAsia="Arial" w:hAnsi="Arial" w:cs="Arial"/>
          <w:sz w:val="24"/>
          <w:szCs w:val="24"/>
        </w:rPr>
        <w:t xml:space="preserve"> Αρχή</w:t>
      </w:r>
      <w:r w:rsidR="006A1454">
        <w:rPr>
          <w:rFonts w:ascii="Arial" w:eastAsia="Arial" w:hAnsi="Arial" w:cs="Arial"/>
          <w:sz w:val="24"/>
          <w:szCs w:val="24"/>
        </w:rPr>
        <w:t>ς</w:t>
      </w:r>
      <w:r w:rsidR="006A1454" w:rsidRPr="006A1454">
        <w:rPr>
          <w:rFonts w:ascii="Arial" w:eastAsia="Arial" w:hAnsi="Arial" w:cs="Arial"/>
          <w:sz w:val="24"/>
          <w:szCs w:val="24"/>
        </w:rPr>
        <w:t xml:space="preserve"> Παιγνίων και Εποπτείας Καζίνο</w:t>
      </w:r>
      <w:r w:rsidR="002B7F1C">
        <w:rPr>
          <w:rFonts w:ascii="Arial" w:eastAsia="Arial" w:hAnsi="Arial" w:cs="Arial"/>
          <w:sz w:val="24"/>
          <w:szCs w:val="24"/>
        </w:rPr>
        <w:t>υ</w:t>
      </w:r>
      <w:r w:rsidR="00AE3AA9">
        <w:rPr>
          <w:rFonts w:ascii="Arial" w:eastAsia="Arial" w:hAnsi="Arial" w:cs="Arial"/>
          <w:sz w:val="24"/>
          <w:szCs w:val="24"/>
        </w:rPr>
        <w:t xml:space="preserve">.  </w:t>
      </w:r>
      <w:r w:rsidR="002B7F1C">
        <w:rPr>
          <w:rFonts w:ascii="Arial" w:eastAsia="Arial" w:hAnsi="Arial" w:cs="Arial"/>
          <w:sz w:val="24"/>
          <w:szCs w:val="24"/>
        </w:rPr>
        <w:t>Ειδικότερα</w:t>
      </w:r>
      <w:r w:rsidR="00AE3AA9">
        <w:rPr>
          <w:rFonts w:ascii="Arial" w:eastAsia="Arial" w:hAnsi="Arial" w:cs="Arial"/>
          <w:sz w:val="24"/>
          <w:szCs w:val="24"/>
        </w:rPr>
        <w:t>,</w:t>
      </w:r>
      <w:r w:rsidR="002B7F1C">
        <w:rPr>
          <w:rFonts w:ascii="Arial" w:eastAsia="Arial" w:hAnsi="Arial" w:cs="Arial"/>
          <w:sz w:val="24"/>
          <w:szCs w:val="24"/>
        </w:rPr>
        <w:t xml:space="preserve"> με τους </w:t>
      </w:r>
      <w:r w:rsidR="00AE3AA9">
        <w:rPr>
          <w:rFonts w:ascii="Arial" w:eastAsia="Arial" w:hAnsi="Arial" w:cs="Arial"/>
          <w:sz w:val="24"/>
          <w:szCs w:val="24"/>
        </w:rPr>
        <w:t>κ</w:t>
      </w:r>
      <w:r w:rsidR="002B7F1C">
        <w:rPr>
          <w:rFonts w:ascii="Arial" w:eastAsia="Arial" w:hAnsi="Arial" w:cs="Arial"/>
          <w:sz w:val="24"/>
          <w:szCs w:val="24"/>
        </w:rPr>
        <w:t xml:space="preserve">ανονισμούς προβλέπονται </w:t>
      </w:r>
      <w:r w:rsidR="001255F1">
        <w:rPr>
          <w:rFonts w:ascii="Arial" w:eastAsia="Arial" w:hAnsi="Arial" w:cs="Arial"/>
          <w:sz w:val="24"/>
          <w:szCs w:val="24"/>
        </w:rPr>
        <w:t>μεταξύ άλλων</w:t>
      </w:r>
      <w:r w:rsidR="002B7F1C">
        <w:rPr>
          <w:rFonts w:ascii="Arial" w:eastAsia="Arial" w:hAnsi="Arial" w:cs="Arial"/>
          <w:sz w:val="24"/>
          <w:szCs w:val="24"/>
        </w:rPr>
        <w:t xml:space="preserve"> οι όροι και </w:t>
      </w:r>
      <w:r w:rsidR="00AE3AA9">
        <w:rPr>
          <w:rFonts w:ascii="Arial" w:eastAsia="Arial" w:hAnsi="Arial" w:cs="Arial"/>
          <w:sz w:val="24"/>
          <w:szCs w:val="24"/>
        </w:rPr>
        <w:t xml:space="preserve">οι </w:t>
      </w:r>
      <w:r w:rsidR="002B7F1C">
        <w:rPr>
          <w:rFonts w:ascii="Arial" w:eastAsia="Arial" w:hAnsi="Arial" w:cs="Arial"/>
          <w:sz w:val="24"/>
          <w:szCs w:val="24"/>
        </w:rPr>
        <w:t xml:space="preserve">διαδικασίες </w:t>
      </w:r>
      <w:r w:rsidR="001255F1">
        <w:rPr>
          <w:rFonts w:ascii="Arial" w:eastAsia="Arial" w:hAnsi="Arial" w:cs="Arial"/>
          <w:sz w:val="24"/>
          <w:szCs w:val="24"/>
        </w:rPr>
        <w:t>για το</w:t>
      </w:r>
      <w:r w:rsidR="00AE3AA9">
        <w:rPr>
          <w:rFonts w:ascii="Arial" w:eastAsia="Arial" w:hAnsi="Arial" w:cs="Arial"/>
          <w:sz w:val="24"/>
          <w:szCs w:val="24"/>
        </w:rPr>
        <w:t>ν</w:t>
      </w:r>
      <w:r w:rsidR="001255F1">
        <w:rPr>
          <w:rFonts w:ascii="Arial" w:eastAsia="Arial" w:hAnsi="Arial" w:cs="Arial"/>
          <w:sz w:val="24"/>
          <w:szCs w:val="24"/>
        </w:rPr>
        <w:t xml:space="preserve"> διορισμό ή/και προαγωγή</w:t>
      </w:r>
      <w:r w:rsidR="00DE273C">
        <w:rPr>
          <w:rFonts w:ascii="Arial" w:eastAsia="Arial" w:hAnsi="Arial" w:cs="Arial"/>
          <w:sz w:val="24"/>
          <w:szCs w:val="24"/>
        </w:rPr>
        <w:t xml:space="preserve"> υπαλλήλων</w:t>
      </w:r>
      <w:r w:rsidR="001255F1">
        <w:rPr>
          <w:rFonts w:ascii="Arial" w:eastAsia="Arial" w:hAnsi="Arial" w:cs="Arial"/>
          <w:sz w:val="24"/>
          <w:szCs w:val="24"/>
        </w:rPr>
        <w:t xml:space="preserve"> στην </w:t>
      </w:r>
      <w:r w:rsidR="006A1454">
        <w:rPr>
          <w:rFonts w:ascii="Arial" w:eastAsia="Arial" w:hAnsi="Arial" w:cs="Arial"/>
          <w:sz w:val="24"/>
          <w:szCs w:val="24"/>
        </w:rPr>
        <w:t>Αρχή</w:t>
      </w:r>
      <w:r w:rsidR="001255F1">
        <w:rPr>
          <w:rFonts w:ascii="Arial" w:eastAsia="Arial" w:hAnsi="Arial" w:cs="Arial"/>
          <w:sz w:val="24"/>
          <w:szCs w:val="24"/>
        </w:rPr>
        <w:t xml:space="preserve">, </w:t>
      </w:r>
      <w:r w:rsidR="00870717">
        <w:rPr>
          <w:rFonts w:ascii="Arial" w:eastAsia="Arial" w:hAnsi="Arial" w:cs="Arial"/>
          <w:sz w:val="24"/>
          <w:szCs w:val="24"/>
        </w:rPr>
        <w:t>η</w:t>
      </w:r>
      <w:r w:rsidR="001255F1">
        <w:rPr>
          <w:rFonts w:ascii="Arial" w:eastAsia="Arial" w:hAnsi="Arial" w:cs="Arial"/>
          <w:sz w:val="24"/>
          <w:szCs w:val="24"/>
        </w:rPr>
        <w:t xml:space="preserve"> παραίτηση ή αφυπηρέτηση από την υπηρεσία αυτής, τα καθήκοντα και οι υποχρεώσεις του προσωπικού</w:t>
      </w:r>
      <w:r w:rsidR="00AE3AA9">
        <w:rPr>
          <w:rFonts w:ascii="Arial" w:eastAsia="Arial" w:hAnsi="Arial" w:cs="Arial"/>
          <w:sz w:val="24"/>
          <w:szCs w:val="24"/>
        </w:rPr>
        <w:t>,</w:t>
      </w:r>
      <w:r w:rsidR="001255F1">
        <w:rPr>
          <w:rFonts w:ascii="Arial" w:eastAsia="Arial" w:hAnsi="Arial" w:cs="Arial"/>
          <w:sz w:val="24"/>
          <w:szCs w:val="24"/>
        </w:rPr>
        <w:t xml:space="preserve"> </w:t>
      </w:r>
      <w:r w:rsidR="00D41126">
        <w:rPr>
          <w:rFonts w:ascii="Arial" w:eastAsia="Arial" w:hAnsi="Arial" w:cs="Arial"/>
          <w:sz w:val="24"/>
          <w:szCs w:val="24"/>
        </w:rPr>
        <w:t xml:space="preserve">καθώς και ο καθορισμός πειθαρχικού κώδικα των υπαλλήλων της </w:t>
      </w:r>
      <w:r w:rsidR="006A1454">
        <w:rPr>
          <w:rFonts w:ascii="Arial" w:eastAsia="Arial" w:hAnsi="Arial" w:cs="Arial"/>
          <w:sz w:val="24"/>
          <w:szCs w:val="24"/>
        </w:rPr>
        <w:t>Αρχής</w:t>
      </w:r>
      <w:r w:rsidR="00D41126">
        <w:rPr>
          <w:rFonts w:ascii="Arial" w:eastAsia="Arial" w:hAnsi="Arial" w:cs="Arial"/>
          <w:sz w:val="24"/>
          <w:szCs w:val="24"/>
        </w:rPr>
        <w:t xml:space="preserve">. </w:t>
      </w:r>
    </w:p>
    <w:p w14:paraId="44E9A15E" w14:textId="0340928C" w:rsidR="006A1454" w:rsidRDefault="006A1454" w:rsidP="006F52B1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6A1454">
        <w:rPr>
          <w:rFonts w:ascii="Arial" w:eastAsia="Arial" w:hAnsi="Arial" w:cs="Arial"/>
          <w:sz w:val="24"/>
          <w:szCs w:val="24"/>
        </w:rPr>
        <w:t>Σημειώνεται ότι η επιτροπή</w:t>
      </w:r>
      <w:r w:rsidR="00AE3AA9">
        <w:rPr>
          <w:rFonts w:ascii="Arial" w:eastAsia="Arial" w:hAnsi="Arial" w:cs="Arial"/>
          <w:sz w:val="24"/>
          <w:szCs w:val="24"/>
        </w:rPr>
        <w:t>,</w:t>
      </w:r>
      <w:r w:rsidRPr="006A1454">
        <w:rPr>
          <w:rFonts w:ascii="Arial" w:eastAsia="Arial" w:hAnsi="Arial" w:cs="Arial"/>
          <w:sz w:val="24"/>
          <w:szCs w:val="24"/>
        </w:rPr>
        <w:t xml:space="preserve"> για λόγους που προκύπτουν από τη σημασία και τους σκοπούς των προτεινόμενων νομοθετικών ρυθμίσεων, έκρινε σκόπιμη την κατά προτεραιότητα συζήτηση </w:t>
      </w:r>
      <w:r>
        <w:rPr>
          <w:rFonts w:ascii="Arial" w:eastAsia="Arial" w:hAnsi="Arial" w:cs="Arial"/>
          <w:sz w:val="24"/>
          <w:szCs w:val="24"/>
        </w:rPr>
        <w:t>των κανονισμών</w:t>
      </w:r>
      <w:r w:rsidRPr="006A1454">
        <w:rPr>
          <w:rFonts w:ascii="Arial" w:eastAsia="Arial" w:hAnsi="Arial" w:cs="Arial"/>
          <w:sz w:val="24"/>
          <w:szCs w:val="24"/>
        </w:rPr>
        <w:t>, σύμφωνα με τις πρόνοιες του Κανονισμού 40Α του Κανονισμού της Βουλής</w:t>
      </w:r>
      <w:r w:rsidR="00AE3AA9">
        <w:rPr>
          <w:rFonts w:ascii="Arial" w:eastAsia="Arial" w:hAnsi="Arial" w:cs="Arial"/>
          <w:sz w:val="24"/>
          <w:szCs w:val="24"/>
        </w:rPr>
        <w:t xml:space="preserve"> των Αντιπροσώπων</w:t>
      </w:r>
      <w:r w:rsidRPr="006A1454">
        <w:rPr>
          <w:rFonts w:ascii="Arial" w:eastAsia="Arial" w:hAnsi="Arial" w:cs="Arial"/>
          <w:sz w:val="24"/>
          <w:szCs w:val="24"/>
        </w:rPr>
        <w:t>.  Ειδικότερα, ακολουθήθηκε η προβλεπόμενη διαδικασία συζήτησης όσον αφορά τα προνοούμενα στον Κανονισμό της Βουλής στάδια συζήτησης, αλλά για σκοπούς επίσπευσης της όλης διαδικασίας τα εν λόγω στάδια έχουν συμπτυχθεί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5A628034" w14:textId="2BFC182B" w:rsidR="00723E0D" w:rsidRDefault="00723E0D" w:rsidP="00A440E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Σύμφωνα με </w:t>
      </w:r>
      <w:r w:rsidR="00565979">
        <w:rPr>
          <w:rFonts w:ascii="Arial" w:eastAsia="Arial" w:hAnsi="Arial" w:cs="Arial"/>
          <w:sz w:val="24"/>
          <w:szCs w:val="24"/>
        </w:rPr>
        <w:t xml:space="preserve">τον </w:t>
      </w:r>
      <w:r w:rsidR="00AE3AA9">
        <w:rPr>
          <w:rFonts w:ascii="Arial" w:eastAsia="Arial" w:hAnsi="Arial" w:cs="Arial"/>
          <w:sz w:val="24"/>
          <w:szCs w:val="24"/>
        </w:rPr>
        <w:t>ε</w:t>
      </w:r>
      <w:r w:rsidR="006A1454">
        <w:rPr>
          <w:rFonts w:ascii="Arial" w:eastAsia="Arial" w:hAnsi="Arial" w:cs="Arial"/>
          <w:sz w:val="24"/>
          <w:szCs w:val="24"/>
        </w:rPr>
        <w:t xml:space="preserve">κτελεστικό </w:t>
      </w:r>
      <w:r w:rsidR="00AE3AA9">
        <w:rPr>
          <w:rFonts w:ascii="Arial" w:eastAsia="Arial" w:hAnsi="Arial" w:cs="Arial"/>
          <w:sz w:val="24"/>
          <w:szCs w:val="24"/>
        </w:rPr>
        <w:t>δ</w:t>
      </w:r>
      <w:r w:rsidR="006A1454">
        <w:rPr>
          <w:rFonts w:ascii="Arial" w:eastAsia="Arial" w:hAnsi="Arial" w:cs="Arial"/>
          <w:sz w:val="24"/>
          <w:szCs w:val="24"/>
        </w:rPr>
        <w:t>ιευθυντή της Αρχής</w:t>
      </w:r>
      <w:r w:rsidR="002B7F1C">
        <w:rPr>
          <w:rFonts w:ascii="Arial" w:eastAsia="Arial" w:hAnsi="Arial" w:cs="Arial"/>
          <w:sz w:val="24"/>
          <w:szCs w:val="24"/>
        </w:rPr>
        <w:t xml:space="preserve"> και την εισηγητική έκθεση που συνοδεύει τους </w:t>
      </w:r>
      <w:r w:rsidR="00AE3AA9">
        <w:rPr>
          <w:rFonts w:ascii="Arial" w:eastAsia="Arial" w:hAnsi="Arial" w:cs="Arial"/>
          <w:sz w:val="24"/>
          <w:szCs w:val="24"/>
        </w:rPr>
        <w:t>κ</w:t>
      </w:r>
      <w:r w:rsidR="002B7F1C">
        <w:rPr>
          <w:rFonts w:ascii="Arial" w:eastAsia="Arial" w:hAnsi="Arial" w:cs="Arial"/>
          <w:sz w:val="24"/>
          <w:szCs w:val="24"/>
        </w:rPr>
        <w:t>ανονισμούς,</w:t>
      </w:r>
      <w:r w:rsidR="006A1454">
        <w:rPr>
          <w:rFonts w:ascii="Arial" w:eastAsia="Arial" w:hAnsi="Arial" w:cs="Arial"/>
          <w:sz w:val="24"/>
          <w:szCs w:val="24"/>
        </w:rPr>
        <w:t xml:space="preserve"> </w:t>
      </w:r>
      <w:r w:rsidR="002B7F1C">
        <w:rPr>
          <w:rFonts w:ascii="Arial" w:eastAsia="Arial" w:hAnsi="Arial" w:cs="Arial"/>
          <w:sz w:val="24"/>
          <w:szCs w:val="24"/>
        </w:rPr>
        <w:t xml:space="preserve">για την ετοιμασία τους λήφθηκαν υπόψη οι αντίστοιχοι κανονισμοί για </w:t>
      </w:r>
      <w:r w:rsidR="006A1454">
        <w:rPr>
          <w:rFonts w:ascii="Arial" w:eastAsia="Arial" w:hAnsi="Arial" w:cs="Arial"/>
          <w:sz w:val="24"/>
          <w:szCs w:val="24"/>
        </w:rPr>
        <w:t xml:space="preserve">τους όρους υπηρεσίας του προσωπικού </w:t>
      </w:r>
      <w:r w:rsidR="00AE3AA9">
        <w:rPr>
          <w:rFonts w:ascii="Arial" w:eastAsia="Arial" w:hAnsi="Arial" w:cs="Arial"/>
          <w:sz w:val="24"/>
          <w:szCs w:val="24"/>
        </w:rPr>
        <w:t>οι οποίοι</w:t>
      </w:r>
      <w:r w:rsidR="002B7F1C">
        <w:rPr>
          <w:rFonts w:ascii="Arial" w:eastAsia="Arial" w:hAnsi="Arial" w:cs="Arial"/>
          <w:sz w:val="24"/>
          <w:szCs w:val="24"/>
        </w:rPr>
        <w:t xml:space="preserve"> διέπουν τον δημόσιο και ευρύτερο δημόσιο τομέα</w:t>
      </w:r>
      <w:r w:rsidR="006A1454">
        <w:rPr>
          <w:rFonts w:ascii="Arial" w:eastAsia="Arial" w:hAnsi="Arial" w:cs="Arial"/>
          <w:sz w:val="24"/>
          <w:szCs w:val="24"/>
        </w:rPr>
        <w:t xml:space="preserve"> και </w:t>
      </w:r>
      <w:r w:rsidR="002B7F1C">
        <w:rPr>
          <w:rFonts w:ascii="Arial" w:eastAsia="Arial" w:hAnsi="Arial" w:cs="Arial"/>
          <w:sz w:val="24"/>
          <w:szCs w:val="24"/>
        </w:rPr>
        <w:t xml:space="preserve">έτυχαν </w:t>
      </w:r>
      <w:r w:rsidR="006A1454">
        <w:rPr>
          <w:rFonts w:ascii="Arial" w:eastAsia="Arial" w:hAnsi="Arial" w:cs="Arial"/>
          <w:sz w:val="24"/>
          <w:szCs w:val="24"/>
        </w:rPr>
        <w:t xml:space="preserve">διαβούλευσης με </w:t>
      </w:r>
      <w:r w:rsidR="002B7F1C">
        <w:rPr>
          <w:rFonts w:ascii="Arial" w:eastAsia="Arial" w:hAnsi="Arial" w:cs="Arial"/>
          <w:sz w:val="24"/>
          <w:szCs w:val="24"/>
        </w:rPr>
        <w:t>τους εκπροσώπους των συνδικαλιστικών οργανώσεων</w:t>
      </w:r>
      <w:r w:rsidR="006A1454">
        <w:rPr>
          <w:rFonts w:ascii="Arial" w:eastAsia="Arial" w:hAnsi="Arial" w:cs="Arial"/>
          <w:sz w:val="24"/>
          <w:szCs w:val="24"/>
        </w:rPr>
        <w:t xml:space="preserve">.  Ο ίδιος εκπρόσωπος σημείωσε ότι η </w:t>
      </w:r>
      <w:r w:rsidR="00DE273C">
        <w:rPr>
          <w:rFonts w:ascii="Arial" w:eastAsia="Arial" w:hAnsi="Arial" w:cs="Arial"/>
          <w:sz w:val="24"/>
          <w:szCs w:val="24"/>
        </w:rPr>
        <w:t>Α</w:t>
      </w:r>
      <w:r w:rsidR="006A1454">
        <w:rPr>
          <w:rFonts w:ascii="Arial" w:eastAsia="Arial" w:hAnsi="Arial" w:cs="Arial"/>
          <w:sz w:val="24"/>
          <w:szCs w:val="24"/>
        </w:rPr>
        <w:t xml:space="preserve">ρχή στελεχώνεται από άτομα </w:t>
      </w:r>
      <w:r w:rsidR="00DE273C">
        <w:rPr>
          <w:rFonts w:ascii="Arial" w:eastAsia="Arial" w:hAnsi="Arial" w:cs="Arial"/>
          <w:sz w:val="24"/>
          <w:szCs w:val="24"/>
        </w:rPr>
        <w:t xml:space="preserve">στη βάση συμβάσεων ορισμένου χρόνου, η διάρκεια ισχύος των οποίων λήγει </w:t>
      </w:r>
      <w:r w:rsidR="006A1454">
        <w:rPr>
          <w:rFonts w:ascii="Arial" w:eastAsia="Arial" w:hAnsi="Arial" w:cs="Arial"/>
          <w:sz w:val="24"/>
          <w:szCs w:val="24"/>
        </w:rPr>
        <w:t xml:space="preserve">τον Ιούνιο </w:t>
      </w:r>
      <w:r w:rsidR="002B7F1C">
        <w:rPr>
          <w:rFonts w:ascii="Arial" w:eastAsia="Arial" w:hAnsi="Arial" w:cs="Arial"/>
          <w:sz w:val="24"/>
          <w:szCs w:val="24"/>
        </w:rPr>
        <w:t xml:space="preserve">του τρέχοντος έτους.  Συναφώς, όπως ο ίδιος σημείωσε, </w:t>
      </w:r>
      <w:r w:rsidR="006A1454">
        <w:rPr>
          <w:rFonts w:ascii="Arial" w:eastAsia="Arial" w:hAnsi="Arial" w:cs="Arial"/>
          <w:sz w:val="24"/>
          <w:szCs w:val="24"/>
        </w:rPr>
        <w:t>η έγκριση των κανονισμών είναι αναγκαία</w:t>
      </w:r>
      <w:r w:rsidR="00AE3AA9">
        <w:rPr>
          <w:rFonts w:ascii="Arial" w:eastAsia="Arial" w:hAnsi="Arial" w:cs="Arial"/>
          <w:sz w:val="24"/>
          <w:szCs w:val="24"/>
        </w:rPr>
        <w:t>,</w:t>
      </w:r>
      <w:r w:rsidR="006A1454">
        <w:rPr>
          <w:rFonts w:ascii="Arial" w:eastAsia="Arial" w:hAnsi="Arial" w:cs="Arial"/>
          <w:sz w:val="24"/>
          <w:szCs w:val="24"/>
        </w:rPr>
        <w:t xml:space="preserve"> ώστε να τροχοδρομηθούν οι διαδικασίες πρόσληψης μόνιμου προσωπικού πριν </w:t>
      </w:r>
      <w:r w:rsidR="00AE3AA9">
        <w:rPr>
          <w:rFonts w:ascii="Arial" w:eastAsia="Arial" w:hAnsi="Arial" w:cs="Arial"/>
          <w:sz w:val="24"/>
          <w:szCs w:val="24"/>
        </w:rPr>
        <w:t xml:space="preserve">από </w:t>
      </w:r>
      <w:r w:rsidR="006A1454">
        <w:rPr>
          <w:rFonts w:ascii="Arial" w:eastAsia="Arial" w:hAnsi="Arial" w:cs="Arial"/>
          <w:sz w:val="24"/>
          <w:szCs w:val="24"/>
        </w:rPr>
        <w:t xml:space="preserve">τη λήξη </w:t>
      </w:r>
      <w:r w:rsidR="002B7F1C">
        <w:rPr>
          <w:rFonts w:ascii="Arial" w:eastAsia="Arial" w:hAnsi="Arial" w:cs="Arial"/>
          <w:sz w:val="24"/>
          <w:szCs w:val="24"/>
        </w:rPr>
        <w:t>των εν λόγω συμβάσεων</w:t>
      </w:r>
      <w:r w:rsidR="006A1454">
        <w:rPr>
          <w:rFonts w:ascii="Arial" w:eastAsia="Arial" w:hAnsi="Arial" w:cs="Arial"/>
          <w:sz w:val="24"/>
          <w:szCs w:val="24"/>
        </w:rPr>
        <w:t xml:space="preserve">.  Επ’ αυτού πρόσθεσε ότι τα σχετικά σχέδια υπηρεσίας είναι έτοιμα και έχουν ήδη συζητηθεί με το προσωπικό.  </w:t>
      </w:r>
    </w:p>
    <w:p w14:paraId="0001DF2B" w14:textId="7CFE0A23" w:rsidR="002135F5" w:rsidRDefault="006A1454" w:rsidP="004063F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Στο πλαίσιο της συζήτησης των κανονισμών, την επιτροπή απασχόλησαν</w:t>
      </w:r>
      <w:r w:rsidR="002B7F1C">
        <w:rPr>
          <w:rFonts w:ascii="Arial" w:eastAsia="Arial" w:hAnsi="Arial" w:cs="Arial"/>
          <w:sz w:val="24"/>
          <w:szCs w:val="24"/>
        </w:rPr>
        <w:t xml:space="preserve"> μεταξύ άλλων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135F5">
        <w:rPr>
          <w:rFonts w:ascii="Arial" w:eastAsia="Arial" w:hAnsi="Arial" w:cs="Arial"/>
          <w:sz w:val="24"/>
          <w:szCs w:val="24"/>
        </w:rPr>
        <w:t>τα ακόλουθα</w:t>
      </w:r>
      <w:r w:rsidR="002B7F1C">
        <w:rPr>
          <w:rFonts w:ascii="Arial" w:eastAsia="Arial" w:hAnsi="Arial" w:cs="Arial"/>
          <w:sz w:val="24"/>
          <w:szCs w:val="24"/>
        </w:rPr>
        <w:t>:</w:t>
      </w:r>
    </w:p>
    <w:p w14:paraId="1968992B" w14:textId="38D7DC92" w:rsidR="006A1454" w:rsidRDefault="002B7F1C" w:rsidP="002135F5">
      <w:pPr>
        <w:pStyle w:val="ListParagraph"/>
        <w:numPr>
          <w:ilvl w:val="0"/>
          <w:numId w:val="20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</w:t>
      </w:r>
      <w:r w:rsidR="002135F5" w:rsidRPr="002135F5">
        <w:rPr>
          <w:rFonts w:ascii="Arial" w:eastAsia="Arial" w:hAnsi="Arial" w:cs="Arial"/>
          <w:sz w:val="24"/>
          <w:szCs w:val="24"/>
        </w:rPr>
        <w:t xml:space="preserve">ρόνοιες των κανονισμών οι οποίες διατυπώνονται ασαφώς ή αόριστα, κατά τρόπο που ενδεχομένως </w:t>
      </w:r>
      <w:r>
        <w:rPr>
          <w:rFonts w:ascii="Arial" w:eastAsia="Arial" w:hAnsi="Arial" w:cs="Arial"/>
          <w:sz w:val="24"/>
          <w:szCs w:val="24"/>
        </w:rPr>
        <w:t>να προκαλείται δυσκολία σ</w:t>
      </w:r>
      <w:r w:rsidR="002135F5" w:rsidRPr="002135F5">
        <w:rPr>
          <w:rFonts w:ascii="Arial" w:eastAsia="Arial" w:hAnsi="Arial" w:cs="Arial"/>
          <w:sz w:val="24"/>
          <w:szCs w:val="24"/>
        </w:rPr>
        <w:t>την ερμηνεία τους, όπως μεταξύ άλλων αναφορές σε αδικήματα που ενέχουν έλλειψη εντιμότητας ή ηθική αισχρότητ</w:t>
      </w:r>
      <w:r w:rsidR="00DE273C">
        <w:rPr>
          <w:rFonts w:ascii="Arial" w:eastAsia="Arial" w:hAnsi="Arial" w:cs="Arial"/>
          <w:sz w:val="24"/>
          <w:szCs w:val="24"/>
        </w:rPr>
        <w:t xml:space="preserve">α ή αναφορές </w:t>
      </w:r>
      <w:r w:rsidR="002135F5" w:rsidRPr="002135F5">
        <w:rPr>
          <w:rFonts w:ascii="Arial" w:eastAsia="Arial" w:hAnsi="Arial" w:cs="Arial"/>
          <w:sz w:val="24"/>
          <w:szCs w:val="24"/>
        </w:rPr>
        <w:t>σε λόγους που επηρεάζουν σημαντικά τη δέουσα εκπλήρωση καθηκόντων των υπαλλήλων</w:t>
      </w:r>
      <w:r w:rsidR="00DE273C">
        <w:rPr>
          <w:rFonts w:ascii="Arial" w:eastAsia="Arial" w:hAnsi="Arial" w:cs="Arial"/>
          <w:sz w:val="24"/>
          <w:szCs w:val="24"/>
        </w:rPr>
        <w:t xml:space="preserve">, χωρίς τα προαναφερθέντα αδικήματα ή </w:t>
      </w:r>
      <w:r>
        <w:rPr>
          <w:rFonts w:ascii="Arial" w:eastAsia="Arial" w:hAnsi="Arial" w:cs="Arial"/>
          <w:sz w:val="24"/>
          <w:szCs w:val="24"/>
        </w:rPr>
        <w:t xml:space="preserve">οι </w:t>
      </w:r>
      <w:r w:rsidR="00DE273C">
        <w:rPr>
          <w:rFonts w:ascii="Arial" w:eastAsia="Arial" w:hAnsi="Arial" w:cs="Arial"/>
          <w:sz w:val="24"/>
          <w:szCs w:val="24"/>
        </w:rPr>
        <w:t>λόγοι να εξειδικεύονται</w:t>
      </w:r>
      <w:r>
        <w:rPr>
          <w:rFonts w:ascii="Arial" w:eastAsia="Arial" w:hAnsi="Arial" w:cs="Arial"/>
          <w:sz w:val="24"/>
          <w:szCs w:val="24"/>
        </w:rPr>
        <w:t>.</w:t>
      </w:r>
    </w:p>
    <w:p w14:paraId="76D101A1" w14:textId="2370A926" w:rsidR="002135F5" w:rsidRDefault="002B7F1C" w:rsidP="002135F5">
      <w:pPr>
        <w:pStyle w:val="ListParagraph"/>
        <w:numPr>
          <w:ilvl w:val="0"/>
          <w:numId w:val="20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</w:t>
      </w:r>
      <w:r w:rsidR="002135F5">
        <w:rPr>
          <w:rFonts w:ascii="Arial" w:eastAsia="Arial" w:hAnsi="Arial" w:cs="Arial"/>
          <w:sz w:val="24"/>
          <w:szCs w:val="24"/>
        </w:rPr>
        <w:t xml:space="preserve"> πρόνοια σύμφωνα με την οποία υπάλληλος ο οποίος διαπιστώνει ή έχει εύλογη </w:t>
      </w:r>
      <w:r w:rsidR="00DE273C">
        <w:rPr>
          <w:rFonts w:ascii="Arial" w:eastAsia="Arial" w:hAnsi="Arial" w:cs="Arial"/>
          <w:sz w:val="24"/>
          <w:szCs w:val="24"/>
        </w:rPr>
        <w:t>υποψία</w:t>
      </w:r>
      <w:r w:rsidR="002135F5">
        <w:rPr>
          <w:rFonts w:ascii="Arial" w:eastAsia="Arial" w:hAnsi="Arial" w:cs="Arial"/>
          <w:sz w:val="24"/>
          <w:szCs w:val="24"/>
        </w:rPr>
        <w:t xml:space="preserve"> ότι έχει τελεστεί πράξη διαφθοράς ή δωροδοκίας από άλλο υπάλληλο </w:t>
      </w:r>
      <w:r w:rsidR="002135F5" w:rsidRPr="002135F5">
        <w:rPr>
          <w:rFonts w:ascii="Arial" w:eastAsia="Arial" w:hAnsi="Arial" w:cs="Arial"/>
          <w:sz w:val="24"/>
          <w:szCs w:val="24"/>
        </w:rPr>
        <w:t xml:space="preserve">κατά την εκτέλεση των καθηκόντων του οφείλει να το αναφέρει εγγράφως στον </w:t>
      </w:r>
      <w:r w:rsidR="00AE3AA9">
        <w:rPr>
          <w:rFonts w:ascii="Arial" w:eastAsia="Arial" w:hAnsi="Arial" w:cs="Arial"/>
          <w:sz w:val="24"/>
          <w:szCs w:val="24"/>
        </w:rPr>
        <w:t>ε</w:t>
      </w:r>
      <w:r w:rsidR="002135F5" w:rsidRPr="002135F5">
        <w:rPr>
          <w:rFonts w:ascii="Arial" w:eastAsia="Arial" w:hAnsi="Arial" w:cs="Arial"/>
          <w:sz w:val="24"/>
          <w:szCs w:val="24"/>
        </w:rPr>
        <w:t xml:space="preserve">κτελεστικό </w:t>
      </w:r>
      <w:r w:rsidR="00AE3AA9">
        <w:rPr>
          <w:rFonts w:ascii="Arial" w:eastAsia="Arial" w:hAnsi="Arial" w:cs="Arial"/>
          <w:sz w:val="24"/>
          <w:szCs w:val="24"/>
        </w:rPr>
        <w:t>δ</w:t>
      </w:r>
      <w:r w:rsidR="002135F5" w:rsidRPr="002135F5">
        <w:rPr>
          <w:rFonts w:ascii="Arial" w:eastAsia="Arial" w:hAnsi="Arial" w:cs="Arial"/>
          <w:sz w:val="24"/>
          <w:szCs w:val="24"/>
        </w:rPr>
        <w:t>ιευθυντή</w:t>
      </w:r>
      <w:r w:rsidR="002135F5">
        <w:rPr>
          <w:rFonts w:ascii="Arial" w:eastAsia="Arial" w:hAnsi="Arial" w:cs="Arial"/>
          <w:sz w:val="24"/>
          <w:szCs w:val="24"/>
        </w:rPr>
        <w:t xml:space="preserve"> της Αρχής</w:t>
      </w:r>
      <w:r>
        <w:rPr>
          <w:rFonts w:ascii="Arial" w:eastAsia="Arial" w:hAnsi="Arial" w:cs="Arial"/>
          <w:sz w:val="24"/>
          <w:szCs w:val="24"/>
        </w:rPr>
        <w:t>.</w:t>
      </w:r>
      <w:r w:rsidR="002135F5">
        <w:rPr>
          <w:rFonts w:ascii="Arial" w:eastAsia="Arial" w:hAnsi="Arial" w:cs="Arial"/>
          <w:sz w:val="24"/>
          <w:szCs w:val="24"/>
        </w:rPr>
        <w:t xml:space="preserve"> </w:t>
      </w:r>
      <w:r w:rsidR="0075414B">
        <w:rPr>
          <w:rFonts w:ascii="Arial" w:eastAsia="Arial" w:hAnsi="Arial" w:cs="Arial"/>
          <w:sz w:val="24"/>
          <w:szCs w:val="24"/>
        </w:rPr>
        <w:t xml:space="preserve"> </w:t>
      </w:r>
      <w:r w:rsidR="002135F5">
        <w:rPr>
          <w:rFonts w:ascii="Arial" w:eastAsia="Arial" w:hAnsi="Arial" w:cs="Arial"/>
          <w:sz w:val="24"/>
          <w:szCs w:val="24"/>
        </w:rPr>
        <w:t>Μέλη της επιτροπής σημείωσαν το ενδεχόμενο απροθυμίας ή ενδοιασμών από τους υπαλλήλους να προβ</w:t>
      </w:r>
      <w:r w:rsidR="0075414B">
        <w:rPr>
          <w:rFonts w:ascii="Arial" w:eastAsia="Arial" w:hAnsi="Arial" w:cs="Arial"/>
          <w:sz w:val="24"/>
          <w:szCs w:val="24"/>
        </w:rPr>
        <w:t xml:space="preserve">αίνουν </w:t>
      </w:r>
      <w:r w:rsidR="002135F5">
        <w:rPr>
          <w:rFonts w:ascii="Arial" w:eastAsia="Arial" w:hAnsi="Arial" w:cs="Arial"/>
          <w:sz w:val="24"/>
          <w:szCs w:val="24"/>
        </w:rPr>
        <w:t xml:space="preserve">σε καταγγελία </w:t>
      </w:r>
      <w:r w:rsidR="00DE273C">
        <w:rPr>
          <w:rFonts w:ascii="Arial" w:eastAsia="Arial" w:hAnsi="Arial" w:cs="Arial"/>
          <w:sz w:val="24"/>
          <w:szCs w:val="24"/>
        </w:rPr>
        <w:t xml:space="preserve">εις βάρος </w:t>
      </w:r>
      <w:r w:rsidR="002135F5">
        <w:rPr>
          <w:rFonts w:ascii="Arial" w:eastAsia="Arial" w:hAnsi="Arial" w:cs="Arial"/>
          <w:sz w:val="24"/>
          <w:szCs w:val="24"/>
        </w:rPr>
        <w:t>συναδέλφων τους</w:t>
      </w:r>
      <w:r w:rsidR="00DE273C">
        <w:rPr>
          <w:rFonts w:ascii="Arial" w:eastAsia="Arial" w:hAnsi="Arial" w:cs="Arial"/>
          <w:sz w:val="24"/>
          <w:szCs w:val="24"/>
        </w:rPr>
        <w:t>,</w:t>
      </w:r>
      <w:r w:rsidR="00590BE3">
        <w:rPr>
          <w:rFonts w:ascii="Arial" w:eastAsia="Arial" w:hAnsi="Arial" w:cs="Arial"/>
          <w:sz w:val="24"/>
          <w:szCs w:val="24"/>
        </w:rPr>
        <w:t xml:space="preserve"> χωρίς να τους παρέχεται η αναγκαία προστασία</w:t>
      </w:r>
      <w:r>
        <w:rPr>
          <w:rFonts w:ascii="Arial" w:eastAsia="Arial" w:hAnsi="Arial" w:cs="Arial"/>
          <w:sz w:val="24"/>
          <w:szCs w:val="24"/>
        </w:rPr>
        <w:t>.</w:t>
      </w:r>
      <w:r w:rsidR="00590BE3">
        <w:rPr>
          <w:rFonts w:ascii="Arial" w:eastAsia="Arial" w:hAnsi="Arial" w:cs="Arial"/>
          <w:sz w:val="24"/>
          <w:szCs w:val="24"/>
        </w:rPr>
        <w:t xml:space="preserve"> </w:t>
      </w:r>
    </w:p>
    <w:p w14:paraId="409B7B80" w14:textId="549C1524" w:rsidR="002135F5" w:rsidRDefault="002B7F1C" w:rsidP="002135F5">
      <w:pPr>
        <w:pStyle w:val="ListParagraph"/>
        <w:numPr>
          <w:ilvl w:val="0"/>
          <w:numId w:val="20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Κ</w:t>
      </w:r>
      <w:r w:rsidR="00590BE3">
        <w:rPr>
          <w:rFonts w:ascii="Arial" w:eastAsia="Arial" w:hAnsi="Arial" w:cs="Arial"/>
          <w:sz w:val="24"/>
          <w:szCs w:val="24"/>
        </w:rPr>
        <w:t xml:space="preserve">ατά πόσο κατά την ετοιμασία των κανονισμών λήφθηκαν υπόψη οι διατάξεις της </w:t>
      </w:r>
      <w:r w:rsidR="0075414B">
        <w:rPr>
          <w:rFonts w:ascii="Arial" w:eastAsia="Arial" w:hAnsi="Arial" w:cs="Arial"/>
          <w:sz w:val="24"/>
          <w:szCs w:val="24"/>
        </w:rPr>
        <w:t xml:space="preserve">ισχύουσας </w:t>
      </w:r>
      <w:r w:rsidR="00590BE3">
        <w:rPr>
          <w:rFonts w:ascii="Arial" w:eastAsia="Arial" w:hAnsi="Arial" w:cs="Arial"/>
          <w:sz w:val="24"/>
          <w:szCs w:val="24"/>
        </w:rPr>
        <w:t xml:space="preserve">νομοθεσίας αναφορικά με το προσωπικό της </w:t>
      </w:r>
      <w:r>
        <w:rPr>
          <w:rFonts w:ascii="Arial" w:eastAsia="Arial" w:hAnsi="Arial" w:cs="Arial"/>
          <w:sz w:val="24"/>
          <w:szCs w:val="24"/>
        </w:rPr>
        <w:t>δημ</w:t>
      </w:r>
      <w:r w:rsidR="00AE3AA9">
        <w:rPr>
          <w:rFonts w:ascii="Arial" w:eastAsia="Arial" w:hAnsi="Arial" w:cs="Arial"/>
          <w:sz w:val="24"/>
          <w:szCs w:val="24"/>
        </w:rPr>
        <w:t>όσι</w:t>
      </w:r>
      <w:r>
        <w:rPr>
          <w:rFonts w:ascii="Arial" w:eastAsia="Arial" w:hAnsi="Arial" w:cs="Arial"/>
          <w:sz w:val="24"/>
          <w:szCs w:val="24"/>
        </w:rPr>
        <w:t>ας</w:t>
      </w:r>
      <w:r w:rsidR="00590BE3">
        <w:rPr>
          <w:rFonts w:ascii="Arial" w:eastAsia="Arial" w:hAnsi="Arial" w:cs="Arial"/>
          <w:sz w:val="24"/>
          <w:szCs w:val="24"/>
        </w:rPr>
        <w:t xml:space="preserve"> υπηρεσίας και του ευρύτερου δημόσιου τομέα. </w:t>
      </w:r>
    </w:p>
    <w:p w14:paraId="7E7B1912" w14:textId="02E3E29E" w:rsidR="00590BE3" w:rsidRDefault="00590BE3" w:rsidP="00590BE3">
      <w:pPr>
        <w:pStyle w:val="ListParagraph"/>
        <w:tabs>
          <w:tab w:val="left" w:pos="4961"/>
        </w:tabs>
        <w:spacing w:after="0" w:line="480" w:lineRule="auto"/>
        <w:ind w:left="0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Σε ό</w:t>
      </w:r>
      <w:r w:rsidR="00276CE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τι αφορά το υπ’ αρ</w:t>
      </w:r>
      <w:r w:rsidR="00276CE5">
        <w:rPr>
          <w:rFonts w:ascii="Arial" w:eastAsia="Arial" w:hAnsi="Arial" w:cs="Arial"/>
          <w:sz w:val="24"/>
          <w:szCs w:val="24"/>
        </w:rPr>
        <w:t>ιθμόν</w:t>
      </w:r>
      <w:r>
        <w:rPr>
          <w:rFonts w:ascii="Arial" w:eastAsia="Arial" w:hAnsi="Arial" w:cs="Arial"/>
          <w:sz w:val="24"/>
          <w:szCs w:val="24"/>
        </w:rPr>
        <w:t xml:space="preserve"> 1 ζήτημα</w:t>
      </w:r>
      <w:r w:rsidR="00AE3AA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E4C81">
        <w:rPr>
          <w:rFonts w:ascii="Arial" w:eastAsia="Arial" w:hAnsi="Arial" w:cs="Arial"/>
          <w:sz w:val="24"/>
          <w:szCs w:val="24"/>
        </w:rPr>
        <w:t>οι εκπρόσωποι</w:t>
      </w:r>
      <w:r>
        <w:rPr>
          <w:rFonts w:ascii="Arial" w:eastAsia="Arial" w:hAnsi="Arial" w:cs="Arial"/>
          <w:sz w:val="24"/>
          <w:szCs w:val="24"/>
        </w:rPr>
        <w:t xml:space="preserve"> της Νομικής Υπηρεσίας της Δημοκρατίας και του Τμήματος Δημόσιας Διοίκησης και Προσωπικού ανέφεραν ότι οι σχετικές πρόνοιες αποτελούν συνήθη νομική ορολογία και περιλαμβάνονται ήδη σε αριθμό</w:t>
      </w:r>
      <w:r w:rsidR="00DE273C">
        <w:rPr>
          <w:rFonts w:ascii="Arial" w:eastAsia="Arial" w:hAnsi="Arial" w:cs="Arial"/>
          <w:sz w:val="24"/>
          <w:szCs w:val="24"/>
        </w:rPr>
        <w:t xml:space="preserve"> ανάλογων</w:t>
      </w:r>
      <w:r>
        <w:rPr>
          <w:rFonts w:ascii="Arial" w:eastAsia="Arial" w:hAnsi="Arial" w:cs="Arial"/>
          <w:sz w:val="24"/>
          <w:szCs w:val="24"/>
        </w:rPr>
        <w:t xml:space="preserve"> κανονισμών για τη ρύθμιση των όρων υπηρεσιών του προσωπικού στον δημόσιο και ευρύτερο δημόσιο τομέα. </w:t>
      </w:r>
    </w:p>
    <w:p w14:paraId="65451F12" w14:textId="78B0F12C" w:rsidR="00590BE3" w:rsidRDefault="00590BE3" w:rsidP="00590BE3">
      <w:pPr>
        <w:pStyle w:val="ListParagraph"/>
        <w:tabs>
          <w:tab w:val="left" w:pos="4961"/>
        </w:tabs>
        <w:spacing w:after="0" w:line="480" w:lineRule="auto"/>
        <w:ind w:left="0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Αναφορικά με το υπ’ αρ</w:t>
      </w:r>
      <w:r w:rsidR="00276CE5">
        <w:rPr>
          <w:rFonts w:ascii="Arial" w:eastAsia="Arial" w:hAnsi="Arial" w:cs="Arial"/>
          <w:sz w:val="24"/>
          <w:szCs w:val="24"/>
        </w:rPr>
        <w:t>ιθμόν</w:t>
      </w:r>
      <w:r>
        <w:rPr>
          <w:rFonts w:ascii="Arial" w:eastAsia="Arial" w:hAnsi="Arial" w:cs="Arial"/>
          <w:sz w:val="24"/>
          <w:szCs w:val="24"/>
        </w:rPr>
        <w:t xml:space="preserve"> 2 ζήτημα</w:t>
      </w:r>
      <w:r w:rsidR="00AE3AA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ο </w:t>
      </w:r>
      <w:r w:rsidR="00AE3AA9">
        <w:rPr>
          <w:rFonts w:ascii="Arial" w:eastAsia="Arial" w:hAnsi="Arial" w:cs="Arial"/>
          <w:sz w:val="24"/>
          <w:szCs w:val="24"/>
        </w:rPr>
        <w:t>ε</w:t>
      </w:r>
      <w:r>
        <w:rPr>
          <w:rFonts w:ascii="Arial" w:eastAsia="Arial" w:hAnsi="Arial" w:cs="Arial"/>
          <w:sz w:val="24"/>
          <w:szCs w:val="24"/>
        </w:rPr>
        <w:t xml:space="preserve">κτελεστικός </w:t>
      </w:r>
      <w:r w:rsidR="00AE3AA9">
        <w:rPr>
          <w:rFonts w:ascii="Arial" w:eastAsia="Arial" w:hAnsi="Arial" w:cs="Arial"/>
          <w:sz w:val="24"/>
          <w:szCs w:val="24"/>
        </w:rPr>
        <w:t>δ</w:t>
      </w:r>
      <w:r>
        <w:rPr>
          <w:rFonts w:ascii="Arial" w:eastAsia="Arial" w:hAnsi="Arial" w:cs="Arial"/>
          <w:sz w:val="24"/>
          <w:szCs w:val="24"/>
        </w:rPr>
        <w:t xml:space="preserve">ιευθυντής της Αρχής εισηγήθηκε την </w:t>
      </w:r>
      <w:r w:rsidR="002B7F1C">
        <w:rPr>
          <w:rFonts w:ascii="Arial" w:eastAsia="Arial" w:hAnsi="Arial" w:cs="Arial"/>
          <w:sz w:val="24"/>
          <w:szCs w:val="24"/>
        </w:rPr>
        <w:t>τροποποίηση των κανονισμών</w:t>
      </w:r>
      <w:r w:rsidR="00AE3AA9">
        <w:rPr>
          <w:rFonts w:ascii="Arial" w:eastAsia="Arial" w:hAnsi="Arial" w:cs="Arial"/>
          <w:sz w:val="24"/>
          <w:szCs w:val="24"/>
        </w:rPr>
        <w:t>,</w:t>
      </w:r>
      <w:r w:rsidR="002B7F1C">
        <w:rPr>
          <w:rFonts w:ascii="Arial" w:eastAsia="Arial" w:hAnsi="Arial" w:cs="Arial"/>
          <w:sz w:val="24"/>
          <w:szCs w:val="24"/>
        </w:rPr>
        <w:t xml:space="preserve"> ώστε να προστεθεί πρόνοια</w:t>
      </w:r>
      <w:r>
        <w:rPr>
          <w:rFonts w:ascii="Arial" w:eastAsia="Arial" w:hAnsi="Arial" w:cs="Arial"/>
          <w:sz w:val="24"/>
          <w:szCs w:val="24"/>
        </w:rPr>
        <w:t xml:space="preserve"> σύμφωνα με την οποία οποιαδήποτε ενημέρωση προς αυτόν αναφορικά με την τέλεση πράξης διαφθοράς ή δωροδοκίας από οποιοδήποτε υπάλληλο της Αρχής θα γίνεται τηρουμένων των διατάξεων της νομοθεσίας για την προστασία των πληροφοριοδοτών. </w:t>
      </w:r>
    </w:p>
    <w:p w14:paraId="2E6D45C3" w14:textId="37211334" w:rsidR="00590BE3" w:rsidRPr="002B7F1C" w:rsidRDefault="00525D1D" w:rsidP="002B7F1C">
      <w:pPr>
        <w:pStyle w:val="ListParagraph"/>
        <w:tabs>
          <w:tab w:val="left" w:pos="4961"/>
        </w:tabs>
        <w:spacing w:after="0" w:line="480" w:lineRule="auto"/>
        <w:ind w:left="0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Αναφορικά με το υπ’ αρ</w:t>
      </w:r>
      <w:r w:rsidR="00276CE5">
        <w:rPr>
          <w:rFonts w:ascii="Arial" w:eastAsia="Arial" w:hAnsi="Arial" w:cs="Arial"/>
          <w:sz w:val="24"/>
          <w:szCs w:val="24"/>
        </w:rPr>
        <w:t>ιθμόν</w:t>
      </w:r>
      <w:r>
        <w:rPr>
          <w:rFonts w:ascii="Arial" w:eastAsia="Arial" w:hAnsi="Arial" w:cs="Arial"/>
          <w:sz w:val="24"/>
          <w:szCs w:val="24"/>
        </w:rPr>
        <w:t xml:space="preserve"> 3 ζήτημα</w:t>
      </w:r>
      <w:r w:rsidR="00AE3AA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ο ίδιος εκπρόσωπος επιβεβαίωσε ότι </w:t>
      </w:r>
      <w:r w:rsidR="002B7F1C">
        <w:rPr>
          <w:rFonts w:ascii="Arial" w:eastAsia="Arial" w:hAnsi="Arial" w:cs="Arial"/>
          <w:sz w:val="24"/>
          <w:szCs w:val="24"/>
        </w:rPr>
        <w:t xml:space="preserve">στο στάδιο της ετοιμασίας των κανονισμών </w:t>
      </w:r>
      <w:r>
        <w:rPr>
          <w:rFonts w:ascii="Arial" w:eastAsia="Arial" w:hAnsi="Arial" w:cs="Arial"/>
          <w:sz w:val="24"/>
          <w:szCs w:val="24"/>
        </w:rPr>
        <w:t xml:space="preserve">λήφθηκαν υπόψη όλες οι σχετικές νομοθεσίες </w:t>
      </w:r>
      <w:r w:rsidR="002B7F1C">
        <w:rPr>
          <w:rFonts w:ascii="Arial" w:eastAsia="Arial" w:hAnsi="Arial" w:cs="Arial"/>
          <w:sz w:val="24"/>
          <w:szCs w:val="24"/>
        </w:rPr>
        <w:t xml:space="preserve">που διέπουν τους όρους υπηρεσίας του προσωπικού στον δημόσιο και ευρύτερο δημόσιο τομέα </w:t>
      </w:r>
      <w:r>
        <w:rPr>
          <w:rFonts w:ascii="Arial" w:eastAsia="Arial" w:hAnsi="Arial" w:cs="Arial"/>
          <w:sz w:val="24"/>
          <w:szCs w:val="24"/>
        </w:rPr>
        <w:t xml:space="preserve">και έχουν περιληφθεί </w:t>
      </w:r>
      <w:r w:rsidR="002B7F1C">
        <w:rPr>
          <w:rFonts w:ascii="Arial" w:eastAsia="Arial" w:hAnsi="Arial" w:cs="Arial"/>
          <w:sz w:val="24"/>
          <w:szCs w:val="24"/>
        </w:rPr>
        <w:t>σε αυτούς αντίστοιχες πρόνοιες</w:t>
      </w:r>
      <w:r>
        <w:rPr>
          <w:rFonts w:ascii="Arial" w:eastAsia="Arial" w:hAnsi="Arial" w:cs="Arial"/>
          <w:sz w:val="24"/>
          <w:szCs w:val="24"/>
        </w:rPr>
        <w:t xml:space="preserve">, με εξαίρεση ορισμένες </w:t>
      </w:r>
      <w:r w:rsidR="002B7F1C">
        <w:rPr>
          <w:rFonts w:ascii="Arial" w:eastAsia="Arial" w:hAnsi="Arial" w:cs="Arial"/>
          <w:sz w:val="24"/>
          <w:szCs w:val="24"/>
        </w:rPr>
        <w:t>πρόνοιες</w:t>
      </w:r>
      <w:r>
        <w:rPr>
          <w:rFonts w:ascii="Arial" w:eastAsia="Arial" w:hAnsi="Arial" w:cs="Arial"/>
          <w:sz w:val="24"/>
          <w:szCs w:val="24"/>
        </w:rPr>
        <w:t xml:space="preserve"> οι οποίες δε</w:t>
      </w:r>
      <w:r w:rsidR="00870717">
        <w:rPr>
          <w:rFonts w:ascii="Arial" w:eastAsia="Arial" w:hAnsi="Arial" w:cs="Arial"/>
          <w:sz w:val="24"/>
          <w:szCs w:val="24"/>
        </w:rPr>
        <w:t>ν</w:t>
      </w:r>
      <w:r w:rsidR="002B7F1C">
        <w:rPr>
          <w:rFonts w:ascii="Arial" w:eastAsia="Arial" w:hAnsi="Arial" w:cs="Arial"/>
          <w:sz w:val="24"/>
          <w:szCs w:val="24"/>
        </w:rPr>
        <w:t xml:space="preserve"> δύναται </w:t>
      </w:r>
      <w:r w:rsidRPr="002B7F1C">
        <w:rPr>
          <w:rFonts w:ascii="Arial" w:eastAsia="Arial" w:hAnsi="Arial" w:cs="Arial"/>
          <w:sz w:val="24"/>
          <w:szCs w:val="24"/>
        </w:rPr>
        <w:t xml:space="preserve">να τύχουν εφαρμογής λόγω του μικρού αριθμού μελών του προσωπικού της Αρχής. </w:t>
      </w:r>
    </w:p>
    <w:p w14:paraId="5D24642B" w14:textId="641EC9AC" w:rsidR="00525D1D" w:rsidRDefault="00525D1D" w:rsidP="002B7F1C">
      <w:pPr>
        <w:pStyle w:val="ListParagraph"/>
        <w:tabs>
          <w:tab w:val="left" w:pos="4961"/>
        </w:tabs>
        <w:spacing w:after="0" w:line="480" w:lineRule="auto"/>
        <w:ind w:left="0" w:firstLine="567"/>
        <w:jc w:val="both"/>
        <w:rPr>
          <w:rFonts w:ascii="Arial" w:eastAsia="Arial" w:hAnsi="Arial" w:cs="Arial"/>
          <w:sz w:val="24"/>
          <w:szCs w:val="24"/>
        </w:rPr>
      </w:pPr>
      <w:r w:rsidRPr="00525D1D">
        <w:rPr>
          <w:rFonts w:ascii="Arial" w:eastAsia="Arial" w:hAnsi="Arial" w:cs="Arial"/>
          <w:sz w:val="24"/>
          <w:szCs w:val="24"/>
        </w:rPr>
        <w:t xml:space="preserve">Το Υπουργείο Ενέργειας, Εμπορίου και Βιομηχανίας στη βάση των πιο πάνω παρατηρήσεων επανεξέτασε τις πρόνοιες </w:t>
      </w:r>
      <w:r>
        <w:rPr>
          <w:rFonts w:ascii="Arial" w:eastAsia="Arial" w:hAnsi="Arial" w:cs="Arial"/>
          <w:sz w:val="24"/>
          <w:szCs w:val="24"/>
        </w:rPr>
        <w:t>των κανονισμών</w:t>
      </w:r>
      <w:r w:rsidRPr="00525D1D">
        <w:rPr>
          <w:rFonts w:ascii="Arial" w:eastAsia="Arial" w:hAnsi="Arial" w:cs="Arial"/>
          <w:sz w:val="24"/>
          <w:szCs w:val="24"/>
        </w:rPr>
        <w:t xml:space="preserve"> και </w:t>
      </w:r>
      <w:r w:rsidR="002B7F1C">
        <w:rPr>
          <w:rFonts w:ascii="Arial" w:eastAsia="Arial" w:hAnsi="Arial" w:cs="Arial"/>
          <w:sz w:val="24"/>
          <w:szCs w:val="24"/>
        </w:rPr>
        <w:t>υπέβαλε στην επιτροπή</w:t>
      </w:r>
      <w:r w:rsidRPr="00525D1D">
        <w:rPr>
          <w:rFonts w:ascii="Arial" w:eastAsia="Arial" w:hAnsi="Arial" w:cs="Arial"/>
          <w:sz w:val="24"/>
          <w:szCs w:val="24"/>
        </w:rPr>
        <w:t xml:space="preserve"> αναθεωρημένο κείμενο στις </w:t>
      </w:r>
      <w:r>
        <w:rPr>
          <w:rFonts w:ascii="Arial" w:eastAsia="Arial" w:hAnsi="Arial" w:cs="Arial"/>
          <w:sz w:val="24"/>
          <w:szCs w:val="24"/>
        </w:rPr>
        <w:t>7 Μαρτίου</w:t>
      </w:r>
      <w:r w:rsidRPr="00525D1D">
        <w:rPr>
          <w:rFonts w:ascii="Arial" w:eastAsia="Arial" w:hAnsi="Arial" w:cs="Arial"/>
          <w:sz w:val="24"/>
          <w:szCs w:val="24"/>
        </w:rPr>
        <w:t xml:space="preserve"> 2024</w:t>
      </w:r>
      <w:r w:rsidR="002B7F1C">
        <w:rPr>
          <w:rFonts w:ascii="Arial" w:eastAsia="Arial" w:hAnsi="Arial" w:cs="Arial"/>
          <w:sz w:val="24"/>
          <w:szCs w:val="24"/>
        </w:rPr>
        <w:t xml:space="preserve">, το οποίο </w:t>
      </w:r>
      <w:r w:rsidRPr="00525D1D">
        <w:rPr>
          <w:rFonts w:ascii="Arial" w:eastAsia="Arial" w:hAnsi="Arial" w:cs="Arial"/>
          <w:sz w:val="24"/>
          <w:szCs w:val="24"/>
        </w:rPr>
        <w:t>περιλαμβάνει</w:t>
      </w:r>
      <w:r w:rsidR="004300A8">
        <w:rPr>
          <w:rFonts w:ascii="Arial" w:eastAsia="Arial" w:hAnsi="Arial" w:cs="Arial"/>
          <w:sz w:val="24"/>
          <w:szCs w:val="24"/>
        </w:rPr>
        <w:t xml:space="preserve"> μεταξύ άλλων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25D1D">
        <w:rPr>
          <w:rFonts w:ascii="Arial" w:eastAsia="Arial" w:hAnsi="Arial" w:cs="Arial"/>
          <w:sz w:val="24"/>
          <w:szCs w:val="24"/>
        </w:rPr>
        <w:t>τα ακόλουθα:</w:t>
      </w:r>
    </w:p>
    <w:p w14:paraId="001142D9" w14:textId="02DC6288" w:rsidR="00525D1D" w:rsidRDefault="009725AE" w:rsidP="00FE4C81">
      <w:pPr>
        <w:pStyle w:val="ListParagraph"/>
        <w:numPr>
          <w:ilvl w:val="0"/>
          <w:numId w:val="21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Ρητή αναφορά στις διατάξεις του </w:t>
      </w:r>
      <w:r w:rsidRPr="009725AE">
        <w:rPr>
          <w:rFonts w:ascii="Arial" w:eastAsia="Arial" w:hAnsi="Arial" w:cs="Arial"/>
          <w:sz w:val="24"/>
          <w:szCs w:val="24"/>
        </w:rPr>
        <w:t>περί Επαγγελματικού Σχεδίου Συνταξιοδοτικών Ωφελημάτων της Κρατικής Υπηρεσίας και του Ευρύτερου Δημόσιου Τομέα περιλαμβανομένων και των Αρχών της Τοπικής Αυτοδιοίκησης (Διατάξεις Γενικής Εφαρμογής) Νόμο</w:t>
      </w:r>
      <w:r>
        <w:rPr>
          <w:rFonts w:ascii="Arial" w:eastAsia="Arial" w:hAnsi="Arial" w:cs="Arial"/>
          <w:sz w:val="24"/>
          <w:szCs w:val="24"/>
        </w:rPr>
        <w:t xml:space="preserve"> αναφορικά με τη διαδικασία αφυπηρέτησης των υπαλλήλων της Αρχής</w:t>
      </w:r>
      <w:r w:rsidR="00DE273C">
        <w:rPr>
          <w:rFonts w:ascii="Arial" w:eastAsia="Arial" w:hAnsi="Arial" w:cs="Arial"/>
          <w:sz w:val="24"/>
          <w:szCs w:val="24"/>
        </w:rPr>
        <w:t xml:space="preserve"> για σκοπούς ορθότερης ερμηνείας της σχετικής πρόνοιας των κανονισμών</w:t>
      </w:r>
      <w:r w:rsidR="002B7F1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B39A475" w14:textId="19F50A0C" w:rsidR="009725AE" w:rsidRPr="00525D1D" w:rsidRDefault="002B7F1C" w:rsidP="00FE4C81">
      <w:pPr>
        <w:pStyle w:val="ListParagraph"/>
        <w:numPr>
          <w:ilvl w:val="0"/>
          <w:numId w:val="21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Ρ</w:t>
      </w:r>
      <w:r w:rsidR="009725AE">
        <w:rPr>
          <w:rFonts w:ascii="Arial" w:eastAsia="Arial" w:hAnsi="Arial" w:cs="Arial"/>
          <w:sz w:val="24"/>
          <w:szCs w:val="24"/>
        </w:rPr>
        <w:t xml:space="preserve">ητή αναφορά στην εφαρμογή των διατάξεων του </w:t>
      </w:r>
      <w:r w:rsidR="009725AE" w:rsidRPr="009725AE">
        <w:rPr>
          <w:rFonts w:ascii="Arial" w:eastAsia="Arial" w:hAnsi="Arial" w:cs="Arial"/>
          <w:sz w:val="24"/>
          <w:szCs w:val="24"/>
        </w:rPr>
        <w:t>περί της Προστασίας Προσώπων που Αναφέρουν Παραβάσεις του Ενωσιακού και Εθνικού Δικαίου Νόμου</w:t>
      </w:r>
      <w:r w:rsidR="009725AE">
        <w:rPr>
          <w:rFonts w:ascii="Arial" w:eastAsia="Arial" w:hAnsi="Arial" w:cs="Arial"/>
          <w:sz w:val="24"/>
          <w:szCs w:val="24"/>
        </w:rPr>
        <w:t>, στις περ</w:t>
      </w:r>
      <w:r w:rsidR="00AE3AA9">
        <w:rPr>
          <w:rFonts w:ascii="Arial" w:eastAsia="Arial" w:hAnsi="Arial" w:cs="Arial"/>
          <w:sz w:val="24"/>
          <w:szCs w:val="24"/>
        </w:rPr>
        <w:t>ιπτώσεις</w:t>
      </w:r>
      <w:r w:rsidR="009725AE">
        <w:rPr>
          <w:rFonts w:ascii="Arial" w:eastAsia="Arial" w:hAnsi="Arial" w:cs="Arial"/>
          <w:sz w:val="24"/>
          <w:szCs w:val="24"/>
        </w:rPr>
        <w:t xml:space="preserve"> που υπάλληλοι αναφέρουν στον εκτελεστικό διευθυντή της Αρχής τη διαπίστωση ή υποψία τους ότι άλλος υπάλληλος της Αρχής έχει τελέσει πράξη διαφθοράς ή δωροδοκίας</w:t>
      </w:r>
      <w:r w:rsidR="00FE4C81">
        <w:rPr>
          <w:rFonts w:ascii="Arial" w:eastAsia="Arial" w:hAnsi="Arial" w:cs="Arial"/>
          <w:sz w:val="24"/>
          <w:szCs w:val="24"/>
        </w:rPr>
        <w:t>.</w:t>
      </w:r>
    </w:p>
    <w:p w14:paraId="4543363A" w14:textId="014F954F" w:rsidR="0075414B" w:rsidRPr="0075414B" w:rsidRDefault="004063F8" w:rsidP="009779A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4063F8">
        <w:rPr>
          <w:rFonts w:ascii="Arial" w:hAnsi="Arial" w:cs="Arial"/>
          <w:sz w:val="24"/>
          <w:szCs w:val="24"/>
        </w:rPr>
        <w:t xml:space="preserve">Η Κοινοβουλευτική Επιτροπή </w:t>
      </w:r>
      <w:r>
        <w:rPr>
          <w:rFonts w:ascii="Arial" w:hAnsi="Arial" w:cs="Arial"/>
          <w:sz w:val="24"/>
          <w:szCs w:val="24"/>
        </w:rPr>
        <w:t>Ενέργειας, Εμπορίου, Βιομηχανίας και Τουρισμού</w:t>
      </w:r>
      <w:r w:rsidRPr="004063F8">
        <w:rPr>
          <w:rFonts w:ascii="Arial" w:hAnsi="Arial" w:cs="Arial"/>
          <w:sz w:val="24"/>
          <w:szCs w:val="24"/>
        </w:rPr>
        <w:t>, αφού έλαβε υπόψη όλα όσα τέθηκαν ενώπιόν της,</w:t>
      </w:r>
      <w:r w:rsidR="0075414B">
        <w:rPr>
          <w:rFonts w:ascii="Arial" w:hAnsi="Arial" w:cs="Arial"/>
          <w:sz w:val="24"/>
          <w:szCs w:val="24"/>
        </w:rPr>
        <w:t xml:space="preserve"> διαμόρφωσε τις πιο κάτω θέσεις</w:t>
      </w:r>
      <w:r w:rsidR="0075414B" w:rsidRPr="0075414B">
        <w:rPr>
          <w:rFonts w:ascii="Arial" w:hAnsi="Arial" w:cs="Arial"/>
          <w:sz w:val="24"/>
          <w:szCs w:val="24"/>
        </w:rPr>
        <w:t>:</w:t>
      </w:r>
    </w:p>
    <w:p w14:paraId="677B1A9B" w14:textId="4E433788" w:rsidR="0075414B" w:rsidRPr="0075414B" w:rsidRDefault="0075414B" w:rsidP="00AE3AA9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Pr="007541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πρόεδρος και το μέλος της επιτροπής βουλευτές της κοινοβουλευτικής ομάδας του Δημοκρατικού Συναγερμού τάχθηκαν υπέρ της έγκρισης των κανονισμών. </w:t>
      </w:r>
    </w:p>
    <w:p w14:paraId="355D50F1" w14:textId="4713D9F8" w:rsidR="00140DCB" w:rsidRPr="0075414B" w:rsidRDefault="0075414B" w:rsidP="00AE3AA9">
      <w:pPr>
        <w:pStyle w:val="ListParagraph"/>
        <w:numPr>
          <w:ilvl w:val="0"/>
          <w:numId w:val="22"/>
        </w:numPr>
        <w:tabs>
          <w:tab w:val="left" w:pos="567"/>
          <w:tab w:val="left" w:pos="85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Τα μέλη της επιτροπής βουλευτές των </w:t>
      </w:r>
      <w:r w:rsidR="00140DCB" w:rsidRPr="0075414B">
        <w:rPr>
          <w:rFonts w:ascii="Arial" w:hAnsi="Arial" w:cs="Arial"/>
          <w:sz w:val="24"/>
          <w:szCs w:val="24"/>
        </w:rPr>
        <w:t>κοινοβουλευτικών ομάδων</w:t>
      </w:r>
      <w:r w:rsidR="00140DCB" w:rsidRPr="0075414B">
        <w:rPr>
          <w:rFonts w:ascii="Arial" w:hAnsi="Arial" w:cs="Arial"/>
          <w:bCs/>
          <w:sz w:val="24"/>
          <w:szCs w:val="24"/>
        </w:rPr>
        <w:t xml:space="preserve"> ΑΚΕΛ-Αριστερά-Νέες Δυνάμεις και </w:t>
      </w:r>
      <w:r w:rsidR="00AE3AA9">
        <w:rPr>
          <w:rFonts w:ascii="Arial" w:hAnsi="Arial" w:cs="Arial"/>
          <w:bCs/>
          <w:sz w:val="24"/>
          <w:szCs w:val="24"/>
        </w:rPr>
        <w:t xml:space="preserve">του </w:t>
      </w:r>
      <w:r w:rsidR="00140DCB" w:rsidRPr="0075414B">
        <w:rPr>
          <w:rFonts w:ascii="Arial" w:hAnsi="Arial" w:cs="Arial"/>
          <w:bCs/>
          <w:sz w:val="24"/>
          <w:szCs w:val="24"/>
        </w:rPr>
        <w:t>Δημοκρατικού Κόμματος, το</w:t>
      </w:r>
      <w:r>
        <w:rPr>
          <w:rFonts w:ascii="Arial" w:hAnsi="Arial" w:cs="Arial"/>
          <w:bCs/>
          <w:sz w:val="24"/>
          <w:szCs w:val="24"/>
        </w:rPr>
        <w:t xml:space="preserve"> μέλος της </w:t>
      </w:r>
      <w:r w:rsidR="00140DCB" w:rsidRPr="0075414B">
        <w:rPr>
          <w:rFonts w:ascii="Arial" w:hAnsi="Arial" w:cs="Arial"/>
          <w:bCs/>
          <w:sz w:val="24"/>
          <w:szCs w:val="24"/>
        </w:rPr>
        <w:t>βουλευτή</w:t>
      </w:r>
      <w:r>
        <w:rPr>
          <w:rFonts w:ascii="Arial" w:hAnsi="Arial" w:cs="Arial"/>
          <w:bCs/>
          <w:sz w:val="24"/>
          <w:szCs w:val="24"/>
        </w:rPr>
        <w:t>ς</w:t>
      </w:r>
      <w:r w:rsidR="00140DCB" w:rsidRPr="0075414B">
        <w:rPr>
          <w:rFonts w:ascii="Arial" w:hAnsi="Arial" w:cs="Arial"/>
          <w:bCs/>
          <w:sz w:val="24"/>
          <w:szCs w:val="24"/>
        </w:rPr>
        <w:t xml:space="preserve"> της Δημοκρατικής Παράταξης-Συνεργασία Δημοκρατικών Δυνάμεων, το μέλος της βουλευτή</w:t>
      </w:r>
      <w:r>
        <w:rPr>
          <w:rFonts w:ascii="Arial" w:hAnsi="Arial" w:cs="Arial"/>
          <w:bCs/>
          <w:sz w:val="24"/>
          <w:szCs w:val="24"/>
        </w:rPr>
        <w:t>ς</w:t>
      </w:r>
      <w:r w:rsidR="00140DCB" w:rsidRPr="0075414B">
        <w:rPr>
          <w:rFonts w:ascii="Arial" w:hAnsi="Arial" w:cs="Arial"/>
          <w:bCs/>
          <w:sz w:val="24"/>
          <w:szCs w:val="24"/>
        </w:rPr>
        <w:t xml:space="preserve"> του Κινήματος Σοσιαλδημοκρατών ΕΔΕΚ και το μέλος της βουλευτή</w:t>
      </w:r>
      <w:r>
        <w:rPr>
          <w:rFonts w:ascii="Arial" w:hAnsi="Arial" w:cs="Arial"/>
          <w:bCs/>
          <w:sz w:val="24"/>
          <w:szCs w:val="24"/>
        </w:rPr>
        <w:t>ς</w:t>
      </w:r>
      <w:r w:rsidR="00140DCB" w:rsidRPr="0075414B">
        <w:rPr>
          <w:rFonts w:ascii="Arial" w:hAnsi="Arial" w:cs="Arial"/>
          <w:bCs/>
          <w:sz w:val="24"/>
          <w:szCs w:val="24"/>
        </w:rPr>
        <w:t xml:space="preserve"> του Κινήματος Οικολόγων-Συνεργασία Πολιτών </w:t>
      </w:r>
      <w:r>
        <w:rPr>
          <w:rFonts w:ascii="Arial" w:hAnsi="Arial" w:cs="Arial"/>
          <w:bCs/>
          <w:sz w:val="24"/>
          <w:szCs w:val="24"/>
        </w:rPr>
        <w:t xml:space="preserve">επιφυλάχθηκαν να </w:t>
      </w:r>
      <w:r w:rsidR="00140DCB" w:rsidRPr="0075414B">
        <w:rPr>
          <w:rFonts w:ascii="Arial" w:hAnsi="Arial" w:cs="Arial"/>
          <w:bCs/>
          <w:sz w:val="24"/>
          <w:szCs w:val="24"/>
        </w:rPr>
        <w:t>τοποθετηθ</w:t>
      </w:r>
      <w:r w:rsidR="00AE3AA9">
        <w:rPr>
          <w:rFonts w:ascii="Arial" w:hAnsi="Arial" w:cs="Arial"/>
          <w:bCs/>
          <w:sz w:val="24"/>
          <w:szCs w:val="24"/>
        </w:rPr>
        <w:t>ούν</w:t>
      </w:r>
      <w:r w:rsidR="00140DCB" w:rsidRPr="0075414B">
        <w:rPr>
          <w:rFonts w:ascii="Arial" w:hAnsi="Arial" w:cs="Arial"/>
          <w:bCs/>
          <w:sz w:val="24"/>
          <w:szCs w:val="24"/>
        </w:rPr>
        <w:t xml:space="preserve"> επί των προνοιών των κανονισμών κατά τη συζήτησή τους ενώπιον της ολομέλειας του σώματος</w:t>
      </w:r>
      <w:r w:rsidR="00895036">
        <w:rPr>
          <w:rFonts w:ascii="Arial" w:hAnsi="Arial" w:cs="Arial"/>
          <w:bCs/>
          <w:sz w:val="24"/>
          <w:szCs w:val="24"/>
        </w:rPr>
        <w:t>.</w:t>
      </w:r>
    </w:p>
    <w:p w14:paraId="10871105" w14:textId="3E92F4D6" w:rsidR="00140DCB" w:rsidRDefault="00140DCB" w:rsidP="00A7515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4CE8299A" w14:textId="72F607C8" w:rsidR="00276CE5" w:rsidRDefault="00276CE5" w:rsidP="003215EF">
      <w:pPr>
        <w:pStyle w:val="21"/>
        <w:shd w:val="clear" w:color="auto" w:fill="auto"/>
        <w:tabs>
          <w:tab w:val="left" w:pos="567"/>
        </w:tabs>
        <w:spacing w:line="480" w:lineRule="auto"/>
        <w:ind w:left="567" w:hanging="567"/>
        <w:jc w:val="both"/>
        <w:rPr>
          <w:sz w:val="24"/>
          <w:szCs w:val="24"/>
        </w:rPr>
      </w:pPr>
    </w:p>
    <w:p w14:paraId="0E6BA6D7" w14:textId="067AD7FE" w:rsidR="00276CE5" w:rsidRDefault="00276CE5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00D5C6" w14:textId="454F673C" w:rsidR="00D868CB" w:rsidRPr="00370621" w:rsidRDefault="00140DCB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1960C3">
        <w:rPr>
          <w:rFonts w:ascii="Arial" w:eastAsia="Arial" w:hAnsi="Arial" w:cs="Arial"/>
          <w:sz w:val="24"/>
          <w:szCs w:val="24"/>
        </w:rPr>
        <w:t xml:space="preserve"> </w:t>
      </w:r>
      <w:r w:rsidR="004063F8">
        <w:rPr>
          <w:rFonts w:ascii="Arial" w:eastAsia="Arial" w:hAnsi="Arial" w:cs="Arial"/>
          <w:sz w:val="24"/>
          <w:szCs w:val="24"/>
        </w:rPr>
        <w:t>Μαρτίου 2024</w:t>
      </w:r>
    </w:p>
    <w:p w14:paraId="29E66E81" w14:textId="34E6E8CA" w:rsidR="00276CE5" w:rsidRDefault="00276CE5" w:rsidP="00B423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3B6E7B" w14:textId="3A641EB9" w:rsidR="00276CE5" w:rsidRDefault="00276CE5" w:rsidP="00B423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FCF8D1A" w14:textId="23B07DDD" w:rsidR="00276CE5" w:rsidRDefault="00276CE5" w:rsidP="00B423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C15D310" w14:textId="6CE1C978" w:rsidR="00F70E9F" w:rsidRPr="00370621" w:rsidRDefault="001D4777" w:rsidP="00B423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12332E">
        <w:rPr>
          <w:rFonts w:ascii="Arial" w:eastAsia="Arial" w:hAnsi="Arial" w:cs="Arial"/>
          <w:color w:val="000000"/>
          <w:sz w:val="24"/>
          <w:szCs w:val="24"/>
        </w:rPr>
        <w:t>23.03.</w:t>
      </w:r>
      <w:r w:rsidR="004063F8">
        <w:rPr>
          <w:rFonts w:ascii="Arial" w:eastAsia="Arial" w:hAnsi="Arial" w:cs="Arial"/>
          <w:color w:val="000000"/>
          <w:sz w:val="24"/>
          <w:szCs w:val="24"/>
        </w:rPr>
        <w:t>060</w:t>
      </w:r>
      <w:r w:rsidR="0012332E">
        <w:rPr>
          <w:rFonts w:ascii="Arial" w:eastAsia="Arial" w:hAnsi="Arial" w:cs="Arial"/>
          <w:color w:val="000000"/>
          <w:sz w:val="24"/>
          <w:szCs w:val="24"/>
        </w:rPr>
        <w:t>.</w:t>
      </w:r>
      <w:r w:rsidR="004063F8">
        <w:rPr>
          <w:rFonts w:ascii="Arial" w:eastAsia="Arial" w:hAnsi="Arial" w:cs="Arial"/>
          <w:color w:val="000000"/>
          <w:sz w:val="24"/>
          <w:szCs w:val="24"/>
        </w:rPr>
        <w:t>06</w:t>
      </w:r>
      <w:r w:rsidR="00FE4C81">
        <w:rPr>
          <w:rFonts w:ascii="Arial" w:eastAsia="Arial" w:hAnsi="Arial" w:cs="Arial"/>
          <w:color w:val="000000"/>
          <w:sz w:val="24"/>
          <w:szCs w:val="24"/>
        </w:rPr>
        <w:t>9</w:t>
      </w:r>
      <w:r w:rsidR="0012332E">
        <w:rPr>
          <w:rFonts w:ascii="Arial" w:eastAsia="Arial" w:hAnsi="Arial" w:cs="Arial"/>
          <w:color w:val="000000"/>
          <w:sz w:val="24"/>
          <w:szCs w:val="24"/>
        </w:rPr>
        <w:t>-202</w:t>
      </w:r>
      <w:r w:rsidR="00A440E4">
        <w:rPr>
          <w:rFonts w:ascii="Arial" w:eastAsia="Arial" w:hAnsi="Arial" w:cs="Arial"/>
          <w:color w:val="000000"/>
          <w:sz w:val="24"/>
          <w:szCs w:val="24"/>
        </w:rPr>
        <w:t>3</w:t>
      </w:r>
    </w:p>
    <w:p w14:paraId="5C4EE740" w14:textId="2084490C" w:rsidR="00D868CB" w:rsidRPr="00306BDC" w:rsidRDefault="0012332E" w:rsidP="00B423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306BDC">
        <w:rPr>
          <w:rFonts w:ascii="Arial" w:eastAsia="Arial" w:hAnsi="Arial" w:cs="Arial"/>
          <w:sz w:val="20"/>
          <w:szCs w:val="20"/>
        </w:rPr>
        <w:t>ΑΔ</w:t>
      </w:r>
      <w:r w:rsidR="00306BDC" w:rsidRPr="004063F8">
        <w:rPr>
          <w:rFonts w:ascii="Arial" w:eastAsia="Arial" w:hAnsi="Arial" w:cs="Arial"/>
          <w:sz w:val="20"/>
          <w:szCs w:val="20"/>
        </w:rPr>
        <w:t>/</w:t>
      </w:r>
      <w:r w:rsidR="00276CE5">
        <w:rPr>
          <w:rFonts w:ascii="Arial" w:eastAsia="Arial" w:hAnsi="Arial" w:cs="Arial"/>
          <w:sz w:val="20"/>
          <w:szCs w:val="20"/>
        </w:rPr>
        <w:t>ΜΓ</w:t>
      </w:r>
      <w:r w:rsidR="00AE3AA9">
        <w:rPr>
          <w:rFonts w:ascii="Arial" w:eastAsia="Arial" w:hAnsi="Arial" w:cs="Arial"/>
          <w:sz w:val="20"/>
          <w:szCs w:val="20"/>
        </w:rPr>
        <w:t>/ΑΛ</w:t>
      </w:r>
    </w:p>
    <w:sectPr w:rsidR="00D868CB" w:rsidRPr="00306BDC" w:rsidSect="0068309F">
      <w:headerReference w:type="default" r:id="rId12"/>
      <w:footerReference w:type="default" r:id="rId13"/>
      <w:pgSz w:w="11907" w:h="16840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AD32" w14:textId="77777777" w:rsidR="0068309F" w:rsidRDefault="0068309F">
      <w:pPr>
        <w:spacing w:after="0" w:line="240" w:lineRule="auto"/>
      </w:pPr>
      <w:r>
        <w:separator/>
      </w:r>
    </w:p>
  </w:endnote>
  <w:endnote w:type="continuationSeparator" w:id="0">
    <w:p w14:paraId="334D786B" w14:textId="77777777" w:rsidR="0068309F" w:rsidRDefault="0068309F">
      <w:pPr>
        <w:spacing w:after="0" w:line="240" w:lineRule="auto"/>
      </w:pPr>
      <w:r>
        <w:continuationSeparator/>
      </w:r>
    </w:p>
  </w:endnote>
  <w:endnote w:type="continuationNotice" w:id="1">
    <w:p w14:paraId="3F330E93" w14:textId="77777777" w:rsidR="0068309F" w:rsidRDefault="00683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2C3C" w14:textId="77777777" w:rsidR="00E754B1" w:rsidRDefault="00E75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3A12" w14:textId="77777777" w:rsidR="0068309F" w:rsidRDefault="0068309F">
      <w:pPr>
        <w:spacing w:after="0" w:line="240" w:lineRule="auto"/>
      </w:pPr>
      <w:r>
        <w:separator/>
      </w:r>
    </w:p>
  </w:footnote>
  <w:footnote w:type="continuationSeparator" w:id="0">
    <w:p w14:paraId="2EF9B45B" w14:textId="77777777" w:rsidR="0068309F" w:rsidRDefault="0068309F">
      <w:pPr>
        <w:spacing w:after="0" w:line="240" w:lineRule="auto"/>
      </w:pPr>
      <w:r>
        <w:continuationSeparator/>
      </w:r>
    </w:p>
  </w:footnote>
  <w:footnote w:type="continuationNotice" w:id="1">
    <w:p w14:paraId="675729AF" w14:textId="77777777" w:rsidR="0068309F" w:rsidRDefault="00683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E1AF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377CDF66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3BD"/>
    <w:multiLevelType w:val="hybridMultilevel"/>
    <w:tmpl w:val="19B6E32C"/>
    <w:lvl w:ilvl="0" w:tplc="0AACB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47CD"/>
    <w:multiLevelType w:val="hybridMultilevel"/>
    <w:tmpl w:val="3E2224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1281"/>
    <w:multiLevelType w:val="hybridMultilevel"/>
    <w:tmpl w:val="03843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D7279"/>
    <w:multiLevelType w:val="hybridMultilevel"/>
    <w:tmpl w:val="A366ED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0FF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13B16"/>
    <w:multiLevelType w:val="hybridMultilevel"/>
    <w:tmpl w:val="0ACEC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21E6C"/>
    <w:multiLevelType w:val="hybridMultilevel"/>
    <w:tmpl w:val="C99E67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4DA5797"/>
    <w:multiLevelType w:val="hybridMultilevel"/>
    <w:tmpl w:val="F97EE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34C27"/>
    <w:multiLevelType w:val="hybridMultilevel"/>
    <w:tmpl w:val="04CC4136"/>
    <w:lvl w:ilvl="0" w:tplc="985C7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5443">
    <w:abstractNumId w:val="11"/>
  </w:num>
  <w:num w:numId="2" w16cid:durableId="1949576955">
    <w:abstractNumId w:val="15"/>
  </w:num>
  <w:num w:numId="3" w16cid:durableId="1277447335">
    <w:abstractNumId w:val="4"/>
  </w:num>
  <w:num w:numId="4" w16cid:durableId="1935940375">
    <w:abstractNumId w:val="18"/>
  </w:num>
  <w:num w:numId="5" w16cid:durableId="1053163747">
    <w:abstractNumId w:val="16"/>
  </w:num>
  <w:num w:numId="6" w16cid:durableId="8071949">
    <w:abstractNumId w:val="12"/>
  </w:num>
  <w:num w:numId="7" w16cid:durableId="652830158">
    <w:abstractNumId w:val="0"/>
  </w:num>
  <w:num w:numId="8" w16cid:durableId="309552738">
    <w:abstractNumId w:val="21"/>
  </w:num>
  <w:num w:numId="9" w16cid:durableId="953364801">
    <w:abstractNumId w:val="8"/>
  </w:num>
  <w:num w:numId="10" w16cid:durableId="1643460881">
    <w:abstractNumId w:val="13"/>
  </w:num>
  <w:num w:numId="11" w16cid:durableId="1201744573">
    <w:abstractNumId w:val="9"/>
  </w:num>
  <w:num w:numId="12" w16cid:durableId="2033142106">
    <w:abstractNumId w:val="19"/>
  </w:num>
  <w:num w:numId="13" w16cid:durableId="1307052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018108">
    <w:abstractNumId w:val="5"/>
  </w:num>
  <w:num w:numId="15" w16cid:durableId="1966501074">
    <w:abstractNumId w:val="6"/>
  </w:num>
  <w:num w:numId="16" w16cid:durableId="1034769087">
    <w:abstractNumId w:val="10"/>
  </w:num>
  <w:num w:numId="17" w16cid:durableId="959336003">
    <w:abstractNumId w:val="7"/>
  </w:num>
  <w:num w:numId="18" w16cid:durableId="252132060">
    <w:abstractNumId w:val="1"/>
  </w:num>
  <w:num w:numId="19" w16cid:durableId="462620011">
    <w:abstractNumId w:val="17"/>
  </w:num>
  <w:num w:numId="20" w16cid:durableId="1742486759">
    <w:abstractNumId w:val="2"/>
  </w:num>
  <w:num w:numId="21" w16cid:durableId="444085874">
    <w:abstractNumId w:val="20"/>
  </w:num>
  <w:num w:numId="22" w16cid:durableId="1777364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B"/>
    <w:rsid w:val="0000166D"/>
    <w:rsid w:val="0002272C"/>
    <w:rsid w:val="00022D08"/>
    <w:rsid w:val="0002360A"/>
    <w:rsid w:val="00026517"/>
    <w:rsid w:val="000304BF"/>
    <w:rsid w:val="00030D12"/>
    <w:rsid w:val="000324CD"/>
    <w:rsid w:val="00036A89"/>
    <w:rsid w:val="00037BFF"/>
    <w:rsid w:val="00037DFB"/>
    <w:rsid w:val="00040AD1"/>
    <w:rsid w:val="00044A40"/>
    <w:rsid w:val="00056E6D"/>
    <w:rsid w:val="00061842"/>
    <w:rsid w:val="00063A76"/>
    <w:rsid w:val="00067401"/>
    <w:rsid w:val="00067B1C"/>
    <w:rsid w:val="00070B1A"/>
    <w:rsid w:val="00074894"/>
    <w:rsid w:val="00083665"/>
    <w:rsid w:val="00091134"/>
    <w:rsid w:val="00096481"/>
    <w:rsid w:val="000A0BE5"/>
    <w:rsid w:val="000B3968"/>
    <w:rsid w:val="000C54D2"/>
    <w:rsid w:val="000D04EA"/>
    <w:rsid w:val="000D2CBA"/>
    <w:rsid w:val="000D7728"/>
    <w:rsid w:val="000E00B7"/>
    <w:rsid w:val="000E5C5B"/>
    <w:rsid w:val="000F5C07"/>
    <w:rsid w:val="0010089E"/>
    <w:rsid w:val="00102ABC"/>
    <w:rsid w:val="00105FEF"/>
    <w:rsid w:val="001134E2"/>
    <w:rsid w:val="001144BF"/>
    <w:rsid w:val="00120B80"/>
    <w:rsid w:val="00121545"/>
    <w:rsid w:val="0012332E"/>
    <w:rsid w:val="0012375B"/>
    <w:rsid w:val="00124950"/>
    <w:rsid w:val="001255F1"/>
    <w:rsid w:val="00132704"/>
    <w:rsid w:val="00135E38"/>
    <w:rsid w:val="00140C42"/>
    <w:rsid w:val="00140DCB"/>
    <w:rsid w:val="001440DF"/>
    <w:rsid w:val="00145E21"/>
    <w:rsid w:val="001521B3"/>
    <w:rsid w:val="00153B29"/>
    <w:rsid w:val="00161BA1"/>
    <w:rsid w:val="00164992"/>
    <w:rsid w:val="00166E2F"/>
    <w:rsid w:val="0017298C"/>
    <w:rsid w:val="00174509"/>
    <w:rsid w:val="00177272"/>
    <w:rsid w:val="001960C3"/>
    <w:rsid w:val="001A0DC9"/>
    <w:rsid w:val="001B1164"/>
    <w:rsid w:val="001B35E8"/>
    <w:rsid w:val="001B5DAC"/>
    <w:rsid w:val="001B6B02"/>
    <w:rsid w:val="001B716B"/>
    <w:rsid w:val="001C0AF9"/>
    <w:rsid w:val="001C0D72"/>
    <w:rsid w:val="001C590D"/>
    <w:rsid w:val="001D2574"/>
    <w:rsid w:val="001D33E8"/>
    <w:rsid w:val="001D4777"/>
    <w:rsid w:val="001E112E"/>
    <w:rsid w:val="001E11B7"/>
    <w:rsid w:val="00206412"/>
    <w:rsid w:val="00206959"/>
    <w:rsid w:val="002100D3"/>
    <w:rsid w:val="002135F5"/>
    <w:rsid w:val="0022211B"/>
    <w:rsid w:val="00223FEE"/>
    <w:rsid w:val="00224B1A"/>
    <w:rsid w:val="00224B48"/>
    <w:rsid w:val="00225383"/>
    <w:rsid w:val="00240AAC"/>
    <w:rsid w:val="00242B28"/>
    <w:rsid w:val="002449E7"/>
    <w:rsid w:val="002572E2"/>
    <w:rsid w:val="00260867"/>
    <w:rsid w:val="00265BD2"/>
    <w:rsid w:val="002705F2"/>
    <w:rsid w:val="00276CE5"/>
    <w:rsid w:val="00277C80"/>
    <w:rsid w:val="0028131F"/>
    <w:rsid w:val="00286732"/>
    <w:rsid w:val="002903E2"/>
    <w:rsid w:val="002913FE"/>
    <w:rsid w:val="00294A78"/>
    <w:rsid w:val="0029693A"/>
    <w:rsid w:val="002A5A73"/>
    <w:rsid w:val="002A7D59"/>
    <w:rsid w:val="002B1830"/>
    <w:rsid w:val="002B7F1C"/>
    <w:rsid w:val="002C4451"/>
    <w:rsid w:val="002C4843"/>
    <w:rsid w:val="002C48AE"/>
    <w:rsid w:val="002C7DA1"/>
    <w:rsid w:val="002D2E0C"/>
    <w:rsid w:val="002D315A"/>
    <w:rsid w:val="002D3C50"/>
    <w:rsid w:val="002D3E37"/>
    <w:rsid w:val="002D6513"/>
    <w:rsid w:val="002E0D46"/>
    <w:rsid w:val="002E61B4"/>
    <w:rsid w:val="002E7613"/>
    <w:rsid w:val="002F10CF"/>
    <w:rsid w:val="002F3887"/>
    <w:rsid w:val="002F40D6"/>
    <w:rsid w:val="002F7279"/>
    <w:rsid w:val="00300832"/>
    <w:rsid w:val="00300B6B"/>
    <w:rsid w:val="003010A3"/>
    <w:rsid w:val="00306930"/>
    <w:rsid w:val="00306BDC"/>
    <w:rsid w:val="00306E82"/>
    <w:rsid w:val="00315A19"/>
    <w:rsid w:val="00315DF0"/>
    <w:rsid w:val="00316850"/>
    <w:rsid w:val="003215EF"/>
    <w:rsid w:val="00324DAE"/>
    <w:rsid w:val="0032775D"/>
    <w:rsid w:val="00334A4A"/>
    <w:rsid w:val="00334C99"/>
    <w:rsid w:val="0034231E"/>
    <w:rsid w:val="003433CD"/>
    <w:rsid w:val="00345E12"/>
    <w:rsid w:val="003509B7"/>
    <w:rsid w:val="003575C6"/>
    <w:rsid w:val="003629A4"/>
    <w:rsid w:val="00363E86"/>
    <w:rsid w:val="00370621"/>
    <w:rsid w:val="003940E0"/>
    <w:rsid w:val="00397195"/>
    <w:rsid w:val="003A3DA4"/>
    <w:rsid w:val="003A5DA1"/>
    <w:rsid w:val="003B241E"/>
    <w:rsid w:val="003B6FF6"/>
    <w:rsid w:val="003C676E"/>
    <w:rsid w:val="003E0851"/>
    <w:rsid w:val="004012D5"/>
    <w:rsid w:val="0040157F"/>
    <w:rsid w:val="0040221B"/>
    <w:rsid w:val="0040491A"/>
    <w:rsid w:val="004063F8"/>
    <w:rsid w:val="004067E6"/>
    <w:rsid w:val="004128D9"/>
    <w:rsid w:val="00413354"/>
    <w:rsid w:val="004133B9"/>
    <w:rsid w:val="00420B80"/>
    <w:rsid w:val="00421706"/>
    <w:rsid w:val="00430093"/>
    <w:rsid w:val="004300A8"/>
    <w:rsid w:val="004424F0"/>
    <w:rsid w:val="00453144"/>
    <w:rsid w:val="00460503"/>
    <w:rsid w:val="00460771"/>
    <w:rsid w:val="00466B53"/>
    <w:rsid w:val="004679DF"/>
    <w:rsid w:val="004809A3"/>
    <w:rsid w:val="00484E94"/>
    <w:rsid w:val="00485870"/>
    <w:rsid w:val="0049211A"/>
    <w:rsid w:val="004B55DD"/>
    <w:rsid w:val="004B5FB6"/>
    <w:rsid w:val="004C08A3"/>
    <w:rsid w:val="004C7694"/>
    <w:rsid w:val="004D43FE"/>
    <w:rsid w:val="004D7E54"/>
    <w:rsid w:val="004E14A4"/>
    <w:rsid w:val="004E1F4D"/>
    <w:rsid w:val="004E23E2"/>
    <w:rsid w:val="004E6E11"/>
    <w:rsid w:val="004F2712"/>
    <w:rsid w:val="005012E4"/>
    <w:rsid w:val="00503A9D"/>
    <w:rsid w:val="00504907"/>
    <w:rsid w:val="00505A6D"/>
    <w:rsid w:val="0050736B"/>
    <w:rsid w:val="00511EF3"/>
    <w:rsid w:val="0051233B"/>
    <w:rsid w:val="005144B3"/>
    <w:rsid w:val="00515F8B"/>
    <w:rsid w:val="00517732"/>
    <w:rsid w:val="00520752"/>
    <w:rsid w:val="00525D1D"/>
    <w:rsid w:val="00526F8B"/>
    <w:rsid w:val="00530569"/>
    <w:rsid w:val="005327D7"/>
    <w:rsid w:val="00536C3D"/>
    <w:rsid w:val="00543FF6"/>
    <w:rsid w:val="00551714"/>
    <w:rsid w:val="00556B59"/>
    <w:rsid w:val="00565723"/>
    <w:rsid w:val="00565979"/>
    <w:rsid w:val="00565FAA"/>
    <w:rsid w:val="0057246D"/>
    <w:rsid w:val="005737AB"/>
    <w:rsid w:val="0057650D"/>
    <w:rsid w:val="00590BE3"/>
    <w:rsid w:val="005A22A8"/>
    <w:rsid w:val="005B0784"/>
    <w:rsid w:val="005B60C5"/>
    <w:rsid w:val="005B6EA2"/>
    <w:rsid w:val="005B7679"/>
    <w:rsid w:val="005C141A"/>
    <w:rsid w:val="005C5BA2"/>
    <w:rsid w:val="005C662A"/>
    <w:rsid w:val="005D0FF7"/>
    <w:rsid w:val="005D65EC"/>
    <w:rsid w:val="005E087A"/>
    <w:rsid w:val="005E4101"/>
    <w:rsid w:val="005E586B"/>
    <w:rsid w:val="005F54AE"/>
    <w:rsid w:val="006069FE"/>
    <w:rsid w:val="006111B9"/>
    <w:rsid w:val="00613E87"/>
    <w:rsid w:val="0061528B"/>
    <w:rsid w:val="00615397"/>
    <w:rsid w:val="006171FD"/>
    <w:rsid w:val="00620127"/>
    <w:rsid w:val="00620E00"/>
    <w:rsid w:val="00620F2F"/>
    <w:rsid w:val="00623176"/>
    <w:rsid w:val="00623623"/>
    <w:rsid w:val="0062688E"/>
    <w:rsid w:val="00637FC1"/>
    <w:rsid w:val="006419FC"/>
    <w:rsid w:val="006464E2"/>
    <w:rsid w:val="00650619"/>
    <w:rsid w:val="0065125E"/>
    <w:rsid w:val="00654FE5"/>
    <w:rsid w:val="00656003"/>
    <w:rsid w:val="00657A7B"/>
    <w:rsid w:val="0066546E"/>
    <w:rsid w:val="0067173B"/>
    <w:rsid w:val="0067376F"/>
    <w:rsid w:val="00674357"/>
    <w:rsid w:val="00676E5F"/>
    <w:rsid w:val="00677B4C"/>
    <w:rsid w:val="006811ED"/>
    <w:rsid w:val="00682AB4"/>
    <w:rsid w:val="0068309F"/>
    <w:rsid w:val="006A07F8"/>
    <w:rsid w:val="006A1454"/>
    <w:rsid w:val="006A26A6"/>
    <w:rsid w:val="006A4C5E"/>
    <w:rsid w:val="006B134F"/>
    <w:rsid w:val="006B1D0F"/>
    <w:rsid w:val="006B2903"/>
    <w:rsid w:val="006B31D4"/>
    <w:rsid w:val="006B4CAA"/>
    <w:rsid w:val="006B51C9"/>
    <w:rsid w:val="006B5767"/>
    <w:rsid w:val="006C03CC"/>
    <w:rsid w:val="006C0D5A"/>
    <w:rsid w:val="006C1D30"/>
    <w:rsid w:val="006C30B7"/>
    <w:rsid w:val="006C55C6"/>
    <w:rsid w:val="006C6EA5"/>
    <w:rsid w:val="006C7E8B"/>
    <w:rsid w:val="006D0CBF"/>
    <w:rsid w:val="006D3367"/>
    <w:rsid w:val="006D5FA9"/>
    <w:rsid w:val="006D624C"/>
    <w:rsid w:val="006E065B"/>
    <w:rsid w:val="006F52B1"/>
    <w:rsid w:val="006F71B4"/>
    <w:rsid w:val="006F7BF4"/>
    <w:rsid w:val="00705AA9"/>
    <w:rsid w:val="00707479"/>
    <w:rsid w:val="00710CDB"/>
    <w:rsid w:val="00713C11"/>
    <w:rsid w:val="00723E0D"/>
    <w:rsid w:val="007314F2"/>
    <w:rsid w:val="00731CA9"/>
    <w:rsid w:val="0073316B"/>
    <w:rsid w:val="00733198"/>
    <w:rsid w:val="0074015D"/>
    <w:rsid w:val="00743BDC"/>
    <w:rsid w:val="007448B6"/>
    <w:rsid w:val="0075414B"/>
    <w:rsid w:val="007574F7"/>
    <w:rsid w:val="007712A5"/>
    <w:rsid w:val="00771D8C"/>
    <w:rsid w:val="00776E22"/>
    <w:rsid w:val="007773C4"/>
    <w:rsid w:val="00781A14"/>
    <w:rsid w:val="007825EE"/>
    <w:rsid w:val="00785FD2"/>
    <w:rsid w:val="00786F34"/>
    <w:rsid w:val="007912D3"/>
    <w:rsid w:val="00794949"/>
    <w:rsid w:val="0079521C"/>
    <w:rsid w:val="00795958"/>
    <w:rsid w:val="007A3A4D"/>
    <w:rsid w:val="007A5194"/>
    <w:rsid w:val="007C49BD"/>
    <w:rsid w:val="007D091A"/>
    <w:rsid w:val="007D4D2D"/>
    <w:rsid w:val="007D761C"/>
    <w:rsid w:val="007E0894"/>
    <w:rsid w:val="007E28C0"/>
    <w:rsid w:val="007E381B"/>
    <w:rsid w:val="007E425B"/>
    <w:rsid w:val="007E7A73"/>
    <w:rsid w:val="007F65EB"/>
    <w:rsid w:val="007F6EA5"/>
    <w:rsid w:val="007F71F6"/>
    <w:rsid w:val="00804540"/>
    <w:rsid w:val="00811A70"/>
    <w:rsid w:val="00811DDA"/>
    <w:rsid w:val="00812361"/>
    <w:rsid w:val="0081333C"/>
    <w:rsid w:val="0083222B"/>
    <w:rsid w:val="00833A72"/>
    <w:rsid w:val="0084072D"/>
    <w:rsid w:val="00853565"/>
    <w:rsid w:val="008538C6"/>
    <w:rsid w:val="0085589F"/>
    <w:rsid w:val="00855FF2"/>
    <w:rsid w:val="008570AB"/>
    <w:rsid w:val="008655CB"/>
    <w:rsid w:val="00866844"/>
    <w:rsid w:val="00870717"/>
    <w:rsid w:val="0087073F"/>
    <w:rsid w:val="00877068"/>
    <w:rsid w:val="008827B1"/>
    <w:rsid w:val="008840F2"/>
    <w:rsid w:val="008865C6"/>
    <w:rsid w:val="00891C24"/>
    <w:rsid w:val="00892F20"/>
    <w:rsid w:val="008939E7"/>
    <w:rsid w:val="00895036"/>
    <w:rsid w:val="008A0876"/>
    <w:rsid w:val="008A2C59"/>
    <w:rsid w:val="008A335B"/>
    <w:rsid w:val="008A4C55"/>
    <w:rsid w:val="008A6C87"/>
    <w:rsid w:val="008B0A11"/>
    <w:rsid w:val="008B2420"/>
    <w:rsid w:val="008B3165"/>
    <w:rsid w:val="008B3E01"/>
    <w:rsid w:val="008B738A"/>
    <w:rsid w:val="008C60D2"/>
    <w:rsid w:val="008C6724"/>
    <w:rsid w:val="008C7113"/>
    <w:rsid w:val="008D43B5"/>
    <w:rsid w:val="008D47A6"/>
    <w:rsid w:val="008D75A6"/>
    <w:rsid w:val="008E11A4"/>
    <w:rsid w:val="008E3654"/>
    <w:rsid w:val="008E4384"/>
    <w:rsid w:val="008E618E"/>
    <w:rsid w:val="008E6576"/>
    <w:rsid w:val="008E70E8"/>
    <w:rsid w:val="008F723C"/>
    <w:rsid w:val="00900928"/>
    <w:rsid w:val="00904B1E"/>
    <w:rsid w:val="009073BE"/>
    <w:rsid w:val="009219FC"/>
    <w:rsid w:val="00923863"/>
    <w:rsid w:val="009267E9"/>
    <w:rsid w:val="00933E11"/>
    <w:rsid w:val="0093519C"/>
    <w:rsid w:val="009356BB"/>
    <w:rsid w:val="00936584"/>
    <w:rsid w:val="00945498"/>
    <w:rsid w:val="00962504"/>
    <w:rsid w:val="00965649"/>
    <w:rsid w:val="009725AE"/>
    <w:rsid w:val="009769CB"/>
    <w:rsid w:val="009770B1"/>
    <w:rsid w:val="009779A4"/>
    <w:rsid w:val="0098339F"/>
    <w:rsid w:val="009874CF"/>
    <w:rsid w:val="00990412"/>
    <w:rsid w:val="00990D07"/>
    <w:rsid w:val="009919E0"/>
    <w:rsid w:val="00994A68"/>
    <w:rsid w:val="00994EB2"/>
    <w:rsid w:val="009A449B"/>
    <w:rsid w:val="009A7124"/>
    <w:rsid w:val="009B0475"/>
    <w:rsid w:val="009B1BAC"/>
    <w:rsid w:val="009B1D1A"/>
    <w:rsid w:val="009B2305"/>
    <w:rsid w:val="009B402F"/>
    <w:rsid w:val="009B6557"/>
    <w:rsid w:val="009D090B"/>
    <w:rsid w:val="009D0FCA"/>
    <w:rsid w:val="009D4C15"/>
    <w:rsid w:val="009E757D"/>
    <w:rsid w:val="009E7965"/>
    <w:rsid w:val="009F0B44"/>
    <w:rsid w:val="00A004C4"/>
    <w:rsid w:val="00A041A8"/>
    <w:rsid w:val="00A107CD"/>
    <w:rsid w:val="00A13A34"/>
    <w:rsid w:val="00A1561A"/>
    <w:rsid w:val="00A21ABB"/>
    <w:rsid w:val="00A22CA6"/>
    <w:rsid w:val="00A23AA2"/>
    <w:rsid w:val="00A23B35"/>
    <w:rsid w:val="00A25383"/>
    <w:rsid w:val="00A27754"/>
    <w:rsid w:val="00A34C15"/>
    <w:rsid w:val="00A37BD6"/>
    <w:rsid w:val="00A4265D"/>
    <w:rsid w:val="00A440E4"/>
    <w:rsid w:val="00A46708"/>
    <w:rsid w:val="00A51B3C"/>
    <w:rsid w:val="00A55E27"/>
    <w:rsid w:val="00A61462"/>
    <w:rsid w:val="00A62493"/>
    <w:rsid w:val="00A701C6"/>
    <w:rsid w:val="00A75153"/>
    <w:rsid w:val="00A761C2"/>
    <w:rsid w:val="00A83FCC"/>
    <w:rsid w:val="00A842E8"/>
    <w:rsid w:val="00A8554A"/>
    <w:rsid w:val="00A93282"/>
    <w:rsid w:val="00A95C1E"/>
    <w:rsid w:val="00AA0647"/>
    <w:rsid w:val="00AB052E"/>
    <w:rsid w:val="00AB1273"/>
    <w:rsid w:val="00AB7D4B"/>
    <w:rsid w:val="00AC0526"/>
    <w:rsid w:val="00AD6F58"/>
    <w:rsid w:val="00AE127B"/>
    <w:rsid w:val="00AE3AA9"/>
    <w:rsid w:val="00AF60EB"/>
    <w:rsid w:val="00B042CF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6B7E"/>
    <w:rsid w:val="00B31158"/>
    <w:rsid w:val="00B3267F"/>
    <w:rsid w:val="00B423C5"/>
    <w:rsid w:val="00B46668"/>
    <w:rsid w:val="00B5171D"/>
    <w:rsid w:val="00B52169"/>
    <w:rsid w:val="00B5610E"/>
    <w:rsid w:val="00B70B39"/>
    <w:rsid w:val="00B72EEC"/>
    <w:rsid w:val="00B73D6F"/>
    <w:rsid w:val="00B82846"/>
    <w:rsid w:val="00B846BA"/>
    <w:rsid w:val="00BA1AA9"/>
    <w:rsid w:val="00BA2335"/>
    <w:rsid w:val="00BA629E"/>
    <w:rsid w:val="00BA734E"/>
    <w:rsid w:val="00BA750C"/>
    <w:rsid w:val="00BB7694"/>
    <w:rsid w:val="00BC525B"/>
    <w:rsid w:val="00BD2CE2"/>
    <w:rsid w:val="00BD40C5"/>
    <w:rsid w:val="00BD4BCA"/>
    <w:rsid w:val="00BE2CC5"/>
    <w:rsid w:val="00BE30D7"/>
    <w:rsid w:val="00BE4ACE"/>
    <w:rsid w:val="00BE517D"/>
    <w:rsid w:val="00BE6AFD"/>
    <w:rsid w:val="00BF0BCF"/>
    <w:rsid w:val="00BF228D"/>
    <w:rsid w:val="00BF2D7B"/>
    <w:rsid w:val="00BF7728"/>
    <w:rsid w:val="00C01BFA"/>
    <w:rsid w:val="00C04073"/>
    <w:rsid w:val="00C04A1D"/>
    <w:rsid w:val="00C0741B"/>
    <w:rsid w:val="00C154AC"/>
    <w:rsid w:val="00C16A4A"/>
    <w:rsid w:val="00C20DFC"/>
    <w:rsid w:val="00C223D5"/>
    <w:rsid w:val="00C24024"/>
    <w:rsid w:val="00C254A0"/>
    <w:rsid w:val="00C3279F"/>
    <w:rsid w:val="00C32D90"/>
    <w:rsid w:val="00C4409E"/>
    <w:rsid w:val="00C50237"/>
    <w:rsid w:val="00C52E80"/>
    <w:rsid w:val="00C5367E"/>
    <w:rsid w:val="00C57955"/>
    <w:rsid w:val="00C60540"/>
    <w:rsid w:val="00C67CB6"/>
    <w:rsid w:val="00C721C4"/>
    <w:rsid w:val="00C72411"/>
    <w:rsid w:val="00C72550"/>
    <w:rsid w:val="00C72AC4"/>
    <w:rsid w:val="00C733D3"/>
    <w:rsid w:val="00C816F9"/>
    <w:rsid w:val="00C856E0"/>
    <w:rsid w:val="00C90119"/>
    <w:rsid w:val="00C90598"/>
    <w:rsid w:val="00C90E83"/>
    <w:rsid w:val="00C92630"/>
    <w:rsid w:val="00C93564"/>
    <w:rsid w:val="00C93E4B"/>
    <w:rsid w:val="00CA26A7"/>
    <w:rsid w:val="00CA40CD"/>
    <w:rsid w:val="00CA5AB9"/>
    <w:rsid w:val="00CA6C38"/>
    <w:rsid w:val="00CA7C7F"/>
    <w:rsid w:val="00CB0080"/>
    <w:rsid w:val="00CB4B3F"/>
    <w:rsid w:val="00CB5249"/>
    <w:rsid w:val="00CC0FD2"/>
    <w:rsid w:val="00CC749F"/>
    <w:rsid w:val="00CC7BFF"/>
    <w:rsid w:val="00CD1725"/>
    <w:rsid w:val="00CD186F"/>
    <w:rsid w:val="00CD2E17"/>
    <w:rsid w:val="00CD7166"/>
    <w:rsid w:val="00CE710E"/>
    <w:rsid w:val="00CE7849"/>
    <w:rsid w:val="00CF15BF"/>
    <w:rsid w:val="00CF2256"/>
    <w:rsid w:val="00D058EC"/>
    <w:rsid w:val="00D073D1"/>
    <w:rsid w:val="00D0794F"/>
    <w:rsid w:val="00D103BF"/>
    <w:rsid w:val="00D11D3A"/>
    <w:rsid w:val="00D11F0D"/>
    <w:rsid w:val="00D16354"/>
    <w:rsid w:val="00D20CC9"/>
    <w:rsid w:val="00D30847"/>
    <w:rsid w:val="00D311DC"/>
    <w:rsid w:val="00D32228"/>
    <w:rsid w:val="00D40C5B"/>
    <w:rsid w:val="00D41126"/>
    <w:rsid w:val="00D5134E"/>
    <w:rsid w:val="00D51F14"/>
    <w:rsid w:val="00D53EED"/>
    <w:rsid w:val="00D5584B"/>
    <w:rsid w:val="00D56B6F"/>
    <w:rsid w:val="00D56DFB"/>
    <w:rsid w:val="00D62900"/>
    <w:rsid w:val="00D63C2F"/>
    <w:rsid w:val="00D670CD"/>
    <w:rsid w:val="00D80297"/>
    <w:rsid w:val="00D81631"/>
    <w:rsid w:val="00D83D5D"/>
    <w:rsid w:val="00D868CB"/>
    <w:rsid w:val="00D8754F"/>
    <w:rsid w:val="00D95EBF"/>
    <w:rsid w:val="00D969D7"/>
    <w:rsid w:val="00DA2BD7"/>
    <w:rsid w:val="00DA2F8A"/>
    <w:rsid w:val="00DA3D03"/>
    <w:rsid w:val="00DA61A4"/>
    <w:rsid w:val="00DB11B0"/>
    <w:rsid w:val="00DC1257"/>
    <w:rsid w:val="00DC21C3"/>
    <w:rsid w:val="00DE273C"/>
    <w:rsid w:val="00DE48D0"/>
    <w:rsid w:val="00DE526D"/>
    <w:rsid w:val="00DE553E"/>
    <w:rsid w:val="00DE7C2A"/>
    <w:rsid w:val="00DF73FB"/>
    <w:rsid w:val="00E00DD4"/>
    <w:rsid w:val="00E02CE0"/>
    <w:rsid w:val="00E04D04"/>
    <w:rsid w:val="00E10261"/>
    <w:rsid w:val="00E33F18"/>
    <w:rsid w:val="00E34C93"/>
    <w:rsid w:val="00E353B9"/>
    <w:rsid w:val="00E436E6"/>
    <w:rsid w:val="00E51E4D"/>
    <w:rsid w:val="00E754B1"/>
    <w:rsid w:val="00E82177"/>
    <w:rsid w:val="00E93A73"/>
    <w:rsid w:val="00E93EA9"/>
    <w:rsid w:val="00E96A30"/>
    <w:rsid w:val="00EA1C20"/>
    <w:rsid w:val="00EB5A47"/>
    <w:rsid w:val="00EB6B5E"/>
    <w:rsid w:val="00EC2655"/>
    <w:rsid w:val="00EC3801"/>
    <w:rsid w:val="00EC445B"/>
    <w:rsid w:val="00EC7CDE"/>
    <w:rsid w:val="00EE3806"/>
    <w:rsid w:val="00EE739E"/>
    <w:rsid w:val="00EF561E"/>
    <w:rsid w:val="00EF5EDC"/>
    <w:rsid w:val="00F06703"/>
    <w:rsid w:val="00F12A33"/>
    <w:rsid w:val="00F13F30"/>
    <w:rsid w:val="00F172A8"/>
    <w:rsid w:val="00F223FD"/>
    <w:rsid w:val="00F24567"/>
    <w:rsid w:val="00F26351"/>
    <w:rsid w:val="00F3469A"/>
    <w:rsid w:val="00F420B0"/>
    <w:rsid w:val="00F4321E"/>
    <w:rsid w:val="00F4787B"/>
    <w:rsid w:val="00F70E9F"/>
    <w:rsid w:val="00F71268"/>
    <w:rsid w:val="00F71E82"/>
    <w:rsid w:val="00F7202A"/>
    <w:rsid w:val="00F85A3C"/>
    <w:rsid w:val="00F91827"/>
    <w:rsid w:val="00F9682A"/>
    <w:rsid w:val="00FA454B"/>
    <w:rsid w:val="00FA4C96"/>
    <w:rsid w:val="00FB1E7C"/>
    <w:rsid w:val="00FB3663"/>
    <w:rsid w:val="00FB6857"/>
    <w:rsid w:val="00FC06FD"/>
    <w:rsid w:val="00FC0C44"/>
    <w:rsid w:val="00FC3C91"/>
    <w:rsid w:val="00FC4ED8"/>
    <w:rsid w:val="00FC566B"/>
    <w:rsid w:val="00FC74C7"/>
    <w:rsid w:val="00FD0530"/>
    <w:rsid w:val="00FD18CB"/>
    <w:rsid w:val="00FD4636"/>
    <w:rsid w:val="00FE273B"/>
    <w:rsid w:val="00FE4C81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A17D"/>
  <w15:docId w15:val="{0D5E1B9D-2724-4D86-8679-ADBA8620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Footer">
    <w:name w:val="footer"/>
    <w:basedOn w:val="Normal"/>
    <w:link w:val="FooterChar"/>
    <w:uiPriority w:val="99"/>
    <w:unhideWhenUsed/>
    <w:rsid w:val="00E75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B1"/>
  </w:style>
  <w:style w:type="table" w:styleId="TableGrid">
    <w:name w:val="Table Grid"/>
    <w:basedOn w:val="TableNormal"/>
    <w:uiPriority w:val="59"/>
    <w:rsid w:val="008D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WTXWWF446S62-1198010595-1064</_dlc_DocId>
    <_dlc_DocIdUrl xmlns="4e7d1edd-4c3f-49ab-b568-1d39293129b9">
      <Url>https://govcloud.gov.cy/independent/parliament/comwork/_layouts/15/DocIdRedir.aspx?ID=WTXWWF446S62-1198010595-1064</Url>
      <Description>WTXWWF446S62-1198010595-1064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85385904B6428B31036EF5328618" ma:contentTypeVersion="2" ma:contentTypeDescription="Create a new document." ma:contentTypeScope="" ma:versionID="59afa0951fd57eb6e3e80015b796c5a9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4B5A-9B46-4645-A11C-07271666ED8F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2.xml><?xml version="1.0" encoding="utf-8"?>
<ds:datastoreItem xmlns:ds="http://schemas.openxmlformats.org/officeDocument/2006/customXml" ds:itemID="{08ED06E0-B1C1-4540-BC39-7A74EE4149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11E471-1E00-4561-A9AB-0463FB88B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8C528-2F71-4390-B4C4-FD3A34DBA3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6C29C0-86DD-48B1-8BD6-FAEDE805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dc:description/>
  <cp:lastModifiedBy>Mary Georgiou</cp:lastModifiedBy>
  <cp:revision>2</cp:revision>
  <cp:lastPrinted>2024-03-19T12:25:00Z</cp:lastPrinted>
  <dcterms:created xsi:type="dcterms:W3CDTF">2024-03-19T12:00:00Z</dcterms:created>
  <dcterms:modified xsi:type="dcterms:W3CDTF">2024-03-19T12:00:00Z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a8652753-a49d-49d2-8ad1-c75a0563e656</vt:lpwstr>
  </property>
</Properties>
</file>