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A0B65" w14:textId="77777777" w:rsidR="00D21A5A" w:rsidRPr="004C73C6" w:rsidRDefault="00D21A5A" w:rsidP="00180202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</w:pPr>
      <w:r w:rsidRPr="004C73C6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Έκθεση της Κοινοβουλευτικής Επιτροπής Εργασίας, Πρόνοιας και Κοινωνικών</w:t>
      </w:r>
    </w:p>
    <w:p w14:paraId="0A2A290E" w14:textId="43E5BACC" w:rsidR="005E0EE5" w:rsidRPr="005E0EE5" w:rsidRDefault="00D21A5A" w:rsidP="00180202">
      <w:pPr>
        <w:pStyle w:val="BodyTextIndent"/>
        <w:spacing w:after="0" w:line="480" w:lineRule="auto"/>
        <w:ind w:left="0"/>
        <w:jc w:val="center"/>
        <w:rPr>
          <w:b/>
          <w:bCs/>
          <w:u w:val="none"/>
          <w:lang w:eastAsia="en-GB"/>
        </w:rPr>
      </w:pPr>
      <w:r w:rsidRPr="004C73C6">
        <w:rPr>
          <w:b/>
          <w:bCs/>
          <w:u w:val="none"/>
          <w:lang w:eastAsia="en-GB"/>
        </w:rPr>
        <w:t xml:space="preserve">Ασφαλίσεων </w:t>
      </w:r>
      <w:r w:rsidR="005E0EE5" w:rsidRPr="005E0EE5">
        <w:rPr>
          <w:rFonts w:eastAsia="Arial"/>
          <w:b/>
          <w:color w:val="000000"/>
          <w:u w:val="none"/>
        </w:rPr>
        <w:t>για τ</w:t>
      </w:r>
      <w:r w:rsidR="005E0EE5">
        <w:rPr>
          <w:rFonts w:eastAsia="Arial"/>
          <w:b/>
          <w:color w:val="000000"/>
          <w:u w:val="none"/>
        </w:rPr>
        <w:t>ο</w:t>
      </w:r>
      <w:r w:rsidR="005E0EE5" w:rsidRPr="005E0EE5">
        <w:rPr>
          <w:rFonts w:eastAsia="Arial"/>
          <w:b/>
          <w:color w:val="000000"/>
          <w:u w:val="none"/>
        </w:rPr>
        <w:t xml:space="preserve"> νομοσχέδι</w:t>
      </w:r>
      <w:r w:rsidR="005E0EE5">
        <w:rPr>
          <w:rFonts w:eastAsia="Arial"/>
          <w:b/>
          <w:color w:val="000000"/>
          <w:u w:val="none"/>
        </w:rPr>
        <w:t>ο και τους κανονισμούς</w:t>
      </w:r>
      <w:r w:rsidR="005E0EE5" w:rsidRPr="005E0EE5">
        <w:rPr>
          <w:rFonts w:eastAsia="Arial"/>
          <w:b/>
          <w:color w:val="000000"/>
          <w:u w:val="none"/>
        </w:rPr>
        <w:t xml:space="preserve"> του επισυνημμένου παραρτήματος</w:t>
      </w:r>
    </w:p>
    <w:p w14:paraId="3FD6B802" w14:textId="77777777" w:rsidR="00D21A5A" w:rsidRPr="002D3C40" w:rsidRDefault="00D21A5A" w:rsidP="00D21A5A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</w:pPr>
      <w:r w:rsidRPr="002D3C40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Παρόντες:</w:t>
      </w:r>
    </w:p>
    <w:p w14:paraId="7BAF840C" w14:textId="27E5CAC8" w:rsidR="00330F3B" w:rsidRPr="00330F3B" w:rsidRDefault="00D21A5A" w:rsidP="00330F3B">
      <w:pPr>
        <w:tabs>
          <w:tab w:val="left" w:pos="567"/>
          <w:tab w:val="left" w:pos="4961"/>
        </w:tabs>
        <w:rPr>
          <w:rFonts w:ascii="Arial" w:eastAsia="Simsun (Founder Extended)" w:hAnsi="Arial" w:cs="Arial"/>
          <w:sz w:val="24"/>
          <w:szCs w:val="28"/>
          <w:highlight w:val="yellow"/>
          <w:lang w:val="el-GR" w:eastAsia="zh-CN"/>
        </w:rPr>
      </w:pPr>
      <w:r w:rsidRPr="002D3C40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330F3B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 xml:space="preserve">Αντρέας </w:t>
      </w:r>
      <w:proofErr w:type="spellStart"/>
      <w:r w:rsidR="00330F3B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>Καυκαλιάς</w:t>
      </w:r>
      <w:proofErr w:type="spellEnd"/>
      <w:r w:rsidR="00330F3B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>, πρόεδρος</w:t>
      </w:r>
      <w:r w:rsidR="00330F3B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ab/>
      </w:r>
      <w:r w:rsidR="00567787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>Δημήτρης Δημητρίου</w:t>
      </w:r>
    </w:p>
    <w:p w14:paraId="1769BD7E" w14:textId="77777777" w:rsidR="00330F3B" w:rsidRPr="00330F3B" w:rsidRDefault="00330F3B" w:rsidP="00330F3B">
      <w:pPr>
        <w:tabs>
          <w:tab w:val="left" w:pos="567"/>
          <w:tab w:val="left" w:pos="4961"/>
        </w:tabs>
        <w:rPr>
          <w:rFonts w:ascii="Arial" w:eastAsia="Simsun (Founder Extended)" w:hAnsi="Arial" w:cs="Arial"/>
          <w:sz w:val="24"/>
          <w:szCs w:val="28"/>
          <w:lang w:val="el-GR" w:eastAsia="zh-CN"/>
        </w:rPr>
      </w:pPr>
      <w:r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ab/>
        <w:t>Χρίστος Χριστόφιας</w:t>
      </w:r>
      <w:r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ab/>
        <w:t xml:space="preserve">Χρίστος </w:t>
      </w:r>
      <w:proofErr w:type="spellStart"/>
      <w:r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>Σενέκης</w:t>
      </w:r>
      <w:proofErr w:type="spellEnd"/>
    </w:p>
    <w:p w14:paraId="1AFA968A" w14:textId="08E5AB9C" w:rsidR="00330F3B" w:rsidRPr="00330F3B" w:rsidRDefault="00330F3B" w:rsidP="00567787">
      <w:pPr>
        <w:tabs>
          <w:tab w:val="left" w:pos="567"/>
          <w:tab w:val="left" w:pos="4961"/>
        </w:tabs>
        <w:rPr>
          <w:rFonts w:ascii="Arial" w:eastAsia="Simsun (Founder Extended)" w:hAnsi="Arial" w:cs="Arial"/>
          <w:sz w:val="24"/>
          <w:szCs w:val="28"/>
          <w:lang w:val="el-GR" w:eastAsia="zh-CN"/>
        </w:rPr>
      </w:pPr>
      <w:r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ab/>
      </w:r>
      <w:r w:rsidR="00567787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 xml:space="preserve">Φωτεινή </w:t>
      </w:r>
      <w:proofErr w:type="spellStart"/>
      <w:r w:rsidR="00567787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>Τσιρίδου</w:t>
      </w:r>
      <w:proofErr w:type="spellEnd"/>
      <w:r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ab/>
      </w:r>
      <w:r w:rsidR="00567787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>Ανδρέας Αποστόλου</w:t>
      </w:r>
      <w:r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ab/>
      </w:r>
      <w:r w:rsidR="00567787">
        <w:rPr>
          <w:rFonts w:ascii="Arial" w:eastAsia="Simsun (Founder Extended)" w:hAnsi="Arial" w:cs="Arial"/>
          <w:sz w:val="24"/>
          <w:szCs w:val="28"/>
          <w:lang w:val="el-GR" w:eastAsia="zh-CN"/>
        </w:rPr>
        <w:t xml:space="preserve"> </w:t>
      </w:r>
    </w:p>
    <w:p w14:paraId="76C1784D" w14:textId="77777777" w:rsidR="004B67B2" w:rsidRDefault="00180202" w:rsidP="00330F3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 w:eastAsia="en-GB"/>
        </w:rPr>
        <w:tab/>
      </w:r>
      <w:r w:rsidR="00D21A5A" w:rsidRPr="000F1A16">
        <w:rPr>
          <w:rFonts w:ascii="Arial" w:eastAsia="Times New Roman" w:hAnsi="Arial" w:cs="Arial"/>
          <w:sz w:val="24"/>
          <w:szCs w:val="24"/>
          <w:lang w:val="el-GR" w:eastAsia="en-GB"/>
        </w:rPr>
        <w:t xml:space="preserve">Η Κοινοβουλευτική Επιτροπή Εργασίας, Πρόνοιας και Κοινωνικών Ασφαλίσεων </w:t>
      </w:r>
      <w:r w:rsidR="00D21A5A" w:rsidRPr="00997EF8">
        <w:rPr>
          <w:rFonts w:ascii="Arial" w:eastAsia="Times New Roman" w:hAnsi="Arial" w:cs="Arial"/>
          <w:sz w:val="24"/>
          <w:szCs w:val="24"/>
          <w:lang w:val="el-GR" w:eastAsia="en-GB"/>
        </w:rPr>
        <w:t>μελέτησε</w:t>
      </w:r>
      <w:r w:rsidR="00B00644" w:rsidRPr="00997EF8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το πιο πάνω νομοσχέδιο και</w:t>
      </w:r>
      <w:r w:rsidR="00D21A5A" w:rsidRPr="00997EF8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AE1C33">
        <w:rPr>
          <w:rFonts w:ascii="Arial" w:eastAsia="Times New Roman" w:hAnsi="Arial" w:cs="Arial"/>
          <w:sz w:val="24"/>
          <w:szCs w:val="24"/>
          <w:lang w:val="el-GR" w:eastAsia="en-GB"/>
        </w:rPr>
        <w:t>τους δύο</w:t>
      </w:r>
      <w:r w:rsidR="00D21A5A" w:rsidRPr="00997EF8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κανονισμούς</w:t>
      </w:r>
      <w:r w:rsidR="005E0EE5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του επισυνημμένου παραρτήματος</w:t>
      </w:r>
      <w:r w:rsidR="00D21A5A" w:rsidRPr="00997EF8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σε </w:t>
      </w:r>
      <w:r w:rsidR="005A4792" w:rsidRPr="00997EF8">
        <w:rPr>
          <w:rFonts w:ascii="Arial" w:eastAsia="Times New Roman" w:hAnsi="Arial" w:cs="Arial"/>
          <w:sz w:val="24"/>
          <w:szCs w:val="24"/>
          <w:lang w:val="el-GR" w:eastAsia="en-GB"/>
        </w:rPr>
        <w:t>πέντε</w:t>
      </w:r>
      <w:r w:rsidR="00C9735D" w:rsidRPr="00997EF8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D21A5A" w:rsidRPr="00997EF8">
        <w:rPr>
          <w:rFonts w:ascii="Arial" w:eastAsia="Times New Roman" w:hAnsi="Arial" w:cs="Arial"/>
          <w:sz w:val="24"/>
          <w:szCs w:val="24"/>
          <w:lang w:val="el-GR" w:eastAsia="en-GB"/>
        </w:rPr>
        <w:t xml:space="preserve">συνεδρίες </w:t>
      </w:r>
      <w:r w:rsidR="00287C31" w:rsidRPr="00997EF8">
        <w:rPr>
          <w:rFonts w:ascii="Arial" w:eastAsia="Times New Roman" w:hAnsi="Arial" w:cs="Arial"/>
          <w:sz w:val="24"/>
          <w:szCs w:val="24"/>
          <w:lang w:val="el-GR" w:eastAsia="en-GB"/>
        </w:rPr>
        <w:t>της,</w:t>
      </w:r>
      <w:r w:rsidR="00D21A5A" w:rsidRPr="00997EF8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που πραγματοποιήθηκαν </w:t>
      </w:r>
      <w:r w:rsidR="005A4792" w:rsidRPr="00997EF8">
        <w:rPr>
          <w:rFonts w:ascii="Arial" w:eastAsia="Times New Roman" w:hAnsi="Arial" w:cs="Arial"/>
          <w:sz w:val="24"/>
          <w:szCs w:val="24"/>
          <w:lang w:val="el-GR" w:eastAsia="en-GB"/>
        </w:rPr>
        <w:t>στις 16 και 23 Ιανουαρίου,</w:t>
      </w:r>
      <w:r w:rsidR="004B67B2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καθώς και</w:t>
      </w:r>
      <w:r w:rsidR="005A4792" w:rsidRPr="00997EF8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στις 12 και 19 Μαρτίου και στις 16 Απριλίου 2024</w:t>
      </w:r>
      <w:r w:rsidR="00D21A5A" w:rsidRPr="00997EF8">
        <w:rPr>
          <w:rFonts w:ascii="Arial" w:eastAsia="Times New Roman" w:hAnsi="Arial" w:cs="Arial"/>
          <w:sz w:val="24"/>
          <w:szCs w:val="24"/>
          <w:lang w:val="el-GR" w:eastAsia="en-GB"/>
        </w:rPr>
        <w:t xml:space="preserve">.  Στο πλαίσιο της </w:t>
      </w:r>
      <w:r w:rsidR="00070F10" w:rsidRPr="00997EF8">
        <w:rPr>
          <w:rFonts w:ascii="Arial" w:eastAsia="Times New Roman" w:hAnsi="Arial" w:cs="Arial"/>
          <w:sz w:val="24"/>
          <w:szCs w:val="24"/>
          <w:lang w:val="el-GR" w:eastAsia="en-GB"/>
        </w:rPr>
        <w:t>συζήτησης</w:t>
      </w:r>
      <w:r w:rsidR="00D21A5A" w:rsidRPr="00997EF8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του νομοσχεδίου και των κανονισμών κλήθηκαν και παρευρέθηκαν ενώπιον της επιτροπής</w:t>
      </w:r>
      <w:r w:rsidR="00997EF8" w:rsidRPr="00997EF8">
        <w:rPr>
          <w:rFonts w:ascii="Arial" w:hAnsi="Arial" w:cs="Arial"/>
          <w:sz w:val="24"/>
          <w:szCs w:val="24"/>
          <w:lang w:val="el-GR"/>
        </w:rPr>
        <w:t xml:space="preserve"> </w:t>
      </w:r>
      <w:r w:rsidR="000F1A16" w:rsidRPr="000F1A1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εκπρόσωποι του Υπουργείου Εργασίας και Κοινωνικών Ασφαλίσεων, της Νομικής </w:t>
      </w:r>
      <w:r w:rsidR="000F1A16" w:rsidRPr="000F1A16">
        <w:rPr>
          <w:rFonts w:ascii="Arial" w:eastAsia="Times New Roman" w:hAnsi="Arial" w:cs="Arial"/>
          <w:iCs/>
          <w:color w:val="000000" w:themeColor="text1"/>
          <w:kern w:val="2"/>
          <w:sz w:val="24"/>
          <w:szCs w:val="24"/>
          <w:lang w:val="el-GR"/>
          <w14:ligatures w14:val="standardContextual"/>
        </w:rPr>
        <w:t>Υπηρεσίας</w:t>
      </w:r>
      <w:r w:rsidR="000F1A16" w:rsidRPr="000F1A1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της Δημοκρατίας, του </w:t>
      </w:r>
      <w:proofErr w:type="spellStart"/>
      <w:r w:rsidR="000F1A16" w:rsidRPr="000F1A1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Παγκύπριου</w:t>
      </w:r>
      <w:proofErr w:type="spellEnd"/>
      <w:r w:rsidR="000F1A16" w:rsidRPr="000F1A1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Συμβουλίου Ασφάλειας και Υγείας,</w:t>
      </w:r>
      <w:r w:rsidR="000F1A16" w:rsidRPr="000F1A16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 xml:space="preserve"> </w:t>
      </w:r>
      <w:r w:rsidR="000F1A16" w:rsidRPr="000F1A1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του </w:t>
      </w:r>
      <w:r w:rsidR="000F1A16" w:rsidRPr="000F1A16">
        <w:rPr>
          <w:rFonts w:ascii="Arial" w:eastAsia="Times New Roman" w:hAnsi="Arial" w:cs="Arial"/>
          <w:bCs/>
          <w:color w:val="000000"/>
          <w:sz w:val="24"/>
          <w:szCs w:val="24"/>
          <w:lang w:val="el-GR" w:eastAsia="zh-CN"/>
        </w:rPr>
        <w:t xml:space="preserve">Επιστημονικού Τεχνικού Επιμελητηρίου Κύπρου (ΕΤΕΚ), </w:t>
      </w:r>
      <w:r w:rsidR="000F1A16" w:rsidRPr="000F1A16">
        <w:rPr>
          <w:rFonts w:ascii="Arial" w:eastAsia="Times New Roman" w:hAnsi="Arial" w:cs="Arial"/>
          <w:color w:val="000000"/>
          <w:kern w:val="2"/>
          <w:sz w:val="24"/>
          <w:szCs w:val="24"/>
          <w:lang w:val="el-GR" w:eastAsia="el-GR"/>
          <w14:ligatures w14:val="standardContextual"/>
        </w:rPr>
        <w:t xml:space="preserve">των συνδικαλιστικών οργανώσεων </w:t>
      </w:r>
      <w:r w:rsidR="000F1A16" w:rsidRPr="000F1A16">
        <w:rPr>
          <w:rFonts w:ascii="Arial" w:eastAsia="Times New Roman" w:hAnsi="Arial" w:cs="Arial"/>
          <w:iCs/>
          <w:color w:val="000000"/>
          <w:kern w:val="2"/>
          <w:sz w:val="24"/>
          <w:szCs w:val="24"/>
          <w:lang w:val="el-GR"/>
          <w14:ligatures w14:val="standardContextual"/>
        </w:rPr>
        <w:t>Παγκύπρια Εργατική Ομοσπονδία (ΠΕΟ), Δημοκρατική Εργατική Ομοσπονδία Κύπρου (ΔΕΟΚ)</w:t>
      </w:r>
      <w:r w:rsidR="000F1A16" w:rsidRPr="000F1A16">
        <w:rPr>
          <w:rFonts w:ascii="Arial" w:eastAsia="Times New Roman" w:hAnsi="Arial" w:cs="Arial"/>
          <w:color w:val="000000"/>
          <w:kern w:val="2"/>
          <w:sz w:val="24"/>
          <w:szCs w:val="24"/>
          <w:lang w:val="el-GR" w:eastAsia="el-GR"/>
          <w14:ligatures w14:val="standardContextual"/>
        </w:rPr>
        <w:t xml:space="preserve">, Παγκύπρια Συντεχνία Δημοσίων Υπαλλήλων (ΠΑΣΥΔΥ), Ανεξάρτητη Συντεχνία Δημοσίων Υπαλλήλων Κύπρου (ΑΣΔΥΚ), Παγκύπρια Ομοσπονδία Ανεξαρτήτων Συνδικαλιστικών Οργανώσεων (ΠΟΑΣΟ) και Παγκύπρια Συντεχνία ΙΣΟΤΗΤΑ, καθώς και των εργοδοτικών οργανώσεων </w:t>
      </w:r>
      <w:r w:rsidR="000F1A16" w:rsidRPr="000F1A16">
        <w:rPr>
          <w:rFonts w:ascii="Arial" w:eastAsia="Times New Roman" w:hAnsi="Arial" w:cs="Arial"/>
          <w:iCs/>
          <w:color w:val="000000"/>
          <w:kern w:val="2"/>
          <w:sz w:val="24"/>
          <w:szCs w:val="24"/>
          <w:lang w:val="el-GR"/>
          <w14:ligatures w14:val="standardContextual"/>
        </w:rPr>
        <w:t>Ομοσπονδία Εργοδοτών και Βιομηχάνων (ΟΕΒ)</w:t>
      </w:r>
      <w:r w:rsidR="00997EF8">
        <w:rPr>
          <w:rFonts w:ascii="Arial" w:eastAsia="Times New Roman" w:hAnsi="Arial" w:cs="Arial"/>
          <w:iCs/>
          <w:color w:val="000000"/>
          <w:kern w:val="2"/>
          <w:sz w:val="24"/>
          <w:szCs w:val="24"/>
          <w:lang w:val="el-GR"/>
          <w14:ligatures w14:val="standardContextual"/>
        </w:rPr>
        <w:t xml:space="preserve"> και</w:t>
      </w:r>
      <w:r w:rsidR="000F1A16" w:rsidRPr="000F1A16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="000F1A16" w:rsidRPr="000F1A16">
        <w:rPr>
          <w:rFonts w:ascii="Arial" w:eastAsia="Times New Roman" w:hAnsi="Arial" w:cs="Arial"/>
          <w:iCs/>
          <w:color w:val="000000"/>
          <w:kern w:val="2"/>
          <w:sz w:val="24"/>
          <w:szCs w:val="24"/>
          <w:lang w:val="el-GR"/>
          <w14:ligatures w14:val="standardContextual"/>
        </w:rPr>
        <w:t>Κυπριακό Εμπορικό και Βιομηχανικό Επιμελητήριο (ΚΕΒΕ)</w:t>
      </w:r>
      <w:r w:rsidR="000F1A16"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</w:p>
    <w:p w14:paraId="7D8A1AA0" w14:textId="4CEB2424" w:rsidR="00233290" w:rsidRPr="00997EF8" w:rsidRDefault="004B67B2" w:rsidP="00330F3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val="el-GR" w:eastAsia="el-GR"/>
          <w14:ligatures w14:val="standardContextua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ab/>
      </w:r>
      <w:r w:rsidR="00997EF8">
        <w:rPr>
          <w:rFonts w:ascii="Arial" w:eastAsia="Times New Roman" w:hAnsi="Arial" w:cs="Arial"/>
          <w:color w:val="000000"/>
          <w:sz w:val="24"/>
          <w:szCs w:val="24"/>
          <w:lang w:val="el-GR"/>
        </w:rPr>
        <w:t>Η</w:t>
      </w:r>
      <w:r w:rsidR="00997EF8" w:rsidRPr="00997EF8">
        <w:rPr>
          <w:rFonts w:ascii="Arial" w:eastAsia="Times New Roman" w:hAnsi="Arial" w:cs="Arial"/>
          <w:color w:val="000000"/>
          <w:kern w:val="2"/>
          <w:sz w:val="24"/>
          <w:szCs w:val="24"/>
          <w:lang w:val="el-GR" w:eastAsia="el-GR"/>
          <w14:ligatures w14:val="standardContextual"/>
        </w:rPr>
        <w:t xml:space="preserve"> </w:t>
      </w:r>
      <w:r w:rsidR="00997EF8" w:rsidRPr="000F1A16">
        <w:rPr>
          <w:rFonts w:ascii="Arial" w:eastAsia="Times New Roman" w:hAnsi="Arial" w:cs="Arial"/>
          <w:color w:val="000000"/>
          <w:kern w:val="2"/>
          <w:sz w:val="24"/>
          <w:szCs w:val="24"/>
          <w:lang w:val="el-GR" w:eastAsia="el-GR"/>
          <w14:ligatures w14:val="standardContextual"/>
        </w:rPr>
        <w:t>συνδικαλιστικ</w:t>
      </w:r>
      <w:r w:rsidR="00997EF8">
        <w:rPr>
          <w:rFonts w:ascii="Arial" w:eastAsia="Times New Roman" w:hAnsi="Arial" w:cs="Arial"/>
          <w:color w:val="000000"/>
          <w:kern w:val="2"/>
          <w:sz w:val="24"/>
          <w:szCs w:val="24"/>
          <w:lang w:val="el-GR" w:eastAsia="el-GR"/>
          <w14:ligatures w14:val="standardContextual"/>
        </w:rPr>
        <w:t>ή</w:t>
      </w:r>
      <w:r w:rsidR="00997EF8" w:rsidRPr="000F1A16">
        <w:rPr>
          <w:rFonts w:ascii="Arial" w:eastAsia="Times New Roman" w:hAnsi="Arial" w:cs="Arial"/>
          <w:color w:val="000000"/>
          <w:kern w:val="2"/>
          <w:sz w:val="24"/>
          <w:szCs w:val="24"/>
          <w:lang w:val="el-GR" w:eastAsia="el-GR"/>
          <w14:ligatures w14:val="standardContextual"/>
        </w:rPr>
        <w:t xml:space="preserve"> οργάνωσ</w:t>
      </w:r>
      <w:r w:rsidR="00997EF8">
        <w:rPr>
          <w:rFonts w:ascii="Arial" w:eastAsia="Times New Roman" w:hAnsi="Arial" w:cs="Arial"/>
          <w:color w:val="000000"/>
          <w:kern w:val="2"/>
          <w:sz w:val="24"/>
          <w:szCs w:val="24"/>
          <w:lang w:val="el-GR" w:eastAsia="el-GR"/>
          <w14:ligatures w14:val="standardContextual"/>
        </w:rPr>
        <w:t>η</w:t>
      </w:r>
      <w:r w:rsidR="00997EF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="00997EF8" w:rsidRPr="000F1A16">
        <w:rPr>
          <w:rFonts w:ascii="Arial" w:eastAsia="Times New Roman" w:hAnsi="Arial" w:cs="Arial"/>
          <w:iCs/>
          <w:color w:val="000000"/>
          <w:kern w:val="2"/>
          <w:sz w:val="24"/>
          <w:szCs w:val="24"/>
          <w:lang w:val="el-GR"/>
          <w14:ligatures w14:val="standardContextual"/>
        </w:rPr>
        <w:t>Συνομοσπονδία Εργαζομένων Κύπρου (ΣΕΚ)</w:t>
      </w:r>
      <w:r w:rsidR="00997EF8">
        <w:rPr>
          <w:rFonts w:ascii="Arial" w:eastAsia="Times New Roman" w:hAnsi="Arial" w:cs="Arial"/>
          <w:iCs/>
          <w:color w:val="000000"/>
          <w:kern w:val="2"/>
          <w:sz w:val="24"/>
          <w:szCs w:val="24"/>
          <w:lang w:val="el-GR"/>
          <w14:ligatures w14:val="standardContextual"/>
        </w:rPr>
        <w:t xml:space="preserve"> και η </w:t>
      </w:r>
      <w:r w:rsidR="00997EF8" w:rsidRPr="000F1A16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Γενική Συνομοσπονδία </w:t>
      </w:r>
      <w:proofErr w:type="spellStart"/>
      <w:r w:rsidR="00997EF8" w:rsidRPr="000F1A16">
        <w:rPr>
          <w:rFonts w:ascii="Arial" w:eastAsia="Times New Roman" w:hAnsi="Arial" w:cs="Arial"/>
          <w:color w:val="000000"/>
          <w:sz w:val="24"/>
          <w:szCs w:val="24"/>
          <w:lang w:val="el-GR"/>
        </w:rPr>
        <w:t>Παγκύπριων</w:t>
      </w:r>
      <w:proofErr w:type="spellEnd"/>
      <w:r w:rsidR="00997EF8" w:rsidRPr="000F1A16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Οργανώσεων Βιοτεχνών Επαγγελματιών Καταστηματαρχών (ΓΣ ΠΟΒΕΚ)</w:t>
      </w:r>
      <w:r w:rsidR="00997EF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</w:t>
      </w:r>
      <w:r w:rsidR="00997EF8" w:rsidRPr="00997EF8">
        <w:rPr>
          <w:rFonts w:ascii="Arial" w:eastAsia="Simsun (Founder Extended)" w:hAnsi="Arial" w:cs="Arial"/>
          <w:bCs/>
          <w:color w:val="000000"/>
          <w:sz w:val="24"/>
          <w:szCs w:val="24"/>
          <w:lang w:val="el-GR" w:eastAsia="zh-CN"/>
        </w:rPr>
        <w:t>παρ’ όλο που κλήθηκ</w:t>
      </w:r>
      <w:r w:rsidR="00997EF8">
        <w:rPr>
          <w:rFonts w:ascii="Arial" w:eastAsia="Simsun (Founder Extended)" w:hAnsi="Arial" w:cs="Arial"/>
          <w:bCs/>
          <w:color w:val="000000"/>
          <w:sz w:val="24"/>
          <w:szCs w:val="24"/>
          <w:lang w:val="el-GR" w:eastAsia="zh-CN"/>
        </w:rPr>
        <w:t>αν</w:t>
      </w:r>
      <w:r w:rsidR="00997EF8" w:rsidRPr="00997EF8">
        <w:rPr>
          <w:rFonts w:ascii="Arial" w:eastAsia="Simsun (Founder Extended)" w:hAnsi="Arial" w:cs="Arial"/>
          <w:bCs/>
          <w:color w:val="000000"/>
          <w:sz w:val="24"/>
          <w:szCs w:val="24"/>
          <w:lang w:val="el-GR" w:eastAsia="zh-CN"/>
        </w:rPr>
        <w:t>, δεν εκπροσωπήθηκ</w:t>
      </w:r>
      <w:r w:rsidR="00997EF8">
        <w:rPr>
          <w:rFonts w:ascii="Arial" w:eastAsia="Simsun (Founder Extended)" w:hAnsi="Arial" w:cs="Arial"/>
          <w:bCs/>
          <w:color w:val="000000"/>
          <w:sz w:val="24"/>
          <w:szCs w:val="24"/>
          <w:lang w:val="el-GR" w:eastAsia="zh-CN"/>
        </w:rPr>
        <w:t>αν</w:t>
      </w:r>
      <w:r w:rsidR="00997EF8" w:rsidRPr="00997EF8">
        <w:rPr>
          <w:rFonts w:ascii="Arial" w:eastAsia="Simsun (Founder Extended)" w:hAnsi="Arial" w:cs="Arial"/>
          <w:bCs/>
          <w:color w:val="000000"/>
          <w:sz w:val="24"/>
          <w:szCs w:val="24"/>
          <w:lang w:val="el-GR" w:eastAsia="zh-CN"/>
        </w:rPr>
        <w:t xml:space="preserve"> στις συνεδρίες της επιτροπής</w:t>
      </w:r>
      <w:r w:rsidR="00997EF8">
        <w:rPr>
          <w:rFonts w:ascii="Arial" w:eastAsia="Simsun (Founder Extended)" w:hAnsi="Arial" w:cs="Arial"/>
          <w:bCs/>
          <w:color w:val="000000"/>
          <w:sz w:val="24"/>
          <w:szCs w:val="24"/>
          <w:lang w:val="el-GR" w:eastAsia="zh-CN"/>
        </w:rPr>
        <w:t>.</w:t>
      </w:r>
    </w:p>
    <w:p w14:paraId="373BE693" w14:textId="1AE323B4" w:rsidR="00567787" w:rsidRPr="00567787" w:rsidRDefault="00D21A5A" w:rsidP="005332D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8"/>
          <w:lang w:val="el-GR" w:eastAsia="zh-C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lastRenderedPageBreak/>
        <w:tab/>
      </w:r>
      <w:r w:rsidR="00330F3B" w:rsidRPr="00330F3B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Σημειώνεται ότι κατά τη συζήτηση τ</w:t>
      </w:r>
      <w:r w:rsidR="005E0EE5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ου</w:t>
      </w:r>
      <w:r w:rsidR="00330F3B" w:rsidRPr="00330F3B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νομοσχεδί</w:t>
      </w:r>
      <w:r w:rsidR="005E0EE5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ου και των κανονισμών</w:t>
      </w:r>
      <w:r w:rsidR="00330F3B" w:rsidRPr="00330F3B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παρ</w:t>
      </w:r>
      <w:r w:rsidR="004B67B2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ευρέθηκαν </w:t>
      </w:r>
      <w:r w:rsidR="00330F3B" w:rsidRPr="00330F3B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επίσης τα μέλη της επιτροπής </w:t>
      </w:r>
      <w:r w:rsidR="0056778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κ.</w:t>
      </w:r>
      <w:r w:rsidR="00567787" w:rsidRPr="00567787">
        <w:rPr>
          <w:rFonts w:ascii="Arial" w:eastAsia="Simsun (Founder Extended)" w:hAnsi="Arial" w:cs="Arial"/>
          <w:sz w:val="24"/>
          <w:szCs w:val="28"/>
          <w:lang w:val="el-GR" w:eastAsia="zh-CN"/>
        </w:rPr>
        <w:t xml:space="preserve"> </w:t>
      </w:r>
      <w:r w:rsidR="00567787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 xml:space="preserve">Γιώργος </w:t>
      </w:r>
      <w:proofErr w:type="spellStart"/>
      <w:r w:rsidR="00567787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>Κουκουμάς</w:t>
      </w:r>
      <w:proofErr w:type="spellEnd"/>
      <w:r w:rsidR="00567787">
        <w:rPr>
          <w:rFonts w:ascii="Arial" w:hAnsi="Arial" w:cs="Arial"/>
          <w:b/>
          <w:bCs/>
          <w:sz w:val="24"/>
          <w:szCs w:val="24"/>
          <w:lang w:val="el-GR"/>
        </w:rPr>
        <w:t xml:space="preserve">, </w:t>
      </w:r>
      <w:proofErr w:type="spellStart"/>
      <w:r w:rsidR="00567787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>Ονούφριος</w:t>
      </w:r>
      <w:proofErr w:type="spellEnd"/>
      <w:r w:rsidR="00567787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 xml:space="preserve"> </w:t>
      </w:r>
      <w:proofErr w:type="spellStart"/>
      <w:r w:rsidR="00567787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>Κουλλά</w:t>
      </w:r>
      <w:proofErr w:type="spellEnd"/>
      <w:r w:rsidR="00567787">
        <w:rPr>
          <w:rFonts w:ascii="Arial" w:eastAsia="Simsun (Founder Extended)" w:hAnsi="Arial" w:cs="Arial"/>
          <w:sz w:val="24"/>
          <w:szCs w:val="28"/>
          <w:lang w:val="el-GR" w:eastAsia="zh-CN"/>
        </w:rPr>
        <w:t xml:space="preserve">, </w:t>
      </w:r>
      <w:proofErr w:type="spellStart"/>
      <w:r w:rsidR="00567787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>Πανίκος</w:t>
      </w:r>
      <w:proofErr w:type="spellEnd"/>
      <w:r w:rsidR="00567787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 xml:space="preserve"> </w:t>
      </w:r>
      <w:proofErr w:type="spellStart"/>
      <w:r w:rsidR="00567787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>Λεωνίδου</w:t>
      </w:r>
      <w:proofErr w:type="spellEnd"/>
      <w:r w:rsidR="00567787">
        <w:rPr>
          <w:rFonts w:ascii="Arial" w:eastAsia="Simsun (Founder Extended)" w:hAnsi="Arial" w:cs="Arial"/>
          <w:sz w:val="24"/>
          <w:szCs w:val="28"/>
          <w:lang w:val="el-GR" w:eastAsia="zh-CN"/>
        </w:rPr>
        <w:t xml:space="preserve">, </w:t>
      </w:r>
      <w:r w:rsidR="00567787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>Σωτήρης Ιωάννου</w:t>
      </w:r>
      <w:r w:rsidR="00567787">
        <w:rPr>
          <w:rFonts w:ascii="Arial" w:eastAsia="Simsun (Founder Extended)" w:hAnsi="Arial" w:cs="Arial"/>
          <w:sz w:val="24"/>
          <w:szCs w:val="28"/>
          <w:lang w:val="el-GR" w:eastAsia="zh-CN"/>
        </w:rPr>
        <w:t xml:space="preserve"> και </w:t>
      </w:r>
      <w:r w:rsidR="00567787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 xml:space="preserve">Μαρίνος </w:t>
      </w:r>
      <w:proofErr w:type="spellStart"/>
      <w:r w:rsidR="00567787" w:rsidRPr="00330F3B">
        <w:rPr>
          <w:rFonts w:ascii="Arial" w:eastAsia="Simsun (Founder Extended)" w:hAnsi="Arial" w:cs="Arial"/>
          <w:sz w:val="24"/>
          <w:szCs w:val="28"/>
          <w:lang w:val="el-GR" w:eastAsia="zh-CN"/>
        </w:rPr>
        <w:t>Μουσιούττας</w:t>
      </w:r>
      <w:proofErr w:type="spellEnd"/>
      <w:r w:rsidR="00567787">
        <w:rPr>
          <w:rFonts w:ascii="Arial" w:eastAsia="Simsun (Founder Extended)" w:hAnsi="Arial" w:cs="Arial"/>
          <w:sz w:val="24"/>
          <w:szCs w:val="28"/>
          <w:lang w:val="el-GR" w:eastAsia="zh-CN"/>
        </w:rPr>
        <w:t>.</w:t>
      </w:r>
    </w:p>
    <w:p w14:paraId="53765FB0" w14:textId="609F704D" w:rsidR="00306991" w:rsidRPr="005332DE" w:rsidRDefault="00330F3B" w:rsidP="005332D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i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="00D21A5A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Σκοπός του </w:t>
      </w:r>
      <w:r w:rsidR="00881EE6">
        <w:rPr>
          <w:rFonts w:ascii="Arial" w:eastAsia="Times New Roman" w:hAnsi="Arial"/>
          <w:bCs/>
          <w:sz w:val="24"/>
          <w:szCs w:val="24"/>
          <w:lang w:val="el-GR" w:eastAsia="el-GR"/>
        </w:rPr>
        <w:t>προτεινόμενου νόμου</w:t>
      </w:r>
      <w:r w:rsidR="005332DE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και των πρώτων προτεινόμενων κανονισμών </w:t>
      </w:r>
      <w:r w:rsidR="00D21A5A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είναι η </w:t>
      </w:r>
      <w:r w:rsidR="00070F1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τροποποίηση του περί </w:t>
      </w:r>
      <w:r w:rsidR="00306991" w:rsidRPr="00306991">
        <w:rPr>
          <w:rFonts w:ascii="Arial" w:hAnsi="Arial" w:cs="Arial"/>
          <w:bCs/>
          <w:sz w:val="24"/>
          <w:szCs w:val="24"/>
          <w:lang w:val="el-GR"/>
        </w:rPr>
        <w:t>Πετρελαιοειδών</w:t>
      </w:r>
      <w:r w:rsidR="00BE51D6" w:rsidRPr="00306991">
        <w:rPr>
          <w:rFonts w:ascii="Arial" w:eastAsia="Times New Roman" w:hAnsi="Arial" w:cs="Arial"/>
          <w:bCs/>
          <w:sz w:val="28"/>
          <w:szCs w:val="28"/>
          <w:lang w:val="el-GR" w:eastAsia="el-GR"/>
        </w:rPr>
        <w:t xml:space="preserve"> </w:t>
      </w:r>
      <w:r w:rsidR="00BE51D6">
        <w:rPr>
          <w:rFonts w:ascii="Arial" w:eastAsia="Times New Roman" w:hAnsi="Arial"/>
          <w:bCs/>
          <w:sz w:val="24"/>
          <w:szCs w:val="24"/>
          <w:lang w:val="el-GR" w:eastAsia="el-GR"/>
        </w:rPr>
        <w:t>Νόμου</w:t>
      </w:r>
      <w:r w:rsidR="005332DE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5332DE" w:rsidRPr="005332DE">
        <w:rPr>
          <w:rFonts w:ascii="Arial" w:eastAsia="Times New Roman" w:hAnsi="Arial" w:cs="Arial"/>
          <w:bCs/>
          <w:sz w:val="24"/>
          <w:szCs w:val="24"/>
          <w:lang w:val="el-GR" w:eastAsia="el-GR"/>
        </w:rPr>
        <w:t>και των</w:t>
      </w:r>
      <w:r w:rsidR="005332DE" w:rsidRPr="005332DE">
        <w:rPr>
          <w:rFonts w:ascii="Arial" w:hAnsi="Arial" w:cs="Arial"/>
          <w:bCs/>
          <w:sz w:val="24"/>
          <w:szCs w:val="24"/>
          <w:lang w:val="el-GR"/>
        </w:rPr>
        <w:t xml:space="preserve"> περί Πετρελαιοειδών Κανονισμών</w:t>
      </w:r>
      <w:r w:rsidR="004B67B2">
        <w:rPr>
          <w:rFonts w:ascii="Arial" w:hAnsi="Arial" w:cs="Arial"/>
          <w:bCs/>
          <w:sz w:val="24"/>
          <w:szCs w:val="24"/>
          <w:lang w:val="el-GR"/>
        </w:rPr>
        <w:t>,</w:t>
      </w:r>
      <w:r w:rsidR="005332DE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που εκδίδονται δυνάμει</w:t>
      </w:r>
      <w:r w:rsidR="005E0EE5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των διατάξεων</w:t>
      </w:r>
      <w:r w:rsidR="005332DE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του άρθρου 9 </w:t>
      </w:r>
      <w:r w:rsidR="004B67B2">
        <w:rPr>
          <w:rFonts w:ascii="Arial" w:eastAsia="Times New Roman" w:hAnsi="Arial"/>
          <w:bCs/>
          <w:sz w:val="24"/>
          <w:szCs w:val="24"/>
          <w:lang w:val="el-GR" w:eastAsia="el-GR"/>
        </w:rPr>
        <w:t>του νόμου</w:t>
      </w:r>
      <w:r w:rsidR="009C58F0">
        <w:rPr>
          <w:rFonts w:ascii="Arial" w:eastAsia="Times New Roman" w:hAnsi="Arial"/>
          <w:bCs/>
          <w:sz w:val="24"/>
          <w:szCs w:val="24"/>
          <w:lang w:val="el-GR" w:eastAsia="el-GR"/>
        </w:rPr>
        <w:t>,</w:t>
      </w:r>
      <w:r w:rsidR="00881EE6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αντίστοιχα,</w:t>
      </w:r>
      <w:r w:rsidR="00BE51D6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ώστε να</w:t>
      </w:r>
      <w:r w:rsidR="00070F1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BE51D6">
        <w:rPr>
          <w:rFonts w:ascii="Arial" w:eastAsia="Times New Roman" w:hAnsi="Arial"/>
          <w:bCs/>
          <w:sz w:val="24"/>
          <w:szCs w:val="24"/>
          <w:lang w:val="el-GR" w:eastAsia="el-GR"/>
        </w:rPr>
        <w:t>καταργηθούν</w:t>
      </w:r>
      <w:r w:rsidR="007C2A9A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997EF8">
        <w:rPr>
          <w:rFonts w:ascii="Arial" w:eastAsia="Times New Roman" w:hAnsi="Arial"/>
          <w:bCs/>
          <w:sz w:val="24"/>
          <w:szCs w:val="24"/>
          <w:lang w:val="el-GR" w:eastAsia="el-GR"/>
        </w:rPr>
        <w:t>ρυθμίσ</w:t>
      </w:r>
      <w:r w:rsidR="007C2A9A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εις </w:t>
      </w:r>
      <w:r w:rsidR="00997EF8">
        <w:rPr>
          <w:rFonts w:ascii="Arial" w:eastAsia="Times New Roman" w:hAnsi="Arial"/>
          <w:bCs/>
          <w:sz w:val="24"/>
          <w:szCs w:val="24"/>
          <w:lang w:val="el-GR" w:eastAsia="el-GR"/>
        </w:rPr>
        <w:t>που</w:t>
      </w:r>
      <w:r w:rsidR="005E0EE5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306991">
        <w:rPr>
          <w:rFonts w:ascii="Arial" w:eastAsia="Times New Roman" w:hAnsi="Arial"/>
          <w:bCs/>
          <w:sz w:val="24"/>
          <w:szCs w:val="24"/>
          <w:lang w:val="el-GR" w:eastAsia="el-GR"/>
        </w:rPr>
        <w:t>προβλέπουν</w:t>
      </w:r>
      <w:r w:rsidR="005E0EE5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μεταξύ άλλων </w:t>
      </w:r>
      <w:r w:rsidR="00306991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τις </w:t>
      </w:r>
      <w:r w:rsidR="00997EF8">
        <w:rPr>
          <w:rFonts w:ascii="Arial" w:eastAsia="Times New Roman" w:hAnsi="Arial"/>
          <w:bCs/>
          <w:sz w:val="24"/>
          <w:szCs w:val="24"/>
          <w:lang w:val="el-GR" w:eastAsia="el-GR"/>
        </w:rPr>
        <w:t>απαιτήσεις</w:t>
      </w:r>
      <w:r w:rsidR="00306991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για την ασφαλή αποθήκευση πετρελαιοειδών και τη λειτουργία εγκαταστάσεων πετρελαιοειδών</w:t>
      </w:r>
      <w:r w:rsidR="004B67B2">
        <w:rPr>
          <w:rFonts w:ascii="Arial" w:eastAsia="Times New Roman" w:hAnsi="Arial"/>
          <w:bCs/>
          <w:sz w:val="24"/>
          <w:szCs w:val="24"/>
          <w:lang w:val="el-GR" w:eastAsia="el-GR"/>
        </w:rPr>
        <w:t>, καθώς</w:t>
      </w:r>
      <w:r w:rsidR="00306991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και την εξουσία του</w:t>
      </w:r>
      <w:bookmarkStart w:id="0" w:name="_Hlk107560429"/>
      <w:r w:rsidR="00BE51D6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proofErr w:type="spellStart"/>
      <w:r w:rsidR="002A64D9">
        <w:rPr>
          <w:rFonts w:ascii="Arial" w:eastAsia="Times New Roman" w:hAnsi="Arial"/>
          <w:bCs/>
          <w:sz w:val="24"/>
          <w:szCs w:val="24"/>
          <w:lang w:val="el-GR" w:eastAsia="el-GR"/>
        </w:rPr>
        <w:t>Αρχιε</w:t>
      </w:r>
      <w:r w:rsidR="00BE51D6">
        <w:rPr>
          <w:rFonts w:ascii="Arial" w:eastAsia="Times New Roman" w:hAnsi="Arial"/>
          <w:bCs/>
          <w:sz w:val="24"/>
          <w:szCs w:val="24"/>
          <w:lang w:val="el-GR" w:eastAsia="el-GR"/>
        </w:rPr>
        <w:t>πιθεωρητ</w:t>
      </w:r>
      <w:r w:rsidR="002A64D9">
        <w:rPr>
          <w:rFonts w:ascii="Arial" w:eastAsia="Times New Roman" w:hAnsi="Arial"/>
          <w:bCs/>
          <w:sz w:val="24"/>
          <w:szCs w:val="24"/>
          <w:lang w:val="el-GR" w:eastAsia="el-GR"/>
        </w:rPr>
        <w:t>ή</w:t>
      </w:r>
      <w:proofErr w:type="spellEnd"/>
      <w:r w:rsidR="005B227E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5B227E" w:rsidRPr="00482072">
        <w:rPr>
          <w:rFonts w:ascii="Arial" w:hAnsi="Arial" w:cs="Arial"/>
          <w:iCs/>
          <w:sz w:val="24"/>
          <w:szCs w:val="24"/>
          <w:lang w:val="el-GR"/>
        </w:rPr>
        <w:t>του Τμήματος Επιθεώρησης Εργασίας</w:t>
      </w:r>
      <w:r w:rsidR="005B227E" w:rsidRPr="005B227E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306991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να </w:t>
      </w:r>
      <w:r w:rsidR="002A64D9">
        <w:rPr>
          <w:rFonts w:ascii="Arial" w:eastAsia="Times New Roman" w:hAnsi="Arial"/>
          <w:bCs/>
          <w:sz w:val="24"/>
          <w:szCs w:val="24"/>
          <w:lang w:val="el-GR" w:eastAsia="el-GR"/>
        </w:rPr>
        <w:t>χορ</w:t>
      </w:r>
      <w:r w:rsidR="00306991">
        <w:rPr>
          <w:rFonts w:ascii="Arial" w:eastAsia="Times New Roman" w:hAnsi="Arial"/>
          <w:bCs/>
          <w:sz w:val="24"/>
          <w:szCs w:val="24"/>
          <w:lang w:val="el-GR" w:eastAsia="el-GR"/>
        </w:rPr>
        <w:t>ηγεί άδειες</w:t>
      </w:r>
      <w:r w:rsidR="002A64D9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για αποθήκευση και φύλαξη πετρελαιοειδών</w:t>
      </w:r>
      <w:bookmarkEnd w:id="0"/>
      <w:r w:rsidR="00E62A31" w:rsidRPr="00E62A31">
        <w:rPr>
          <w:rFonts w:ascii="Arial" w:hAnsi="Arial" w:cs="Arial"/>
          <w:iCs/>
          <w:sz w:val="24"/>
          <w:szCs w:val="24"/>
          <w:lang w:val="el-GR"/>
        </w:rPr>
        <w:t>.</w:t>
      </w:r>
      <w:r w:rsidR="00D21A5A">
        <w:rPr>
          <w:rFonts w:ascii="Arial" w:hAnsi="Arial" w:cs="Arial"/>
          <w:iCs/>
          <w:sz w:val="24"/>
          <w:szCs w:val="24"/>
          <w:lang w:val="el-GR"/>
        </w:rPr>
        <w:t xml:space="preserve"> </w:t>
      </w:r>
    </w:p>
    <w:p w14:paraId="74A33D85" w14:textId="12610031" w:rsidR="005332DE" w:rsidRPr="00453980" w:rsidRDefault="00D21A5A" w:rsidP="005332D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>
        <w:rPr>
          <w:rFonts w:ascii="Arial" w:eastAsia="Times New Roman" w:hAnsi="Arial"/>
          <w:bCs/>
          <w:sz w:val="24"/>
          <w:szCs w:val="24"/>
          <w:lang w:val="el-GR" w:eastAsia="el-GR"/>
        </w:rPr>
        <w:tab/>
      </w:r>
      <w:r w:rsidR="005332DE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Σκοπός των δεύτερων προτεινόμενων κανονισμών, οι οποίοι εκδίδονται </w:t>
      </w:r>
      <w:r w:rsidR="005E0EE5">
        <w:rPr>
          <w:rFonts w:ascii="Arial" w:eastAsia="Times New Roman" w:hAnsi="Arial"/>
          <w:bCs/>
          <w:sz w:val="24"/>
          <w:szCs w:val="24"/>
          <w:lang w:val="el-GR" w:eastAsia="el-GR"/>
        </w:rPr>
        <w:t>δυνάμει των διατάξεων</w:t>
      </w:r>
      <w:r w:rsidR="005332DE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το</w:t>
      </w:r>
      <w:r w:rsidR="005E0EE5">
        <w:rPr>
          <w:rFonts w:ascii="Arial" w:eastAsia="Times New Roman" w:hAnsi="Arial"/>
          <w:bCs/>
          <w:sz w:val="24"/>
          <w:szCs w:val="24"/>
          <w:lang w:val="el-GR" w:eastAsia="el-GR"/>
        </w:rPr>
        <w:t>υ</w:t>
      </w:r>
      <w:r w:rsidR="005332DE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5332DE" w:rsidRPr="00DE29C8">
        <w:rPr>
          <w:rFonts w:ascii="Arial" w:eastAsia="Times New Roman" w:hAnsi="Arial"/>
          <w:bCs/>
          <w:sz w:val="24"/>
          <w:szCs w:val="24"/>
          <w:lang w:val="el-GR" w:eastAsia="el-GR"/>
        </w:rPr>
        <w:t>άρθρο</w:t>
      </w:r>
      <w:r w:rsidR="005E0EE5">
        <w:rPr>
          <w:rFonts w:ascii="Arial" w:eastAsia="Times New Roman" w:hAnsi="Arial"/>
          <w:bCs/>
          <w:sz w:val="24"/>
          <w:szCs w:val="24"/>
          <w:lang w:val="el-GR" w:eastAsia="el-GR"/>
        </w:rPr>
        <w:t>υ</w:t>
      </w:r>
      <w:r w:rsidR="005332DE" w:rsidRPr="0087553C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5332DE" w:rsidRPr="00DE29C8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38 </w:t>
      </w:r>
      <w:r w:rsidR="005332DE" w:rsidRPr="002D3C4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του περί </w:t>
      </w:r>
      <w:r w:rsidR="005332DE">
        <w:rPr>
          <w:rFonts w:ascii="Arial" w:eastAsia="Times New Roman" w:hAnsi="Arial"/>
          <w:bCs/>
          <w:sz w:val="24"/>
          <w:szCs w:val="24"/>
          <w:lang w:val="el-GR" w:eastAsia="el-GR"/>
        </w:rPr>
        <w:t>Ασφάλειας και Υγείας στην Εργασία</w:t>
      </w:r>
      <w:r w:rsidR="005332DE" w:rsidRPr="002D3C4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Νόμου</w:t>
      </w:r>
      <w:r w:rsidR="005332DE">
        <w:rPr>
          <w:rFonts w:ascii="Arial" w:eastAsia="Times New Roman" w:hAnsi="Arial"/>
          <w:bCs/>
          <w:sz w:val="24"/>
          <w:szCs w:val="24"/>
          <w:lang w:val="el-GR" w:eastAsia="el-GR"/>
        </w:rPr>
        <w:t>, είναι η θέσπιση κ</w:t>
      </w:r>
      <w:r w:rsidR="005332DE" w:rsidRPr="004A4C2A">
        <w:rPr>
          <w:rFonts w:ascii="Arial" w:hAnsi="Arial" w:cs="Arial"/>
          <w:sz w:val="24"/>
          <w:szCs w:val="24"/>
          <w:lang w:val="el-GR"/>
        </w:rPr>
        <w:t>ανονισμών</w:t>
      </w:r>
      <w:r w:rsidR="005332DE">
        <w:rPr>
          <w:rFonts w:ascii="Arial" w:hAnsi="Arial" w:cs="Arial"/>
          <w:sz w:val="24"/>
          <w:szCs w:val="24"/>
          <w:lang w:val="el-GR"/>
        </w:rPr>
        <w:t>,</w:t>
      </w:r>
      <w:r w:rsidR="005332DE">
        <w:rPr>
          <w:rFonts w:ascii="Arial" w:hAnsi="Arial" w:cs="Arial"/>
          <w:color w:val="000000"/>
          <w:sz w:val="24"/>
          <w:szCs w:val="24"/>
          <w:lang w:val="el-GR"/>
        </w:rPr>
        <w:t xml:space="preserve"> ώστε να </w:t>
      </w:r>
      <w:bookmarkStart w:id="1" w:name="_Hlk162895045"/>
      <w:r w:rsidR="005332DE">
        <w:rPr>
          <w:rFonts w:ascii="Arial" w:eastAsia="Times New Roman" w:hAnsi="Arial"/>
          <w:bCs/>
          <w:sz w:val="24"/>
          <w:szCs w:val="24"/>
          <w:lang w:val="el-GR" w:eastAsia="el-GR"/>
        </w:rPr>
        <w:t>εκσυγχρονιστεί</w:t>
      </w:r>
      <w:r w:rsidR="005332DE" w:rsidRPr="00625A9D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5332DE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το νομοθετικό πλαίσιο </w:t>
      </w:r>
      <w:r w:rsidR="005332DE" w:rsidRPr="003F1DCA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που ρυθμίζει τα θέματα </w:t>
      </w:r>
      <w:r w:rsidR="0027687C" w:rsidRPr="003F1DCA">
        <w:rPr>
          <w:rFonts w:ascii="Arial" w:eastAsia="Times New Roman" w:hAnsi="Arial" w:cs="Arial"/>
          <w:sz w:val="24"/>
          <w:szCs w:val="24"/>
          <w:lang w:val="el-GR"/>
        </w:rPr>
        <w:t>ασφάλειας των εγκαταστάσεων αποθήκευσης υγρών πετρελαιοειδών</w:t>
      </w:r>
      <w:bookmarkEnd w:id="1"/>
      <w:r w:rsidR="005332DE" w:rsidRPr="00453980">
        <w:rPr>
          <w:rFonts w:ascii="Arial" w:eastAsia="Times New Roman" w:hAnsi="Arial" w:cs="Arial"/>
          <w:bCs/>
          <w:sz w:val="24"/>
          <w:szCs w:val="24"/>
          <w:lang w:val="el-GR" w:eastAsia="el-GR"/>
        </w:rPr>
        <w:t>.</w:t>
      </w:r>
    </w:p>
    <w:p w14:paraId="357C0949" w14:textId="0BD504FD" w:rsidR="005332DE" w:rsidRDefault="005332DE" w:rsidP="005332DE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Ειδικότερα</w:t>
      </w:r>
      <w:r w:rsidRPr="002D3C40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με τους </w:t>
      </w:r>
      <w:r w:rsidR="003E35B9">
        <w:rPr>
          <w:rFonts w:ascii="Arial" w:hAnsi="Arial" w:cs="Arial"/>
          <w:sz w:val="24"/>
          <w:szCs w:val="24"/>
          <w:lang w:val="el-GR"/>
        </w:rPr>
        <w:t>δεύτερους</w:t>
      </w:r>
      <w:r w:rsidR="005E0EE5" w:rsidRPr="005E0EE5">
        <w:rPr>
          <w:rFonts w:ascii="Arial" w:hAnsi="Arial" w:cs="Arial"/>
          <w:sz w:val="24"/>
          <w:szCs w:val="24"/>
          <w:lang w:val="el-GR"/>
        </w:rPr>
        <w:t xml:space="preserve"> </w:t>
      </w:r>
      <w:r w:rsidR="005E0EE5">
        <w:rPr>
          <w:rFonts w:ascii="Arial" w:hAnsi="Arial" w:cs="Arial"/>
          <w:sz w:val="24"/>
          <w:szCs w:val="24"/>
          <w:lang w:val="el-GR"/>
        </w:rPr>
        <w:t>υπό συζήτηση</w:t>
      </w:r>
      <w:r>
        <w:rPr>
          <w:rFonts w:ascii="Arial" w:hAnsi="Arial" w:cs="Arial"/>
          <w:sz w:val="24"/>
          <w:szCs w:val="24"/>
          <w:lang w:val="el-GR"/>
        </w:rPr>
        <w:t xml:space="preserve"> κανονισμούς προβλέπονται μεταξύ άλλων τα ακόλουθα</w:t>
      </w:r>
      <w:r w:rsidRPr="00EB2C70">
        <w:rPr>
          <w:rFonts w:ascii="Arial" w:hAnsi="Arial" w:cs="Arial"/>
          <w:sz w:val="24"/>
          <w:szCs w:val="24"/>
          <w:lang w:val="el-GR"/>
        </w:rPr>
        <w:t>:</w:t>
      </w:r>
    </w:p>
    <w:p w14:paraId="727CF3A2" w14:textId="793D6334" w:rsidR="005332DE" w:rsidRDefault="005332DE" w:rsidP="005332DE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υποχρεώσεις των διαχειριστών </w:t>
      </w:r>
      <w:r w:rsidR="0027687C">
        <w:rPr>
          <w:rFonts w:ascii="Arial" w:hAnsi="Arial" w:cs="Arial"/>
          <w:sz w:val="24"/>
          <w:szCs w:val="24"/>
          <w:lang w:val="el-GR"/>
        </w:rPr>
        <w:t>εγκαταστάσεων υγρών πετρελαιοειδών</w:t>
      </w:r>
      <w:r>
        <w:rPr>
          <w:rFonts w:ascii="Arial" w:hAnsi="Arial" w:cs="Arial"/>
          <w:sz w:val="24"/>
          <w:szCs w:val="24"/>
          <w:lang w:val="el-GR"/>
        </w:rPr>
        <w:t xml:space="preserve"> αναφορικά με τη λειτουργία</w:t>
      </w:r>
      <w:r w:rsidR="0027687C">
        <w:rPr>
          <w:rFonts w:ascii="Arial" w:hAnsi="Arial" w:cs="Arial"/>
          <w:sz w:val="24"/>
          <w:szCs w:val="24"/>
          <w:lang w:val="el-GR"/>
        </w:rPr>
        <w:t xml:space="preserve">, τη συντήρηση </w:t>
      </w:r>
      <w:r w:rsidR="007D60A3">
        <w:rPr>
          <w:rFonts w:ascii="Arial" w:hAnsi="Arial" w:cs="Arial"/>
          <w:sz w:val="24"/>
          <w:szCs w:val="24"/>
          <w:lang w:val="el-GR"/>
        </w:rPr>
        <w:t xml:space="preserve">και </w:t>
      </w:r>
      <w:r>
        <w:rPr>
          <w:rFonts w:ascii="Arial" w:hAnsi="Arial" w:cs="Arial"/>
          <w:sz w:val="24"/>
          <w:szCs w:val="24"/>
          <w:lang w:val="el-GR"/>
        </w:rPr>
        <w:t xml:space="preserve">τον έλεγχο των </w:t>
      </w:r>
      <w:r w:rsidR="007D60A3">
        <w:rPr>
          <w:rFonts w:ascii="Arial" w:hAnsi="Arial" w:cs="Arial"/>
          <w:iCs/>
          <w:sz w:val="24"/>
          <w:szCs w:val="24"/>
          <w:lang w:val="el-GR"/>
        </w:rPr>
        <w:t>εγκαταστάσεων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3E9B7DF2" w14:textId="223A072A" w:rsidR="005332DE" w:rsidRDefault="005332DE" w:rsidP="005332DE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γενικές προδιαγραφές που </w:t>
      </w:r>
      <w:r w:rsidR="007D60A3">
        <w:rPr>
          <w:rFonts w:ascii="Arial" w:hAnsi="Arial" w:cs="Arial"/>
          <w:sz w:val="24"/>
          <w:szCs w:val="24"/>
          <w:lang w:val="el-GR"/>
        </w:rPr>
        <w:t>πρέπει να πληρούνται</w:t>
      </w:r>
      <w:r>
        <w:rPr>
          <w:rFonts w:ascii="Arial" w:hAnsi="Arial" w:cs="Arial"/>
          <w:sz w:val="24"/>
          <w:szCs w:val="24"/>
          <w:lang w:val="el-GR"/>
        </w:rPr>
        <w:t xml:space="preserve"> κατά την εκτέλεση εργασιών σχετικών με το πεδίο εφαρμογής των προτεινόμενων κανονισμών.</w:t>
      </w:r>
    </w:p>
    <w:p w14:paraId="6E3B7C8F" w14:textId="4313B5CE" w:rsidR="005332DE" w:rsidRDefault="005332DE" w:rsidP="005332DE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Οι εξουσίες και οι αρμοδιότητες τ</w:t>
      </w:r>
      <w:r w:rsidR="007D60A3">
        <w:rPr>
          <w:rFonts w:ascii="Arial" w:hAnsi="Arial" w:cs="Arial"/>
          <w:sz w:val="24"/>
          <w:szCs w:val="24"/>
          <w:lang w:val="el-GR"/>
        </w:rPr>
        <w:t>ων επιθεωρητών που</w:t>
      </w:r>
      <w:r>
        <w:rPr>
          <w:rFonts w:ascii="Arial" w:hAnsi="Arial" w:cs="Arial"/>
          <w:sz w:val="24"/>
          <w:szCs w:val="24"/>
          <w:lang w:val="el-GR"/>
        </w:rPr>
        <w:t xml:space="preserve"> ορ</w:t>
      </w:r>
      <w:r w:rsidR="007D60A3">
        <w:rPr>
          <w:rFonts w:ascii="Arial" w:hAnsi="Arial" w:cs="Arial"/>
          <w:sz w:val="24"/>
          <w:szCs w:val="24"/>
          <w:lang w:val="el-GR"/>
        </w:rPr>
        <w:t>ίζονται</w:t>
      </w:r>
      <w:r>
        <w:rPr>
          <w:rFonts w:ascii="Arial" w:hAnsi="Arial" w:cs="Arial"/>
          <w:sz w:val="24"/>
          <w:szCs w:val="24"/>
          <w:lang w:val="el-GR"/>
        </w:rPr>
        <w:t xml:space="preserve"> από </w:t>
      </w:r>
      <w:r w:rsidR="007D60A3">
        <w:rPr>
          <w:rFonts w:ascii="Arial" w:hAnsi="Arial" w:cs="Arial"/>
          <w:sz w:val="24"/>
          <w:szCs w:val="24"/>
          <w:lang w:val="el-GR"/>
        </w:rPr>
        <w:t xml:space="preserve">τον </w:t>
      </w:r>
      <w:r w:rsidR="00881EE6">
        <w:rPr>
          <w:rFonts w:ascii="Arial" w:hAnsi="Arial" w:cs="Arial"/>
          <w:sz w:val="24"/>
          <w:szCs w:val="24"/>
          <w:lang w:val="el-GR"/>
        </w:rPr>
        <w:t>Υπουργό</w:t>
      </w:r>
      <w:r w:rsidR="007D60A3">
        <w:rPr>
          <w:rFonts w:ascii="Arial" w:hAnsi="Arial" w:cs="Arial"/>
          <w:sz w:val="24"/>
          <w:szCs w:val="24"/>
          <w:lang w:val="el-GR"/>
        </w:rPr>
        <w:t xml:space="preserve"> Εργασίας και Κοινωνικών Ασφαλίσεων </w:t>
      </w:r>
      <w:r>
        <w:rPr>
          <w:rFonts w:ascii="Arial" w:hAnsi="Arial" w:cs="Arial"/>
          <w:sz w:val="24"/>
          <w:szCs w:val="24"/>
          <w:lang w:val="el-GR"/>
        </w:rPr>
        <w:t>στο πλαίσιο εφαρμογής και εποπτείας του σχετικού νομοθετικού πλαισίου.</w:t>
      </w:r>
    </w:p>
    <w:p w14:paraId="33566FDF" w14:textId="706CA7E1" w:rsidR="003F1DCA" w:rsidRPr="00330F3B" w:rsidRDefault="001D7C39" w:rsidP="00330F3B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ανάθεση των ελέγχων των εγκαταστάσεων υγρών πετρ</w:t>
      </w:r>
      <w:r w:rsidR="007F66EF"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>λαιοειδών σε προσοντούχ</w:t>
      </w:r>
      <w:r w:rsidR="00997EF8">
        <w:rPr>
          <w:rFonts w:ascii="Arial" w:hAnsi="Arial" w:cs="Arial"/>
          <w:sz w:val="24"/>
          <w:szCs w:val="24"/>
          <w:lang w:val="el-GR"/>
        </w:rPr>
        <w:t>ους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997EF8">
        <w:rPr>
          <w:rFonts w:ascii="Arial" w:hAnsi="Arial" w:cs="Arial"/>
          <w:sz w:val="24"/>
          <w:szCs w:val="24"/>
          <w:lang w:val="el-GR"/>
        </w:rPr>
        <w:t>μηχανικούς</w:t>
      </w:r>
      <w:r>
        <w:rPr>
          <w:rFonts w:ascii="Arial" w:hAnsi="Arial" w:cs="Arial"/>
          <w:sz w:val="24"/>
          <w:szCs w:val="24"/>
          <w:lang w:val="el-GR"/>
        </w:rPr>
        <w:t xml:space="preserve"> του </w:t>
      </w:r>
      <w:r w:rsidR="003723EB">
        <w:rPr>
          <w:rFonts w:ascii="Arial" w:hAnsi="Arial" w:cs="Arial"/>
          <w:sz w:val="24"/>
          <w:szCs w:val="24"/>
          <w:lang w:val="el-GR"/>
        </w:rPr>
        <w:t>ιδιωτικού τομέα.</w:t>
      </w:r>
    </w:p>
    <w:p w14:paraId="2B3FAD0F" w14:textId="4B01B2CB" w:rsidR="00C4075A" w:rsidRPr="00084D63" w:rsidRDefault="00330F3B" w:rsidP="005332DE">
      <w:p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ind w:right="-43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/>
          <w:bCs/>
          <w:sz w:val="24"/>
          <w:szCs w:val="24"/>
          <w:lang w:val="el-GR"/>
        </w:rPr>
        <w:tab/>
      </w:r>
      <w:r w:rsidR="005332DE" w:rsidRPr="007D4AE5">
        <w:rPr>
          <w:rFonts w:ascii="Arial" w:hAnsi="Arial"/>
          <w:bCs/>
          <w:sz w:val="24"/>
          <w:szCs w:val="24"/>
          <w:lang w:val="el-GR"/>
        </w:rPr>
        <w:t xml:space="preserve">Στο πλαίσιο της </w:t>
      </w:r>
      <w:r w:rsidR="005332DE">
        <w:rPr>
          <w:rFonts w:ascii="Arial" w:hAnsi="Arial"/>
          <w:bCs/>
          <w:sz w:val="24"/>
          <w:szCs w:val="24"/>
          <w:lang w:val="el-GR"/>
        </w:rPr>
        <w:t>συζήτησης</w:t>
      </w:r>
      <w:r w:rsidR="005332DE" w:rsidRPr="007D4AE5">
        <w:rPr>
          <w:rFonts w:ascii="Arial" w:hAnsi="Arial"/>
          <w:bCs/>
          <w:sz w:val="24"/>
          <w:szCs w:val="24"/>
          <w:lang w:val="el-GR"/>
        </w:rPr>
        <w:t xml:space="preserve"> </w:t>
      </w:r>
      <w:r w:rsidR="005332DE">
        <w:rPr>
          <w:rFonts w:ascii="Arial" w:hAnsi="Arial"/>
          <w:bCs/>
          <w:sz w:val="24"/>
          <w:szCs w:val="24"/>
          <w:lang w:val="el-GR"/>
        </w:rPr>
        <w:t>τ</w:t>
      </w:r>
      <w:r w:rsidR="004B67B2">
        <w:rPr>
          <w:rFonts w:ascii="Arial" w:hAnsi="Arial"/>
          <w:bCs/>
          <w:sz w:val="24"/>
          <w:szCs w:val="24"/>
          <w:lang w:val="el-GR"/>
        </w:rPr>
        <w:t xml:space="preserve">ου </w:t>
      </w:r>
      <w:r w:rsidR="005332DE">
        <w:rPr>
          <w:rFonts w:ascii="Arial" w:hAnsi="Arial"/>
          <w:bCs/>
          <w:sz w:val="24"/>
          <w:szCs w:val="24"/>
          <w:lang w:val="el-GR"/>
        </w:rPr>
        <w:t xml:space="preserve">νομοσχεδίου και </w:t>
      </w:r>
      <w:r w:rsidR="004B67B2">
        <w:rPr>
          <w:rFonts w:ascii="Arial" w:hAnsi="Arial"/>
          <w:bCs/>
          <w:sz w:val="24"/>
          <w:szCs w:val="24"/>
          <w:lang w:val="el-GR"/>
        </w:rPr>
        <w:t xml:space="preserve">των </w:t>
      </w:r>
      <w:r w:rsidR="005332DE">
        <w:rPr>
          <w:rFonts w:ascii="Arial" w:hAnsi="Arial"/>
          <w:bCs/>
          <w:sz w:val="24"/>
          <w:szCs w:val="24"/>
          <w:lang w:val="el-GR"/>
        </w:rPr>
        <w:t xml:space="preserve">κανονισμών </w:t>
      </w:r>
      <w:r w:rsidR="00E2056F">
        <w:rPr>
          <w:rFonts w:ascii="Arial" w:hAnsi="Arial"/>
          <w:bCs/>
          <w:sz w:val="24"/>
          <w:szCs w:val="24"/>
          <w:lang w:val="el-GR"/>
        </w:rPr>
        <w:t>η</w:t>
      </w:r>
      <w:r w:rsidR="005332DE">
        <w:rPr>
          <w:rFonts w:ascii="Arial" w:hAnsi="Arial"/>
          <w:bCs/>
          <w:sz w:val="24"/>
          <w:szCs w:val="24"/>
          <w:lang w:val="el-GR"/>
        </w:rPr>
        <w:t xml:space="preserve"> εκπρόσωπος του</w:t>
      </w:r>
      <w:r w:rsidR="005332DE" w:rsidRPr="007D4AE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</w:t>
      </w:r>
      <w:r w:rsidR="005332DE" w:rsidRPr="004C73C6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Τμήματος Επιθεώρησης Εργασίας</w:t>
      </w:r>
      <w:r w:rsidR="005332DE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του</w:t>
      </w:r>
      <w:r w:rsidR="005332DE" w:rsidRPr="007D4AE5">
        <w:rPr>
          <w:rFonts w:ascii="Arial" w:hAnsi="Arial"/>
          <w:bCs/>
          <w:sz w:val="24"/>
          <w:szCs w:val="24"/>
          <w:lang w:val="el-GR"/>
        </w:rPr>
        <w:t xml:space="preserve"> </w:t>
      </w:r>
      <w:r w:rsidR="005332DE">
        <w:rPr>
          <w:rFonts w:ascii="Arial" w:hAnsi="Arial"/>
          <w:bCs/>
          <w:sz w:val="24"/>
          <w:szCs w:val="24"/>
          <w:lang w:val="el-GR"/>
        </w:rPr>
        <w:t>Υ</w:t>
      </w:r>
      <w:r w:rsidR="005332DE" w:rsidRPr="007D4AE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πουργ</w:t>
      </w:r>
      <w:r w:rsidR="005332DE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είου</w:t>
      </w:r>
      <w:r w:rsidR="005332DE" w:rsidRPr="007D4AE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Εργασίας</w:t>
      </w:r>
      <w:r w:rsidR="005332DE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5332DE" w:rsidRPr="007D4AE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και Κοινωνικών Ασφαλίσεων </w:t>
      </w:r>
      <w:r w:rsidR="005332DE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υποστήριξε ότι</w:t>
      </w:r>
      <w:r w:rsidR="00997EF8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με τις</w:t>
      </w:r>
      <w:r w:rsidR="005332DE">
        <w:rPr>
          <w:rFonts w:ascii="Arial" w:hAnsi="Arial" w:cs="Arial"/>
          <w:sz w:val="24"/>
          <w:szCs w:val="24"/>
          <w:lang w:val="el-GR"/>
        </w:rPr>
        <w:t xml:space="preserve"> προτεινόμενες ρυθμίσεις</w:t>
      </w:r>
      <w:r w:rsidR="00D7343D">
        <w:rPr>
          <w:rFonts w:ascii="Arial" w:hAnsi="Arial" w:cs="Arial"/>
          <w:sz w:val="24"/>
          <w:szCs w:val="24"/>
          <w:lang w:val="el-GR"/>
        </w:rPr>
        <w:t xml:space="preserve"> </w:t>
      </w:r>
      <w:r w:rsidR="00364045">
        <w:rPr>
          <w:rFonts w:ascii="Arial" w:hAnsi="Arial" w:cs="Arial"/>
          <w:sz w:val="24"/>
          <w:szCs w:val="24"/>
          <w:lang w:val="el-GR"/>
        </w:rPr>
        <w:t xml:space="preserve">αφενός </w:t>
      </w:r>
      <w:r w:rsidR="005332DE">
        <w:rPr>
          <w:rFonts w:ascii="Arial" w:hAnsi="Arial" w:cs="Arial"/>
          <w:sz w:val="24"/>
          <w:szCs w:val="24"/>
          <w:lang w:val="el-GR"/>
        </w:rPr>
        <w:t>εκσυγχρον</w:t>
      </w:r>
      <w:r w:rsidR="00997EF8">
        <w:rPr>
          <w:rFonts w:ascii="Arial" w:hAnsi="Arial" w:cs="Arial"/>
          <w:sz w:val="24"/>
          <w:szCs w:val="24"/>
          <w:lang w:val="el-GR"/>
        </w:rPr>
        <w:t>ίζεται</w:t>
      </w:r>
      <w:r w:rsidR="005332DE" w:rsidRPr="00837BDF">
        <w:rPr>
          <w:rFonts w:ascii="Arial" w:hAnsi="Arial" w:cs="Arial"/>
          <w:sz w:val="24"/>
          <w:szCs w:val="24"/>
          <w:lang w:val="el-GR"/>
        </w:rPr>
        <w:t xml:space="preserve"> </w:t>
      </w:r>
      <w:r w:rsidR="00084D63">
        <w:rPr>
          <w:rFonts w:ascii="Arial" w:hAnsi="Arial" w:cs="Arial"/>
          <w:sz w:val="24"/>
          <w:szCs w:val="24"/>
          <w:lang w:val="el-GR"/>
        </w:rPr>
        <w:t>η νομοθεσία αναφορικά με</w:t>
      </w:r>
      <w:r w:rsidR="005332DE">
        <w:rPr>
          <w:rFonts w:ascii="Arial" w:hAnsi="Arial" w:cs="Arial"/>
          <w:sz w:val="24"/>
          <w:szCs w:val="24"/>
          <w:lang w:val="el-GR"/>
        </w:rPr>
        <w:t xml:space="preserve"> </w:t>
      </w:r>
      <w:r w:rsidR="00C4075A" w:rsidRPr="003F1DCA">
        <w:rPr>
          <w:rFonts w:ascii="Arial" w:eastAsia="Times New Roman" w:hAnsi="Arial"/>
          <w:bCs/>
          <w:sz w:val="24"/>
          <w:szCs w:val="24"/>
          <w:lang w:val="el-GR" w:eastAsia="el-GR"/>
        </w:rPr>
        <w:t>τ</w:t>
      </w:r>
      <w:r w:rsidR="00E2056F">
        <w:rPr>
          <w:rFonts w:ascii="Arial" w:eastAsia="Times New Roman" w:hAnsi="Arial"/>
          <w:bCs/>
          <w:sz w:val="24"/>
          <w:szCs w:val="24"/>
          <w:lang w:val="el-GR" w:eastAsia="el-GR"/>
        </w:rPr>
        <w:t>ην</w:t>
      </w:r>
      <w:r w:rsidR="00EA38B1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ασφαλή</w:t>
      </w:r>
      <w:r w:rsidR="00E2056F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bookmarkStart w:id="2" w:name="_Hlk162896921"/>
      <w:r w:rsidR="00E2056F">
        <w:rPr>
          <w:rFonts w:ascii="Arial" w:eastAsia="Times New Roman" w:hAnsi="Arial"/>
          <w:bCs/>
          <w:sz w:val="24"/>
          <w:szCs w:val="24"/>
          <w:lang w:val="el-GR" w:eastAsia="el-GR"/>
        </w:rPr>
        <w:t>αποθήκευση και λειτουργία εγκαταστάσεων πετρελαιοειδών</w:t>
      </w:r>
      <w:bookmarkEnd w:id="2"/>
      <w:r w:rsidR="003723EB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, </w:t>
      </w:r>
      <w:r w:rsidR="003723EB">
        <w:rPr>
          <w:rFonts w:ascii="Arial" w:hAnsi="Arial" w:cs="Arial"/>
          <w:sz w:val="24"/>
          <w:szCs w:val="24"/>
          <w:lang w:val="el-GR"/>
        </w:rPr>
        <w:t xml:space="preserve">στη βάση </w:t>
      </w:r>
      <w:r w:rsidR="00997EF8">
        <w:rPr>
          <w:rFonts w:ascii="Arial" w:hAnsi="Arial" w:cs="Arial"/>
          <w:sz w:val="24"/>
          <w:szCs w:val="24"/>
          <w:lang w:val="el-GR"/>
        </w:rPr>
        <w:t>της σχετικής</w:t>
      </w:r>
      <w:r w:rsidR="003723EB">
        <w:rPr>
          <w:rFonts w:ascii="Arial" w:hAnsi="Arial" w:cs="Arial"/>
          <w:sz w:val="24"/>
          <w:szCs w:val="24"/>
          <w:lang w:val="el-GR"/>
        </w:rPr>
        <w:t xml:space="preserve"> διεθνούς πρακτικής και </w:t>
      </w:r>
      <w:r w:rsidR="00997EF8">
        <w:rPr>
          <w:rFonts w:ascii="Arial" w:hAnsi="Arial" w:cs="Arial"/>
          <w:sz w:val="24"/>
          <w:szCs w:val="24"/>
          <w:lang w:val="el-GR"/>
        </w:rPr>
        <w:t xml:space="preserve">των </w:t>
      </w:r>
      <w:r w:rsidR="003723EB">
        <w:rPr>
          <w:rFonts w:ascii="Arial" w:hAnsi="Arial" w:cs="Arial"/>
          <w:sz w:val="24"/>
          <w:szCs w:val="24"/>
          <w:lang w:val="el-GR"/>
        </w:rPr>
        <w:t>διεθν</w:t>
      </w:r>
      <w:r w:rsidR="00997EF8">
        <w:rPr>
          <w:rFonts w:ascii="Arial" w:hAnsi="Arial" w:cs="Arial"/>
          <w:sz w:val="24"/>
          <w:szCs w:val="24"/>
          <w:lang w:val="el-GR"/>
        </w:rPr>
        <w:t>ών</w:t>
      </w:r>
      <w:r w:rsidR="003723EB">
        <w:rPr>
          <w:rFonts w:ascii="Arial" w:hAnsi="Arial" w:cs="Arial"/>
          <w:sz w:val="24"/>
          <w:szCs w:val="24"/>
          <w:lang w:val="el-GR"/>
        </w:rPr>
        <w:t xml:space="preserve"> πρ</w:t>
      </w:r>
      <w:r w:rsidR="00997EF8">
        <w:rPr>
          <w:rFonts w:ascii="Arial" w:hAnsi="Arial" w:cs="Arial"/>
          <w:sz w:val="24"/>
          <w:szCs w:val="24"/>
          <w:lang w:val="el-GR"/>
        </w:rPr>
        <w:t>ο</w:t>
      </w:r>
      <w:r w:rsidR="003723EB">
        <w:rPr>
          <w:rFonts w:ascii="Arial" w:hAnsi="Arial" w:cs="Arial"/>
          <w:sz w:val="24"/>
          <w:szCs w:val="24"/>
          <w:lang w:val="el-GR"/>
        </w:rPr>
        <w:t>τ</w:t>
      </w:r>
      <w:r w:rsidR="00997EF8">
        <w:rPr>
          <w:rFonts w:ascii="Arial" w:hAnsi="Arial" w:cs="Arial"/>
          <w:sz w:val="24"/>
          <w:szCs w:val="24"/>
          <w:lang w:val="el-GR"/>
        </w:rPr>
        <w:t>ύπων</w:t>
      </w:r>
      <w:r w:rsidR="004B67B2">
        <w:rPr>
          <w:rFonts w:ascii="Arial" w:hAnsi="Arial" w:cs="Arial"/>
          <w:sz w:val="24"/>
          <w:szCs w:val="24"/>
          <w:lang w:val="el-GR"/>
        </w:rPr>
        <w:t>,</w:t>
      </w:r>
      <w:r w:rsidR="00364045">
        <w:rPr>
          <w:rFonts w:ascii="Arial" w:hAnsi="Arial" w:cs="Arial"/>
          <w:sz w:val="24"/>
          <w:szCs w:val="24"/>
          <w:lang w:val="el-GR"/>
        </w:rPr>
        <w:t xml:space="preserve"> </w:t>
      </w:r>
      <w:r w:rsidR="00F43F56">
        <w:rPr>
          <w:rFonts w:ascii="Arial" w:eastAsia="Times New Roman" w:hAnsi="Arial"/>
          <w:bCs/>
          <w:sz w:val="24"/>
          <w:szCs w:val="24"/>
          <w:lang w:val="el-GR" w:eastAsia="el-GR"/>
        </w:rPr>
        <w:t>και</w:t>
      </w:r>
      <w:r w:rsidR="00364045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αφετέρου</w:t>
      </w:r>
      <w:r w:rsidR="00F43F56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364045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ενισχύονται και </w:t>
      </w:r>
      <w:r w:rsidR="004B67B2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επιταχύνονται </w:t>
      </w:r>
      <w:r w:rsidR="00364045">
        <w:rPr>
          <w:rFonts w:ascii="Arial" w:eastAsia="Times New Roman" w:hAnsi="Arial"/>
          <w:bCs/>
          <w:sz w:val="24"/>
          <w:szCs w:val="24"/>
          <w:lang w:val="el-GR" w:eastAsia="el-GR"/>
        </w:rPr>
        <w:t>οι σχετικοί έλεγχοι</w:t>
      </w:r>
      <w:r w:rsidR="0036404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F43F56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που διεξάγονται</w:t>
      </w:r>
      <w:r w:rsidR="00EA38B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από το Τμήμα Επιθεώρησης Εργασίας</w:t>
      </w:r>
      <w:r w:rsidR="00084D63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. Συναφώς, η ίδια </w:t>
      </w:r>
      <w:r w:rsidR="004B67B2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εκπρόσωπος </w:t>
      </w:r>
      <w:r w:rsidR="00084D63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ανέφερε ότι με το προτεινόμενο σύστημα </w:t>
      </w:r>
      <w:r w:rsidR="00F43F56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έγκρισης της λειτουργίας </w:t>
      </w:r>
      <w:r w:rsidR="003456F1">
        <w:rPr>
          <w:rFonts w:ascii="Arial" w:eastAsia="Times New Roman" w:hAnsi="Arial"/>
          <w:bCs/>
          <w:sz w:val="24"/>
          <w:szCs w:val="24"/>
          <w:lang w:val="el-GR" w:eastAsia="el-GR"/>
        </w:rPr>
        <w:t>εγκαταστάσεων πετρελαιοειδών,</w:t>
      </w:r>
      <w:r w:rsidR="0061534A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το οποίο θα αντικαταστήσει το</w:t>
      </w:r>
      <w:r w:rsidR="0061534A">
        <w:rPr>
          <w:rFonts w:ascii="Arial" w:hAnsi="Arial" w:cs="Arial"/>
          <w:sz w:val="24"/>
          <w:szCs w:val="24"/>
          <w:lang w:val="el-GR"/>
        </w:rPr>
        <w:t xml:space="preserve"> υφιστάμενο σύστημα </w:t>
      </w:r>
      <w:proofErr w:type="spellStart"/>
      <w:r w:rsidR="0061534A">
        <w:rPr>
          <w:rFonts w:ascii="Arial" w:hAnsi="Arial" w:cs="Arial"/>
          <w:sz w:val="24"/>
          <w:szCs w:val="24"/>
          <w:lang w:val="el-GR"/>
        </w:rPr>
        <w:t>αδειοδότησης</w:t>
      </w:r>
      <w:proofErr w:type="spellEnd"/>
      <w:r w:rsidR="003456F1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61534A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των εν λόγω εγκαταστάσεων, </w:t>
      </w:r>
      <w:r w:rsidR="003456F1">
        <w:rPr>
          <w:rFonts w:ascii="Arial" w:eastAsia="Times New Roman" w:hAnsi="Arial"/>
          <w:bCs/>
          <w:sz w:val="24"/>
          <w:szCs w:val="24"/>
          <w:lang w:val="el-GR" w:eastAsia="el-GR"/>
        </w:rPr>
        <w:t>οι</w:t>
      </w:r>
      <w:r w:rsidR="003456F1">
        <w:rPr>
          <w:rFonts w:ascii="Arial" w:hAnsi="Arial" w:cs="Arial"/>
          <w:sz w:val="24"/>
          <w:szCs w:val="24"/>
          <w:lang w:val="el-GR"/>
        </w:rPr>
        <w:t xml:space="preserve"> διαχειριστές θα </w:t>
      </w:r>
      <w:r w:rsidR="004B67B2">
        <w:rPr>
          <w:rFonts w:ascii="Arial" w:hAnsi="Arial" w:cs="Arial"/>
          <w:sz w:val="24"/>
          <w:szCs w:val="24"/>
          <w:lang w:val="el-GR"/>
        </w:rPr>
        <w:t xml:space="preserve">γνωστοποιούν </w:t>
      </w:r>
      <w:r w:rsidR="00F43F56">
        <w:rPr>
          <w:rFonts w:ascii="Arial" w:hAnsi="Arial" w:cs="Arial"/>
          <w:sz w:val="24"/>
          <w:szCs w:val="24"/>
          <w:lang w:val="el-GR"/>
        </w:rPr>
        <w:t xml:space="preserve">στο Τμήμα Επιθεώρησης Εργασίας, ως </w:t>
      </w:r>
      <w:r w:rsidR="004B67B2">
        <w:rPr>
          <w:rFonts w:ascii="Arial" w:hAnsi="Arial" w:cs="Arial"/>
          <w:sz w:val="24"/>
          <w:szCs w:val="24"/>
          <w:lang w:val="el-GR"/>
        </w:rPr>
        <w:t xml:space="preserve">την </w:t>
      </w:r>
      <w:r w:rsidR="00F43F56">
        <w:rPr>
          <w:rFonts w:ascii="Arial" w:hAnsi="Arial" w:cs="Arial"/>
          <w:sz w:val="24"/>
          <w:szCs w:val="24"/>
          <w:lang w:val="el-GR"/>
        </w:rPr>
        <w:t>αρμόδια αρχή του προτεινόμενου νομοθετικού πλαισίου,</w:t>
      </w:r>
      <w:r w:rsidR="003456F1">
        <w:rPr>
          <w:rFonts w:ascii="Arial" w:hAnsi="Arial" w:cs="Arial"/>
          <w:sz w:val="24"/>
          <w:szCs w:val="24"/>
          <w:lang w:val="el-GR"/>
        </w:rPr>
        <w:t xml:space="preserve"> </w:t>
      </w:r>
      <w:r w:rsidR="004B67B2">
        <w:rPr>
          <w:rFonts w:ascii="Arial" w:hAnsi="Arial" w:cs="Arial"/>
          <w:sz w:val="24"/>
          <w:szCs w:val="24"/>
          <w:lang w:val="el-GR"/>
        </w:rPr>
        <w:t xml:space="preserve">τις εγκαταστάσεις </w:t>
      </w:r>
      <w:r w:rsidR="003456F1">
        <w:rPr>
          <w:rFonts w:ascii="Arial" w:hAnsi="Arial" w:cs="Arial"/>
          <w:sz w:val="24"/>
          <w:szCs w:val="24"/>
          <w:lang w:val="el-GR"/>
        </w:rPr>
        <w:t xml:space="preserve">υγρών πετρελαιοειδών που διαχειρίζονται και </w:t>
      </w:r>
      <w:r w:rsidR="004B67B2">
        <w:rPr>
          <w:rFonts w:ascii="Arial" w:hAnsi="Arial" w:cs="Arial"/>
          <w:sz w:val="24"/>
          <w:szCs w:val="24"/>
          <w:lang w:val="el-GR"/>
        </w:rPr>
        <w:t xml:space="preserve">θα υποβάλλουν </w:t>
      </w:r>
      <w:r w:rsidR="003456F1">
        <w:rPr>
          <w:rFonts w:ascii="Arial" w:hAnsi="Arial" w:cs="Arial"/>
          <w:sz w:val="24"/>
          <w:szCs w:val="24"/>
          <w:lang w:val="el-GR"/>
        </w:rPr>
        <w:t xml:space="preserve">σχετική βεβαίωση </w:t>
      </w:r>
      <w:proofErr w:type="spellStart"/>
      <w:r w:rsidR="00997EF8">
        <w:rPr>
          <w:rFonts w:ascii="Arial" w:hAnsi="Arial" w:cs="Arial"/>
          <w:sz w:val="24"/>
          <w:szCs w:val="24"/>
          <w:lang w:val="el-GR"/>
        </w:rPr>
        <w:t>καταλληλό</w:t>
      </w:r>
      <w:r w:rsidR="004B67B2">
        <w:rPr>
          <w:rFonts w:ascii="Arial" w:hAnsi="Arial" w:cs="Arial"/>
          <w:sz w:val="24"/>
          <w:szCs w:val="24"/>
          <w:lang w:val="el-GR"/>
        </w:rPr>
        <w:t>τ</w:t>
      </w:r>
      <w:r w:rsidR="00997EF8">
        <w:rPr>
          <w:rFonts w:ascii="Arial" w:hAnsi="Arial" w:cs="Arial"/>
          <w:sz w:val="24"/>
          <w:szCs w:val="24"/>
          <w:lang w:val="el-GR"/>
        </w:rPr>
        <w:t>ητας</w:t>
      </w:r>
      <w:proofErr w:type="spellEnd"/>
      <w:r w:rsidR="003456F1">
        <w:rPr>
          <w:rFonts w:ascii="Arial" w:hAnsi="Arial" w:cs="Arial"/>
          <w:sz w:val="24"/>
          <w:szCs w:val="24"/>
          <w:lang w:val="el-GR"/>
        </w:rPr>
        <w:t xml:space="preserve"> για την ασφάλεια των εγκαταστάσεων αυτών</w:t>
      </w:r>
      <w:r w:rsidR="004B67B2">
        <w:rPr>
          <w:rFonts w:ascii="Arial" w:hAnsi="Arial" w:cs="Arial"/>
          <w:sz w:val="24"/>
          <w:szCs w:val="24"/>
          <w:lang w:val="el-GR"/>
        </w:rPr>
        <w:t>,</w:t>
      </w:r>
      <w:r w:rsidR="003456F1">
        <w:rPr>
          <w:rFonts w:ascii="Arial" w:hAnsi="Arial" w:cs="Arial"/>
          <w:sz w:val="24"/>
          <w:szCs w:val="24"/>
          <w:lang w:val="el-GR"/>
        </w:rPr>
        <w:t xml:space="preserve"> </w:t>
      </w:r>
      <w:r w:rsidR="00D4103A">
        <w:rPr>
          <w:rFonts w:ascii="Arial" w:hAnsi="Arial" w:cs="Arial"/>
          <w:sz w:val="24"/>
          <w:szCs w:val="24"/>
          <w:lang w:val="el-GR"/>
        </w:rPr>
        <w:t>η οποία</w:t>
      </w:r>
      <w:r w:rsidR="003456F1">
        <w:rPr>
          <w:rFonts w:ascii="Arial" w:hAnsi="Arial" w:cs="Arial"/>
          <w:sz w:val="24"/>
          <w:szCs w:val="24"/>
          <w:lang w:val="el-GR"/>
        </w:rPr>
        <w:t xml:space="preserve"> θα εκδίδεται από προσοντούχα πρόσωπα </w:t>
      </w:r>
      <w:r w:rsidR="004B67B2">
        <w:rPr>
          <w:rFonts w:ascii="Arial" w:hAnsi="Arial" w:cs="Arial"/>
          <w:sz w:val="24"/>
          <w:szCs w:val="24"/>
          <w:lang w:val="el-GR"/>
        </w:rPr>
        <w:t xml:space="preserve">που προέρχονται από τον ιδιωτικό τομέα, </w:t>
      </w:r>
      <w:r w:rsidR="003456F1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F43F56">
        <w:rPr>
          <w:rFonts w:ascii="Arial" w:hAnsi="Arial" w:cs="Arial"/>
          <w:sz w:val="24"/>
          <w:szCs w:val="24"/>
          <w:lang w:val="el-GR"/>
        </w:rPr>
        <w:t xml:space="preserve">ακολούθως το εν λόγω τμήμα θα διενεργεί τους απαιτούμενους ελέγχους για επαλήθευση των υποβαλλόμενων στοιχείων. </w:t>
      </w:r>
      <w:r w:rsidR="004B67B2">
        <w:rPr>
          <w:rFonts w:ascii="Arial" w:hAnsi="Arial" w:cs="Arial"/>
          <w:sz w:val="24"/>
          <w:szCs w:val="24"/>
          <w:lang w:val="el-GR"/>
        </w:rPr>
        <w:t xml:space="preserve"> </w:t>
      </w:r>
      <w:r w:rsidR="00EA38B1">
        <w:rPr>
          <w:rFonts w:ascii="Arial" w:hAnsi="Arial" w:cs="Arial"/>
          <w:sz w:val="24"/>
          <w:szCs w:val="24"/>
          <w:lang w:val="el-GR"/>
        </w:rPr>
        <w:t xml:space="preserve">Περαιτέρω, η </w:t>
      </w:r>
      <w:r w:rsidR="004B67B2">
        <w:rPr>
          <w:rFonts w:ascii="Arial" w:hAnsi="Arial" w:cs="Arial"/>
          <w:sz w:val="24"/>
          <w:szCs w:val="24"/>
          <w:lang w:val="el-GR"/>
        </w:rPr>
        <w:t xml:space="preserve">εκπρόσωπος του Τμήματος Επιθεώρησης Εργασίας </w:t>
      </w:r>
      <w:r w:rsidR="00EA38B1">
        <w:rPr>
          <w:rFonts w:ascii="Arial" w:hAnsi="Arial" w:cs="Arial"/>
          <w:sz w:val="24"/>
          <w:szCs w:val="24"/>
          <w:lang w:val="el-GR"/>
        </w:rPr>
        <w:t>υποστήριξε ότι με την εφαρμογή του προτεινόμενου συστήματος έγκρισης</w:t>
      </w:r>
      <w:r w:rsidR="00F43F56">
        <w:rPr>
          <w:rFonts w:ascii="Arial" w:hAnsi="Arial" w:cs="Arial"/>
          <w:sz w:val="24"/>
          <w:szCs w:val="24"/>
          <w:lang w:val="el-GR"/>
        </w:rPr>
        <w:t xml:space="preserve"> </w:t>
      </w:r>
      <w:r w:rsidR="00EA38B1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της λειτουργίας εγκαταστάσεων πετρελαιοειδών θα αυξηθεί ο αριθμός των εγκαταστάσεων για τις οποίες θα </w:t>
      </w:r>
      <w:r w:rsidR="00D4103A">
        <w:rPr>
          <w:rFonts w:ascii="Arial" w:eastAsia="Times New Roman" w:hAnsi="Arial"/>
          <w:bCs/>
          <w:sz w:val="24"/>
          <w:szCs w:val="24"/>
          <w:lang w:val="el-GR" w:eastAsia="el-GR"/>
        </w:rPr>
        <w:t>διενεργείται</w:t>
      </w:r>
      <w:r w:rsidR="00EA38B1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αποτελεσματικός έλεγχος από </w:t>
      </w:r>
      <w:r w:rsidR="004B67B2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τους επιθεωρητές </w:t>
      </w:r>
      <w:r w:rsidR="00EA38B1">
        <w:rPr>
          <w:rFonts w:ascii="Arial" w:eastAsia="Times New Roman" w:hAnsi="Arial"/>
          <w:bCs/>
          <w:sz w:val="24"/>
          <w:szCs w:val="24"/>
          <w:lang w:val="el-GR" w:eastAsia="el-GR"/>
        </w:rPr>
        <w:t>του Τμήματος Επιθεώρησης Εργασίας</w:t>
      </w:r>
      <w:r w:rsidR="004B67B2">
        <w:rPr>
          <w:rFonts w:ascii="Arial" w:eastAsia="Times New Roman" w:hAnsi="Arial"/>
          <w:bCs/>
          <w:sz w:val="24"/>
          <w:szCs w:val="24"/>
          <w:lang w:val="el-GR" w:eastAsia="el-GR"/>
        </w:rPr>
        <w:t>.  Σημείωσε επίσης ότι τ</w:t>
      </w:r>
      <w:r w:rsidR="00EA38B1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ο εν λόγω σύστημα έχει δοκιμαστεί με επιτυχία αναφορικά με </w:t>
      </w:r>
      <w:r w:rsidR="00997EF8">
        <w:rPr>
          <w:rFonts w:ascii="Arial" w:eastAsia="Times New Roman" w:hAnsi="Arial"/>
          <w:bCs/>
          <w:sz w:val="24"/>
          <w:szCs w:val="24"/>
          <w:lang w:val="el-GR" w:eastAsia="el-GR"/>
        </w:rPr>
        <w:t>τη λειτουργία των</w:t>
      </w:r>
      <w:r w:rsidR="00EA38B1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εγκαταστάσε</w:t>
      </w:r>
      <w:r w:rsidR="003723EB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ων </w:t>
      </w:r>
      <w:r w:rsidR="00EA38B1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υγραερίων. </w:t>
      </w:r>
    </w:p>
    <w:p w14:paraId="364CE637" w14:textId="28A5849D" w:rsidR="00C4075A" w:rsidRDefault="007C2A9A" w:rsidP="005332DE">
      <w:p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ind w:right="-43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Οι εκπρόσωποι του Τμήματος Γεωργίας του Υπουργείου Γεωργίας, Αγροτικής Ανάπτυξης και Περιβάλλοντος και του Συμβουλίου Ασφάλειας και Υγείας Κύπρου, υπό την ιδιότητ</w:t>
      </w:r>
      <w:r w:rsidR="00EF6FC9">
        <w:rPr>
          <w:rFonts w:ascii="Arial" w:hAnsi="Arial" w:cs="Arial"/>
          <w:sz w:val="24"/>
          <w:szCs w:val="24"/>
          <w:lang w:val="el-GR"/>
        </w:rPr>
        <w:t>ά</w:t>
      </w:r>
      <w:r>
        <w:rPr>
          <w:rFonts w:ascii="Arial" w:hAnsi="Arial" w:cs="Arial"/>
          <w:sz w:val="24"/>
          <w:szCs w:val="24"/>
          <w:lang w:val="el-GR"/>
        </w:rPr>
        <w:t xml:space="preserve"> τους ως μ</w:t>
      </w:r>
      <w:r w:rsidR="00EF6FC9">
        <w:rPr>
          <w:rFonts w:ascii="Arial" w:hAnsi="Arial" w:cs="Arial"/>
          <w:sz w:val="24"/>
          <w:szCs w:val="24"/>
          <w:lang w:val="el-GR"/>
        </w:rPr>
        <w:t xml:space="preserve">ελών </w:t>
      </w:r>
      <w:r w:rsidR="000F1A16" w:rsidRPr="000F1A1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του </w:t>
      </w:r>
      <w:proofErr w:type="spellStart"/>
      <w:r w:rsidR="000F1A16" w:rsidRPr="000F1A1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Παγκύπριου</w:t>
      </w:r>
      <w:proofErr w:type="spellEnd"/>
      <w:r w:rsidR="000F1A16" w:rsidRPr="000F1A1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Συμβουλίου Ασφάλειας και Υγείας</w:t>
      </w:r>
      <w:r w:rsidR="000F1A16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συμφώνησαν με τους σκοπούς και </w:t>
      </w:r>
      <w:r w:rsidR="00EF6FC9">
        <w:rPr>
          <w:rFonts w:ascii="Arial" w:hAnsi="Arial" w:cs="Arial"/>
          <w:sz w:val="24"/>
          <w:szCs w:val="24"/>
          <w:lang w:val="el-GR"/>
        </w:rPr>
        <w:t xml:space="preserve">τις </w:t>
      </w:r>
      <w:r>
        <w:rPr>
          <w:rFonts w:ascii="Arial" w:hAnsi="Arial" w:cs="Arial"/>
          <w:sz w:val="24"/>
          <w:szCs w:val="24"/>
          <w:lang w:val="el-GR"/>
        </w:rPr>
        <w:t xml:space="preserve">επιδιώξεις των προτεινόμενων </w:t>
      </w:r>
      <w:r w:rsidR="00D4103A">
        <w:rPr>
          <w:rFonts w:ascii="Arial" w:hAnsi="Arial" w:cs="Arial"/>
          <w:sz w:val="24"/>
          <w:szCs w:val="24"/>
          <w:lang w:val="el-GR"/>
        </w:rPr>
        <w:t xml:space="preserve">νομοθετικών </w:t>
      </w:r>
      <w:r>
        <w:rPr>
          <w:rFonts w:ascii="Arial" w:hAnsi="Arial" w:cs="Arial"/>
          <w:sz w:val="24"/>
          <w:szCs w:val="24"/>
          <w:lang w:val="el-GR"/>
        </w:rPr>
        <w:t xml:space="preserve">ρυθμίσεων. </w:t>
      </w:r>
    </w:p>
    <w:p w14:paraId="1180283A" w14:textId="119D20B9" w:rsidR="00C4075A" w:rsidRDefault="007C2A9A" w:rsidP="005332DE">
      <w:p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ind w:right="-43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Οι εκπρόσωποι </w:t>
      </w:r>
      <w:r w:rsidR="005B1D66">
        <w:rPr>
          <w:rFonts w:ascii="Arial" w:hAnsi="Arial" w:cs="Arial"/>
          <w:sz w:val="24"/>
          <w:szCs w:val="24"/>
          <w:lang w:val="el-GR"/>
        </w:rPr>
        <w:t>της ΠΕΟ, της ΔΕΟΚ, της</w:t>
      </w:r>
      <w:r>
        <w:rPr>
          <w:rFonts w:ascii="Arial" w:hAnsi="Arial" w:cs="Arial"/>
          <w:sz w:val="24"/>
          <w:szCs w:val="24"/>
          <w:lang w:val="el-GR"/>
        </w:rPr>
        <w:t xml:space="preserve"> ΠΑΣΥΔΥ</w:t>
      </w:r>
      <w:r w:rsidR="005B1D66">
        <w:rPr>
          <w:rFonts w:ascii="Arial" w:hAnsi="Arial" w:cs="Arial"/>
          <w:sz w:val="24"/>
          <w:szCs w:val="24"/>
          <w:lang w:val="el-GR"/>
        </w:rPr>
        <w:t xml:space="preserve">, της ΑΣΔΥΚ, της ΠΟΑΣΟ, της </w:t>
      </w:r>
      <w:r w:rsidR="005B1D66" w:rsidRPr="000F1A16">
        <w:rPr>
          <w:rFonts w:ascii="Arial" w:eastAsia="Times New Roman" w:hAnsi="Arial" w:cs="Arial"/>
          <w:color w:val="000000"/>
          <w:kern w:val="2"/>
          <w:sz w:val="24"/>
          <w:szCs w:val="24"/>
          <w:lang w:val="el-GR" w:eastAsia="el-GR"/>
          <w14:ligatures w14:val="standardContextual"/>
        </w:rPr>
        <w:t>Παγκύπρια</w:t>
      </w:r>
      <w:r w:rsidR="005B1D66">
        <w:rPr>
          <w:rFonts w:ascii="Arial" w:eastAsia="Times New Roman" w:hAnsi="Arial" w:cs="Arial"/>
          <w:color w:val="000000"/>
          <w:kern w:val="2"/>
          <w:sz w:val="24"/>
          <w:szCs w:val="24"/>
          <w:lang w:val="el-GR" w:eastAsia="el-GR"/>
          <w14:ligatures w14:val="standardContextual"/>
        </w:rPr>
        <w:t>ς</w:t>
      </w:r>
      <w:r w:rsidR="005B1D66" w:rsidRPr="000F1A16">
        <w:rPr>
          <w:rFonts w:ascii="Arial" w:eastAsia="Times New Roman" w:hAnsi="Arial" w:cs="Arial"/>
          <w:color w:val="000000"/>
          <w:kern w:val="2"/>
          <w:sz w:val="24"/>
          <w:szCs w:val="24"/>
          <w:lang w:val="el-GR" w:eastAsia="el-GR"/>
          <w14:ligatures w14:val="standardContextual"/>
        </w:rPr>
        <w:t xml:space="preserve"> Συντεχνία</w:t>
      </w:r>
      <w:r w:rsidR="005B1D66">
        <w:rPr>
          <w:rFonts w:ascii="Arial" w:eastAsia="Times New Roman" w:hAnsi="Arial" w:cs="Arial"/>
          <w:color w:val="000000"/>
          <w:kern w:val="2"/>
          <w:sz w:val="24"/>
          <w:szCs w:val="24"/>
          <w:lang w:val="el-GR" w:eastAsia="el-GR"/>
          <w14:ligatures w14:val="standardContextual"/>
        </w:rPr>
        <w:t>ς</w:t>
      </w:r>
      <w:r w:rsidR="005B1D66" w:rsidRPr="000F1A16">
        <w:rPr>
          <w:rFonts w:ascii="Arial" w:eastAsia="Times New Roman" w:hAnsi="Arial" w:cs="Arial"/>
          <w:color w:val="000000"/>
          <w:kern w:val="2"/>
          <w:sz w:val="24"/>
          <w:szCs w:val="24"/>
          <w:lang w:val="el-GR" w:eastAsia="el-GR"/>
          <w14:ligatures w14:val="standardContextual"/>
        </w:rPr>
        <w:t xml:space="preserve"> ΙΣΟΤΗΤΑ</w:t>
      </w:r>
      <w:r w:rsidR="005B1D66">
        <w:rPr>
          <w:rFonts w:ascii="Arial" w:hAnsi="Arial" w:cs="Arial"/>
          <w:sz w:val="24"/>
          <w:szCs w:val="24"/>
          <w:lang w:val="el-GR"/>
        </w:rPr>
        <w:t xml:space="preserve">, </w:t>
      </w:r>
      <w:r w:rsidR="005B1D66" w:rsidRPr="00267AB2">
        <w:rPr>
          <w:rFonts w:ascii="Arial" w:hAnsi="Arial" w:cs="Arial"/>
          <w:sz w:val="24"/>
          <w:szCs w:val="24"/>
          <w:lang w:val="el-GR"/>
        </w:rPr>
        <w:t>της ΟΕΒ και του ΚΕΒΕ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EF6FC9">
        <w:rPr>
          <w:rFonts w:ascii="Arial" w:hAnsi="Arial" w:cs="Arial"/>
          <w:sz w:val="24"/>
          <w:szCs w:val="24"/>
          <w:lang w:val="el-GR"/>
        </w:rPr>
        <w:t xml:space="preserve">συμφώνησαν </w:t>
      </w:r>
      <w:r>
        <w:rPr>
          <w:rFonts w:ascii="Arial" w:hAnsi="Arial" w:cs="Arial"/>
          <w:sz w:val="24"/>
          <w:szCs w:val="24"/>
          <w:lang w:val="el-GR"/>
        </w:rPr>
        <w:t xml:space="preserve">επίσης με τους σκοπούς και </w:t>
      </w:r>
      <w:r w:rsidR="008503B7">
        <w:rPr>
          <w:rFonts w:ascii="Arial" w:hAnsi="Arial" w:cs="Arial"/>
          <w:sz w:val="24"/>
          <w:szCs w:val="24"/>
          <w:lang w:val="el-GR"/>
        </w:rPr>
        <w:t xml:space="preserve">τις </w:t>
      </w:r>
      <w:r>
        <w:rPr>
          <w:rFonts w:ascii="Arial" w:hAnsi="Arial" w:cs="Arial"/>
          <w:sz w:val="24"/>
          <w:szCs w:val="24"/>
          <w:lang w:val="el-GR"/>
        </w:rPr>
        <w:t xml:space="preserve">επιδιώξεις των προτεινόμενων </w:t>
      </w:r>
      <w:r w:rsidR="00D4103A">
        <w:rPr>
          <w:rFonts w:ascii="Arial" w:hAnsi="Arial" w:cs="Arial"/>
          <w:sz w:val="24"/>
          <w:szCs w:val="24"/>
          <w:lang w:val="el-GR"/>
        </w:rPr>
        <w:t xml:space="preserve">νομοθετικών </w:t>
      </w:r>
      <w:r>
        <w:rPr>
          <w:rFonts w:ascii="Arial" w:hAnsi="Arial" w:cs="Arial"/>
          <w:sz w:val="24"/>
          <w:szCs w:val="24"/>
          <w:lang w:val="el-GR"/>
        </w:rPr>
        <w:t>ρυθμίσεων.</w:t>
      </w:r>
    </w:p>
    <w:p w14:paraId="5544E1BC" w14:textId="284A320C" w:rsidR="00C4075A" w:rsidRDefault="007C2A9A" w:rsidP="005332DE">
      <w:p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ind w:right="-43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A75041">
        <w:rPr>
          <w:rFonts w:ascii="Arial" w:hAnsi="Arial" w:cs="Arial"/>
          <w:sz w:val="24"/>
          <w:szCs w:val="24"/>
          <w:lang w:val="el-GR"/>
        </w:rPr>
        <w:t>Ο εκπρόσωπος του</w:t>
      </w:r>
      <w:r w:rsidR="000F1A16">
        <w:rPr>
          <w:rFonts w:ascii="Arial" w:hAnsi="Arial" w:cs="Arial"/>
          <w:sz w:val="24"/>
          <w:szCs w:val="24"/>
          <w:lang w:val="el-GR"/>
        </w:rPr>
        <w:t xml:space="preserve"> ΕΤΕΚ </w:t>
      </w:r>
      <w:r w:rsidR="000F1A16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συμφώνησε με τους σκοπούς και τις επιδιώξεις των προτεινόμενων</w:t>
      </w:r>
      <w:r w:rsidR="00D4103A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νομοθετικών</w:t>
      </w:r>
      <w:r w:rsidR="000F1A16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ρυθμίσεων, καθώς αυτές θα συμβάλουν στην ενίσχυση του πλαισίου που διέπει τους σχετικούς ελέγχους</w:t>
      </w:r>
      <w:r w:rsidR="008503B7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.  Ω</w:t>
      </w:r>
      <w:r w:rsidR="00793B51">
        <w:rPr>
          <w:rFonts w:ascii="Arial" w:hAnsi="Arial" w:cs="Arial"/>
          <w:sz w:val="24"/>
          <w:szCs w:val="24"/>
          <w:lang w:val="el-GR"/>
        </w:rPr>
        <w:t>στόσο</w:t>
      </w:r>
      <w:r w:rsidR="008503B7">
        <w:rPr>
          <w:rFonts w:ascii="Arial" w:hAnsi="Arial" w:cs="Arial"/>
          <w:sz w:val="24"/>
          <w:szCs w:val="24"/>
          <w:lang w:val="el-GR"/>
        </w:rPr>
        <w:t>,</w:t>
      </w:r>
      <w:r w:rsidR="00793B51">
        <w:rPr>
          <w:rFonts w:ascii="Arial" w:hAnsi="Arial" w:cs="Arial"/>
          <w:sz w:val="24"/>
          <w:szCs w:val="24"/>
          <w:lang w:val="el-GR"/>
        </w:rPr>
        <w:t xml:space="preserve"> </w:t>
      </w:r>
      <w:r w:rsidR="00D4103A">
        <w:rPr>
          <w:rFonts w:ascii="Arial" w:hAnsi="Arial" w:cs="Arial"/>
          <w:sz w:val="24"/>
          <w:szCs w:val="24"/>
          <w:lang w:val="el-GR"/>
        </w:rPr>
        <w:t>αναφ</w:t>
      </w:r>
      <w:r w:rsidR="008503B7">
        <w:rPr>
          <w:rFonts w:ascii="Arial" w:hAnsi="Arial" w:cs="Arial"/>
          <w:sz w:val="24"/>
          <w:szCs w:val="24"/>
          <w:lang w:val="el-GR"/>
        </w:rPr>
        <w:t xml:space="preserve">ερόμενος </w:t>
      </w:r>
      <w:r w:rsidR="00D4103A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σ</w:t>
      </w:r>
      <w:r w:rsidR="00793B5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την </w:t>
      </w:r>
      <w:r w:rsidR="00793B51" w:rsidRPr="007B4961">
        <w:rPr>
          <w:rFonts w:ascii="Arial" w:hAnsi="Arial" w:cs="Arial"/>
          <w:sz w:val="24"/>
          <w:szCs w:val="24"/>
          <w:lang w:val="el-GR"/>
        </w:rPr>
        <w:t>προτεινόμενη διενέργεια ελέγχων των εγκαταστάσεων υγρών πετρελαιοειδών από μηχανικούς εγγεγραμμένους στο μητρώο του ΕΤΕΚ</w:t>
      </w:r>
      <w:r w:rsidR="008503B7">
        <w:rPr>
          <w:rFonts w:ascii="Arial" w:hAnsi="Arial" w:cs="Arial"/>
          <w:sz w:val="24"/>
          <w:szCs w:val="24"/>
          <w:lang w:val="el-GR"/>
        </w:rPr>
        <w:t>,</w:t>
      </w:r>
      <w:r w:rsidR="00793B51">
        <w:rPr>
          <w:rFonts w:ascii="Arial" w:hAnsi="Arial" w:cs="Arial"/>
          <w:sz w:val="24"/>
          <w:szCs w:val="24"/>
          <w:lang w:val="el-GR"/>
        </w:rPr>
        <w:t xml:space="preserve"> σημείωσε την ανάγκη να καθοριστούν συγκεκριμένα τα προσόντα που αυτοί πρέπει να κατέχουν, </w:t>
      </w:r>
      <w:r w:rsidR="00D4103A">
        <w:rPr>
          <w:rFonts w:ascii="Arial" w:hAnsi="Arial" w:cs="Arial"/>
          <w:sz w:val="24"/>
          <w:szCs w:val="24"/>
          <w:lang w:val="el-GR"/>
        </w:rPr>
        <w:t>αφού</w:t>
      </w:r>
      <w:r w:rsidR="00793B51">
        <w:rPr>
          <w:rFonts w:ascii="Arial" w:hAnsi="Arial" w:cs="Arial"/>
          <w:sz w:val="24"/>
          <w:szCs w:val="24"/>
          <w:lang w:val="el-GR"/>
        </w:rPr>
        <w:t xml:space="preserve"> δεν κατέχουν όλοι οι μηχανικοί </w:t>
      </w:r>
      <w:r w:rsidR="008503B7">
        <w:rPr>
          <w:rFonts w:ascii="Arial" w:hAnsi="Arial" w:cs="Arial"/>
          <w:sz w:val="24"/>
          <w:szCs w:val="24"/>
          <w:lang w:val="el-GR"/>
        </w:rPr>
        <w:t xml:space="preserve">που είναι </w:t>
      </w:r>
      <w:r w:rsidR="00793B51">
        <w:rPr>
          <w:rFonts w:ascii="Arial" w:hAnsi="Arial" w:cs="Arial"/>
          <w:sz w:val="24"/>
          <w:szCs w:val="24"/>
          <w:lang w:val="el-GR"/>
        </w:rPr>
        <w:t xml:space="preserve">μέλη του ΕΤΕΚ το </w:t>
      </w:r>
      <w:r w:rsidR="008503B7">
        <w:rPr>
          <w:rFonts w:ascii="Arial" w:hAnsi="Arial" w:cs="Arial"/>
          <w:sz w:val="24"/>
          <w:szCs w:val="24"/>
          <w:lang w:val="el-GR"/>
        </w:rPr>
        <w:t xml:space="preserve">αναγκαίο </w:t>
      </w:r>
      <w:r w:rsidR="00793B51">
        <w:rPr>
          <w:rFonts w:ascii="Arial" w:hAnsi="Arial" w:cs="Arial"/>
          <w:sz w:val="24"/>
          <w:szCs w:val="24"/>
          <w:lang w:val="el-GR"/>
        </w:rPr>
        <w:t>ακαδημαϊκό και το επαγγελματικό υπόβαθρο για τη διενέργεια των σχετικών ελέγχων.</w:t>
      </w:r>
      <w:r w:rsidR="00793B51">
        <w:rPr>
          <w:rFonts w:ascii="Arial" w:hAnsi="Arial" w:cs="Arial"/>
          <w:sz w:val="28"/>
          <w:szCs w:val="28"/>
          <w:lang w:val="el-GR"/>
        </w:rPr>
        <w:t xml:space="preserve"> </w:t>
      </w:r>
    </w:p>
    <w:p w14:paraId="5E774E08" w14:textId="04AB6ACC" w:rsidR="007B4961" w:rsidRPr="006C7826" w:rsidRDefault="00793B51" w:rsidP="005332DE">
      <w:p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ind w:right="-43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Pr="00C441B6">
        <w:rPr>
          <w:rFonts w:ascii="Arial" w:hAnsi="Arial" w:cs="Arial"/>
          <w:bCs/>
          <w:sz w:val="24"/>
          <w:szCs w:val="24"/>
          <w:lang w:val="el-GR"/>
        </w:rPr>
        <w:t xml:space="preserve">Στο πλαίσιο </w:t>
      </w:r>
      <w:r>
        <w:rPr>
          <w:rFonts w:ascii="Arial" w:hAnsi="Arial" w:cs="Arial"/>
          <w:bCs/>
          <w:sz w:val="24"/>
          <w:szCs w:val="24"/>
          <w:lang w:val="el-GR"/>
        </w:rPr>
        <w:t>της περαιτέρω</w:t>
      </w:r>
      <w:r w:rsidRPr="00C441B6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>συζήτη</w:t>
      </w:r>
      <w:r w:rsidRPr="00C441B6">
        <w:rPr>
          <w:rFonts w:ascii="Arial" w:hAnsi="Arial" w:cs="Arial"/>
          <w:bCs/>
          <w:sz w:val="24"/>
          <w:szCs w:val="24"/>
          <w:lang w:val="el-GR"/>
        </w:rPr>
        <w:t xml:space="preserve">σης </w:t>
      </w:r>
      <w:r>
        <w:rPr>
          <w:rFonts w:ascii="Arial" w:hAnsi="Arial" w:cs="Arial"/>
          <w:bCs/>
          <w:sz w:val="24"/>
          <w:szCs w:val="24"/>
          <w:lang w:val="el-GR"/>
        </w:rPr>
        <w:t>του υπό αναφορά νομοσχεδίου και των κανονισμών</w:t>
      </w:r>
      <w:r w:rsidRPr="00C441B6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>
        <w:rPr>
          <w:rFonts w:ascii="Arial" w:hAnsi="Arial" w:cs="Arial"/>
          <w:bCs/>
          <w:sz w:val="24"/>
          <w:szCs w:val="24"/>
          <w:lang w:val="el-GR"/>
        </w:rPr>
        <w:t>πέραν</w:t>
      </w:r>
      <w:r w:rsidRPr="00C441B6">
        <w:rPr>
          <w:rFonts w:ascii="Arial" w:hAnsi="Arial" w:cs="Arial"/>
          <w:bCs/>
          <w:sz w:val="24"/>
          <w:szCs w:val="24"/>
          <w:lang w:val="el-GR"/>
        </w:rPr>
        <w:t xml:space="preserve"> των πιο πάνω ζητημάτων που τέθηκαν από εμπλεκόμενους φορείς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Pr="00C441B6">
        <w:rPr>
          <w:rFonts w:ascii="Arial" w:hAnsi="Arial" w:cs="Arial"/>
          <w:bCs/>
          <w:sz w:val="24"/>
          <w:szCs w:val="24"/>
          <w:lang w:val="el-GR"/>
        </w:rPr>
        <w:t>την επιτροπή απασχόλησ</w:t>
      </w:r>
      <w:r>
        <w:rPr>
          <w:rFonts w:ascii="Arial" w:hAnsi="Arial" w:cs="Arial"/>
          <w:bCs/>
          <w:sz w:val="24"/>
          <w:szCs w:val="24"/>
          <w:lang w:val="el-GR"/>
        </w:rPr>
        <w:t>αν</w:t>
      </w:r>
      <w:r w:rsidRPr="00C441B6">
        <w:rPr>
          <w:rFonts w:ascii="Arial" w:hAnsi="Arial" w:cs="Arial"/>
          <w:bCs/>
          <w:sz w:val="24"/>
          <w:szCs w:val="24"/>
          <w:lang w:val="el-GR"/>
        </w:rPr>
        <w:t xml:space="preserve"> μεταξύ άλλων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290C2B">
        <w:rPr>
          <w:rFonts w:ascii="Arial" w:hAnsi="Arial" w:cs="Arial"/>
          <w:bCs/>
          <w:sz w:val="24"/>
          <w:szCs w:val="24"/>
          <w:lang w:val="el-GR"/>
        </w:rPr>
        <w:t xml:space="preserve">και </w:t>
      </w:r>
      <w:r>
        <w:rPr>
          <w:rFonts w:ascii="Arial" w:hAnsi="Arial" w:cs="Arial"/>
          <w:bCs/>
          <w:sz w:val="24"/>
          <w:szCs w:val="24"/>
          <w:lang w:val="el-GR"/>
        </w:rPr>
        <w:t>τα ακόλουθα</w:t>
      </w:r>
      <w:r w:rsidRPr="00793B51">
        <w:rPr>
          <w:rFonts w:ascii="Arial" w:hAnsi="Arial" w:cs="Arial"/>
          <w:bCs/>
          <w:sz w:val="24"/>
          <w:szCs w:val="24"/>
          <w:lang w:val="el-GR"/>
        </w:rPr>
        <w:t>:</w:t>
      </w:r>
    </w:p>
    <w:p w14:paraId="26E586C1" w14:textId="0FF54263" w:rsidR="00793B51" w:rsidRPr="009C737E" w:rsidRDefault="00793B51" w:rsidP="00B305D1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ind w:left="567" w:right="-45" w:hanging="567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Το ενδεχόμενο η προτεινόμενη </w:t>
      </w:r>
      <w:r>
        <w:rPr>
          <w:rFonts w:ascii="Arial" w:hAnsi="Arial" w:cs="Arial"/>
          <w:iCs/>
          <w:sz w:val="24"/>
          <w:szCs w:val="24"/>
          <w:lang w:val="el-GR"/>
        </w:rPr>
        <w:t xml:space="preserve">ανάθεση της </w:t>
      </w:r>
      <w:bookmarkStart w:id="3" w:name="_Hlk163043743"/>
      <w:r w:rsidR="00875DE8">
        <w:rPr>
          <w:rFonts w:ascii="Arial" w:hAnsi="Arial" w:cs="Arial"/>
          <w:iCs/>
          <w:sz w:val="24"/>
          <w:szCs w:val="24"/>
          <w:lang w:val="el-GR"/>
        </w:rPr>
        <w:t xml:space="preserve">αρμοδιότητας </w:t>
      </w:r>
      <w:r>
        <w:rPr>
          <w:rFonts w:ascii="Arial" w:hAnsi="Arial" w:cs="Arial"/>
          <w:iCs/>
          <w:sz w:val="24"/>
          <w:szCs w:val="24"/>
          <w:lang w:val="el-GR"/>
        </w:rPr>
        <w:t>διε</w:t>
      </w:r>
      <w:r w:rsidR="0061534A">
        <w:rPr>
          <w:rFonts w:ascii="Arial" w:hAnsi="Arial" w:cs="Arial"/>
          <w:iCs/>
          <w:sz w:val="24"/>
          <w:szCs w:val="24"/>
          <w:lang w:val="el-GR"/>
        </w:rPr>
        <w:t>νέργειας</w:t>
      </w:r>
      <w:r>
        <w:rPr>
          <w:rFonts w:ascii="Arial" w:hAnsi="Arial" w:cs="Arial"/>
          <w:iCs/>
          <w:sz w:val="24"/>
          <w:szCs w:val="24"/>
          <w:lang w:val="el-GR"/>
        </w:rPr>
        <w:t xml:space="preserve"> </w:t>
      </w:r>
      <w:r w:rsidR="007D03AD" w:rsidRPr="00793B51">
        <w:rPr>
          <w:rFonts w:ascii="Arial" w:hAnsi="Arial" w:cs="Arial"/>
          <w:bCs/>
          <w:sz w:val="24"/>
          <w:szCs w:val="24"/>
          <w:lang w:val="el-GR"/>
        </w:rPr>
        <w:t>ελέγχων</w:t>
      </w:r>
      <w:r w:rsidRPr="00793B51">
        <w:rPr>
          <w:rFonts w:ascii="Arial" w:hAnsi="Arial" w:cs="Arial"/>
          <w:bCs/>
          <w:sz w:val="24"/>
          <w:szCs w:val="24"/>
          <w:lang w:val="el-GR"/>
        </w:rPr>
        <w:t xml:space="preserve"> τ</w:t>
      </w:r>
      <w:r w:rsidR="00875DE8">
        <w:rPr>
          <w:rFonts w:ascii="Arial" w:hAnsi="Arial" w:cs="Arial"/>
          <w:bCs/>
          <w:sz w:val="24"/>
          <w:szCs w:val="24"/>
          <w:lang w:val="el-GR"/>
        </w:rPr>
        <w:t>ων</w:t>
      </w:r>
      <w:r w:rsidRPr="00793B51">
        <w:rPr>
          <w:rFonts w:ascii="Arial" w:hAnsi="Arial" w:cs="Arial"/>
          <w:bCs/>
          <w:sz w:val="24"/>
          <w:szCs w:val="24"/>
          <w:lang w:val="el-GR"/>
        </w:rPr>
        <w:t xml:space="preserve"> εγκατ</w:t>
      </w:r>
      <w:r w:rsidR="00875DE8">
        <w:rPr>
          <w:rFonts w:ascii="Arial" w:hAnsi="Arial" w:cs="Arial"/>
          <w:bCs/>
          <w:sz w:val="24"/>
          <w:szCs w:val="24"/>
          <w:lang w:val="el-GR"/>
        </w:rPr>
        <w:t>αστάσεων</w:t>
      </w:r>
      <w:r w:rsidR="00973923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793B51">
        <w:rPr>
          <w:rFonts w:ascii="Arial" w:hAnsi="Arial" w:cs="Arial"/>
          <w:bCs/>
          <w:sz w:val="24"/>
          <w:szCs w:val="24"/>
          <w:lang w:val="el-GR"/>
        </w:rPr>
        <w:t>υγρών πετρελαιοειδών</w:t>
      </w:r>
      <w:bookmarkEnd w:id="3"/>
      <w:r w:rsidR="00973923">
        <w:rPr>
          <w:rFonts w:ascii="Arial" w:hAnsi="Arial" w:cs="Arial"/>
          <w:bCs/>
          <w:sz w:val="24"/>
          <w:szCs w:val="24"/>
          <w:lang w:val="el-GR"/>
        </w:rPr>
        <w:t xml:space="preserve"> σε</w:t>
      </w:r>
      <w:r>
        <w:rPr>
          <w:rFonts w:ascii="Arial" w:hAnsi="Arial" w:cs="Arial"/>
          <w:iCs/>
          <w:sz w:val="24"/>
          <w:szCs w:val="24"/>
          <w:lang w:val="el-GR"/>
        </w:rPr>
        <w:t xml:space="preserve"> </w:t>
      </w:r>
      <w:r w:rsidR="00973923">
        <w:rPr>
          <w:rFonts w:ascii="Arial" w:hAnsi="Arial" w:cs="Arial"/>
          <w:iCs/>
          <w:sz w:val="24"/>
          <w:szCs w:val="24"/>
          <w:lang w:val="el-GR"/>
        </w:rPr>
        <w:t xml:space="preserve">προσοντούχους </w:t>
      </w:r>
      <w:r w:rsidR="00973923" w:rsidRPr="00973923">
        <w:rPr>
          <w:rFonts w:ascii="Arial" w:hAnsi="Arial" w:cs="Arial"/>
          <w:iCs/>
          <w:sz w:val="24"/>
          <w:szCs w:val="24"/>
          <w:lang w:val="el-GR"/>
        </w:rPr>
        <w:t>μηχανικούς</w:t>
      </w:r>
      <w:r w:rsidRPr="00973923">
        <w:rPr>
          <w:rFonts w:ascii="Arial" w:hAnsi="Arial" w:cs="Arial"/>
          <w:iCs/>
          <w:sz w:val="24"/>
          <w:szCs w:val="24"/>
          <w:lang w:val="el-GR"/>
        </w:rPr>
        <w:t xml:space="preserve"> που προέρχονται από τον ιδιωτικό τομέα</w:t>
      </w:r>
      <w:r>
        <w:rPr>
          <w:rFonts w:ascii="Arial" w:hAnsi="Arial" w:cs="Arial"/>
          <w:iCs/>
          <w:sz w:val="24"/>
          <w:szCs w:val="24"/>
          <w:lang w:val="el-GR"/>
        </w:rPr>
        <w:t xml:space="preserve"> να επηρεάσει δυσμενώς την ποιότητα των σχετικών ελέγχων</w:t>
      </w:r>
      <w:r w:rsidR="007D03AD">
        <w:rPr>
          <w:rFonts w:ascii="Arial" w:hAnsi="Arial" w:cs="Arial"/>
          <w:iCs/>
          <w:sz w:val="24"/>
          <w:szCs w:val="24"/>
          <w:lang w:val="el-GR"/>
        </w:rPr>
        <w:t>.</w:t>
      </w:r>
    </w:p>
    <w:p w14:paraId="45DA55F2" w14:textId="3B47C39F" w:rsidR="009C737E" w:rsidRPr="00F96605" w:rsidRDefault="009C737E" w:rsidP="00B305D1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ind w:left="567" w:right="-45" w:hanging="567"/>
        <w:jc w:val="both"/>
        <w:rPr>
          <w:rFonts w:ascii="Arial" w:hAnsi="Arial" w:cs="Arial"/>
          <w:sz w:val="28"/>
          <w:szCs w:val="28"/>
          <w:lang w:val="el-GR"/>
        </w:rPr>
      </w:pPr>
      <w:r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Η</w:t>
      </w:r>
      <w:r w:rsidR="00267AB2"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εξαίρεση </w:t>
      </w:r>
      <w:r w:rsidR="00D4103A"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μεμονωμένων </w:t>
      </w:r>
      <w:r w:rsidR="00267AB2"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προνοιών από την</w:t>
      </w:r>
      <w:r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προτεινόμενη </w:t>
      </w:r>
      <w:r w:rsidR="00267AB2"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κατάργηση</w:t>
      </w:r>
      <w:r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της πλειονότητας των </w:t>
      </w:r>
      <w:r w:rsidR="00D4103A"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διατάξεων</w:t>
      </w:r>
      <w:r w:rsidR="00267AB2" w:rsidRPr="00F96605">
        <w:rPr>
          <w:rFonts w:ascii="Arial" w:hAnsi="Arial" w:cs="Arial"/>
          <w:sz w:val="24"/>
          <w:szCs w:val="24"/>
          <w:lang w:val="el-GR"/>
        </w:rPr>
        <w:t xml:space="preserve"> του</w:t>
      </w:r>
      <w:r w:rsidRPr="00F96605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bookmarkStart w:id="4" w:name="_Hlk163049945"/>
      <w:r w:rsidRPr="00F96605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περί </w:t>
      </w:r>
      <w:r w:rsidRPr="00F96605">
        <w:rPr>
          <w:rFonts w:ascii="Arial" w:hAnsi="Arial" w:cs="Arial"/>
          <w:bCs/>
          <w:sz w:val="24"/>
          <w:szCs w:val="24"/>
          <w:lang w:val="el-GR"/>
        </w:rPr>
        <w:t>Πετρελαιοειδών</w:t>
      </w:r>
      <w:r w:rsidRPr="00F96605">
        <w:rPr>
          <w:rFonts w:ascii="Arial" w:eastAsia="Times New Roman" w:hAnsi="Arial" w:cs="Arial"/>
          <w:bCs/>
          <w:sz w:val="28"/>
          <w:szCs w:val="28"/>
          <w:lang w:val="el-GR" w:eastAsia="el-GR"/>
        </w:rPr>
        <w:t xml:space="preserve"> </w:t>
      </w:r>
      <w:r w:rsidRPr="00F96605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Νόμου </w:t>
      </w:r>
      <w:r w:rsidRPr="00F96605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και </w:t>
      </w:r>
      <w:r w:rsidR="00267AB2" w:rsidRPr="00F96605">
        <w:rPr>
          <w:rFonts w:ascii="Arial" w:eastAsia="Times New Roman" w:hAnsi="Arial" w:cs="Arial"/>
          <w:bCs/>
          <w:sz w:val="24"/>
          <w:szCs w:val="24"/>
          <w:lang w:val="el-GR" w:eastAsia="el-GR"/>
        </w:rPr>
        <w:t>των</w:t>
      </w:r>
      <w:r w:rsidR="00D4103A" w:rsidRPr="00F96605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 προνοιών των</w:t>
      </w:r>
      <w:r w:rsidRPr="00F96605">
        <w:rPr>
          <w:rFonts w:ascii="Arial" w:hAnsi="Arial" w:cs="Arial"/>
          <w:bCs/>
          <w:sz w:val="24"/>
          <w:szCs w:val="24"/>
          <w:lang w:val="el-GR"/>
        </w:rPr>
        <w:t xml:space="preserve"> περί Πετρελαιοειδών Κανονισμ</w:t>
      </w:r>
      <w:bookmarkEnd w:id="4"/>
      <w:r w:rsidR="00267AB2" w:rsidRPr="00F96605">
        <w:rPr>
          <w:rFonts w:ascii="Arial" w:hAnsi="Arial" w:cs="Arial"/>
          <w:bCs/>
          <w:sz w:val="24"/>
          <w:szCs w:val="24"/>
          <w:lang w:val="el-GR"/>
        </w:rPr>
        <w:t xml:space="preserve">ών </w:t>
      </w:r>
      <w:r w:rsidR="00404F43" w:rsidRPr="00F96605">
        <w:rPr>
          <w:rFonts w:ascii="Arial" w:hAnsi="Arial" w:cs="Arial"/>
          <w:bCs/>
          <w:sz w:val="24"/>
          <w:szCs w:val="24"/>
          <w:lang w:val="el-GR"/>
        </w:rPr>
        <w:t>και η συνεπαγόμενη μη περίληψ</w:t>
      </w:r>
      <w:r w:rsidR="00290C2B">
        <w:rPr>
          <w:rFonts w:ascii="Arial" w:hAnsi="Arial" w:cs="Arial"/>
          <w:bCs/>
          <w:sz w:val="24"/>
          <w:szCs w:val="24"/>
          <w:lang w:val="el-GR"/>
        </w:rPr>
        <w:t>ή</w:t>
      </w:r>
      <w:r w:rsidR="00404F43" w:rsidRPr="00F96605">
        <w:rPr>
          <w:rFonts w:ascii="Arial" w:hAnsi="Arial" w:cs="Arial"/>
          <w:bCs/>
          <w:sz w:val="24"/>
          <w:szCs w:val="24"/>
          <w:lang w:val="el-GR"/>
        </w:rPr>
        <w:t xml:space="preserve"> τους</w:t>
      </w:r>
      <w:r w:rsidR="00267AB2" w:rsidRPr="00F96605">
        <w:rPr>
          <w:rFonts w:ascii="Arial" w:hAnsi="Arial" w:cs="Arial"/>
          <w:bCs/>
          <w:sz w:val="24"/>
          <w:szCs w:val="24"/>
          <w:lang w:val="el-GR"/>
        </w:rPr>
        <w:t xml:space="preserve"> στις</w:t>
      </w:r>
      <w:r w:rsidRPr="00F96605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πρόνοιες των δεύτερων προτεινόμενων κανονισμών</w:t>
      </w:r>
      <w:r w:rsidR="00404F43"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σε αντίθεση με τις εν λόγω διατάξεις και πρόνοιες</w:t>
      </w:r>
      <w:r w:rsidR="00290C2B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,</w:t>
      </w:r>
      <w:r w:rsidR="00404F43"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των οποίων προτείνεται η κατάργηση και οι οποίες </w:t>
      </w:r>
      <w:proofErr w:type="spellStart"/>
      <w:r w:rsidR="00404F43"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επαναθεσπίζονται</w:t>
      </w:r>
      <w:proofErr w:type="spellEnd"/>
      <w:r w:rsidR="00404F43"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με τους δεύτερους προτεινόμενους κανονισμούς. </w:t>
      </w:r>
      <w:r w:rsidR="00290C2B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404F43"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Ειδικότερα, την επιτροπή απασχόλησ</w:t>
      </w:r>
      <w:r w:rsidR="00290C2B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αν</w:t>
      </w:r>
      <w:r w:rsidR="00404F43"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290C2B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αφενός </w:t>
      </w:r>
      <w:r w:rsidR="00404F43"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το γεγονός ότι αυτό</w:t>
      </w:r>
      <w:r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C83988"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θα </w:t>
      </w:r>
      <w:r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έχει ως αποτέλεσμα να </w:t>
      </w:r>
      <w:r w:rsidR="00C83988"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καταστούν επί της ουσίας ανενεργοί ο</w:t>
      </w:r>
      <w:r w:rsidRPr="00F9660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Pr="00F96605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περί </w:t>
      </w:r>
      <w:r w:rsidRPr="00F96605">
        <w:rPr>
          <w:rFonts w:ascii="Arial" w:hAnsi="Arial" w:cs="Arial"/>
          <w:bCs/>
          <w:sz w:val="24"/>
          <w:szCs w:val="24"/>
          <w:lang w:val="el-GR"/>
        </w:rPr>
        <w:t>Πετρελαιοειδών</w:t>
      </w:r>
      <w:r w:rsidRPr="00F96605">
        <w:rPr>
          <w:rFonts w:ascii="Arial" w:eastAsia="Times New Roman" w:hAnsi="Arial" w:cs="Arial"/>
          <w:bCs/>
          <w:sz w:val="28"/>
          <w:szCs w:val="28"/>
          <w:lang w:val="el-GR" w:eastAsia="el-GR"/>
        </w:rPr>
        <w:t xml:space="preserve"> </w:t>
      </w:r>
      <w:r w:rsidRPr="00F96605">
        <w:rPr>
          <w:rFonts w:ascii="Arial" w:eastAsia="Times New Roman" w:hAnsi="Arial"/>
          <w:bCs/>
          <w:sz w:val="24"/>
          <w:szCs w:val="24"/>
          <w:lang w:val="el-GR" w:eastAsia="el-GR"/>
        </w:rPr>
        <w:t>Νόμ</w:t>
      </w:r>
      <w:r w:rsidR="00C83988" w:rsidRPr="00F96605">
        <w:rPr>
          <w:rFonts w:ascii="Arial" w:eastAsia="Times New Roman" w:hAnsi="Arial"/>
          <w:bCs/>
          <w:sz w:val="24"/>
          <w:szCs w:val="24"/>
          <w:lang w:val="el-GR" w:eastAsia="el-GR"/>
        </w:rPr>
        <w:t>ος</w:t>
      </w:r>
      <w:r w:rsidRPr="00F96605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Pr="00F96605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και </w:t>
      </w:r>
      <w:r w:rsidR="00C83988" w:rsidRPr="00F96605">
        <w:rPr>
          <w:rFonts w:ascii="Arial" w:eastAsia="Times New Roman" w:hAnsi="Arial" w:cs="Arial"/>
          <w:bCs/>
          <w:sz w:val="24"/>
          <w:szCs w:val="24"/>
          <w:lang w:val="el-GR" w:eastAsia="el-GR"/>
        </w:rPr>
        <w:t>οι</w:t>
      </w:r>
      <w:r w:rsidRPr="00F96605">
        <w:rPr>
          <w:rFonts w:ascii="Arial" w:hAnsi="Arial" w:cs="Arial"/>
          <w:bCs/>
          <w:sz w:val="24"/>
          <w:szCs w:val="24"/>
          <w:lang w:val="el-GR"/>
        </w:rPr>
        <w:t xml:space="preserve"> περί Πετρελαιοειδών Κανονισμ</w:t>
      </w:r>
      <w:r w:rsidR="00C83988" w:rsidRPr="00F96605">
        <w:rPr>
          <w:rFonts w:ascii="Arial" w:hAnsi="Arial" w:cs="Arial"/>
          <w:bCs/>
          <w:sz w:val="24"/>
          <w:szCs w:val="24"/>
          <w:lang w:val="el-GR"/>
        </w:rPr>
        <w:t xml:space="preserve">οί και </w:t>
      </w:r>
      <w:r w:rsidR="00290C2B">
        <w:rPr>
          <w:rFonts w:ascii="Arial" w:hAnsi="Arial" w:cs="Arial"/>
          <w:bCs/>
          <w:sz w:val="24"/>
          <w:szCs w:val="24"/>
          <w:lang w:val="el-GR"/>
        </w:rPr>
        <w:t xml:space="preserve">αφετέρου το </w:t>
      </w:r>
      <w:r w:rsidR="00C83988" w:rsidRPr="00F96605">
        <w:rPr>
          <w:rFonts w:ascii="Arial" w:hAnsi="Arial" w:cs="Arial"/>
          <w:bCs/>
          <w:sz w:val="24"/>
          <w:szCs w:val="24"/>
          <w:lang w:val="el-GR"/>
        </w:rPr>
        <w:t xml:space="preserve">κατά πόσο η εν λόγω νομοπαρασκευαστική πρακτική ενδέχεται να δημιουργήσει οποιεσδήποτε νομικές επιπλοκές. </w:t>
      </w:r>
    </w:p>
    <w:p w14:paraId="4B3038FB" w14:textId="4B287564" w:rsidR="00C83988" w:rsidRDefault="00C83988" w:rsidP="00C8398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/>
          <w:bCs/>
          <w:sz w:val="24"/>
          <w:szCs w:val="24"/>
          <w:lang w:val="el-GR"/>
        </w:rPr>
        <w:tab/>
      </w:r>
      <w:r w:rsidR="00875DE8" w:rsidRPr="00875DE8">
        <w:rPr>
          <w:rFonts w:ascii="Arial" w:eastAsia="Simsun (Founder Extended)" w:hAnsi="Arial" w:cs="Arial"/>
          <w:color w:val="000000"/>
          <w:sz w:val="24"/>
          <w:szCs w:val="24"/>
          <w:lang w:val="el-GR" w:eastAsia="zh-CN"/>
        </w:rPr>
        <w:t>Σχολιάζοντας τους πιο πάνω προβληματισμούς και τις θέσεις των εμπλεκόμενων φορέων και των μελών της</w:t>
      </w:r>
      <w:r w:rsidR="00875DE8" w:rsidRPr="00875DE8">
        <w:rPr>
          <w:rFonts w:ascii="Arial" w:hAnsi="Arial" w:cs="Arial"/>
          <w:sz w:val="24"/>
          <w:szCs w:val="24"/>
          <w:lang w:val="el-GR"/>
        </w:rPr>
        <w:t xml:space="preserve"> επιτροπής</w:t>
      </w:r>
      <w:r w:rsidR="00875DE8">
        <w:rPr>
          <w:rFonts w:ascii="Arial" w:hAnsi="Arial" w:cs="Arial"/>
          <w:sz w:val="24"/>
          <w:szCs w:val="24"/>
          <w:lang w:val="el-GR"/>
        </w:rPr>
        <w:t>, η</w:t>
      </w:r>
      <w:r w:rsidRPr="00C83988">
        <w:rPr>
          <w:rFonts w:ascii="Arial" w:hAnsi="Arial"/>
          <w:bCs/>
          <w:sz w:val="24"/>
          <w:szCs w:val="24"/>
          <w:lang w:val="el-GR"/>
        </w:rPr>
        <w:t xml:space="preserve"> εκπρόσωπος του</w:t>
      </w:r>
      <w:r w:rsidRPr="00C83988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Τμήματος Επιθεώρησης Εργασίας του</w:t>
      </w:r>
      <w:r w:rsidRPr="00C83988">
        <w:rPr>
          <w:rFonts w:ascii="Arial" w:hAnsi="Arial"/>
          <w:bCs/>
          <w:sz w:val="24"/>
          <w:szCs w:val="24"/>
          <w:lang w:val="el-GR"/>
        </w:rPr>
        <w:t xml:space="preserve"> Υ</w:t>
      </w:r>
      <w:r w:rsidRPr="00C83988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πουργείου Εργασίας και Κοινωνικών Ασφαλίσεων</w:t>
      </w:r>
      <w:r w:rsidRPr="00C83988">
        <w:rPr>
          <w:rFonts w:ascii="Arial" w:hAnsi="Arial" w:cs="Arial"/>
          <w:bCs/>
          <w:sz w:val="24"/>
          <w:szCs w:val="24"/>
          <w:lang w:val="el-GR"/>
        </w:rPr>
        <w:t xml:space="preserve"> ανέφερε μεταξύ άλλων τα ακόλουθα: </w:t>
      </w:r>
    </w:p>
    <w:p w14:paraId="7D2A7E6A" w14:textId="28831B2A" w:rsidR="005C08CB" w:rsidRPr="00D62C60" w:rsidRDefault="00875DE8" w:rsidP="00B305D1">
      <w:pPr>
        <w:pStyle w:val="ListParagraph"/>
        <w:numPr>
          <w:ilvl w:val="0"/>
          <w:numId w:val="2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D62C6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Η προτεινόμενη </w:t>
      </w:r>
      <w:r w:rsidRPr="00D62C60">
        <w:rPr>
          <w:rFonts w:ascii="Arial" w:hAnsi="Arial" w:cs="Arial"/>
          <w:iCs/>
          <w:sz w:val="24"/>
          <w:szCs w:val="24"/>
          <w:lang w:val="el-GR"/>
        </w:rPr>
        <w:t xml:space="preserve">ανάθεση της αρμοδιότητας διεξαγωγής </w:t>
      </w:r>
      <w:r w:rsidRPr="00D62C60">
        <w:rPr>
          <w:rFonts w:ascii="Arial" w:hAnsi="Arial" w:cs="Arial"/>
          <w:bCs/>
          <w:sz w:val="24"/>
          <w:szCs w:val="24"/>
          <w:lang w:val="el-GR"/>
        </w:rPr>
        <w:t>ελέγχων των εγκαταστάσεων υγρών πετρελαιοειδών</w:t>
      </w:r>
      <w:r w:rsidRPr="00D62C60">
        <w:rPr>
          <w:rFonts w:ascii="Arial" w:hAnsi="Arial" w:cs="Arial"/>
          <w:iCs/>
          <w:sz w:val="24"/>
          <w:szCs w:val="24"/>
          <w:lang w:val="el-GR"/>
        </w:rPr>
        <w:t xml:space="preserve"> σε προσοντούχ</w:t>
      </w:r>
      <w:r w:rsidR="00973923">
        <w:rPr>
          <w:rFonts w:ascii="Arial" w:hAnsi="Arial" w:cs="Arial"/>
          <w:iCs/>
          <w:sz w:val="24"/>
          <w:szCs w:val="24"/>
          <w:lang w:val="el-GR"/>
        </w:rPr>
        <w:t>ους</w:t>
      </w:r>
      <w:r w:rsidRPr="00D62C60">
        <w:rPr>
          <w:rFonts w:ascii="Arial" w:hAnsi="Arial" w:cs="Arial"/>
          <w:iCs/>
          <w:sz w:val="24"/>
          <w:szCs w:val="24"/>
          <w:lang w:val="el-GR"/>
        </w:rPr>
        <w:t xml:space="preserve"> </w:t>
      </w:r>
      <w:r w:rsidR="00973923">
        <w:rPr>
          <w:rFonts w:ascii="Arial" w:hAnsi="Arial" w:cs="Arial"/>
          <w:iCs/>
          <w:sz w:val="24"/>
          <w:szCs w:val="24"/>
          <w:lang w:val="el-GR"/>
        </w:rPr>
        <w:t>μηχανικούς</w:t>
      </w:r>
      <w:r w:rsidRPr="00D62C60">
        <w:rPr>
          <w:rFonts w:ascii="Arial" w:hAnsi="Arial" w:cs="Arial"/>
          <w:iCs/>
          <w:sz w:val="24"/>
          <w:szCs w:val="24"/>
          <w:lang w:val="el-GR"/>
        </w:rPr>
        <w:t xml:space="preserve"> που προέρχονται από τον ιδιωτικό τομέα αφορά αποκλειστικά την εξέταση από </w:t>
      </w:r>
      <w:r w:rsidR="00290C2B">
        <w:rPr>
          <w:rFonts w:ascii="Arial" w:hAnsi="Arial" w:cs="Arial"/>
          <w:iCs/>
          <w:sz w:val="24"/>
          <w:szCs w:val="24"/>
          <w:lang w:val="el-GR"/>
        </w:rPr>
        <w:t xml:space="preserve">αυτούς </w:t>
      </w:r>
      <w:r w:rsidRPr="00D62C60">
        <w:rPr>
          <w:rFonts w:ascii="Arial" w:hAnsi="Arial" w:cs="Arial"/>
          <w:iCs/>
          <w:sz w:val="24"/>
          <w:szCs w:val="24"/>
          <w:lang w:val="el-GR"/>
        </w:rPr>
        <w:t>των σχετικών τεχνικών κριτηρίων</w:t>
      </w:r>
      <w:r w:rsidR="009B451E">
        <w:rPr>
          <w:rFonts w:ascii="Arial" w:hAnsi="Arial" w:cs="Arial"/>
          <w:iCs/>
          <w:sz w:val="24"/>
          <w:szCs w:val="24"/>
          <w:lang w:val="el-GR"/>
        </w:rPr>
        <w:t xml:space="preserve">. </w:t>
      </w:r>
      <w:r w:rsidR="00290C2B">
        <w:rPr>
          <w:rFonts w:ascii="Arial" w:hAnsi="Arial" w:cs="Arial"/>
          <w:iCs/>
          <w:sz w:val="24"/>
          <w:szCs w:val="24"/>
          <w:lang w:val="el-GR"/>
        </w:rPr>
        <w:t xml:space="preserve"> </w:t>
      </w:r>
      <w:r w:rsidR="009B451E">
        <w:rPr>
          <w:rFonts w:ascii="Arial" w:hAnsi="Arial" w:cs="Arial"/>
          <w:iCs/>
          <w:sz w:val="24"/>
          <w:szCs w:val="24"/>
          <w:lang w:val="el-GR"/>
        </w:rPr>
        <w:t xml:space="preserve">Περαιτέρω, η ίδια </w:t>
      </w:r>
      <w:r w:rsidR="00290C2B">
        <w:rPr>
          <w:rFonts w:ascii="Arial" w:hAnsi="Arial" w:cs="Arial"/>
          <w:iCs/>
          <w:sz w:val="24"/>
          <w:szCs w:val="24"/>
          <w:lang w:val="el-GR"/>
        </w:rPr>
        <w:t>εκπρόσωπος επισή</w:t>
      </w:r>
      <w:r w:rsidR="009B451E">
        <w:rPr>
          <w:rFonts w:ascii="Arial" w:hAnsi="Arial" w:cs="Arial"/>
          <w:iCs/>
          <w:sz w:val="24"/>
          <w:szCs w:val="24"/>
          <w:lang w:val="el-GR"/>
        </w:rPr>
        <w:t xml:space="preserve">μανε </w:t>
      </w:r>
      <w:r w:rsidRPr="00D62C60">
        <w:rPr>
          <w:rFonts w:ascii="Arial" w:hAnsi="Arial" w:cs="Arial"/>
          <w:iCs/>
          <w:sz w:val="24"/>
          <w:szCs w:val="24"/>
          <w:lang w:val="el-GR"/>
        </w:rPr>
        <w:t xml:space="preserve">ότι </w:t>
      </w:r>
      <w:r w:rsidR="005C08CB" w:rsidRPr="00D62C60">
        <w:rPr>
          <w:rFonts w:ascii="Arial" w:hAnsi="Arial" w:cs="Arial"/>
          <w:iCs/>
          <w:sz w:val="24"/>
          <w:szCs w:val="24"/>
          <w:lang w:val="el-GR"/>
        </w:rPr>
        <w:t xml:space="preserve">η ευθύνη της εποπτείας των σχετικών δραστηριοτήτων που άπτονται της ασφάλειας και </w:t>
      </w:r>
      <w:r w:rsidR="00290C2B">
        <w:rPr>
          <w:rFonts w:ascii="Arial" w:hAnsi="Arial" w:cs="Arial"/>
          <w:iCs/>
          <w:sz w:val="24"/>
          <w:szCs w:val="24"/>
          <w:lang w:val="el-GR"/>
        </w:rPr>
        <w:t xml:space="preserve">της </w:t>
      </w:r>
      <w:r w:rsidR="005C08CB" w:rsidRPr="00D62C60">
        <w:rPr>
          <w:rFonts w:ascii="Arial" w:hAnsi="Arial" w:cs="Arial"/>
          <w:iCs/>
          <w:sz w:val="24"/>
          <w:szCs w:val="24"/>
          <w:lang w:val="el-GR"/>
        </w:rPr>
        <w:t>υγείας στην εργασία</w:t>
      </w:r>
      <w:r w:rsidR="0061534A" w:rsidRPr="00D62C60">
        <w:rPr>
          <w:rFonts w:ascii="Arial" w:hAnsi="Arial" w:cs="Arial"/>
          <w:iCs/>
          <w:sz w:val="24"/>
          <w:szCs w:val="24"/>
          <w:lang w:val="el-GR"/>
        </w:rPr>
        <w:t>, καθώς</w:t>
      </w:r>
      <w:r w:rsidR="005C08CB" w:rsidRPr="00D62C60">
        <w:rPr>
          <w:rFonts w:ascii="Arial" w:hAnsi="Arial" w:cs="Arial"/>
          <w:iCs/>
          <w:sz w:val="24"/>
          <w:szCs w:val="24"/>
          <w:lang w:val="el-GR"/>
        </w:rPr>
        <w:t xml:space="preserve"> και της εφαρμογής του προτεινόμενου νομοθετικού πλαισίου παραμένει στο Τμήμα Επιθεώρησης Εργασίας.</w:t>
      </w:r>
    </w:p>
    <w:p w14:paraId="64C6292C" w14:textId="07CFE8F4" w:rsidR="005C08CB" w:rsidRPr="009C2AB7" w:rsidRDefault="00347E92" w:rsidP="00B305D1">
      <w:pPr>
        <w:pStyle w:val="ListParagraph"/>
        <w:numPr>
          <w:ilvl w:val="0"/>
          <w:numId w:val="25"/>
        </w:num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ind w:left="567" w:right="-43" w:hanging="567"/>
        <w:jc w:val="both"/>
        <w:rPr>
          <w:rFonts w:ascii="Arial" w:hAnsi="Arial" w:cs="Arial"/>
          <w:iCs/>
          <w:sz w:val="24"/>
          <w:szCs w:val="24"/>
          <w:lang w:val="el-GR"/>
        </w:rPr>
      </w:pPr>
      <w:r w:rsidRPr="009C2AB7">
        <w:rPr>
          <w:rFonts w:ascii="Arial" w:hAnsi="Arial" w:cs="Arial"/>
          <w:bCs/>
          <w:sz w:val="24"/>
          <w:szCs w:val="24"/>
          <w:lang w:val="el-GR"/>
        </w:rPr>
        <w:t>Η πλήρης κατάργηση του περί</w:t>
      </w:r>
      <w:r w:rsidRPr="009C2AB7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Pr="009C2AB7">
        <w:rPr>
          <w:rFonts w:ascii="Arial" w:hAnsi="Arial" w:cs="Arial"/>
          <w:bCs/>
          <w:sz w:val="24"/>
          <w:szCs w:val="24"/>
          <w:lang w:val="el-GR"/>
        </w:rPr>
        <w:t>Πετρελαιοειδών</w:t>
      </w:r>
      <w:r w:rsidRPr="009C2AB7">
        <w:rPr>
          <w:rFonts w:ascii="Arial" w:eastAsia="Times New Roman" w:hAnsi="Arial" w:cs="Arial"/>
          <w:bCs/>
          <w:sz w:val="28"/>
          <w:szCs w:val="28"/>
          <w:lang w:val="el-GR" w:eastAsia="el-GR"/>
        </w:rPr>
        <w:t xml:space="preserve"> </w:t>
      </w:r>
      <w:r w:rsidRPr="009C2AB7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Νόμου και των </w:t>
      </w:r>
      <w:r w:rsidR="00290C2B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περί </w:t>
      </w:r>
      <w:r w:rsidRPr="009C2AB7">
        <w:rPr>
          <w:rFonts w:ascii="Arial" w:eastAsia="Times New Roman" w:hAnsi="Arial"/>
          <w:bCs/>
          <w:sz w:val="24"/>
          <w:szCs w:val="24"/>
          <w:lang w:val="el-GR" w:eastAsia="el-GR"/>
        </w:rPr>
        <w:t>Πετρελαιοειδών Κανονισμών δεν κρίθηκε σκόπιμη</w:t>
      </w:r>
      <w:r w:rsidR="00290C2B">
        <w:rPr>
          <w:rFonts w:ascii="Arial" w:eastAsia="Times New Roman" w:hAnsi="Arial"/>
          <w:bCs/>
          <w:sz w:val="24"/>
          <w:szCs w:val="24"/>
          <w:lang w:val="el-GR" w:eastAsia="el-GR"/>
        </w:rPr>
        <w:t>,</w:t>
      </w:r>
      <w:r w:rsidRPr="009C2AB7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καθότι περιλαμβάνουν ρυθμίσεις με τις οποίες το εθνικό δίκαιο εναρμονίστηκε με την πράξη της Ευρωπαϊκής Ένωσης με τίτλο «</w:t>
      </w:r>
      <w:r w:rsidRPr="009C2AB7">
        <w:rPr>
          <w:rFonts w:ascii="Arial" w:hAnsi="Arial" w:cs="Arial"/>
          <w:sz w:val="24"/>
          <w:szCs w:val="24"/>
          <w:lang w:val="el-GR"/>
        </w:rPr>
        <w:t>Οδηγία 94/63/ΕΚ του Ευρωπαϊκού Κοινοβουλίου και του Συμβουλίου της 20</w:t>
      </w:r>
      <w:r w:rsidR="00290C2B" w:rsidRPr="00290C2B">
        <w:rPr>
          <w:rFonts w:ascii="Arial" w:hAnsi="Arial" w:cs="Arial"/>
          <w:sz w:val="24"/>
          <w:szCs w:val="24"/>
          <w:vertAlign w:val="superscript"/>
          <w:lang w:val="el-GR"/>
        </w:rPr>
        <w:t>ή</w:t>
      </w:r>
      <w:r w:rsidRPr="00290C2B">
        <w:rPr>
          <w:rFonts w:ascii="Arial" w:hAnsi="Arial" w:cs="Arial"/>
          <w:sz w:val="24"/>
          <w:szCs w:val="24"/>
          <w:vertAlign w:val="superscript"/>
          <w:lang w:val="el-GR"/>
        </w:rPr>
        <w:t>ς</w:t>
      </w:r>
      <w:r w:rsidRPr="009C2AB7">
        <w:rPr>
          <w:rFonts w:ascii="Arial" w:hAnsi="Arial" w:cs="Arial"/>
          <w:sz w:val="24"/>
          <w:szCs w:val="24"/>
          <w:lang w:val="el-GR"/>
        </w:rPr>
        <w:t xml:space="preserve"> Δεκεμβρίου 1994 για τον έλεγχο των εκπομπών πτητικών οργανικών ουσιών (</w:t>
      </w:r>
      <w:r w:rsidRPr="009C2AB7">
        <w:rPr>
          <w:rFonts w:ascii="Arial" w:hAnsi="Arial" w:cs="Arial"/>
          <w:sz w:val="24"/>
          <w:szCs w:val="24"/>
          <w:lang w:val="en-GB"/>
        </w:rPr>
        <w:t>VOC</w:t>
      </w:r>
      <w:r w:rsidRPr="009C2AB7">
        <w:rPr>
          <w:rFonts w:ascii="Arial" w:hAnsi="Arial" w:cs="Arial"/>
          <w:sz w:val="24"/>
          <w:szCs w:val="24"/>
          <w:lang w:val="el-GR"/>
        </w:rPr>
        <w:t xml:space="preserve">) που προέρχονται από την αποθήκευση βενζίνης και τη διάθεσή της από τις τερματικές εγκαταστάσεις στους σταθμούς διανομής καυσίμων». </w:t>
      </w:r>
      <w:r w:rsidR="00290C2B">
        <w:rPr>
          <w:rFonts w:ascii="Arial" w:hAnsi="Arial" w:cs="Arial"/>
          <w:sz w:val="24"/>
          <w:szCs w:val="24"/>
          <w:lang w:val="el-GR"/>
        </w:rPr>
        <w:t xml:space="preserve"> </w:t>
      </w:r>
      <w:r w:rsidRPr="009C2AB7">
        <w:rPr>
          <w:rFonts w:ascii="Arial" w:hAnsi="Arial" w:cs="Arial"/>
          <w:sz w:val="24"/>
          <w:szCs w:val="24"/>
          <w:lang w:val="el-GR"/>
        </w:rPr>
        <w:t xml:space="preserve">Περαιτέρω, οι εν λόγω ρυθμίσεις αποτελούν κατεξοχήν περιβαλλοντικές ρυθμίσεις, οι οποίες, </w:t>
      </w:r>
      <w:r w:rsidR="009C2AB7" w:rsidRPr="009C2AB7">
        <w:rPr>
          <w:rFonts w:ascii="Arial" w:hAnsi="Arial" w:cs="Arial"/>
          <w:sz w:val="24"/>
          <w:szCs w:val="24"/>
          <w:lang w:val="el-GR"/>
        </w:rPr>
        <w:t xml:space="preserve">στο πλαίσιο </w:t>
      </w:r>
      <w:r w:rsidR="008A1D55">
        <w:rPr>
          <w:rFonts w:ascii="Arial" w:hAnsi="Arial" w:cs="Arial"/>
          <w:sz w:val="24"/>
          <w:szCs w:val="24"/>
          <w:lang w:val="el-GR"/>
        </w:rPr>
        <w:t xml:space="preserve">της </w:t>
      </w:r>
      <w:r w:rsidR="009C2AB7" w:rsidRPr="009C2AB7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μεταφοράς αρμοδιοτήτων</w:t>
      </w:r>
      <w:r w:rsidR="00157DC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που αφορούν</w:t>
      </w:r>
      <w:r w:rsidR="00157DCF" w:rsidRPr="00157DCF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157DCF" w:rsidRPr="009C2AB7">
        <w:rPr>
          <w:rFonts w:ascii="Arial" w:hAnsi="Arial" w:cs="Arial"/>
          <w:bCs/>
          <w:sz w:val="24"/>
          <w:szCs w:val="24"/>
          <w:lang w:val="el-GR"/>
        </w:rPr>
        <w:t>περιβαλλοντικά ζητήματα</w:t>
      </w:r>
      <w:r w:rsidR="009C2AB7" w:rsidRPr="009C2AB7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από το Τμήμα Επιθεώρησης Εργασίας στο Τμήμα </w:t>
      </w:r>
      <w:r w:rsidR="009C2AB7" w:rsidRPr="00157DC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Περιβάλλοντος</w:t>
      </w:r>
      <w:r w:rsidR="00157DC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9C2AB7" w:rsidRPr="00157DCF">
        <w:rPr>
          <w:rFonts w:ascii="Arial" w:hAnsi="Arial" w:cs="Arial"/>
          <w:sz w:val="24"/>
          <w:szCs w:val="24"/>
          <w:lang w:val="el-GR"/>
        </w:rPr>
        <w:t>και</w:t>
      </w:r>
      <w:r w:rsidR="00157DCF">
        <w:rPr>
          <w:rFonts w:ascii="Arial" w:hAnsi="Arial" w:cs="Arial"/>
          <w:sz w:val="24"/>
          <w:szCs w:val="24"/>
          <w:lang w:val="el-GR"/>
        </w:rPr>
        <w:t xml:space="preserve"> </w:t>
      </w:r>
      <w:r w:rsidR="008A1D55" w:rsidRPr="009C2AB7">
        <w:rPr>
          <w:rFonts w:ascii="Arial" w:hAnsi="Arial" w:cs="Arial"/>
          <w:sz w:val="24"/>
          <w:szCs w:val="24"/>
          <w:lang w:val="el-GR"/>
        </w:rPr>
        <w:t>της προώθησ</w:t>
      </w:r>
      <w:r w:rsidR="008A1D55">
        <w:rPr>
          <w:rFonts w:ascii="Arial" w:hAnsi="Arial" w:cs="Arial"/>
          <w:sz w:val="24"/>
          <w:szCs w:val="24"/>
          <w:lang w:val="el-GR"/>
        </w:rPr>
        <w:t xml:space="preserve">ης </w:t>
      </w:r>
      <w:r w:rsidRPr="009C2AB7">
        <w:rPr>
          <w:rFonts w:ascii="Arial" w:hAnsi="Arial" w:cs="Arial"/>
          <w:sz w:val="24"/>
          <w:szCs w:val="24"/>
          <w:lang w:val="el-GR"/>
        </w:rPr>
        <w:t xml:space="preserve">σε μεταγενέστερο </w:t>
      </w:r>
      <w:r w:rsidR="008A1D55">
        <w:rPr>
          <w:rFonts w:ascii="Arial" w:hAnsi="Arial" w:cs="Arial"/>
          <w:sz w:val="24"/>
          <w:szCs w:val="24"/>
          <w:lang w:val="el-GR"/>
        </w:rPr>
        <w:t>χρόνο τω</w:t>
      </w:r>
      <w:r w:rsidRPr="009C2AB7">
        <w:rPr>
          <w:rFonts w:ascii="Arial" w:hAnsi="Arial" w:cs="Arial"/>
          <w:sz w:val="24"/>
          <w:szCs w:val="24"/>
          <w:lang w:val="el-GR"/>
        </w:rPr>
        <w:t>ν προτεινόμενων ρυθμίσεων,</w:t>
      </w:r>
      <w:r w:rsidR="008A1D55">
        <w:rPr>
          <w:rFonts w:ascii="Arial" w:hAnsi="Arial" w:cs="Arial"/>
          <w:sz w:val="24"/>
          <w:szCs w:val="24"/>
          <w:lang w:val="el-GR"/>
        </w:rPr>
        <w:t xml:space="preserve"> θα ενσωματωθούν </w:t>
      </w:r>
      <w:r w:rsidRPr="009C2AB7">
        <w:rPr>
          <w:rFonts w:ascii="Arial" w:hAnsi="Arial" w:cs="Arial"/>
          <w:sz w:val="24"/>
          <w:szCs w:val="24"/>
          <w:lang w:val="el-GR"/>
        </w:rPr>
        <w:t xml:space="preserve">σε σχετική νομοθεσία της αρμοδιότητας </w:t>
      </w:r>
      <w:r w:rsidR="009C2AB7" w:rsidRPr="009C2AB7">
        <w:rPr>
          <w:rFonts w:ascii="Arial" w:hAnsi="Arial" w:cs="Arial"/>
          <w:sz w:val="24"/>
          <w:szCs w:val="24"/>
          <w:lang w:val="el-GR"/>
        </w:rPr>
        <w:t xml:space="preserve">του Τμήματος Περιβάλλοντος και ακολούθως ο </w:t>
      </w:r>
      <w:r w:rsidR="009C2AB7" w:rsidRPr="009C2AB7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περί </w:t>
      </w:r>
      <w:r w:rsidR="009C2AB7" w:rsidRPr="009C2AB7">
        <w:rPr>
          <w:rFonts w:ascii="Arial" w:hAnsi="Arial" w:cs="Arial"/>
          <w:bCs/>
          <w:sz w:val="24"/>
          <w:szCs w:val="24"/>
          <w:lang w:val="el-GR"/>
        </w:rPr>
        <w:t>Πετρελαιοειδών</w:t>
      </w:r>
      <w:r w:rsidR="009C2AB7" w:rsidRPr="009C2AB7">
        <w:rPr>
          <w:rFonts w:ascii="Arial" w:eastAsia="Times New Roman" w:hAnsi="Arial" w:cs="Arial"/>
          <w:bCs/>
          <w:sz w:val="28"/>
          <w:szCs w:val="28"/>
          <w:lang w:val="el-GR" w:eastAsia="el-GR"/>
        </w:rPr>
        <w:t xml:space="preserve"> </w:t>
      </w:r>
      <w:r w:rsidR="009C2AB7" w:rsidRPr="009C2AB7">
        <w:rPr>
          <w:rFonts w:ascii="Arial" w:eastAsia="Times New Roman" w:hAnsi="Arial"/>
          <w:bCs/>
          <w:sz w:val="24"/>
          <w:szCs w:val="24"/>
          <w:lang w:val="el-GR" w:eastAsia="el-GR"/>
        </w:rPr>
        <w:t>Νόμο</w:t>
      </w:r>
      <w:r w:rsidR="009C2AB7">
        <w:rPr>
          <w:rFonts w:ascii="Arial" w:eastAsia="Times New Roman" w:hAnsi="Arial"/>
          <w:bCs/>
          <w:sz w:val="24"/>
          <w:szCs w:val="24"/>
          <w:lang w:val="el-GR" w:eastAsia="el-GR"/>
        </w:rPr>
        <w:t>ς</w:t>
      </w:r>
      <w:r w:rsidR="009C2AB7" w:rsidRPr="009C2AB7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9C2AB7" w:rsidRPr="009C2AB7">
        <w:rPr>
          <w:rFonts w:ascii="Arial" w:eastAsia="Times New Roman" w:hAnsi="Arial" w:cs="Arial"/>
          <w:bCs/>
          <w:sz w:val="24"/>
          <w:szCs w:val="24"/>
          <w:lang w:val="el-GR" w:eastAsia="el-GR"/>
        </w:rPr>
        <w:t>και οι</w:t>
      </w:r>
      <w:r w:rsidR="009C2AB7" w:rsidRPr="009C2AB7">
        <w:rPr>
          <w:rFonts w:ascii="Arial" w:hAnsi="Arial" w:cs="Arial"/>
          <w:bCs/>
          <w:sz w:val="24"/>
          <w:szCs w:val="24"/>
          <w:lang w:val="el-GR"/>
        </w:rPr>
        <w:t xml:space="preserve"> περί Πετρελαιοειδών Κανονισμοί θα καταργηθούν. </w:t>
      </w:r>
    </w:p>
    <w:p w14:paraId="30ED69FD" w14:textId="6ED2C358" w:rsidR="00CE607A" w:rsidRDefault="006C7826" w:rsidP="0034112F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A4792">
        <w:rPr>
          <w:rFonts w:ascii="Arial" w:eastAsia="Arial" w:hAnsi="Arial" w:cs="Arial"/>
          <w:sz w:val="24"/>
          <w:szCs w:val="24"/>
          <w:lang w:val="el-GR"/>
        </w:rPr>
        <w:tab/>
      </w:r>
      <w:r w:rsidRPr="006C7826">
        <w:rPr>
          <w:rFonts w:ascii="Arial" w:hAnsi="Arial" w:cs="Arial"/>
          <w:sz w:val="24"/>
          <w:szCs w:val="24"/>
          <w:lang w:val="el-GR"/>
        </w:rPr>
        <w:t>Το Υ</w:t>
      </w:r>
      <w:r>
        <w:rPr>
          <w:rFonts w:ascii="Arial" w:hAnsi="Arial" w:cs="Arial"/>
          <w:sz w:val="24"/>
          <w:szCs w:val="24"/>
          <w:lang w:val="el-GR"/>
        </w:rPr>
        <w:t>πουργείο Εργασίας και Κοινωνικών Ασφαλίσεων</w:t>
      </w:r>
      <w:r w:rsidRPr="006C7826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, λαμβάνοντας υπόψη τις θέσεις που εκφράστηκαν στο στάδιο της εξέτασης τ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ων προτεινόμενων ρυθμίσεων</w:t>
      </w:r>
      <w:r w:rsidRPr="006C7826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ενώπιον της επιτροπής</w:t>
      </w:r>
      <w:r w:rsidRPr="006C7826">
        <w:rPr>
          <w:rFonts w:ascii="Arial" w:hAnsi="Arial" w:cs="Arial"/>
          <w:sz w:val="24"/>
          <w:szCs w:val="24"/>
          <w:lang w:val="el-GR"/>
        </w:rPr>
        <w:t xml:space="preserve">, έκρινε αναγκαία </w:t>
      </w:r>
      <w:r w:rsidR="00AE43D9">
        <w:rPr>
          <w:rFonts w:ascii="Arial" w:hAnsi="Arial" w:cs="Arial"/>
          <w:sz w:val="24"/>
          <w:szCs w:val="24"/>
          <w:lang w:val="el-GR"/>
        </w:rPr>
        <w:t xml:space="preserve">την </w:t>
      </w:r>
      <w:r w:rsidRPr="006C7826">
        <w:rPr>
          <w:rFonts w:ascii="Arial" w:hAnsi="Arial" w:cs="Arial"/>
          <w:sz w:val="24"/>
          <w:szCs w:val="24"/>
          <w:lang w:val="el-GR"/>
        </w:rPr>
        <w:t xml:space="preserve">αναθεώρηση </w:t>
      </w:r>
      <w:r w:rsidR="00AE43D9">
        <w:rPr>
          <w:rFonts w:ascii="Arial" w:hAnsi="Arial" w:cs="Arial"/>
          <w:sz w:val="24"/>
          <w:szCs w:val="24"/>
          <w:lang w:val="el-GR"/>
        </w:rPr>
        <w:t>των δε</w:t>
      </w:r>
      <w:r w:rsidR="008A1D55">
        <w:rPr>
          <w:rFonts w:ascii="Arial" w:hAnsi="Arial" w:cs="Arial"/>
          <w:sz w:val="24"/>
          <w:szCs w:val="24"/>
          <w:lang w:val="el-GR"/>
        </w:rPr>
        <w:t xml:space="preserve">ύτερων </w:t>
      </w:r>
      <w:r w:rsidR="00AE43D9">
        <w:rPr>
          <w:rFonts w:ascii="Arial" w:hAnsi="Arial" w:cs="Arial"/>
          <w:sz w:val="24"/>
          <w:szCs w:val="24"/>
          <w:lang w:val="el-GR"/>
        </w:rPr>
        <w:t>κανονισμών</w:t>
      </w:r>
      <w:r w:rsidRPr="006C7826">
        <w:rPr>
          <w:rFonts w:ascii="Arial" w:hAnsi="Arial" w:cs="Arial"/>
          <w:sz w:val="24"/>
          <w:szCs w:val="24"/>
          <w:lang w:val="el-GR"/>
        </w:rPr>
        <w:t xml:space="preserve"> </w:t>
      </w:r>
      <w:r w:rsidRPr="006C7826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val="el-GR"/>
        </w:rPr>
        <w:t>και</w:t>
      </w:r>
      <w:r w:rsidR="008A1D55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val="el-GR"/>
        </w:rPr>
        <w:t>,</w:t>
      </w:r>
      <w:r w:rsidRPr="006C7826">
        <w:rPr>
          <w:rFonts w:ascii="Arial" w:hAnsi="Arial" w:cs="Arial"/>
          <w:sz w:val="24"/>
          <w:szCs w:val="24"/>
          <w:lang w:val="el-GR"/>
        </w:rPr>
        <w:t xml:space="preserve"> </w:t>
      </w:r>
      <w:r w:rsidRPr="006C7826">
        <w:rPr>
          <w:rFonts w:ascii="Arial" w:eastAsia="Times New Roman" w:hAnsi="Arial"/>
          <w:bCs/>
          <w:sz w:val="24"/>
          <w:szCs w:val="24"/>
          <w:lang w:val="el-GR"/>
        </w:rPr>
        <w:t xml:space="preserve">σε συνεννόηση με τη Νομική Υπηρεσία της Δημοκρατίας, προχώρησε στην ετοιμασία αναθεωρημένου κειμένου </w:t>
      </w:r>
      <w:r w:rsidR="00AE43D9">
        <w:rPr>
          <w:rFonts w:ascii="Arial" w:eastAsia="Times New Roman" w:hAnsi="Arial"/>
          <w:bCs/>
          <w:sz w:val="24"/>
          <w:szCs w:val="24"/>
          <w:lang w:val="el-GR"/>
        </w:rPr>
        <w:t>των δεύτερων</w:t>
      </w:r>
      <w:r w:rsidR="008660F9">
        <w:rPr>
          <w:rFonts w:ascii="Arial" w:eastAsia="Times New Roman" w:hAnsi="Arial"/>
          <w:bCs/>
          <w:sz w:val="24"/>
          <w:szCs w:val="24"/>
          <w:lang w:val="el-GR"/>
        </w:rPr>
        <w:t xml:space="preserve"> κανονισμών</w:t>
      </w:r>
      <w:r w:rsidRPr="006C7826">
        <w:rPr>
          <w:rFonts w:ascii="Arial" w:eastAsia="Times New Roman" w:hAnsi="Arial"/>
          <w:bCs/>
          <w:sz w:val="24"/>
          <w:szCs w:val="24"/>
          <w:lang w:val="el-GR"/>
        </w:rPr>
        <w:t xml:space="preserve">, </w:t>
      </w:r>
      <w:r w:rsidRPr="006C7826">
        <w:rPr>
          <w:rFonts w:ascii="Arial" w:hAnsi="Arial" w:cs="Arial"/>
          <w:sz w:val="24"/>
          <w:szCs w:val="24"/>
          <w:lang w:val="el-GR"/>
        </w:rPr>
        <w:t>το οποίο τέθηκε ενώπιον της επιτροπής για ολοκλήρωση της συζήτησης</w:t>
      </w:r>
      <w:r w:rsidRPr="006C7826">
        <w:rPr>
          <w:rFonts w:ascii="Arial" w:eastAsia="Times New Roman" w:hAnsi="Arial"/>
          <w:bCs/>
          <w:sz w:val="24"/>
          <w:szCs w:val="24"/>
          <w:lang w:val="el-GR"/>
        </w:rPr>
        <w:t xml:space="preserve">.  Στο </w:t>
      </w:r>
      <w:r w:rsidRPr="006C7826">
        <w:rPr>
          <w:rFonts w:ascii="Arial" w:hAnsi="Arial" w:cs="Arial"/>
          <w:sz w:val="24"/>
          <w:szCs w:val="24"/>
          <w:lang w:val="el-GR"/>
        </w:rPr>
        <w:t xml:space="preserve">αναθεωρημένο κείμενο </w:t>
      </w:r>
      <w:r w:rsidR="00B47F72">
        <w:rPr>
          <w:rFonts w:ascii="Arial" w:hAnsi="Arial" w:cs="Arial"/>
          <w:sz w:val="24"/>
          <w:szCs w:val="24"/>
          <w:lang w:val="el-GR"/>
        </w:rPr>
        <w:t>των δε</w:t>
      </w:r>
      <w:r w:rsidR="008A1D55">
        <w:rPr>
          <w:rFonts w:ascii="Arial" w:hAnsi="Arial" w:cs="Arial"/>
          <w:sz w:val="24"/>
          <w:szCs w:val="24"/>
          <w:lang w:val="el-GR"/>
        </w:rPr>
        <w:t xml:space="preserve">ύτερων </w:t>
      </w:r>
      <w:r w:rsidR="00B47F72">
        <w:rPr>
          <w:rFonts w:ascii="Arial" w:hAnsi="Arial" w:cs="Arial"/>
          <w:sz w:val="24"/>
          <w:szCs w:val="24"/>
          <w:lang w:val="el-GR"/>
        </w:rPr>
        <w:t>κανονισμών</w:t>
      </w:r>
      <w:r w:rsidR="00B47F72" w:rsidRPr="006C7826">
        <w:rPr>
          <w:rFonts w:ascii="Arial" w:hAnsi="Arial" w:cs="Arial"/>
          <w:sz w:val="24"/>
          <w:szCs w:val="24"/>
          <w:lang w:val="el-GR"/>
        </w:rPr>
        <w:t xml:space="preserve"> </w:t>
      </w:r>
      <w:r w:rsidR="0034112F">
        <w:rPr>
          <w:rFonts w:ascii="Arial" w:hAnsi="Arial" w:cs="Arial"/>
          <w:sz w:val="24"/>
          <w:szCs w:val="24"/>
          <w:lang w:val="el-GR"/>
        </w:rPr>
        <w:t>προβλέπονται</w:t>
      </w:r>
      <w:r w:rsidR="00157DCF">
        <w:rPr>
          <w:rFonts w:ascii="Arial" w:hAnsi="Arial" w:cs="Arial"/>
          <w:sz w:val="24"/>
          <w:szCs w:val="24"/>
          <w:lang w:val="el-GR"/>
        </w:rPr>
        <w:t xml:space="preserve"> </w:t>
      </w:r>
      <w:r w:rsidR="00B47F72">
        <w:rPr>
          <w:rFonts w:ascii="Arial" w:hAnsi="Arial" w:cs="Arial"/>
          <w:sz w:val="24"/>
          <w:szCs w:val="24"/>
          <w:lang w:val="el-GR"/>
        </w:rPr>
        <w:t xml:space="preserve">μεταξύ άλλων </w:t>
      </w:r>
      <w:r w:rsidR="0034112F">
        <w:rPr>
          <w:rFonts w:ascii="Arial" w:hAnsi="Arial" w:cs="Arial"/>
          <w:sz w:val="24"/>
          <w:szCs w:val="24"/>
          <w:lang w:val="el-GR"/>
        </w:rPr>
        <w:t>ο</w:t>
      </w:r>
      <w:r w:rsidR="00B47F72" w:rsidRPr="0034112F">
        <w:rPr>
          <w:rFonts w:ascii="Arial" w:eastAsia="Arial" w:hAnsi="Arial" w:cs="Arial"/>
          <w:sz w:val="24"/>
          <w:szCs w:val="24"/>
          <w:lang w:val="el-GR"/>
        </w:rPr>
        <w:t xml:space="preserve"> καθορισ</w:t>
      </w:r>
      <w:r w:rsidR="0034112F">
        <w:rPr>
          <w:rFonts w:ascii="Arial" w:eastAsia="Arial" w:hAnsi="Arial" w:cs="Arial"/>
          <w:sz w:val="24"/>
          <w:szCs w:val="24"/>
          <w:lang w:val="el-GR"/>
        </w:rPr>
        <w:t>μός</w:t>
      </w:r>
      <w:r w:rsidR="00B47F72" w:rsidRPr="0034112F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="0034112F">
        <w:rPr>
          <w:rFonts w:ascii="Arial" w:eastAsia="Arial" w:hAnsi="Arial" w:cs="Arial"/>
          <w:sz w:val="24"/>
          <w:szCs w:val="24"/>
          <w:lang w:val="el-GR"/>
        </w:rPr>
        <w:t xml:space="preserve">των </w:t>
      </w:r>
      <w:r w:rsidR="00B47F72" w:rsidRPr="0034112F">
        <w:rPr>
          <w:rFonts w:ascii="Arial" w:hAnsi="Arial" w:cs="Arial"/>
          <w:sz w:val="24"/>
          <w:szCs w:val="24"/>
          <w:lang w:val="el-GR"/>
        </w:rPr>
        <w:t>θεωρητικ</w:t>
      </w:r>
      <w:r w:rsidR="0034112F">
        <w:rPr>
          <w:rFonts w:ascii="Arial" w:hAnsi="Arial" w:cs="Arial"/>
          <w:sz w:val="24"/>
          <w:szCs w:val="24"/>
          <w:lang w:val="el-GR"/>
        </w:rPr>
        <w:t>ών</w:t>
      </w:r>
      <w:r w:rsidR="00B47F72" w:rsidRPr="0034112F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8A1D55">
        <w:rPr>
          <w:rFonts w:ascii="Arial" w:hAnsi="Arial" w:cs="Arial"/>
          <w:sz w:val="24"/>
          <w:szCs w:val="24"/>
          <w:lang w:val="el-GR"/>
        </w:rPr>
        <w:t xml:space="preserve">των </w:t>
      </w:r>
      <w:r w:rsidR="00B47F72" w:rsidRPr="0034112F">
        <w:rPr>
          <w:rFonts w:ascii="Arial" w:hAnsi="Arial" w:cs="Arial"/>
          <w:sz w:val="24"/>
          <w:szCs w:val="24"/>
          <w:lang w:val="el-GR"/>
        </w:rPr>
        <w:t>πρακτικ</w:t>
      </w:r>
      <w:r w:rsidR="0034112F">
        <w:rPr>
          <w:rFonts w:ascii="Arial" w:hAnsi="Arial" w:cs="Arial"/>
          <w:sz w:val="24"/>
          <w:szCs w:val="24"/>
          <w:lang w:val="el-GR"/>
        </w:rPr>
        <w:t>ών</w:t>
      </w:r>
      <w:r w:rsidR="00B47F72" w:rsidRPr="0034112F">
        <w:rPr>
          <w:rFonts w:ascii="Arial" w:hAnsi="Arial" w:cs="Arial"/>
          <w:sz w:val="24"/>
          <w:szCs w:val="24"/>
          <w:lang w:val="el-GR"/>
        </w:rPr>
        <w:t xml:space="preserve"> γνώσε</w:t>
      </w:r>
      <w:r w:rsidR="0034112F">
        <w:rPr>
          <w:rFonts w:ascii="Arial" w:hAnsi="Arial" w:cs="Arial"/>
          <w:sz w:val="24"/>
          <w:szCs w:val="24"/>
          <w:lang w:val="el-GR"/>
        </w:rPr>
        <w:t>ων</w:t>
      </w:r>
      <w:r w:rsidR="00B47F72" w:rsidRPr="0034112F">
        <w:rPr>
          <w:rFonts w:ascii="Arial" w:eastAsia="Arial" w:hAnsi="Arial" w:cs="Arial"/>
          <w:sz w:val="24"/>
          <w:szCs w:val="24"/>
          <w:lang w:val="el-GR"/>
        </w:rPr>
        <w:t xml:space="preserve"> που πρέπει να κατέχει ο </w:t>
      </w:r>
      <w:r w:rsidR="00B47F72" w:rsidRPr="0034112F">
        <w:rPr>
          <w:rFonts w:ascii="Arial" w:hAnsi="Arial" w:cs="Arial"/>
          <w:sz w:val="24"/>
          <w:szCs w:val="24"/>
          <w:lang w:val="el-GR"/>
        </w:rPr>
        <w:t>εγγεγραμμένος στο μητρώο του ΕΤΕΚ μηχανικός</w:t>
      </w:r>
      <w:r w:rsidR="008A1D55">
        <w:rPr>
          <w:rFonts w:ascii="Arial" w:hAnsi="Arial" w:cs="Arial"/>
          <w:sz w:val="24"/>
          <w:szCs w:val="24"/>
          <w:lang w:val="el-GR"/>
        </w:rPr>
        <w:t>,</w:t>
      </w:r>
      <w:r w:rsidR="00B47F72" w:rsidRPr="0034112F">
        <w:rPr>
          <w:rFonts w:ascii="Arial" w:hAnsi="Arial" w:cs="Arial"/>
          <w:sz w:val="24"/>
          <w:szCs w:val="24"/>
          <w:lang w:val="el-GR"/>
        </w:rPr>
        <w:t xml:space="preserve"> </w:t>
      </w:r>
      <w:r w:rsidR="0034112F" w:rsidRPr="0034112F">
        <w:rPr>
          <w:rFonts w:ascii="Arial" w:hAnsi="Arial" w:cs="Arial"/>
          <w:sz w:val="24"/>
          <w:szCs w:val="24"/>
          <w:lang w:val="el-GR"/>
        </w:rPr>
        <w:t xml:space="preserve">προκείμενου να </w:t>
      </w:r>
      <w:r w:rsidR="008A1D55">
        <w:rPr>
          <w:rFonts w:ascii="Arial" w:hAnsi="Arial" w:cs="Arial"/>
          <w:sz w:val="24"/>
          <w:szCs w:val="24"/>
          <w:lang w:val="el-GR"/>
        </w:rPr>
        <w:t xml:space="preserve">λάβει έγκριση </w:t>
      </w:r>
      <w:r w:rsidR="0034112F" w:rsidRPr="0034112F">
        <w:rPr>
          <w:rFonts w:ascii="Arial" w:hAnsi="Arial" w:cs="Arial"/>
          <w:sz w:val="24"/>
          <w:szCs w:val="24"/>
          <w:lang w:val="el-GR"/>
        </w:rPr>
        <w:t xml:space="preserve">από τον </w:t>
      </w:r>
      <w:proofErr w:type="spellStart"/>
      <w:r w:rsidR="0034112F" w:rsidRPr="0034112F">
        <w:rPr>
          <w:rFonts w:ascii="Arial" w:hAnsi="Arial" w:cs="Arial"/>
          <w:sz w:val="24"/>
          <w:szCs w:val="24"/>
          <w:lang w:val="el-GR"/>
        </w:rPr>
        <w:t>Αρχιεπιθεωρητή</w:t>
      </w:r>
      <w:proofErr w:type="spellEnd"/>
      <w:r w:rsidR="0034112F" w:rsidRPr="0034112F">
        <w:rPr>
          <w:rFonts w:ascii="Arial" w:hAnsi="Arial" w:cs="Arial"/>
          <w:sz w:val="24"/>
          <w:szCs w:val="24"/>
          <w:lang w:val="el-GR"/>
        </w:rPr>
        <w:t xml:space="preserve"> </w:t>
      </w:r>
      <w:r w:rsidR="00B47F72" w:rsidRPr="0034112F">
        <w:rPr>
          <w:rFonts w:ascii="Arial" w:hAnsi="Arial" w:cs="Arial"/>
          <w:sz w:val="24"/>
          <w:szCs w:val="24"/>
          <w:lang w:val="el-GR"/>
        </w:rPr>
        <w:t>για τη διενέργεια ελέγχων των εγκαταστάσεων υγρών πετρελαιοειδών</w:t>
      </w:r>
      <w:r w:rsidR="008A1D55">
        <w:rPr>
          <w:rFonts w:ascii="Arial" w:hAnsi="Arial" w:cs="Arial"/>
          <w:sz w:val="24"/>
          <w:szCs w:val="24"/>
          <w:lang w:val="el-GR"/>
        </w:rPr>
        <w:t>, καθώς</w:t>
      </w:r>
      <w:r w:rsidR="0034112F">
        <w:rPr>
          <w:rFonts w:ascii="Arial" w:hAnsi="Arial" w:cs="Arial"/>
          <w:sz w:val="24"/>
          <w:szCs w:val="24"/>
          <w:lang w:val="el-GR"/>
        </w:rPr>
        <w:t xml:space="preserve"> και η </w:t>
      </w:r>
      <w:r w:rsidR="00B47F72" w:rsidRPr="0034112F">
        <w:rPr>
          <w:rFonts w:ascii="Arial" w:hAnsi="Arial" w:cs="Arial"/>
          <w:sz w:val="24"/>
          <w:szCs w:val="24"/>
          <w:lang w:val="el-GR"/>
        </w:rPr>
        <w:t>τήρηση σχ</w:t>
      </w:r>
      <w:r w:rsidR="0034112F" w:rsidRPr="0034112F">
        <w:rPr>
          <w:rFonts w:ascii="Arial" w:hAnsi="Arial" w:cs="Arial"/>
          <w:sz w:val="24"/>
          <w:szCs w:val="24"/>
          <w:lang w:val="el-GR"/>
        </w:rPr>
        <w:t xml:space="preserve">ετικού μητρώου από τον </w:t>
      </w:r>
      <w:proofErr w:type="spellStart"/>
      <w:r w:rsidR="0034112F" w:rsidRPr="0034112F">
        <w:rPr>
          <w:rFonts w:ascii="Arial" w:hAnsi="Arial" w:cs="Arial"/>
          <w:sz w:val="24"/>
          <w:szCs w:val="24"/>
          <w:lang w:val="el-GR"/>
        </w:rPr>
        <w:t>Αρχιεπιθεωρ</w:t>
      </w:r>
      <w:r w:rsidR="00C45B9B">
        <w:rPr>
          <w:rFonts w:ascii="Arial" w:hAnsi="Arial" w:cs="Arial"/>
          <w:sz w:val="24"/>
          <w:szCs w:val="24"/>
          <w:lang w:val="el-GR"/>
        </w:rPr>
        <w:t>ητή</w:t>
      </w:r>
      <w:proofErr w:type="spellEnd"/>
      <w:r w:rsidR="00157DCF">
        <w:rPr>
          <w:rFonts w:ascii="Arial" w:hAnsi="Arial" w:cs="Arial"/>
          <w:sz w:val="24"/>
          <w:szCs w:val="24"/>
          <w:lang w:val="el-GR"/>
        </w:rPr>
        <w:t xml:space="preserve">, </w:t>
      </w:r>
      <w:r w:rsidR="0034112F" w:rsidRPr="0034112F">
        <w:rPr>
          <w:rFonts w:ascii="Arial" w:hAnsi="Arial" w:cs="Arial"/>
          <w:sz w:val="24"/>
          <w:szCs w:val="24"/>
          <w:lang w:val="el-GR"/>
        </w:rPr>
        <w:t xml:space="preserve">στο οποίο </w:t>
      </w:r>
      <w:r w:rsidR="00C45B9B">
        <w:rPr>
          <w:rFonts w:ascii="Arial" w:hAnsi="Arial" w:cs="Arial"/>
          <w:sz w:val="24"/>
          <w:szCs w:val="24"/>
          <w:lang w:val="el-GR"/>
        </w:rPr>
        <w:t xml:space="preserve">θα </w:t>
      </w:r>
      <w:r w:rsidR="0034112F" w:rsidRPr="0034112F">
        <w:rPr>
          <w:rFonts w:ascii="Arial" w:hAnsi="Arial" w:cs="Arial"/>
          <w:sz w:val="24"/>
          <w:szCs w:val="24"/>
          <w:lang w:val="el-GR"/>
        </w:rPr>
        <w:t xml:space="preserve">καταγράφονται τα πρόσωπα που </w:t>
      </w:r>
      <w:r w:rsidR="0034112F">
        <w:rPr>
          <w:rFonts w:ascii="Arial" w:hAnsi="Arial" w:cs="Arial"/>
          <w:sz w:val="24"/>
          <w:szCs w:val="24"/>
          <w:lang w:val="el-GR"/>
        </w:rPr>
        <w:t xml:space="preserve">έχουν λάβει την εν λόγω έγκριση. </w:t>
      </w:r>
    </w:p>
    <w:p w14:paraId="085DBA49" w14:textId="2C92A335" w:rsidR="00CE607A" w:rsidRDefault="00CE607A" w:rsidP="00CE607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trike/>
          <w:color w:val="000000"/>
          <w:sz w:val="24"/>
          <w:szCs w:val="24"/>
          <w:lang w:val="el-GR" w:eastAsia="zh-CN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CE607A">
        <w:rPr>
          <w:rFonts w:ascii="Arial" w:hAnsi="Arial"/>
          <w:bCs/>
          <w:sz w:val="24"/>
          <w:szCs w:val="24"/>
          <w:lang w:val="el-GR"/>
        </w:rPr>
        <w:t>Στο πλαίσιο της συζήτησης επί των προνοιών του αναθεωρημένου κειμένου τ</w:t>
      </w:r>
      <w:r>
        <w:rPr>
          <w:rFonts w:ascii="Arial" w:hAnsi="Arial"/>
          <w:bCs/>
          <w:sz w:val="24"/>
          <w:szCs w:val="24"/>
          <w:lang w:val="el-GR"/>
        </w:rPr>
        <w:t>ων δεύτερων κανονισμών</w:t>
      </w:r>
      <w:r w:rsidRPr="00CE607A">
        <w:rPr>
          <w:rFonts w:ascii="Arial" w:hAnsi="Arial"/>
          <w:bCs/>
          <w:sz w:val="24"/>
          <w:szCs w:val="24"/>
          <w:lang w:val="el-GR"/>
        </w:rPr>
        <w:t xml:space="preserve"> </w:t>
      </w:r>
      <w:r w:rsidR="00157DCF">
        <w:rPr>
          <w:rFonts w:ascii="Arial" w:hAnsi="Arial"/>
          <w:bCs/>
          <w:sz w:val="24"/>
          <w:szCs w:val="24"/>
          <w:lang w:val="el-GR"/>
        </w:rPr>
        <w:t>ενώπιον της</w:t>
      </w:r>
      <w:r w:rsidRPr="00CE607A">
        <w:rPr>
          <w:rFonts w:ascii="Arial" w:hAnsi="Arial"/>
          <w:bCs/>
          <w:sz w:val="24"/>
          <w:szCs w:val="24"/>
          <w:lang w:val="el-GR"/>
        </w:rPr>
        <w:t xml:space="preserve"> επιτροπή</w:t>
      </w:r>
      <w:r w:rsidR="00157DCF">
        <w:rPr>
          <w:rFonts w:ascii="Arial" w:hAnsi="Arial"/>
          <w:bCs/>
          <w:sz w:val="24"/>
          <w:szCs w:val="24"/>
          <w:lang w:val="el-GR"/>
        </w:rPr>
        <w:t>ς</w:t>
      </w:r>
      <w:r>
        <w:rPr>
          <w:rFonts w:ascii="Arial" w:hAnsi="Arial"/>
          <w:bCs/>
          <w:sz w:val="24"/>
          <w:szCs w:val="24"/>
          <w:lang w:val="el-GR"/>
        </w:rPr>
        <w:t>, η εκπρόσωπος</w:t>
      </w:r>
      <w:r w:rsidR="0034112F" w:rsidRPr="0034112F">
        <w:rPr>
          <w:rFonts w:ascii="Arial" w:hAnsi="Arial" w:cs="Arial"/>
          <w:sz w:val="24"/>
          <w:szCs w:val="24"/>
          <w:lang w:val="el-GR"/>
        </w:rPr>
        <w:t xml:space="preserve"> </w:t>
      </w:r>
      <w:r w:rsidRPr="00C83988">
        <w:rPr>
          <w:rFonts w:ascii="Arial" w:hAnsi="Arial"/>
          <w:bCs/>
          <w:sz w:val="24"/>
          <w:szCs w:val="24"/>
          <w:lang w:val="el-GR"/>
        </w:rPr>
        <w:t>του</w:t>
      </w:r>
      <w:r w:rsidRPr="00C83988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Τμήματος Επιθεώρησης Εργασίας του</w:t>
      </w:r>
      <w:r w:rsidRPr="00C83988">
        <w:rPr>
          <w:rFonts w:ascii="Arial" w:hAnsi="Arial"/>
          <w:bCs/>
          <w:sz w:val="24"/>
          <w:szCs w:val="24"/>
          <w:lang w:val="el-GR"/>
        </w:rPr>
        <w:t xml:space="preserve"> Υ</w:t>
      </w:r>
      <w:r w:rsidRPr="00C83988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πουργείου Εργασίας και Κοινωνικών Ασφαλίσεων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δήλωσε ότι </w:t>
      </w:r>
      <w:r w:rsidRPr="00CE607A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οι προτεινόμενες τροποποιήσεις στο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Pr="00CE607A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αναθεωρημένο κείμενο είναι αποτέλεσμα </w:t>
      </w:r>
      <w:r w:rsidR="00330F3B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σχετικής </w:t>
      </w:r>
      <w:r w:rsidRPr="00CE607A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διαβούλευσης που διεξήγαγε το υπουργείο με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το ΕΤΕΚ</w:t>
      </w:r>
      <w:r w:rsidR="00157DCF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.</w:t>
      </w:r>
    </w:p>
    <w:p w14:paraId="0EC02AC2" w14:textId="44E9B431" w:rsidR="00CE607A" w:rsidRPr="00CE607A" w:rsidRDefault="00CE607A" w:rsidP="00CE607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val="el-GR" w:eastAsia="el-GR"/>
        </w:rPr>
      </w:pPr>
      <w:r w:rsidRPr="00CE607A">
        <w:rPr>
          <w:rFonts w:ascii="Arial" w:eastAsia="Simsun (Founder Extended)" w:hAnsi="Arial" w:cs="Arial"/>
          <w:bCs/>
          <w:color w:val="000000"/>
          <w:sz w:val="24"/>
          <w:szCs w:val="24"/>
          <w:lang w:val="el-GR" w:eastAsia="zh-CN"/>
        </w:rPr>
        <w:tab/>
      </w:r>
      <w:bookmarkStart w:id="5" w:name="_Hlk148028935"/>
      <w:r w:rsidR="001D7C39">
        <w:rPr>
          <w:rFonts w:ascii="Arial" w:eastAsia="Simsun (Founder Extended)" w:hAnsi="Arial" w:cs="Arial"/>
          <w:bCs/>
          <w:color w:val="000000"/>
          <w:sz w:val="24"/>
          <w:szCs w:val="24"/>
          <w:lang w:val="el-GR" w:eastAsia="zh-CN"/>
        </w:rPr>
        <w:t>Ο εκπρόσωπος του ΕΤΕΚ</w:t>
      </w:r>
      <w:r w:rsidRPr="00CE607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val="el-GR"/>
        </w:rPr>
        <w:t xml:space="preserve"> </w:t>
      </w:r>
      <w:bookmarkEnd w:id="5"/>
      <w:r w:rsidRPr="00CE607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val="el-GR"/>
        </w:rPr>
        <w:t xml:space="preserve">συμφώνησε με τους σκοπούς και </w:t>
      </w:r>
      <w:r w:rsidR="00C45B9B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val="el-GR"/>
        </w:rPr>
        <w:t xml:space="preserve">τις </w:t>
      </w:r>
      <w:r w:rsidRPr="00CE607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val="el-GR"/>
        </w:rPr>
        <w:t xml:space="preserve">επιδιώξεις των προτεινόμενων ρυθμίσεων του αναθεωρημένου </w:t>
      </w:r>
      <w:r w:rsidR="001D7C39" w:rsidRPr="00CE607A">
        <w:rPr>
          <w:rFonts w:ascii="Arial" w:hAnsi="Arial"/>
          <w:bCs/>
          <w:sz w:val="24"/>
          <w:szCs w:val="24"/>
          <w:lang w:val="el-GR"/>
        </w:rPr>
        <w:t>κειμένου τ</w:t>
      </w:r>
      <w:r w:rsidR="001D7C39">
        <w:rPr>
          <w:rFonts w:ascii="Arial" w:hAnsi="Arial"/>
          <w:bCs/>
          <w:sz w:val="24"/>
          <w:szCs w:val="24"/>
          <w:lang w:val="el-GR"/>
        </w:rPr>
        <w:t>ων δεύτερων κανονισμών</w:t>
      </w:r>
      <w:r w:rsidR="001D7C39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val="el-GR"/>
        </w:rPr>
        <w:t xml:space="preserve">. </w:t>
      </w:r>
    </w:p>
    <w:p w14:paraId="2426370A" w14:textId="7B61CE53" w:rsidR="00567787" w:rsidRDefault="001D7C39" w:rsidP="0056778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567787" w:rsidRPr="00567787">
        <w:rPr>
          <w:rFonts w:ascii="Arial" w:hAnsi="Arial" w:cs="Arial"/>
          <w:sz w:val="24"/>
          <w:szCs w:val="24"/>
          <w:lang w:val="el-GR"/>
        </w:rPr>
        <w:t xml:space="preserve">Η Κοινοβουλευτική Επιτροπή </w:t>
      </w:r>
      <w:r w:rsidR="00567787" w:rsidRPr="00567787">
        <w:rPr>
          <w:rFonts w:ascii="Arial" w:eastAsia="Arial" w:hAnsi="Arial" w:cs="Arial"/>
          <w:sz w:val="24"/>
          <w:szCs w:val="24"/>
          <w:lang w:val="el-GR"/>
        </w:rPr>
        <w:t>Εργασίας, Πρόνοιας και Κοινωνικών Ασφαλίσεων</w:t>
      </w:r>
      <w:r w:rsidR="00567787" w:rsidRPr="00567787">
        <w:rPr>
          <w:rFonts w:ascii="Arial" w:hAnsi="Arial" w:cs="Arial"/>
          <w:sz w:val="24"/>
          <w:szCs w:val="24"/>
          <w:lang w:val="el-GR"/>
        </w:rPr>
        <w:t xml:space="preserve">, αφού έλαβε υπόψη όλα όσα τέθηκαν </w:t>
      </w:r>
      <w:proofErr w:type="spellStart"/>
      <w:r w:rsidR="00567787" w:rsidRPr="00567787">
        <w:rPr>
          <w:rFonts w:ascii="Arial" w:hAnsi="Arial" w:cs="Arial"/>
          <w:sz w:val="24"/>
          <w:szCs w:val="24"/>
          <w:lang w:val="el-GR"/>
        </w:rPr>
        <w:t>ενώπιόν</w:t>
      </w:r>
      <w:proofErr w:type="spellEnd"/>
      <w:r w:rsidR="00567787" w:rsidRPr="00567787">
        <w:rPr>
          <w:rFonts w:ascii="Arial" w:hAnsi="Arial" w:cs="Arial"/>
          <w:sz w:val="24"/>
          <w:szCs w:val="24"/>
          <w:lang w:val="el-GR"/>
        </w:rPr>
        <w:t xml:space="preserve"> της και αφού προέβη στις απαραίτητες νομοτεχνικές βελτιώσεις, επιφυλάχθηκε να τοποθετηθεί επί των προνοιών του νομοσχεδίου </w:t>
      </w:r>
      <w:r w:rsidR="00567787">
        <w:rPr>
          <w:rFonts w:ascii="Arial" w:hAnsi="Arial" w:cs="Arial"/>
          <w:sz w:val="24"/>
          <w:szCs w:val="24"/>
          <w:lang w:val="el-GR"/>
        </w:rPr>
        <w:t xml:space="preserve">και των κανονισμών </w:t>
      </w:r>
      <w:r w:rsidR="00567787" w:rsidRPr="00567787">
        <w:rPr>
          <w:rFonts w:ascii="Arial" w:hAnsi="Arial" w:cs="Arial"/>
          <w:sz w:val="24"/>
          <w:szCs w:val="24"/>
          <w:lang w:val="el-GR"/>
        </w:rPr>
        <w:t>κατά τη συζήτησή του</w:t>
      </w:r>
      <w:r w:rsidR="00567787">
        <w:rPr>
          <w:rFonts w:ascii="Arial" w:hAnsi="Arial" w:cs="Arial"/>
          <w:sz w:val="24"/>
          <w:szCs w:val="24"/>
          <w:lang w:val="el-GR"/>
        </w:rPr>
        <w:t>ς</w:t>
      </w:r>
      <w:r w:rsidR="00567787" w:rsidRPr="00567787">
        <w:rPr>
          <w:rFonts w:ascii="Arial" w:hAnsi="Arial" w:cs="Arial"/>
          <w:sz w:val="24"/>
          <w:szCs w:val="24"/>
          <w:lang w:val="el-GR"/>
        </w:rPr>
        <w:t xml:space="preserve"> ενώπιον της ολομέλειας του σώματος.</w:t>
      </w:r>
    </w:p>
    <w:p w14:paraId="36FEA975" w14:textId="691A4CD4" w:rsidR="00B47F72" w:rsidRDefault="00B47F72" w:rsidP="0056778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508F4ED" w14:textId="77777777" w:rsidR="00B305D1" w:rsidRPr="0034112F" w:rsidRDefault="00B305D1" w:rsidP="0056778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1F29623" w14:textId="77777777" w:rsidR="00C45B9B" w:rsidRDefault="00C45B9B" w:rsidP="00973923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14:paraId="599183BD" w14:textId="50CC0E6A" w:rsidR="00973923" w:rsidRPr="00973923" w:rsidRDefault="00445BFB" w:rsidP="00973923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sz w:val="24"/>
          <w:szCs w:val="24"/>
          <w:lang w:val="el-GR"/>
        </w:rPr>
        <w:t xml:space="preserve">23 </w:t>
      </w:r>
      <w:r w:rsidR="00973923">
        <w:rPr>
          <w:rFonts w:ascii="Arial" w:eastAsia="Arial" w:hAnsi="Arial" w:cs="Arial"/>
          <w:sz w:val="24"/>
          <w:szCs w:val="24"/>
          <w:lang w:val="el-GR"/>
        </w:rPr>
        <w:t>Απριλί</w:t>
      </w:r>
      <w:r w:rsidR="00973923" w:rsidRPr="00973923">
        <w:rPr>
          <w:rFonts w:ascii="Arial" w:eastAsia="Arial" w:hAnsi="Arial" w:cs="Arial"/>
          <w:sz w:val="24"/>
          <w:szCs w:val="24"/>
          <w:lang w:val="el-GR"/>
        </w:rPr>
        <w:t>ου 202</w:t>
      </w:r>
      <w:r w:rsidR="00973923">
        <w:rPr>
          <w:rFonts w:ascii="Arial" w:eastAsia="Arial" w:hAnsi="Arial" w:cs="Arial"/>
          <w:sz w:val="24"/>
          <w:szCs w:val="24"/>
          <w:lang w:val="el-GR"/>
        </w:rPr>
        <w:t>4</w:t>
      </w:r>
    </w:p>
    <w:p w14:paraId="3E77D6C2" w14:textId="77777777" w:rsidR="00973923" w:rsidRPr="00973923" w:rsidRDefault="00973923" w:rsidP="00973923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14:paraId="167695F0" w14:textId="77777777" w:rsidR="00973923" w:rsidRPr="00973923" w:rsidRDefault="00973923" w:rsidP="00973923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14:paraId="5E62DA46" w14:textId="77777777" w:rsidR="00973923" w:rsidRPr="00973923" w:rsidRDefault="00973923" w:rsidP="009739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04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l-GR"/>
        </w:rPr>
      </w:pPr>
    </w:p>
    <w:p w14:paraId="717AB6DF" w14:textId="77777777" w:rsidR="00B305D1" w:rsidRDefault="00B305D1" w:rsidP="009739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04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l-GR"/>
        </w:rPr>
      </w:pPr>
    </w:p>
    <w:p w14:paraId="58D30896" w14:textId="77777777" w:rsidR="00B305D1" w:rsidRDefault="00B305D1" w:rsidP="009739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04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l-GR"/>
        </w:rPr>
      </w:pPr>
    </w:p>
    <w:p w14:paraId="115C9137" w14:textId="03F8F38F" w:rsidR="00973923" w:rsidRPr="00973923" w:rsidRDefault="00973923" w:rsidP="009739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04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32"/>
          <w:szCs w:val="32"/>
          <w:lang w:val="el-GR"/>
        </w:rPr>
      </w:pPr>
      <w:proofErr w:type="spellStart"/>
      <w:r w:rsidRPr="00973923">
        <w:rPr>
          <w:rFonts w:ascii="Arial" w:eastAsia="Arial" w:hAnsi="Arial" w:cs="Arial"/>
          <w:color w:val="000000"/>
          <w:sz w:val="24"/>
          <w:szCs w:val="24"/>
          <w:lang w:val="el-GR"/>
        </w:rPr>
        <w:t>Αρ</w:t>
      </w:r>
      <w:proofErr w:type="spellEnd"/>
      <w:r w:rsidRPr="00973923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. </w:t>
      </w:r>
      <w:proofErr w:type="spellStart"/>
      <w:r w:rsidRPr="00973923">
        <w:rPr>
          <w:rFonts w:ascii="Arial" w:eastAsia="Arial" w:hAnsi="Arial" w:cs="Arial"/>
          <w:color w:val="000000"/>
          <w:sz w:val="24"/>
          <w:szCs w:val="24"/>
          <w:lang w:val="el-GR"/>
        </w:rPr>
        <w:t>Φακ</w:t>
      </w:r>
      <w:proofErr w:type="spellEnd"/>
      <w:r w:rsidRPr="00973923">
        <w:rPr>
          <w:rFonts w:ascii="Arial" w:eastAsia="Arial" w:hAnsi="Arial" w:cs="Arial"/>
          <w:color w:val="000000"/>
          <w:sz w:val="24"/>
          <w:szCs w:val="24"/>
          <w:lang w:val="el-GR"/>
        </w:rPr>
        <w:t>.:</w:t>
      </w:r>
      <w:r w:rsidRPr="00973923">
        <w:rPr>
          <w:rFonts w:ascii="Arial" w:eastAsia="Arial" w:hAnsi="Arial" w:cs="Arial"/>
          <w:color w:val="000000"/>
          <w:sz w:val="24"/>
          <w:szCs w:val="24"/>
          <w:lang w:val="el-GR"/>
        </w:rPr>
        <w:tab/>
      </w:r>
      <w:r w:rsidRPr="00973923">
        <w:rPr>
          <w:rFonts w:ascii="Arial" w:eastAsia="Times New Roman" w:hAnsi="Arial" w:cs="Arial"/>
          <w:color w:val="000000"/>
          <w:sz w:val="24"/>
          <w:szCs w:val="24"/>
          <w:lang w:val="el-GR"/>
        </w:rPr>
        <w:t>23.0</w:t>
      </w:r>
      <w:r w:rsidR="00445BFB">
        <w:rPr>
          <w:rFonts w:ascii="Arial" w:eastAsia="Times New Roman" w:hAnsi="Arial" w:cs="Arial"/>
          <w:color w:val="000000"/>
          <w:sz w:val="24"/>
          <w:szCs w:val="24"/>
          <w:lang w:val="el-GR"/>
        </w:rPr>
        <w:t>1</w:t>
      </w:r>
      <w:r w:rsidRPr="00973923">
        <w:rPr>
          <w:rFonts w:ascii="Arial" w:eastAsia="Times New Roman" w:hAnsi="Arial" w:cs="Arial"/>
          <w:color w:val="000000"/>
          <w:sz w:val="24"/>
          <w:szCs w:val="24"/>
          <w:lang w:val="el-GR"/>
        </w:rPr>
        <w:t>.064.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170</w:t>
      </w:r>
      <w:r w:rsidRPr="00973923">
        <w:rPr>
          <w:rFonts w:ascii="Arial" w:eastAsia="Times New Roman" w:hAnsi="Arial" w:cs="Arial"/>
          <w:color w:val="000000"/>
          <w:sz w:val="24"/>
          <w:szCs w:val="24"/>
          <w:lang w:val="el-GR"/>
        </w:rPr>
        <w:t>-2023</w:t>
      </w:r>
      <w:r w:rsidRPr="00973923">
        <w:rPr>
          <w:rFonts w:ascii="Arial" w:eastAsia="Arial" w:hAnsi="Arial" w:cs="Arial"/>
          <w:color w:val="000000"/>
          <w:sz w:val="32"/>
          <w:szCs w:val="32"/>
          <w:lang w:val="el-GR"/>
        </w:rPr>
        <w:tab/>
      </w:r>
      <w:r w:rsidRPr="00973923">
        <w:rPr>
          <w:rFonts w:ascii="Arial" w:eastAsia="Arial" w:hAnsi="Arial" w:cs="Arial"/>
          <w:color w:val="000000"/>
          <w:sz w:val="32"/>
          <w:szCs w:val="32"/>
          <w:lang w:val="el-GR"/>
        </w:rPr>
        <w:tab/>
      </w:r>
    </w:p>
    <w:p w14:paraId="273BA008" w14:textId="7CFFFA9A" w:rsidR="00973923" w:rsidRPr="00973923" w:rsidRDefault="00973923" w:rsidP="009739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04"/>
          <w:tab w:val="left" w:pos="4961"/>
        </w:tabs>
        <w:spacing w:after="0" w:line="240" w:lineRule="auto"/>
        <w:rPr>
          <w:rFonts w:ascii="Arial" w:hAnsi="Arial" w:cs="Arial"/>
          <w:sz w:val="28"/>
          <w:szCs w:val="28"/>
          <w:lang w:val="el-GR"/>
        </w:rPr>
      </w:pPr>
      <w:r w:rsidRPr="00973923">
        <w:rPr>
          <w:rFonts w:ascii="Arial" w:eastAsia="Arial" w:hAnsi="Arial" w:cs="Arial"/>
          <w:color w:val="000000"/>
          <w:sz w:val="32"/>
          <w:szCs w:val="32"/>
          <w:lang w:val="el-GR"/>
        </w:rPr>
        <w:tab/>
      </w:r>
      <w:r w:rsidRPr="00973923">
        <w:rPr>
          <w:rFonts w:ascii="Arial" w:eastAsia="Arial" w:hAnsi="Arial" w:cs="Arial"/>
          <w:color w:val="000000"/>
          <w:sz w:val="32"/>
          <w:szCs w:val="32"/>
          <w:lang w:val="el-GR"/>
        </w:rPr>
        <w:tab/>
      </w:r>
      <w:r w:rsidRPr="00973923">
        <w:rPr>
          <w:rFonts w:ascii="Arial" w:eastAsia="Times New Roman" w:hAnsi="Arial" w:cs="Arial"/>
          <w:color w:val="000000"/>
          <w:sz w:val="24"/>
          <w:szCs w:val="24"/>
          <w:lang w:val="el-GR"/>
        </w:rPr>
        <w:t>23.0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3</w:t>
      </w:r>
      <w:r w:rsidRPr="00973923">
        <w:rPr>
          <w:rFonts w:ascii="Arial" w:eastAsia="Times New Roman" w:hAnsi="Arial" w:cs="Arial"/>
          <w:color w:val="000000"/>
          <w:sz w:val="24"/>
          <w:szCs w:val="24"/>
          <w:lang w:val="el-GR"/>
        </w:rPr>
        <w:t>.06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0</w:t>
      </w:r>
      <w:r w:rsidRPr="00973923">
        <w:rPr>
          <w:rFonts w:ascii="Arial" w:eastAsia="Times New Roman" w:hAnsi="Arial" w:cs="Arial"/>
          <w:color w:val="000000"/>
          <w:sz w:val="24"/>
          <w:szCs w:val="24"/>
          <w:lang w:val="el-GR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64</w:t>
      </w:r>
      <w:r w:rsidRPr="00973923">
        <w:rPr>
          <w:rFonts w:ascii="Arial" w:eastAsia="Times New Roman" w:hAnsi="Arial" w:cs="Arial"/>
          <w:color w:val="000000"/>
          <w:sz w:val="24"/>
          <w:szCs w:val="24"/>
          <w:lang w:val="el-GR"/>
        </w:rPr>
        <w:t>-2023</w:t>
      </w:r>
    </w:p>
    <w:p w14:paraId="35771D76" w14:textId="30B9C851" w:rsidR="00973923" w:rsidRPr="00973923" w:rsidRDefault="00973923" w:rsidP="009739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88"/>
          <w:tab w:val="left" w:pos="4961"/>
        </w:tabs>
        <w:spacing w:after="0" w:line="240" w:lineRule="auto"/>
        <w:ind w:left="1276" w:hanging="1276"/>
        <w:rPr>
          <w:rFonts w:ascii="Arial" w:eastAsia="Arial" w:hAnsi="Arial" w:cs="Arial"/>
          <w:color w:val="000000"/>
          <w:sz w:val="24"/>
          <w:szCs w:val="24"/>
          <w:lang w:val="el-GR"/>
        </w:rPr>
      </w:pPr>
      <w:r w:rsidRPr="00973923">
        <w:rPr>
          <w:rFonts w:ascii="Arial" w:hAnsi="Arial" w:cs="Arial"/>
          <w:sz w:val="28"/>
          <w:szCs w:val="28"/>
          <w:lang w:val="el-GR"/>
        </w:rPr>
        <w:tab/>
      </w:r>
      <w:r w:rsidRPr="00973923">
        <w:rPr>
          <w:rFonts w:ascii="Arial" w:hAnsi="Arial" w:cs="Arial"/>
          <w:sz w:val="28"/>
          <w:szCs w:val="28"/>
          <w:lang w:val="el-GR"/>
        </w:rPr>
        <w:tab/>
      </w:r>
      <w:r w:rsidRPr="00973923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23.0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3</w:t>
      </w:r>
      <w:r w:rsidRPr="00973923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.06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0</w:t>
      </w:r>
      <w:r w:rsidRPr="00973923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065</w:t>
      </w:r>
      <w:r w:rsidRPr="00973923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-2023</w:t>
      </w:r>
      <w:r w:rsidRPr="00973923">
        <w:rPr>
          <w:rFonts w:ascii="Arial" w:eastAsia="Arial" w:hAnsi="Arial" w:cs="Arial"/>
          <w:color w:val="000000"/>
          <w:sz w:val="24"/>
          <w:szCs w:val="24"/>
          <w:lang w:val="el-GR"/>
        </w:rPr>
        <w:tab/>
      </w:r>
    </w:p>
    <w:p w14:paraId="35B20771" w14:textId="77777777" w:rsidR="00973923" w:rsidRPr="00973923" w:rsidRDefault="00973923" w:rsidP="009739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88"/>
          <w:tab w:val="left" w:pos="4961"/>
        </w:tabs>
        <w:spacing w:after="0" w:line="240" w:lineRule="auto"/>
        <w:ind w:left="1276" w:hanging="1276"/>
        <w:rPr>
          <w:rFonts w:ascii="Arial" w:eastAsia="Arial" w:hAnsi="Arial" w:cs="Arial"/>
          <w:color w:val="000000"/>
          <w:sz w:val="24"/>
          <w:szCs w:val="24"/>
          <w:lang w:val="el-GR"/>
        </w:rPr>
      </w:pPr>
      <w:r w:rsidRPr="00973923">
        <w:rPr>
          <w:rFonts w:ascii="Arial" w:eastAsia="Arial" w:hAnsi="Arial" w:cs="Arial"/>
          <w:color w:val="000000"/>
          <w:sz w:val="24"/>
          <w:szCs w:val="24"/>
          <w:lang w:val="el-GR"/>
        </w:rPr>
        <w:tab/>
      </w:r>
    </w:p>
    <w:p w14:paraId="09D45026" w14:textId="141F81A6" w:rsidR="00973923" w:rsidRPr="00973923" w:rsidRDefault="00973923" w:rsidP="009739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88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l-GR"/>
        </w:rPr>
      </w:pPr>
      <w:r w:rsidRPr="00973923">
        <w:rPr>
          <w:rFonts w:ascii="Arial" w:eastAsia="Arial" w:hAnsi="Arial" w:cs="Arial"/>
          <w:color w:val="000000"/>
          <w:sz w:val="18"/>
          <w:szCs w:val="18"/>
          <w:lang w:val="el-GR"/>
        </w:rPr>
        <w:t>ΧΚ/</w:t>
      </w:r>
      <w:r w:rsidR="00B305D1">
        <w:rPr>
          <w:rFonts w:ascii="Arial" w:eastAsia="Arial" w:hAnsi="Arial" w:cs="Arial"/>
          <w:color w:val="000000"/>
          <w:sz w:val="18"/>
          <w:szCs w:val="18"/>
          <w:lang w:val="el-GR"/>
        </w:rPr>
        <w:t>ΜΓ</w:t>
      </w:r>
      <w:r w:rsidR="00C45B9B">
        <w:rPr>
          <w:rFonts w:ascii="Arial" w:eastAsia="Arial" w:hAnsi="Arial" w:cs="Arial"/>
          <w:color w:val="000000"/>
          <w:sz w:val="18"/>
          <w:szCs w:val="18"/>
          <w:lang w:val="el-GR"/>
        </w:rPr>
        <w:t>/ΡΠ</w:t>
      </w:r>
    </w:p>
    <w:p w14:paraId="0FCED165" w14:textId="77777777" w:rsidR="009621F9" w:rsidRDefault="009621F9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i/>
          <w:iCs/>
          <w:color w:val="000000"/>
          <w:sz w:val="20"/>
          <w:szCs w:val="20"/>
          <w:lang w:val="el-GR"/>
        </w:rPr>
      </w:pPr>
    </w:p>
    <w:p w14:paraId="1747B937" w14:textId="77777777" w:rsidR="005E0EE5" w:rsidRPr="005E0EE5" w:rsidRDefault="005E0EE5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  <w:lang w:val="el-GR"/>
        </w:rPr>
      </w:pPr>
    </w:p>
    <w:p w14:paraId="777C64F3" w14:textId="77777777" w:rsidR="00157DCF" w:rsidRDefault="00157DCF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i/>
          <w:iCs/>
          <w:color w:val="000000"/>
          <w:sz w:val="20"/>
          <w:szCs w:val="20"/>
          <w:lang w:val="el-GR"/>
        </w:rPr>
      </w:pPr>
    </w:p>
    <w:p w14:paraId="10EC0D70" w14:textId="77777777" w:rsidR="00157DCF" w:rsidRDefault="00157DCF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i/>
          <w:iCs/>
          <w:color w:val="000000"/>
          <w:sz w:val="20"/>
          <w:szCs w:val="20"/>
          <w:lang w:val="el-GR"/>
        </w:rPr>
      </w:pPr>
    </w:p>
    <w:p w14:paraId="155472A0" w14:textId="77777777" w:rsidR="00157DCF" w:rsidRDefault="00157DCF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i/>
          <w:iCs/>
          <w:color w:val="000000"/>
          <w:sz w:val="20"/>
          <w:szCs w:val="20"/>
          <w:lang w:val="el-GR"/>
        </w:rPr>
      </w:pPr>
    </w:p>
    <w:p w14:paraId="0F9EF4FB" w14:textId="77777777" w:rsidR="00157DCF" w:rsidRDefault="00157DCF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i/>
          <w:iCs/>
          <w:color w:val="000000"/>
          <w:sz w:val="20"/>
          <w:szCs w:val="20"/>
          <w:lang w:val="el-GR"/>
        </w:rPr>
      </w:pPr>
    </w:p>
    <w:p w14:paraId="201633DC" w14:textId="77777777" w:rsidR="00157DCF" w:rsidRDefault="00157DCF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i/>
          <w:iCs/>
          <w:color w:val="000000"/>
          <w:sz w:val="20"/>
          <w:szCs w:val="20"/>
          <w:lang w:val="el-GR"/>
        </w:rPr>
      </w:pPr>
    </w:p>
    <w:p w14:paraId="664C6C27" w14:textId="77777777" w:rsidR="00157DCF" w:rsidRDefault="00157DCF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i/>
          <w:iCs/>
          <w:color w:val="000000"/>
          <w:sz w:val="20"/>
          <w:szCs w:val="20"/>
          <w:lang w:val="el-GR"/>
        </w:rPr>
      </w:pPr>
    </w:p>
    <w:p w14:paraId="0C536E1F" w14:textId="77777777" w:rsidR="00157DCF" w:rsidRDefault="00157DCF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i/>
          <w:iCs/>
          <w:color w:val="000000"/>
          <w:sz w:val="20"/>
          <w:szCs w:val="20"/>
          <w:lang w:val="el-GR"/>
        </w:rPr>
      </w:pPr>
    </w:p>
    <w:p w14:paraId="5C572DA8" w14:textId="77777777" w:rsidR="00157DCF" w:rsidRDefault="00157DCF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i/>
          <w:iCs/>
          <w:color w:val="000000"/>
          <w:sz w:val="20"/>
          <w:szCs w:val="20"/>
          <w:lang w:val="el-GR"/>
        </w:rPr>
      </w:pPr>
    </w:p>
    <w:p w14:paraId="0F34212A" w14:textId="77777777" w:rsidR="00157DCF" w:rsidRDefault="00157DCF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i/>
          <w:iCs/>
          <w:color w:val="000000"/>
          <w:sz w:val="20"/>
          <w:szCs w:val="20"/>
          <w:lang w:val="el-GR"/>
        </w:rPr>
      </w:pPr>
    </w:p>
    <w:p w14:paraId="51B742CF" w14:textId="77777777" w:rsidR="00157DCF" w:rsidRDefault="00157DCF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i/>
          <w:iCs/>
          <w:color w:val="000000"/>
          <w:sz w:val="20"/>
          <w:szCs w:val="20"/>
          <w:lang w:val="el-GR"/>
        </w:rPr>
      </w:pPr>
    </w:p>
    <w:p w14:paraId="2F872860" w14:textId="77777777" w:rsidR="00157DCF" w:rsidRDefault="00157DCF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i/>
          <w:iCs/>
          <w:color w:val="000000"/>
          <w:sz w:val="20"/>
          <w:szCs w:val="20"/>
          <w:lang w:val="el-GR"/>
        </w:rPr>
      </w:pPr>
    </w:p>
    <w:p w14:paraId="6EF2054A" w14:textId="77777777" w:rsidR="00157DCF" w:rsidRDefault="00157DCF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i/>
          <w:iCs/>
          <w:color w:val="000000"/>
          <w:sz w:val="20"/>
          <w:szCs w:val="20"/>
          <w:lang w:val="el-GR"/>
        </w:rPr>
      </w:pPr>
    </w:p>
    <w:p w14:paraId="69D840EB" w14:textId="77777777" w:rsidR="005E0EE5" w:rsidRDefault="005E0EE5" w:rsidP="005E0EE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567787">
        <w:rPr>
          <w:rFonts w:ascii="Arial" w:hAnsi="Arial" w:cs="Arial"/>
          <w:b/>
          <w:sz w:val="24"/>
          <w:szCs w:val="24"/>
          <w:lang w:val="el-GR"/>
        </w:rPr>
        <w:t>ΠΑΡΑΡΤΗΜΑ</w:t>
      </w:r>
    </w:p>
    <w:p w14:paraId="283F7268" w14:textId="1000C1C6" w:rsidR="005E0EE5" w:rsidRPr="005E0EE5" w:rsidRDefault="005E0EE5" w:rsidP="005E0EE5">
      <w:pPr>
        <w:pStyle w:val="ListParagraph"/>
        <w:numPr>
          <w:ilvl w:val="0"/>
          <w:numId w:val="3"/>
        </w:numPr>
        <w:spacing w:after="0" w:line="48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 w:rsidRPr="005E0EE5">
        <w:rPr>
          <w:rFonts w:ascii="Arial" w:hAnsi="Arial" w:cs="Arial"/>
          <w:bCs/>
          <w:sz w:val="24"/>
          <w:szCs w:val="24"/>
          <w:lang w:val="el-GR"/>
        </w:rPr>
        <w:t>Ο περί Πετρελαιοειδών (Τροποποιητικός) Νόμος του 2023</w:t>
      </w:r>
      <w:r w:rsidRPr="005E0EE5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2514BD00" w14:textId="59EA3B4B" w:rsidR="005E0EE5" w:rsidRPr="005E0EE5" w:rsidRDefault="005E0EE5" w:rsidP="005E0EE5">
      <w:pPr>
        <w:pStyle w:val="ListParagraph"/>
        <w:numPr>
          <w:ilvl w:val="0"/>
          <w:numId w:val="3"/>
        </w:numPr>
        <w:spacing w:after="0" w:line="48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 w:rsidRPr="005E0EE5">
        <w:rPr>
          <w:rFonts w:ascii="Arial" w:hAnsi="Arial" w:cs="Arial"/>
          <w:bCs/>
          <w:sz w:val="24"/>
          <w:szCs w:val="24"/>
          <w:lang w:val="el-GR"/>
        </w:rPr>
        <w:t>Οι περί Πετρελαιοειδών (Τροποποιητικοί) Κανονισμοί του 2023</w:t>
      </w:r>
      <w:r w:rsidRPr="005E0EE5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27A36BD6" w14:textId="4C1E0B24" w:rsidR="005E0EE5" w:rsidRPr="005E0EE5" w:rsidRDefault="005E0EE5" w:rsidP="005E0EE5">
      <w:pPr>
        <w:pStyle w:val="ListParagraph"/>
        <w:numPr>
          <w:ilvl w:val="0"/>
          <w:numId w:val="3"/>
        </w:numPr>
        <w:spacing w:after="0" w:line="480" w:lineRule="auto"/>
        <w:ind w:left="567" w:hanging="567"/>
        <w:contextualSpacing w:val="0"/>
        <w:jc w:val="both"/>
        <w:rPr>
          <w:rFonts w:ascii="Arial" w:eastAsia="Simsun (Founder Extended)" w:hAnsi="Arial" w:cs="Arial"/>
          <w:bCs/>
          <w:sz w:val="24"/>
          <w:szCs w:val="24"/>
          <w:lang w:val="el-GR" w:eastAsia="zh-CN"/>
        </w:rPr>
      </w:pPr>
      <w:r w:rsidRPr="005E0EE5">
        <w:rPr>
          <w:rFonts w:ascii="Arial" w:hAnsi="Arial" w:cs="Arial"/>
          <w:bCs/>
          <w:sz w:val="24"/>
          <w:szCs w:val="24"/>
          <w:lang w:val="el-GR"/>
        </w:rPr>
        <w:t>Οι περί Ασφάλειας και Υγείας στην Εργασία (Εγκαταστάσεις Υγρών Πετρελαιοειδών) Κανονισμοί του 2023</w:t>
      </w:r>
      <w:r w:rsidRPr="005E0EE5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0B8953E8" w14:textId="77777777" w:rsidR="005E0EE5" w:rsidRPr="005E0EE5" w:rsidRDefault="005E0EE5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  <w:lang w:val="el-GR"/>
        </w:rPr>
      </w:pPr>
    </w:p>
    <w:p w14:paraId="67A96D70" w14:textId="77777777" w:rsidR="005E0EE5" w:rsidRPr="00E74131" w:rsidRDefault="005E0EE5" w:rsidP="00E741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480" w:lineRule="auto"/>
        <w:rPr>
          <w:rFonts w:ascii="Arial" w:eastAsia="Arial" w:hAnsi="Arial" w:cs="Arial"/>
          <w:i/>
          <w:iCs/>
          <w:color w:val="000000"/>
          <w:sz w:val="20"/>
          <w:szCs w:val="20"/>
          <w:lang w:val="el-GR"/>
        </w:rPr>
      </w:pPr>
    </w:p>
    <w:sectPr w:rsidR="005E0EE5" w:rsidRPr="00E74131" w:rsidSect="00275717">
      <w:headerReference w:type="default" r:id="rId8"/>
      <w:pgSz w:w="12240" w:h="15840" w:code="1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BC6C6" w14:textId="77777777" w:rsidR="00275717" w:rsidRDefault="00275717">
      <w:pPr>
        <w:spacing w:after="0" w:line="240" w:lineRule="auto"/>
      </w:pPr>
      <w:r>
        <w:separator/>
      </w:r>
    </w:p>
  </w:endnote>
  <w:endnote w:type="continuationSeparator" w:id="0">
    <w:p w14:paraId="153D64C4" w14:textId="77777777" w:rsidR="00275717" w:rsidRDefault="002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4C9DD" w14:textId="77777777" w:rsidR="00275717" w:rsidRDefault="00275717">
      <w:pPr>
        <w:spacing w:after="0" w:line="240" w:lineRule="auto"/>
      </w:pPr>
      <w:r>
        <w:separator/>
      </w:r>
    </w:p>
  </w:footnote>
  <w:footnote w:type="continuationSeparator" w:id="0">
    <w:p w14:paraId="7FCEF759" w14:textId="77777777" w:rsidR="00275717" w:rsidRDefault="002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8A4D1" w14:textId="77777777" w:rsidR="00BD7909" w:rsidRPr="00180202" w:rsidRDefault="00BD7909" w:rsidP="00180202">
    <w:pPr>
      <w:pStyle w:val="Header"/>
      <w:jc w:val="center"/>
      <w:rPr>
        <w:rFonts w:ascii="Arial" w:hAnsi="Arial" w:cs="Arial"/>
        <w:sz w:val="24"/>
        <w:szCs w:val="24"/>
      </w:rPr>
    </w:pPr>
    <w:r w:rsidRPr="007F2F83">
      <w:rPr>
        <w:rFonts w:ascii="Arial" w:hAnsi="Arial" w:cs="Arial"/>
        <w:sz w:val="24"/>
        <w:szCs w:val="24"/>
      </w:rPr>
      <w:fldChar w:fldCharType="begin"/>
    </w:r>
    <w:r w:rsidRPr="007F2F83">
      <w:rPr>
        <w:rFonts w:ascii="Arial" w:hAnsi="Arial" w:cs="Arial"/>
        <w:sz w:val="24"/>
        <w:szCs w:val="24"/>
      </w:rPr>
      <w:instrText xml:space="preserve"> PAGE   \* MERGEFORMAT </w:instrText>
    </w:r>
    <w:r w:rsidRPr="007F2F83">
      <w:rPr>
        <w:rFonts w:ascii="Arial" w:hAnsi="Arial" w:cs="Arial"/>
        <w:sz w:val="24"/>
        <w:szCs w:val="24"/>
      </w:rPr>
      <w:fldChar w:fldCharType="separate"/>
    </w:r>
    <w:r w:rsidR="005E7FAE">
      <w:rPr>
        <w:rFonts w:ascii="Arial" w:hAnsi="Arial" w:cs="Arial"/>
        <w:noProof/>
        <w:sz w:val="24"/>
        <w:szCs w:val="24"/>
      </w:rPr>
      <w:t>8</w:t>
    </w:r>
    <w:r w:rsidRPr="007F2F83">
      <w:rPr>
        <w:rFonts w:ascii="Arial" w:hAnsi="Arial" w:cs="Arial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4BB2"/>
    <w:multiLevelType w:val="hybridMultilevel"/>
    <w:tmpl w:val="686A1140"/>
    <w:lvl w:ilvl="0" w:tplc="051C533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1525A8"/>
    <w:multiLevelType w:val="hybridMultilevel"/>
    <w:tmpl w:val="B540EDF4"/>
    <w:lvl w:ilvl="0" w:tplc="80D04A4E">
      <w:start w:val="2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D05"/>
    <w:multiLevelType w:val="hybridMultilevel"/>
    <w:tmpl w:val="CF463C50"/>
    <w:lvl w:ilvl="0" w:tplc="A1EA2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3081"/>
    <w:multiLevelType w:val="hybridMultilevel"/>
    <w:tmpl w:val="E354D0A4"/>
    <w:lvl w:ilvl="0" w:tplc="A08EF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0E2F"/>
    <w:multiLevelType w:val="hybridMultilevel"/>
    <w:tmpl w:val="6D8E3ABC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CD5486"/>
    <w:multiLevelType w:val="hybridMultilevel"/>
    <w:tmpl w:val="5FF6C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B1C0A"/>
    <w:multiLevelType w:val="hybridMultilevel"/>
    <w:tmpl w:val="D31427E2"/>
    <w:lvl w:ilvl="0" w:tplc="C442A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2AD5"/>
    <w:multiLevelType w:val="hybridMultilevel"/>
    <w:tmpl w:val="E416D5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179FA"/>
    <w:multiLevelType w:val="hybridMultilevel"/>
    <w:tmpl w:val="C6A89FD2"/>
    <w:lvl w:ilvl="0" w:tplc="46F6B4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EA770FB"/>
    <w:multiLevelType w:val="hybridMultilevel"/>
    <w:tmpl w:val="F00EED3E"/>
    <w:lvl w:ilvl="0" w:tplc="EA86A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134E"/>
    <w:multiLevelType w:val="hybridMultilevel"/>
    <w:tmpl w:val="569067F0"/>
    <w:lvl w:ilvl="0" w:tplc="838AC3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54E2B"/>
    <w:multiLevelType w:val="hybridMultilevel"/>
    <w:tmpl w:val="87EE4D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72792"/>
    <w:multiLevelType w:val="hybridMultilevel"/>
    <w:tmpl w:val="E9CC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B5BBF"/>
    <w:multiLevelType w:val="hybridMultilevel"/>
    <w:tmpl w:val="39C81B3A"/>
    <w:lvl w:ilvl="0" w:tplc="B29CB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54C73"/>
    <w:multiLevelType w:val="hybridMultilevel"/>
    <w:tmpl w:val="5C66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505B2"/>
    <w:multiLevelType w:val="hybridMultilevel"/>
    <w:tmpl w:val="21F4ED28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04A58"/>
    <w:multiLevelType w:val="hybridMultilevel"/>
    <w:tmpl w:val="75EECD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403E3"/>
    <w:multiLevelType w:val="hybridMultilevel"/>
    <w:tmpl w:val="C10A140C"/>
    <w:lvl w:ilvl="0" w:tplc="7C7413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A32A8"/>
    <w:multiLevelType w:val="hybridMultilevel"/>
    <w:tmpl w:val="86304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E3B9E"/>
    <w:multiLevelType w:val="hybridMultilevel"/>
    <w:tmpl w:val="F2542370"/>
    <w:lvl w:ilvl="0" w:tplc="6DEA02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A79E2"/>
    <w:multiLevelType w:val="hybridMultilevel"/>
    <w:tmpl w:val="716494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A3BE3"/>
    <w:multiLevelType w:val="hybridMultilevel"/>
    <w:tmpl w:val="739CA204"/>
    <w:lvl w:ilvl="0" w:tplc="9C4482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2E52D3D"/>
    <w:multiLevelType w:val="hybridMultilevel"/>
    <w:tmpl w:val="E9F4FB0E"/>
    <w:lvl w:ilvl="0" w:tplc="2F0C67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16B4D"/>
    <w:multiLevelType w:val="hybridMultilevel"/>
    <w:tmpl w:val="48AE979E"/>
    <w:lvl w:ilvl="0" w:tplc="E5CAFF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31319"/>
    <w:multiLevelType w:val="hybridMultilevel"/>
    <w:tmpl w:val="3642E382"/>
    <w:lvl w:ilvl="0" w:tplc="8EB89E38">
      <w:start w:val="1"/>
      <w:numFmt w:val="decimal"/>
      <w:lvlText w:val="%1."/>
      <w:lvlJc w:val="left"/>
      <w:pPr>
        <w:ind w:left="1080" w:hanging="720"/>
      </w:pPr>
      <w:rPr>
        <w:rFonts w:eastAsia="Calibri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B17E0"/>
    <w:multiLevelType w:val="hybridMultilevel"/>
    <w:tmpl w:val="2D1E5020"/>
    <w:lvl w:ilvl="0" w:tplc="21728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C608E"/>
    <w:multiLevelType w:val="hybridMultilevel"/>
    <w:tmpl w:val="BEE4D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110874">
    <w:abstractNumId w:val="14"/>
  </w:num>
  <w:num w:numId="2" w16cid:durableId="253787484">
    <w:abstractNumId w:val="12"/>
  </w:num>
  <w:num w:numId="3" w16cid:durableId="2105027322">
    <w:abstractNumId w:val="24"/>
  </w:num>
  <w:num w:numId="4" w16cid:durableId="1312566433">
    <w:abstractNumId w:val="7"/>
  </w:num>
  <w:num w:numId="5" w16cid:durableId="1082218362">
    <w:abstractNumId w:val="5"/>
  </w:num>
  <w:num w:numId="6" w16cid:durableId="1831408875">
    <w:abstractNumId w:val="15"/>
  </w:num>
  <w:num w:numId="7" w16cid:durableId="2109808964">
    <w:abstractNumId w:val="20"/>
  </w:num>
  <w:num w:numId="8" w16cid:durableId="1341808467">
    <w:abstractNumId w:val="4"/>
  </w:num>
  <w:num w:numId="9" w16cid:durableId="1995644608">
    <w:abstractNumId w:val="8"/>
  </w:num>
  <w:num w:numId="10" w16cid:durableId="1816292811">
    <w:abstractNumId w:val="2"/>
  </w:num>
  <w:num w:numId="11" w16cid:durableId="2084176609">
    <w:abstractNumId w:val="16"/>
  </w:num>
  <w:num w:numId="12" w16cid:durableId="1385834462">
    <w:abstractNumId w:val="21"/>
  </w:num>
  <w:num w:numId="13" w16cid:durableId="493573119">
    <w:abstractNumId w:val="25"/>
  </w:num>
  <w:num w:numId="14" w16cid:durableId="631860099">
    <w:abstractNumId w:val="3"/>
  </w:num>
  <w:num w:numId="15" w16cid:durableId="1822386652">
    <w:abstractNumId w:val="13"/>
  </w:num>
  <w:num w:numId="16" w16cid:durableId="1294747063">
    <w:abstractNumId w:val="10"/>
  </w:num>
  <w:num w:numId="17" w16cid:durableId="1644970550">
    <w:abstractNumId w:val="9"/>
  </w:num>
  <w:num w:numId="18" w16cid:durableId="611592148">
    <w:abstractNumId w:val="18"/>
  </w:num>
  <w:num w:numId="19" w16cid:durableId="1220946692">
    <w:abstractNumId w:val="6"/>
  </w:num>
  <w:num w:numId="20" w16cid:durableId="65568482">
    <w:abstractNumId w:val="23"/>
  </w:num>
  <w:num w:numId="21" w16cid:durableId="415126641">
    <w:abstractNumId w:val="19"/>
  </w:num>
  <w:num w:numId="22" w16cid:durableId="175076346">
    <w:abstractNumId w:val="0"/>
  </w:num>
  <w:num w:numId="23" w16cid:durableId="199691085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6864342">
    <w:abstractNumId w:val="22"/>
  </w:num>
  <w:num w:numId="25" w16cid:durableId="914780912">
    <w:abstractNumId w:val="11"/>
  </w:num>
  <w:num w:numId="26" w16cid:durableId="1811944579">
    <w:abstractNumId w:val="17"/>
  </w:num>
  <w:num w:numId="27" w16cid:durableId="16198752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40"/>
    <w:rsid w:val="0000261F"/>
    <w:rsid w:val="00003A1C"/>
    <w:rsid w:val="00006944"/>
    <w:rsid w:val="000100E8"/>
    <w:rsid w:val="00011D21"/>
    <w:rsid w:val="000131EF"/>
    <w:rsid w:val="000149A9"/>
    <w:rsid w:val="00021F1F"/>
    <w:rsid w:val="00025690"/>
    <w:rsid w:val="00025A4D"/>
    <w:rsid w:val="00032C00"/>
    <w:rsid w:val="00034008"/>
    <w:rsid w:val="000340E1"/>
    <w:rsid w:val="000427F3"/>
    <w:rsid w:val="000443F4"/>
    <w:rsid w:val="000536FF"/>
    <w:rsid w:val="0005410D"/>
    <w:rsid w:val="00055094"/>
    <w:rsid w:val="00061FA0"/>
    <w:rsid w:val="0006523B"/>
    <w:rsid w:val="00070F10"/>
    <w:rsid w:val="00071E11"/>
    <w:rsid w:val="0007376D"/>
    <w:rsid w:val="00073C95"/>
    <w:rsid w:val="00073EE6"/>
    <w:rsid w:val="0007502C"/>
    <w:rsid w:val="00077974"/>
    <w:rsid w:val="00081D38"/>
    <w:rsid w:val="00084B99"/>
    <w:rsid w:val="00084D63"/>
    <w:rsid w:val="0008502A"/>
    <w:rsid w:val="000870C9"/>
    <w:rsid w:val="000904AD"/>
    <w:rsid w:val="000909BE"/>
    <w:rsid w:val="00094685"/>
    <w:rsid w:val="00096B1D"/>
    <w:rsid w:val="00097EBA"/>
    <w:rsid w:val="000A2E2F"/>
    <w:rsid w:val="000A729F"/>
    <w:rsid w:val="000B786B"/>
    <w:rsid w:val="000E2D19"/>
    <w:rsid w:val="000E4539"/>
    <w:rsid w:val="000E4FF4"/>
    <w:rsid w:val="000F08ED"/>
    <w:rsid w:val="000F1A16"/>
    <w:rsid w:val="000F1ABF"/>
    <w:rsid w:val="000F64C2"/>
    <w:rsid w:val="00101C44"/>
    <w:rsid w:val="00102EFF"/>
    <w:rsid w:val="001221D9"/>
    <w:rsid w:val="00130943"/>
    <w:rsid w:val="00133C51"/>
    <w:rsid w:val="00133D68"/>
    <w:rsid w:val="0014566D"/>
    <w:rsid w:val="00147830"/>
    <w:rsid w:val="00150D8A"/>
    <w:rsid w:val="001554CD"/>
    <w:rsid w:val="00157DCF"/>
    <w:rsid w:val="00175389"/>
    <w:rsid w:val="00176344"/>
    <w:rsid w:val="00180202"/>
    <w:rsid w:val="001905C6"/>
    <w:rsid w:val="00191DF9"/>
    <w:rsid w:val="00197B03"/>
    <w:rsid w:val="001A0B65"/>
    <w:rsid w:val="001A3212"/>
    <w:rsid w:val="001A4DAE"/>
    <w:rsid w:val="001C4256"/>
    <w:rsid w:val="001C4391"/>
    <w:rsid w:val="001C4C0C"/>
    <w:rsid w:val="001C751D"/>
    <w:rsid w:val="001D1C57"/>
    <w:rsid w:val="001D6AF3"/>
    <w:rsid w:val="001D7C39"/>
    <w:rsid w:val="001E186A"/>
    <w:rsid w:val="001E1CB2"/>
    <w:rsid w:val="001E64B5"/>
    <w:rsid w:val="001E7E6B"/>
    <w:rsid w:val="001F02AF"/>
    <w:rsid w:val="001F3F62"/>
    <w:rsid w:val="00204738"/>
    <w:rsid w:val="00210DE5"/>
    <w:rsid w:val="0021119E"/>
    <w:rsid w:val="002115FC"/>
    <w:rsid w:val="00214D3A"/>
    <w:rsid w:val="002177DF"/>
    <w:rsid w:val="00217DD6"/>
    <w:rsid w:val="00233290"/>
    <w:rsid w:val="00233D78"/>
    <w:rsid w:val="002347BC"/>
    <w:rsid w:val="00237E48"/>
    <w:rsid w:val="002410AC"/>
    <w:rsid w:val="00241C80"/>
    <w:rsid w:val="002423E4"/>
    <w:rsid w:val="00243E51"/>
    <w:rsid w:val="00247725"/>
    <w:rsid w:val="00252C32"/>
    <w:rsid w:val="00262376"/>
    <w:rsid w:val="00263BEA"/>
    <w:rsid w:val="00263C86"/>
    <w:rsid w:val="00266FD5"/>
    <w:rsid w:val="00267AB2"/>
    <w:rsid w:val="00271C3F"/>
    <w:rsid w:val="0027221D"/>
    <w:rsid w:val="00275717"/>
    <w:rsid w:val="0027687C"/>
    <w:rsid w:val="00277703"/>
    <w:rsid w:val="00281BFE"/>
    <w:rsid w:val="00287C31"/>
    <w:rsid w:val="00290C2B"/>
    <w:rsid w:val="002A3EAC"/>
    <w:rsid w:val="002A64D9"/>
    <w:rsid w:val="002B05DF"/>
    <w:rsid w:val="002B42EB"/>
    <w:rsid w:val="002B55B5"/>
    <w:rsid w:val="002B56DE"/>
    <w:rsid w:val="002C1208"/>
    <w:rsid w:val="002C3F2E"/>
    <w:rsid w:val="002C5A93"/>
    <w:rsid w:val="002D2AA4"/>
    <w:rsid w:val="002D3C40"/>
    <w:rsid w:val="002D7810"/>
    <w:rsid w:val="002F2B28"/>
    <w:rsid w:val="002F3F12"/>
    <w:rsid w:val="00302A17"/>
    <w:rsid w:val="00306991"/>
    <w:rsid w:val="00313D9C"/>
    <w:rsid w:val="00323321"/>
    <w:rsid w:val="00326E10"/>
    <w:rsid w:val="003274A4"/>
    <w:rsid w:val="00330F3B"/>
    <w:rsid w:val="0034112F"/>
    <w:rsid w:val="003456F1"/>
    <w:rsid w:val="00347E92"/>
    <w:rsid w:val="003535F6"/>
    <w:rsid w:val="00362331"/>
    <w:rsid w:val="00364045"/>
    <w:rsid w:val="00365E02"/>
    <w:rsid w:val="00366A9C"/>
    <w:rsid w:val="003723EB"/>
    <w:rsid w:val="00372FED"/>
    <w:rsid w:val="003752B1"/>
    <w:rsid w:val="00390D1F"/>
    <w:rsid w:val="00392A6A"/>
    <w:rsid w:val="003A4257"/>
    <w:rsid w:val="003B07BF"/>
    <w:rsid w:val="003B0AC0"/>
    <w:rsid w:val="003B3B88"/>
    <w:rsid w:val="003C04D4"/>
    <w:rsid w:val="003C49FE"/>
    <w:rsid w:val="003D3D82"/>
    <w:rsid w:val="003E0D02"/>
    <w:rsid w:val="003E24B4"/>
    <w:rsid w:val="003E26EF"/>
    <w:rsid w:val="003E35B9"/>
    <w:rsid w:val="003E3D11"/>
    <w:rsid w:val="003F1DCA"/>
    <w:rsid w:val="004005E0"/>
    <w:rsid w:val="00403244"/>
    <w:rsid w:val="00403B26"/>
    <w:rsid w:val="00404F43"/>
    <w:rsid w:val="00412481"/>
    <w:rsid w:val="0041324C"/>
    <w:rsid w:val="00421AF5"/>
    <w:rsid w:val="004277F6"/>
    <w:rsid w:val="00445BFB"/>
    <w:rsid w:val="00453980"/>
    <w:rsid w:val="00453BC7"/>
    <w:rsid w:val="00456E27"/>
    <w:rsid w:val="00470983"/>
    <w:rsid w:val="0047281E"/>
    <w:rsid w:val="00477C84"/>
    <w:rsid w:val="0048476F"/>
    <w:rsid w:val="004900E5"/>
    <w:rsid w:val="004A07D9"/>
    <w:rsid w:val="004A1DE7"/>
    <w:rsid w:val="004A488F"/>
    <w:rsid w:val="004A4C2A"/>
    <w:rsid w:val="004A5D0B"/>
    <w:rsid w:val="004B3111"/>
    <w:rsid w:val="004B67B2"/>
    <w:rsid w:val="004B70E9"/>
    <w:rsid w:val="004C277F"/>
    <w:rsid w:val="004C5C03"/>
    <w:rsid w:val="004C68CC"/>
    <w:rsid w:val="004C73C6"/>
    <w:rsid w:val="004D0D46"/>
    <w:rsid w:val="004D4618"/>
    <w:rsid w:val="004D7CD4"/>
    <w:rsid w:val="004E6921"/>
    <w:rsid w:val="004E75EB"/>
    <w:rsid w:val="004F056A"/>
    <w:rsid w:val="004F6453"/>
    <w:rsid w:val="004F6EEB"/>
    <w:rsid w:val="004F7045"/>
    <w:rsid w:val="005041FD"/>
    <w:rsid w:val="005048DF"/>
    <w:rsid w:val="0051380B"/>
    <w:rsid w:val="005237D9"/>
    <w:rsid w:val="005241D5"/>
    <w:rsid w:val="00530484"/>
    <w:rsid w:val="005330BE"/>
    <w:rsid w:val="0053316D"/>
    <w:rsid w:val="005332DE"/>
    <w:rsid w:val="005421E9"/>
    <w:rsid w:val="005445BA"/>
    <w:rsid w:val="005460F7"/>
    <w:rsid w:val="005502CE"/>
    <w:rsid w:val="00553346"/>
    <w:rsid w:val="00566794"/>
    <w:rsid w:val="00566DDE"/>
    <w:rsid w:val="00567787"/>
    <w:rsid w:val="00577D5F"/>
    <w:rsid w:val="00580C0C"/>
    <w:rsid w:val="00585FF2"/>
    <w:rsid w:val="0059269B"/>
    <w:rsid w:val="005A021A"/>
    <w:rsid w:val="005A0865"/>
    <w:rsid w:val="005A4792"/>
    <w:rsid w:val="005A7502"/>
    <w:rsid w:val="005A7EBE"/>
    <w:rsid w:val="005B1D66"/>
    <w:rsid w:val="005B200D"/>
    <w:rsid w:val="005B227E"/>
    <w:rsid w:val="005B3280"/>
    <w:rsid w:val="005B4175"/>
    <w:rsid w:val="005C08CB"/>
    <w:rsid w:val="005C1354"/>
    <w:rsid w:val="005C7C59"/>
    <w:rsid w:val="005D00E3"/>
    <w:rsid w:val="005D08C9"/>
    <w:rsid w:val="005D1C2D"/>
    <w:rsid w:val="005D6A90"/>
    <w:rsid w:val="005E0D5E"/>
    <w:rsid w:val="005E0EE5"/>
    <w:rsid w:val="005E1A8F"/>
    <w:rsid w:val="005E7FAE"/>
    <w:rsid w:val="00600848"/>
    <w:rsid w:val="0061534A"/>
    <w:rsid w:val="00617A6D"/>
    <w:rsid w:val="006205DD"/>
    <w:rsid w:val="00620753"/>
    <w:rsid w:val="00620E61"/>
    <w:rsid w:val="00625A9D"/>
    <w:rsid w:val="00625EBE"/>
    <w:rsid w:val="00635147"/>
    <w:rsid w:val="006512A5"/>
    <w:rsid w:val="00651705"/>
    <w:rsid w:val="0065634E"/>
    <w:rsid w:val="00656F6E"/>
    <w:rsid w:val="00660588"/>
    <w:rsid w:val="00665C72"/>
    <w:rsid w:val="00671045"/>
    <w:rsid w:val="006734F4"/>
    <w:rsid w:val="006753D7"/>
    <w:rsid w:val="006821B7"/>
    <w:rsid w:val="00684565"/>
    <w:rsid w:val="00684732"/>
    <w:rsid w:val="006872DA"/>
    <w:rsid w:val="0069437D"/>
    <w:rsid w:val="006A0A11"/>
    <w:rsid w:val="006A100E"/>
    <w:rsid w:val="006A2A2F"/>
    <w:rsid w:val="006A2DF9"/>
    <w:rsid w:val="006A7900"/>
    <w:rsid w:val="006B183C"/>
    <w:rsid w:val="006B1B10"/>
    <w:rsid w:val="006C2808"/>
    <w:rsid w:val="006C2996"/>
    <w:rsid w:val="006C7826"/>
    <w:rsid w:val="006D7560"/>
    <w:rsid w:val="006E1840"/>
    <w:rsid w:val="006F4728"/>
    <w:rsid w:val="006F6B99"/>
    <w:rsid w:val="006F7172"/>
    <w:rsid w:val="0070473F"/>
    <w:rsid w:val="00712022"/>
    <w:rsid w:val="00714718"/>
    <w:rsid w:val="00717EB4"/>
    <w:rsid w:val="00717F64"/>
    <w:rsid w:val="0072369D"/>
    <w:rsid w:val="00725091"/>
    <w:rsid w:val="0073094D"/>
    <w:rsid w:val="00731BC4"/>
    <w:rsid w:val="00733690"/>
    <w:rsid w:val="00736C21"/>
    <w:rsid w:val="00743864"/>
    <w:rsid w:val="00745522"/>
    <w:rsid w:val="0075381D"/>
    <w:rsid w:val="00755D4C"/>
    <w:rsid w:val="0076458A"/>
    <w:rsid w:val="00765656"/>
    <w:rsid w:val="00766985"/>
    <w:rsid w:val="007715FF"/>
    <w:rsid w:val="007733BA"/>
    <w:rsid w:val="007740E4"/>
    <w:rsid w:val="0077498F"/>
    <w:rsid w:val="00776AAD"/>
    <w:rsid w:val="007935B6"/>
    <w:rsid w:val="00793B51"/>
    <w:rsid w:val="00795511"/>
    <w:rsid w:val="007A0B4A"/>
    <w:rsid w:val="007A4102"/>
    <w:rsid w:val="007B2C56"/>
    <w:rsid w:val="007B3C17"/>
    <w:rsid w:val="007B4961"/>
    <w:rsid w:val="007C0EB8"/>
    <w:rsid w:val="007C10B5"/>
    <w:rsid w:val="007C2A9A"/>
    <w:rsid w:val="007C6342"/>
    <w:rsid w:val="007C7419"/>
    <w:rsid w:val="007C7FBC"/>
    <w:rsid w:val="007D03AD"/>
    <w:rsid w:val="007D4AE5"/>
    <w:rsid w:val="007D60A3"/>
    <w:rsid w:val="007E1631"/>
    <w:rsid w:val="007F01C3"/>
    <w:rsid w:val="007F0BB4"/>
    <w:rsid w:val="007F2CA2"/>
    <w:rsid w:val="007F512A"/>
    <w:rsid w:val="007F66EF"/>
    <w:rsid w:val="007F7A24"/>
    <w:rsid w:val="0080338F"/>
    <w:rsid w:val="00804C47"/>
    <w:rsid w:val="00805A57"/>
    <w:rsid w:val="00810B4F"/>
    <w:rsid w:val="00810B8A"/>
    <w:rsid w:val="00815090"/>
    <w:rsid w:val="0082244E"/>
    <w:rsid w:val="0082365D"/>
    <w:rsid w:val="00837BDF"/>
    <w:rsid w:val="0084186C"/>
    <w:rsid w:val="008445C4"/>
    <w:rsid w:val="00846A89"/>
    <w:rsid w:val="00850014"/>
    <w:rsid w:val="008503B7"/>
    <w:rsid w:val="0085284D"/>
    <w:rsid w:val="008553E9"/>
    <w:rsid w:val="00857370"/>
    <w:rsid w:val="008660F9"/>
    <w:rsid w:val="00872766"/>
    <w:rsid w:val="00872E30"/>
    <w:rsid w:val="0087553C"/>
    <w:rsid w:val="00875DE8"/>
    <w:rsid w:val="00876280"/>
    <w:rsid w:val="00876A26"/>
    <w:rsid w:val="00876C72"/>
    <w:rsid w:val="00880056"/>
    <w:rsid w:val="0088042F"/>
    <w:rsid w:val="00880FEC"/>
    <w:rsid w:val="00881EE6"/>
    <w:rsid w:val="008831AD"/>
    <w:rsid w:val="008844F5"/>
    <w:rsid w:val="0089038B"/>
    <w:rsid w:val="00892E1A"/>
    <w:rsid w:val="00894FE5"/>
    <w:rsid w:val="00896941"/>
    <w:rsid w:val="00897498"/>
    <w:rsid w:val="008A1D55"/>
    <w:rsid w:val="008B0E03"/>
    <w:rsid w:val="008D1B50"/>
    <w:rsid w:val="008E7D89"/>
    <w:rsid w:val="008E7D95"/>
    <w:rsid w:val="008F0DA2"/>
    <w:rsid w:val="008F3628"/>
    <w:rsid w:val="008F730B"/>
    <w:rsid w:val="009014A8"/>
    <w:rsid w:val="009047EE"/>
    <w:rsid w:val="00904FFB"/>
    <w:rsid w:val="00910869"/>
    <w:rsid w:val="00910D3D"/>
    <w:rsid w:val="00912EAE"/>
    <w:rsid w:val="009158AA"/>
    <w:rsid w:val="00920E22"/>
    <w:rsid w:val="009231CE"/>
    <w:rsid w:val="009240B6"/>
    <w:rsid w:val="009335B2"/>
    <w:rsid w:val="00941B0B"/>
    <w:rsid w:val="00952B79"/>
    <w:rsid w:val="00953ECF"/>
    <w:rsid w:val="009621F9"/>
    <w:rsid w:val="009636CB"/>
    <w:rsid w:val="00964D07"/>
    <w:rsid w:val="00970D15"/>
    <w:rsid w:val="00972A06"/>
    <w:rsid w:val="00973923"/>
    <w:rsid w:val="00974A22"/>
    <w:rsid w:val="00992CAD"/>
    <w:rsid w:val="00995875"/>
    <w:rsid w:val="00996356"/>
    <w:rsid w:val="00997EF8"/>
    <w:rsid w:val="009A2315"/>
    <w:rsid w:val="009A2D5B"/>
    <w:rsid w:val="009A7A88"/>
    <w:rsid w:val="009B183F"/>
    <w:rsid w:val="009B451E"/>
    <w:rsid w:val="009B4C94"/>
    <w:rsid w:val="009B62FE"/>
    <w:rsid w:val="009C2AB7"/>
    <w:rsid w:val="009C4874"/>
    <w:rsid w:val="009C58F0"/>
    <w:rsid w:val="009C593F"/>
    <w:rsid w:val="009C5F22"/>
    <w:rsid w:val="009C737E"/>
    <w:rsid w:val="009D0965"/>
    <w:rsid w:val="009D2B4D"/>
    <w:rsid w:val="009E167D"/>
    <w:rsid w:val="009E6EB4"/>
    <w:rsid w:val="009F5248"/>
    <w:rsid w:val="009F55E9"/>
    <w:rsid w:val="00A00FC6"/>
    <w:rsid w:val="00A05D79"/>
    <w:rsid w:val="00A06663"/>
    <w:rsid w:val="00A105CA"/>
    <w:rsid w:val="00A1285A"/>
    <w:rsid w:val="00A258D7"/>
    <w:rsid w:val="00A26B18"/>
    <w:rsid w:val="00A272DD"/>
    <w:rsid w:val="00A27537"/>
    <w:rsid w:val="00A3761F"/>
    <w:rsid w:val="00A42C79"/>
    <w:rsid w:val="00A43625"/>
    <w:rsid w:val="00A43D6C"/>
    <w:rsid w:val="00A52A94"/>
    <w:rsid w:val="00A61BDB"/>
    <w:rsid w:val="00A64F1D"/>
    <w:rsid w:val="00A732C8"/>
    <w:rsid w:val="00A75041"/>
    <w:rsid w:val="00A750D9"/>
    <w:rsid w:val="00A83EDD"/>
    <w:rsid w:val="00A90B52"/>
    <w:rsid w:val="00A9155B"/>
    <w:rsid w:val="00A93E63"/>
    <w:rsid w:val="00A97668"/>
    <w:rsid w:val="00AA3B7B"/>
    <w:rsid w:val="00AA6B20"/>
    <w:rsid w:val="00AA7E21"/>
    <w:rsid w:val="00AB4CDD"/>
    <w:rsid w:val="00AB58D7"/>
    <w:rsid w:val="00AC56DD"/>
    <w:rsid w:val="00AC766C"/>
    <w:rsid w:val="00AD377B"/>
    <w:rsid w:val="00AD5573"/>
    <w:rsid w:val="00AD69DC"/>
    <w:rsid w:val="00AE1C33"/>
    <w:rsid w:val="00AE2FAA"/>
    <w:rsid w:val="00AE43D9"/>
    <w:rsid w:val="00AE79C0"/>
    <w:rsid w:val="00AF001A"/>
    <w:rsid w:val="00AF08DF"/>
    <w:rsid w:val="00AF4060"/>
    <w:rsid w:val="00AF45B0"/>
    <w:rsid w:val="00B00644"/>
    <w:rsid w:val="00B07FB6"/>
    <w:rsid w:val="00B133E2"/>
    <w:rsid w:val="00B159D2"/>
    <w:rsid w:val="00B2437B"/>
    <w:rsid w:val="00B305D1"/>
    <w:rsid w:val="00B32E84"/>
    <w:rsid w:val="00B362B5"/>
    <w:rsid w:val="00B37906"/>
    <w:rsid w:val="00B4660E"/>
    <w:rsid w:val="00B47F72"/>
    <w:rsid w:val="00B52FC7"/>
    <w:rsid w:val="00B531B7"/>
    <w:rsid w:val="00B55029"/>
    <w:rsid w:val="00B56A79"/>
    <w:rsid w:val="00B628A6"/>
    <w:rsid w:val="00B643B2"/>
    <w:rsid w:val="00B65322"/>
    <w:rsid w:val="00B66387"/>
    <w:rsid w:val="00B66CD3"/>
    <w:rsid w:val="00B70237"/>
    <w:rsid w:val="00B83A09"/>
    <w:rsid w:val="00B85F58"/>
    <w:rsid w:val="00B87631"/>
    <w:rsid w:val="00B93C3C"/>
    <w:rsid w:val="00B94C6F"/>
    <w:rsid w:val="00B96B5F"/>
    <w:rsid w:val="00BA1ACC"/>
    <w:rsid w:val="00BA7406"/>
    <w:rsid w:val="00BB198B"/>
    <w:rsid w:val="00BB3EF1"/>
    <w:rsid w:val="00BB4319"/>
    <w:rsid w:val="00BB6B40"/>
    <w:rsid w:val="00BC025A"/>
    <w:rsid w:val="00BC3E46"/>
    <w:rsid w:val="00BC4B9B"/>
    <w:rsid w:val="00BD54FE"/>
    <w:rsid w:val="00BD7909"/>
    <w:rsid w:val="00BD7F15"/>
    <w:rsid w:val="00BE0AED"/>
    <w:rsid w:val="00BE51D6"/>
    <w:rsid w:val="00BE632F"/>
    <w:rsid w:val="00BE63C8"/>
    <w:rsid w:val="00BF79BA"/>
    <w:rsid w:val="00BF79E5"/>
    <w:rsid w:val="00C008A6"/>
    <w:rsid w:val="00C065CA"/>
    <w:rsid w:val="00C106DD"/>
    <w:rsid w:val="00C169E9"/>
    <w:rsid w:val="00C21AA1"/>
    <w:rsid w:val="00C27F78"/>
    <w:rsid w:val="00C314DF"/>
    <w:rsid w:val="00C32A0A"/>
    <w:rsid w:val="00C35D65"/>
    <w:rsid w:val="00C401AA"/>
    <w:rsid w:val="00C4075A"/>
    <w:rsid w:val="00C41BC4"/>
    <w:rsid w:val="00C42E7C"/>
    <w:rsid w:val="00C441B6"/>
    <w:rsid w:val="00C4461E"/>
    <w:rsid w:val="00C4474A"/>
    <w:rsid w:val="00C454CE"/>
    <w:rsid w:val="00C45B9B"/>
    <w:rsid w:val="00C5562A"/>
    <w:rsid w:val="00C617B0"/>
    <w:rsid w:val="00C6282F"/>
    <w:rsid w:val="00C632AF"/>
    <w:rsid w:val="00C634FD"/>
    <w:rsid w:val="00C65C58"/>
    <w:rsid w:val="00C731C5"/>
    <w:rsid w:val="00C7654C"/>
    <w:rsid w:val="00C831E3"/>
    <w:rsid w:val="00C83988"/>
    <w:rsid w:val="00C83CB1"/>
    <w:rsid w:val="00C843E7"/>
    <w:rsid w:val="00C91326"/>
    <w:rsid w:val="00C91A63"/>
    <w:rsid w:val="00C94ADB"/>
    <w:rsid w:val="00C9735D"/>
    <w:rsid w:val="00C97EB4"/>
    <w:rsid w:val="00CA0C68"/>
    <w:rsid w:val="00CA3634"/>
    <w:rsid w:val="00CA49E3"/>
    <w:rsid w:val="00CB0097"/>
    <w:rsid w:val="00CB0F56"/>
    <w:rsid w:val="00CC2A9A"/>
    <w:rsid w:val="00CC7467"/>
    <w:rsid w:val="00CD1AEB"/>
    <w:rsid w:val="00CD4356"/>
    <w:rsid w:val="00CD4977"/>
    <w:rsid w:val="00CD4D1D"/>
    <w:rsid w:val="00CD6BDA"/>
    <w:rsid w:val="00CD7CB3"/>
    <w:rsid w:val="00CE0B10"/>
    <w:rsid w:val="00CE607A"/>
    <w:rsid w:val="00CE6601"/>
    <w:rsid w:val="00CE77BB"/>
    <w:rsid w:val="00D00D79"/>
    <w:rsid w:val="00D02886"/>
    <w:rsid w:val="00D02A39"/>
    <w:rsid w:val="00D05A5C"/>
    <w:rsid w:val="00D10F3B"/>
    <w:rsid w:val="00D11C1C"/>
    <w:rsid w:val="00D176FB"/>
    <w:rsid w:val="00D21A5A"/>
    <w:rsid w:val="00D25055"/>
    <w:rsid w:val="00D26473"/>
    <w:rsid w:val="00D27E73"/>
    <w:rsid w:val="00D31985"/>
    <w:rsid w:val="00D34A4C"/>
    <w:rsid w:val="00D35865"/>
    <w:rsid w:val="00D400FD"/>
    <w:rsid w:val="00D4103A"/>
    <w:rsid w:val="00D41F1C"/>
    <w:rsid w:val="00D50F86"/>
    <w:rsid w:val="00D539DD"/>
    <w:rsid w:val="00D53C3C"/>
    <w:rsid w:val="00D62C60"/>
    <w:rsid w:val="00D65146"/>
    <w:rsid w:val="00D66D37"/>
    <w:rsid w:val="00D7343D"/>
    <w:rsid w:val="00D743A1"/>
    <w:rsid w:val="00D7563D"/>
    <w:rsid w:val="00D8017B"/>
    <w:rsid w:val="00D85510"/>
    <w:rsid w:val="00D8593F"/>
    <w:rsid w:val="00D8659A"/>
    <w:rsid w:val="00D93A70"/>
    <w:rsid w:val="00D948F0"/>
    <w:rsid w:val="00DA3795"/>
    <w:rsid w:val="00DA4AE4"/>
    <w:rsid w:val="00DB0ECC"/>
    <w:rsid w:val="00DC06BC"/>
    <w:rsid w:val="00DC2F60"/>
    <w:rsid w:val="00DC7EE6"/>
    <w:rsid w:val="00DE29C8"/>
    <w:rsid w:val="00DE3C05"/>
    <w:rsid w:val="00DE74C5"/>
    <w:rsid w:val="00DF5A50"/>
    <w:rsid w:val="00E07B3E"/>
    <w:rsid w:val="00E10614"/>
    <w:rsid w:val="00E106D1"/>
    <w:rsid w:val="00E10B93"/>
    <w:rsid w:val="00E12664"/>
    <w:rsid w:val="00E1692F"/>
    <w:rsid w:val="00E2056F"/>
    <w:rsid w:val="00E20E56"/>
    <w:rsid w:val="00E22E12"/>
    <w:rsid w:val="00E230F3"/>
    <w:rsid w:val="00E241E2"/>
    <w:rsid w:val="00E24AA7"/>
    <w:rsid w:val="00E30763"/>
    <w:rsid w:val="00E34C05"/>
    <w:rsid w:val="00E42B75"/>
    <w:rsid w:val="00E447E1"/>
    <w:rsid w:val="00E500DD"/>
    <w:rsid w:val="00E5701A"/>
    <w:rsid w:val="00E62A31"/>
    <w:rsid w:val="00E62C9A"/>
    <w:rsid w:val="00E63EE4"/>
    <w:rsid w:val="00E6643C"/>
    <w:rsid w:val="00E671C9"/>
    <w:rsid w:val="00E67885"/>
    <w:rsid w:val="00E70E90"/>
    <w:rsid w:val="00E74131"/>
    <w:rsid w:val="00E761F0"/>
    <w:rsid w:val="00E76553"/>
    <w:rsid w:val="00E8589B"/>
    <w:rsid w:val="00E87978"/>
    <w:rsid w:val="00E91729"/>
    <w:rsid w:val="00E95289"/>
    <w:rsid w:val="00E9657A"/>
    <w:rsid w:val="00EA09C5"/>
    <w:rsid w:val="00EA311F"/>
    <w:rsid w:val="00EA38B1"/>
    <w:rsid w:val="00EA3D5E"/>
    <w:rsid w:val="00EA406B"/>
    <w:rsid w:val="00EA7205"/>
    <w:rsid w:val="00EB2C70"/>
    <w:rsid w:val="00EB2DE3"/>
    <w:rsid w:val="00EB4543"/>
    <w:rsid w:val="00EB577F"/>
    <w:rsid w:val="00EC0B67"/>
    <w:rsid w:val="00ED657F"/>
    <w:rsid w:val="00EE01EE"/>
    <w:rsid w:val="00EE0315"/>
    <w:rsid w:val="00EE12F2"/>
    <w:rsid w:val="00EE3F05"/>
    <w:rsid w:val="00EF0A28"/>
    <w:rsid w:val="00EF6FC9"/>
    <w:rsid w:val="00F03DD5"/>
    <w:rsid w:val="00F04D04"/>
    <w:rsid w:val="00F06DB2"/>
    <w:rsid w:val="00F07F73"/>
    <w:rsid w:val="00F11001"/>
    <w:rsid w:val="00F17E42"/>
    <w:rsid w:val="00F20167"/>
    <w:rsid w:val="00F20564"/>
    <w:rsid w:val="00F224BB"/>
    <w:rsid w:val="00F24C36"/>
    <w:rsid w:val="00F24F16"/>
    <w:rsid w:val="00F31A19"/>
    <w:rsid w:val="00F31F1B"/>
    <w:rsid w:val="00F33720"/>
    <w:rsid w:val="00F33821"/>
    <w:rsid w:val="00F3527C"/>
    <w:rsid w:val="00F36D5B"/>
    <w:rsid w:val="00F43F56"/>
    <w:rsid w:val="00F445AB"/>
    <w:rsid w:val="00F51350"/>
    <w:rsid w:val="00F5294C"/>
    <w:rsid w:val="00F646F4"/>
    <w:rsid w:val="00F66818"/>
    <w:rsid w:val="00F719E4"/>
    <w:rsid w:val="00F723C8"/>
    <w:rsid w:val="00F74441"/>
    <w:rsid w:val="00F763F7"/>
    <w:rsid w:val="00F81286"/>
    <w:rsid w:val="00F818A2"/>
    <w:rsid w:val="00F854FD"/>
    <w:rsid w:val="00F903BE"/>
    <w:rsid w:val="00F90536"/>
    <w:rsid w:val="00F93BA1"/>
    <w:rsid w:val="00F96605"/>
    <w:rsid w:val="00FA61B0"/>
    <w:rsid w:val="00FA63FC"/>
    <w:rsid w:val="00FA723C"/>
    <w:rsid w:val="00FB14A9"/>
    <w:rsid w:val="00FB355A"/>
    <w:rsid w:val="00FB37F3"/>
    <w:rsid w:val="00FB4FB3"/>
    <w:rsid w:val="00FC2C7C"/>
    <w:rsid w:val="00FC478A"/>
    <w:rsid w:val="00FC4F74"/>
    <w:rsid w:val="00FC64A8"/>
    <w:rsid w:val="00FC7651"/>
    <w:rsid w:val="00FD53F4"/>
    <w:rsid w:val="00FE15AF"/>
    <w:rsid w:val="00FE29D8"/>
    <w:rsid w:val="00FE4EBF"/>
    <w:rsid w:val="00FE54F6"/>
    <w:rsid w:val="00FE5FC8"/>
    <w:rsid w:val="00FE751E"/>
    <w:rsid w:val="00FF071D"/>
    <w:rsid w:val="00FF152D"/>
    <w:rsid w:val="00FF27F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E9EB"/>
  <w15:chartTrackingRefBased/>
  <w15:docId w15:val="{C1B7AAD6-E921-43C7-AA56-64C51DBC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3C40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897498"/>
    <w:pPr>
      <w:spacing w:after="120" w:line="240" w:lineRule="auto"/>
      <w:ind w:left="360"/>
    </w:pPr>
    <w:rPr>
      <w:rFonts w:ascii="Arial" w:eastAsia="Times New Roman" w:hAnsi="Arial" w:cs="Arial"/>
      <w:sz w:val="24"/>
      <w:szCs w:val="24"/>
      <w:u w:val="single"/>
      <w:lang w:val="el-GR"/>
    </w:rPr>
  </w:style>
  <w:style w:type="character" w:customStyle="1" w:styleId="BodyTextIndentChar">
    <w:name w:val="Body Text Indent Char"/>
    <w:link w:val="BodyTextIndent"/>
    <w:rsid w:val="00897498"/>
    <w:rPr>
      <w:rFonts w:ascii="Arial" w:eastAsia="Times New Roman" w:hAnsi="Arial" w:cs="Arial"/>
      <w:sz w:val="24"/>
      <w:szCs w:val="24"/>
      <w:u w:val="single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77F"/>
    <w:pPr>
      <w:ind w:left="720"/>
      <w:contextualSpacing/>
    </w:pPr>
  </w:style>
  <w:style w:type="paragraph" w:styleId="NoSpacing">
    <w:name w:val="No Spacing"/>
    <w:uiPriority w:val="1"/>
    <w:qFormat/>
    <w:rsid w:val="007A0B4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5D0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Σώμα κειμένου (2)_"/>
    <w:link w:val="20"/>
    <w:rsid w:val="009A231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9A2315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80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0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1F64-0332-437B-B2DB-17B98977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1723</Words>
  <Characters>9308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KOLOKASIDES CHRISTOS</dc:creator>
  <cp:keywords/>
  <dc:description/>
  <cp:lastModifiedBy>Mary Georgiou</cp:lastModifiedBy>
  <cp:revision>2</cp:revision>
  <cp:lastPrinted>2024-04-22T06:41:00Z</cp:lastPrinted>
  <dcterms:created xsi:type="dcterms:W3CDTF">2024-04-23T05:42:00Z</dcterms:created>
  <dcterms:modified xsi:type="dcterms:W3CDTF">2024-04-23T05:42:00Z</dcterms:modified>
</cp:coreProperties>
</file>