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D852" w14:textId="006B0D9C" w:rsidR="00D96DEA" w:rsidRPr="0089248A" w:rsidRDefault="00D96DEA" w:rsidP="005C316F">
      <w:pPr>
        <w:tabs>
          <w:tab w:val="left" w:pos="567"/>
          <w:tab w:val="left" w:pos="4962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248A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</w:t>
      </w:r>
      <w:r w:rsidR="004A2DDE" w:rsidRPr="0089248A">
        <w:rPr>
          <w:rFonts w:ascii="Arial" w:hAnsi="Arial" w:cs="Arial"/>
          <w:b/>
          <w:bCs/>
          <w:sz w:val="24"/>
          <w:szCs w:val="24"/>
        </w:rPr>
        <w:t>Γεωργίας και Φυσικών</w:t>
      </w:r>
      <w:r w:rsidR="001B535E" w:rsidRPr="0089248A">
        <w:rPr>
          <w:rFonts w:ascii="Arial" w:hAnsi="Arial" w:cs="Arial"/>
          <w:b/>
          <w:bCs/>
          <w:sz w:val="24"/>
          <w:szCs w:val="24"/>
        </w:rPr>
        <w:t xml:space="preserve"> </w:t>
      </w:r>
      <w:r w:rsidR="004A2DDE" w:rsidRPr="0089248A">
        <w:rPr>
          <w:rFonts w:ascii="Arial" w:hAnsi="Arial" w:cs="Arial"/>
          <w:b/>
          <w:bCs/>
          <w:sz w:val="24"/>
          <w:szCs w:val="24"/>
        </w:rPr>
        <w:t>Πόρων</w:t>
      </w:r>
      <w:r w:rsidRPr="0089248A">
        <w:rPr>
          <w:rFonts w:ascii="Arial" w:hAnsi="Arial" w:cs="Arial"/>
          <w:b/>
          <w:bCs/>
          <w:sz w:val="24"/>
          <w:szCs w:val="24"/>
        </w:rPr>
        <w:t xml:space="preserve"> για </w:t>
      </w:r>
      <w:r w:rsidR="006D6890" w:rsidRPr="0089248A">
        <w:rPr>
          <w:rFonts w:ascii="Arial" w:hAnsi="Arial" w:cs="Arial"/>
          <w:b/>
          <w:bCs/>
          <w:sz w:val="24"/>
          <w:szCs w:val="24"/>
        </w:rPr>
        <w:t xml:space="preserve">τους κανονισμούς </w:t>
      </w:r>
      <w:r w:rsidRPr="0089248A">
        <w:rPr>
          <w:rFonts w:ascii="Arial" w:hAnsi="Arial" w:cs="Arial"/>
          <w:b/>
          <w:bCs/>
          <w:sz w:val="24"/>
          <w:szCs w:val="24"/>
        </w:rPr>
        <w:t>«</w:t>
      </w:r>
      <w:r w:rsidR="004A2DDE" w:rsidRPr="0089248A"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>Οι περί Παραγωγής και Εμπορίας του Πολλαπλασιαστικού Υλικού Οπωροφόρων Φυτών και Οπωροφόρων Φυτών που Προορίζονται για την Παραγωγή Φρούτων (Τροποποιητικοί) Κανονισμοί του 2023</w:t>
      </w:r>
      <w:r w:rsidRPr="0089248A">
        <w:rPr>
          <w:rFonts w:ascii="Arial" w:hAnsi="Arial" w:cs="Arial"/>
          <w:b/>
          <w:bCs/>
          <w:sz w:val="24"/>
          <w:szCs w:val="24"/>
        </w:rPr>
        <w:t>»</w:t>
      </w:r>
    </w:p>
    <w:p w14:paraId="2BE004D8" w14:textId="77777777" w:rsidR="00D96DEA" w:rsidRPr="0089248A" w:rsidRDefault="00D96DEA" w:rsidP="00836A80">
      <w:pPr>
        <w:tabs>
          <w:tab w:val="left" w:pos="567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89248A">
        <w:rPr>
          <w:rFonts w:ascii="Arial" w:hAnsi="Arial" w:cs="Arial"/>
          <w:b/>
          <w:bCs/>
          <w:sz w:val="24"/>
          <w:szCs w:val="24"/>
        </w:rPr>
        <w:t>Παρόντες:</w:t>
      </w:r>
    </w:p>
    <w:tbl>
      <w:tblPr>
        <w:tblStyle w:val="TableGrid"/>
        <w:tblW w:w="90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26"/>
      </w:tblGrid>
      <w:tr w:rsidR="00CA12E7" w:rsidRPr="0089248A" w14:paraId="6D109181" w14:textId="77777777" w:rsidTr="005C316F">
        <w:tc>
          <w:tcPr>
            <w:tcW w:w="4962" w:type="dxa"/>
          </w:tcPr>
          <w:p w14:paraId="4C26A03E" w14:textId="013C2D07" w:rsidR="00CA12E7" w:rsidRPr="0089248A" w:rsidRDefault="00CA12E7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F510FC"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Γιαννάκης Γαβριήλ</w:t>
            </w: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</w:rPr>
              <w:t>, πρόεδρος</w:t>
            </w:r>
          </w:p>
        </w:tc>
        <w:tc>
          <w:tcPr>
            <w:tcW w:w="4126" w:type="dxa"/>
          </w:tcPr>
          <w:p w14:paraId="00DE5932" w14:textId="2703070F" w:rsidR="00CA12E7" w:rsidRPr="0089248A" w:rsidRDefault="00F510FC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Κυριάκος Χατζηγιάννης</w:t>
            </w:r>
          </w:p>
        </w:tc>
      </w:tr>
      <w:tr w:rsidR="00CA12E7" w:rsidRPr="0089248A" w14:paraId="69D2F628" w14:textId="77777777" w:rsidTr="005C316F">
        <w:tc>
          <w:tcPr>
            <w:tcW w:w="4962" w:type="dxa"/>
          </w:tcPr>
          <w:p w14:paraId="2FAAE080" w14:textId="5BA99C2B" w:rsidR="00CA12E7" w:rsidRPr="0089248A" w:rsidRDefault="00CA12E7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F510FC"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Ανδρέας Πασιουρτίδης</w:t>
            </w:r>
          </w:p>
        </w:tc>
        <w:tc>
          <w:tcPr>
            <w:tcW w:w="4126" w:type="dxa"/>
          </w:tcPr>
          <w:p w14:paraId="49735D66" w14:textId="6E31FED4" w:rsidR="00CA12E7" w:rsidRPr="0089248A" w:rsidRDefault="00F510FC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Χρίστος Ορφανίδης</w:t>
            </w:r>
          </w:p>
        </w:tc>
      </w:tr>
      <w:tr w:rsidR="00CA12E7" w:rsidRPr="0089248A" w14:paraId="1D2CAADB" w14:textId="77777777" w:rsidTr="005C316F">
        <w:tc>
          <w:tcPr>
            <w:tcW w:w="4962" w:type="dxa"/>
          </w:tcPr>
          <w:p w14:paraId="5D3A5025" w14:textId="153E24D8" w:rsidR="00CA12E7" w:rsidRPr="0089248A" w:rsidRDefault="00CA12E7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F510FC"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Βαλεντίνος Φακοντής</w:t>
            </w:r>
          </w:p>
        </w:tc>
        <w:tc>
          <w:tcPr>
            <w:tcW w:w="4126" w:type="dxa"/>
          </w:tcPr>
          <w:p w14:paraId="21217FB3" w14:textId="5323590F" w:rsidR="00CA12E7" w:rsidRPr="0089248A" w:rsidRDefault="00F510FC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Ηλίας Μυριάνθους</w:t>
            </w:r>
          </w:p>
        </w:tc>
      </w:tr>
      <w:tr w:rsidR="00CA12E7" w:rsidRPr="0089248A" w14:paraId="4929F6C5" w14:textId="77777777" w:rsidTr="005C316F">
        <w:tc>
          <w:tcPr>
            <w:tcW w:w="4962" w:type="dxa"/>
          </w:tcPr>
          <w:p w14:paraId="55A34935" w14:textId="4345AE44" w:rsidR="00CA12E7" w:rsidRPr="0089248A" w:rsidRDefault="00CA12E7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F510FC"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Χαράλαμπος Πάζαρος</w:t>
            </w:r>
          </w:p>
        </w:tc>
        <w:tc>
          <w:tcPr>
            <w:tcW w:w="4126" w:type="dxa"/>
          </w:tcPr>
          <w:p w14:paraId="743C5230" w14:textId="6F73637B" w:rsidR="00CA12E7" w:rsidRPr="0089248A" w:rsidRDefault="00F510FC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Χαράλαμπος Θεοπέμπτου</w:t>
            </w:r>
          </w:p>
        </w:tc>
      </w:tr>
    </w:tbl>
    <w:p w14:paraId="1F8A667C" w14:textId="5D861EFB" w:rsidR="00D96DEA" w:rsidRPr="0089248A" w:rsidRDefault="00DB32D5" w:rsidP="00F60CD8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48A">
        <w:rPr>
          <w:rFonts w:ascii="Arial" w:hAnsi="Arial" w:cs="Arial"/>
          <w:sz w:val="24"/>
          <w:szCs w:val="24"/>
        </w:rPr>
        <w:tab/>
      </w:r>
      <w:r w:rsidR="00D96DEA" w:rsidRPr="0089248A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4A2DDE" w:rsidRPr="0089248A">
        <w:rPr>
          <w:rFonts w:ascii="Arial" w:hAnsi="Arial" w:cs="Arial"/>
          <w:sz w:val="24"/>
          <w:szCs w:val="24"/>
        </w:rPr>
        <w:t xml:space="preserve">Γεωργίας και Φυσικών Πόρων </w:t>
      </w:r>
      <w:r w:rsidR="00D96DEA" w:rsidRPr="0089248A">
        <w:rPr>
          <w:rFonts w:ascii="Arial" w:hAnsi="Arial" w:cs="Arial"/>
          <w:sz w:val="24"/>
          <w:szCs w:val="24"/>
        </w:rPr>
        <w:t xml:space="preserve">εξέτασε </w:t>
      </w:r>
      <w:r w:rsidR="00D110B2" w:rsidRPr="0089248A">
        <w:rPr>
          <w:rFonts w:ascii="Arial" w:hAnsi="Arial" w:cs="Arial"/>
          <w:sz w:val="24"/>
          <w:szCs w:val="24"/>
        </w:rPr>
        <w:t xml:space="preserve">τους </w:t>
      </w:r>
      <w:r w:rsidR="00546771">
        <w:rPr>
          <w:rFonts w:ascii="Arial" w:hAnsi="Arial" w:cs="Arial"/>
          <w:sz w:val="24"/>
          <w:szCs w:val="24"/>
        </w:rPr>
        <w:t xml:space="preserve">πιο πάνω </w:t>
      </w:r>
      <w:r w:rsidR="00D110B2" w:rsidRPr="0089248A">
        <w:rPr>
          <w:rFonts w:ascii="Arial" w:hAnsi="Arial" w:cs="Arial"/>
          <w:sz w:val="24"/>
          <w:szCs w:val="24"/>
        </w:rPr>
        <w:t>κανονισμούς</w:t>
      </w:r>
      <w:r w:rsidR="00D96DEA" w:rsidRPr="0089248A">
        <w:rPr>
          <w:rFonts w:ascii="Arial" w:hAnsi="Arial" w:cs="Arial"/>
          <w:sz w:val="24"/>
          <w:szCs w:val="24"/>
        </w:rPr>
        <w:t xml:space="preserve"> σε </w:t>
      </w:r>
      <w:r w:rsidR="00F510FC" w:rsidRPr="0089248A">
        <w:rPr>
          <w:rFonts w:ascii="Arial" w:hAnsi="Arial" w:cs="Arial"/>
          <w:bCs/>
          <w:sz w:val="24"/>
          <w:szCs w:val="24"/>
        </w:rPr>
        <w:t>δ</w:t>
      </w:r>
      <w:r w:rsidR="00546771">
        <w:rPr>
          <w:rFonts w:ascii="Arial" w:hAnsi="Arial" w:cs="Arial"/>
          <w:bCs/>
          <w:sz w:val="24"/>
          <w:szCs w:val="24"/>
        </w:rPr>
        <w:t>ύ</w:t>
      </w:r>
      <w:r w:rsidR="00F510FC" w:rsidRPr="0089248A">
        <w:rPr>
          <w:rFonts w:ascii="Arial" w:hAnsi="Arial" w:cs="Arial"/>
          <w:bCs/>
          <w:sz w:val="24"/>
          <w:szCs w:val="24"/>
        </w:rPr>
        <w:t>ο</w:t>
      </w:r>
      <w:r w:rsidR="00D96DEA" w:rsidRPr="0089248A">
        <w:rPr>
          <w:rFonts w:ascii="Arial" w:hAnsi="Arial" w:cs="Arial"/>
          <w:sz w:val="24"/>
          <w:szCs w:val="24"/>
        </w:rPr>
        <w:t xml:space="preserve"> συνεδρί</w:t>
      </w:r>
      <w:r w:rsidR="00C50B19" w:rsidRPr="0089248A">
        <w:rPr>
          <w:rFonts w:ascii="Arial" w:hAnsi="Arial" w:cs="Arial"/>
          <w:sz w:val="24"/>
          <w:szCs w:val="24"/>
        </w:rPr>
        <w:t>ες</w:t>
      </w:r>
      <w:r w:rsidR="00D96DEA" w:rsidRPr="0089248A">
        <w:rPr>
          <w:rFonts w:ascii="Arial" w:hAnsi="Arial" w:cs="Arial"/>
          <w:sz w:val="24"/>
          <w:szCs w:val="24"/>
        </w:rPr>
        <w:t xml:space="preserve"> της, που πραγματοποιήθηκαν </w:t>
      </w:r>
      <w:r w:rsidR="00F510FC" w:rsidRPr="0089248A">
        <w:rPr>
          <w:rFonts w:ascii="Arial" w:hAnsi="Arial" w:cs="Arial"/>
          <w:sz w:val="24"/>
          <w:szCs w:val="24"/>
        </w:rPr>
        <w:t xml:space="preserve">στις 3 και 10 Οκτωβρίου </w:t>
      </w:r>
      <w:r w:rsidR="00866A8D" w:rsidRPr="0089248A">
        <w:rPr>
          <w:rFonts w:ascii="Arial" w:hAnsi="Arial" w:cs="Arial"/>
          <w:bCs/>
          <w:sz w:val="24"/>
          <w:szCs w:val="24"/>
        </w:rPr>
        <w:t>2023</w:t>
      </w:r>
      <w:r w:rsidR="00D96DEA" w:rsidRPr="0089248A">
        <w:rPr>
          <w:rFonts w:ascii="Arial" w:hAnsi="Arial" w:cs="Arial"/>
          <w:sz w:val="24"/>
          <w:szCs w:val="24"/>
        </w:rPr>
        <w:t xml:space="preserve">.  Στο πλαίσιο </w:t>
      </w:r>
      <w:r w:rsidR="0089248A">
        <w:rPr>
          <w:rFonts w:ascii="Arial" w:hAnsi="Arial" w:cs="Arial"/>
          <w:sz w:val="24"/>
          <w:szCs w:val="24"/>
        </w:rPr>
        <w:t xml:space="preserve">της πρώτης συνεδρίας </w:t>
      </w:r>
      <w:r w:rsidR="00D96DEA" w:rsidRPr="0089248A">
        <w:rPr>
          <w:rFonts w:ascii="Arial" w:hAnsi="Arial" w:cs="Arial"/>
          <w:sz w:val="24"/>
          <w:szCs w:val="24"/>
        </w:rPr>
        <w:t>της επιτροπής κλήθηκαν και παρευρέθηκαν ενώπιόν της</w:t>
      </w:r>
      <w:r w:rsidR="009F2442" w:rsidRPr="0089248A">
        <w:rPr>
          <w:rFonts w:ascii="Arial" w:hAnsi="Arial" w:cs="Arial"/>
          <w:sz w:val="24"/>
          <w:szCs w:val="24"/>
        </w:rPr>
        <w:t xml:space="preserve"> </w:t>
      </w:r>
      <w:r w:rsidR="00D96DEA" w:rsidRPr="0089248A">
        <w:rPr>
          <w:rFonts w:ascii="Arial" w:hAnsi="Arial" w:cs="Arial"/>
          <w:sz w:val="24"/>
          <w:szCs w:val="24"/>
        </w:rPr>
        <w:t xml:space="preserve">εκπρόσωποι 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του Τμήματος Γεωργίας 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του Υπουργείου Γεωργίας, Αγροτικής Ανάπτυξης και Περιβάλλοντος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και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της Νομικής Υπηρεσίας της Δημοκρατίας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  <w:r w:rsidR="005C316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Ο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2C7A63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Κυπριακός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Σ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ύνδεσμος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Φυτοπροστασίας (ΚΥΣΥΦ), 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ο 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Σ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ύ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ν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δεσμος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Καλλιεργητών Ανθέων και Φυτών</w:t>
      </w:r>
      <w:r w:rsidR="00836A80" w:rsidRPr="0089248A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και 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οι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αγροτικ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ές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οργανώσε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ις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ΠΕΚ, ΕΚΑ, </w:t>
      </w:r>
      <w:r w:rsidR="00546771">
        <w:rPr>
          <w:rFonts w:ascii="Arial" w:eastAsia="Times New Roman" w:hAnsi="Arial" w:cs="Arial"/>
          <w:color w:val="000000"/>
          <w:sz w:val="24"/>
          <w:szCs w:val="24"/>
          <w:lang w:bidi="ar-SA"/>
        </w:rPr>
        <w:t>«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Νέα Αγροτική Κίνηση</w:t>
      </w:r>
      <w:r w:rsidR="00546771">
        <w:rPr>
          <w:rFonts w:ascii="Arial" w:eastAsia="Times New Roman" w:hAnsi="Arial" w:cs="Arial"/>
          <w:color w:val="000000"/>
          <w:sz w:val="24"/>
          <w:szCs w:val="24"/>
          <w:lang w:bidi="ar-SA"/>
        </w:rPr>
        <w:t>»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r w:rsidR="00546771">
        <w:rPr>
          <w:rFonts w:ascii="Arial" w:eastAsia="Times New Roman" w:hAnsi="Arial" w:cs="Arial"/>
          <w:color w:val="000000"/>
          <w:sz w:val="24"/>
          <w:szCs w:val="24"/>
          <w:lang w:bidi="ar-SA"/>
        </w:rPr>
        <w:t>«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Παναγροτικός Σύνδεσμος</w:t>
      </w:r>
      <w:r w:rsidR="00546771">
        <w:rPr>
          <w:rFonts w:ascii="Arial" w:eastAsia="Times New Roman" w:hAnsi="Arial" w:cs="Arial"/>
          <w:color w:val="000000"/>
          <w:sz w:val="24"/>
          <w:szCs w:val="24"/>
          <w:lang w:bidi="ar-SA"/>
        </w:rPr>
        <w:t>»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και </w:t>
      </w:r>
      <w:r w:rsidR="00546771">
        <w:rPr>
          <w:rFonts w:ascii="Arial" w:eastAsia="Times New Roman" w:hAnsi="Arial" w:cs="Arial"/>
          <w:color w:val="000000"/>
          <w:sz w:val="24"/>
          <w:szCs w:val="24"/>
          <w:lang w:bidi="ar-SA"/>
        </w:rPr>
        <w:t>«</w:t>
      </w:r>
      <w:r w:rsidR="00836A80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Ευρωαγροτικός</w:t>
      </w:r>
      <w:r w:rsidR="00546771">
        <w:rPr>
          <w:rFonts w:ascii="Arial" w:eastAsia="Times New Roman" w:hAnsi="Arial" w:cs="Arial"/>
          <w:color w:val="000000"/>
          <w:sz w:val="24"/>
          <w:szCs w:val="24"/>
          <w:lang w:bidi="ar-SA"/>
        </w:rPr>
        <w:t>»,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παρ</w:t>
      </w:r>
      <w:r w:rsidR="009E52AF">
        <w:rPr>
          <w:rFonts w:ascii="Arial" w:eastAsia="Times New Roman" w:hAnsi="Arial" w:cs="Arial"/>
          <w:color w:val="000000"/>
          <w:sz w:val="24"/>
          <w:szCs w:val="24"/>
          <w:lang w:bidi="ar-SA"/>
        </w:rPr>
        <w:t>’</w:t>
      </w:r>
      <w:r w:rsidR="005C316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όλο που κλήθηκαν</w:t>
      </w:r>
      <w:r w:rsidR="00546771">
        <w:rPr>
          <w:rFonts w:ascii="Arial" w:eastAsia="Times New Roman" w:hAnsi="Arial" w:cs="Arial"/>
          <w:color w:val="000000"/>
          <w:sz w:val="24"/>
          <w:szCs w:val="24"/>
          <w:lang w:bidi="ar-SA"/>
        </w:rPr>
        <w:t>,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δεν εκπροσωπήθηκαν στην </w:t>
      </w:r>
      <w:r w:rsid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εν λόγω 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συνεδρία της επιτροπής.</w:t>
      </w:r>
    </w:p>
    <w:p w14:paraId="75CC0EEC" w14:textId="7D5F6D21" w:rsidR="005574D0" w:rsidRPr="0089248A" w:rsidRDefault="00DB32D5" w:rsidP="00836A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89248A">
        <w:rPr>
          <w:rFonts w:ascii="Arial" w:hAnsi="Arial" w:cs="Arial"/>
          <w:b/>
          <w:bCs/>
          <w:sz w:val="24"/>
          <w:szCs w:val="24"/>
        </w:rPr>
        <w:tab/>
      </w:r>
      <w:r w:rsidR="00F60CD8" w:rsidRPr="0089248A">
        <w:rPr>
          <w:rFonts w:ascii="Arial" w:hAnsi="Arial" w:cs="Arial"/>
          <w:bCs/>
          <w:sz w:val="24"/>
          <w:szCs w:val="24"/>
        </w:rPr>
        <w:t>Σημειώνεται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 ότι</w:t>
      </w:r>
      <w:r w:rsidR="00C543AC" w:rsidRPr="0089248A">
        <w:rPr>
          <w:rFonts w:ascii="Arial" w:hAnsi="Arial" w:cs="Arial"/>
          <w:bCs/>
          <w:sz w:val="24"/>
          <w:szCs w:val="24"/>
        </w:rPr>
        <w:t>,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 κατ’ εξαίρεσιν της συνήθους διαδικασίας συζήτησης, οι κανονισμοί εξετάστηκαν από την επιτροπή κατά προτεραιότητα</w:t>
      </w:r>
      <w:r w:rsidR="004C047A" w:rsidRPr="0089248A">
        <w:rPr>
          <w:rFonts w:ascii="Arial" w:hAnsi="Arial" w:cs="Arial"/>
          <w:bCs/>
          <w:sz w:val="24"/>
          <w:szCs w:val="24"/>
        </w:rPr>
        <w:t>,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 σύμφωνα με τις πρόνοιες του Κανονισμού 40Α(3) του Κανονισμού της Βουλής των Αντιπροσώπων, για λόγους που επιβάλλονται από τον σκοπό τους. </w:t>
      </w:r>
      <w:r w:rsidR="004C047A" w:rsidRPr="0089248A">
        <w:rPr>
          <w:rFonts w:ascii="Arial" w:hAnsi="Arial" w:cs="Arial"/>
          <w:bCs/>
          <w:sz w:val="24"/>
          <w:szCs w:val="24"/>
        </w:rPr>
        <w:t xml:space="preserve"> </w:t>
      </w:r>
      <w:r w:rsidR="005574D0" w:rsidRPr="0089248A">
        <w:rPr>
          <w:rFonts w:ascii="Arial" w:hAnsi="Arial" w:cs="Arial"/>
          <w:bCs/>
          <w:sz w:val="24"/>
          <w:szCs w:val="24"/>
        </w:rPr>
        <w:t>Ειδικότερα, για τη συζήτηση των κανονισμών ακολουθήθηκε η προβλεπόμενη διαδικασία συζήτησης όσον αφορά τα προνοούμενα στον Κανονισμό της Βουλής στάδια συζήτησης, αλλά για σκοπούς επίσπευσης της όλης διαδικασίας τα εν λόγω στάδια έχουν συμπτυχθεί.</w:t>
      </w:r>
    </w:p>
    <w:p w14:paraId="7544A0A9" w14:textId="50EA850C" w:rsidR="00F60CD8" w:rsidRPr="005C316F" w:rsidRDefault="00DB32D5" w:rsidP="00836A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9248A">
        <w:rPr>
          <w:rFonts w:ascii="Arial" w:hAnsi="Arial" w:cs="Arial"/>
          <w:sz w:val="24"/>
          <w:szCs w:val="24"/>
        </w:rPr>
        <w:lastRenderedPageBreak/>
        <w:tab/>
      </w:r>
      <w:r w:rsidR="00D2179F" w:rsidRPr="005C316F">
        <w:rPr>
          <w:rFonts w:ascii="Arial" w:hAnsi="Arial" w:cs="Arial"/>
          <w:sz w:val="24"/>
          <w:szCs w:val="24"/>
        </w:rPr>
        <w:t>Σκοπός τ</w:t>
      </w:r>
      <w:r w:rsidR="006D6890" w:rsidRPr="005C316F">
        <w:rPr>
          <w:rFonts w:ascii="Arial" w:hAnsi="Arial" w:cs="Arial"/>
          <w:sz w:val="24"/>
          <w:szCs w:val="24"/>
        </w:rPr>
        <w:t>ων κανονισμών</w:t>
      </w:r>
      <w:r w:rsidR="00867589" w:rsidRPr="005C316F">
        <w:rPr>
          <w:rFonts w:ascii="Arial" w:hAnsi="Arial" w:cs="Arial"/>
          <w:sz w:val="24"/>
          <w:szCs w:val="24"/>
        </w:rPr>
        <w:t xml:space="preserve">, οι οποίοι εκδίδονται δυνάμει του άρθρου </w:t>
      </w:r>
      <w:r w:rsidR="0089248A" w:rsidRPr="005C316F">
        <w:rPr>
          <w:rFonts w:ascii="Arial" w:hAnsi="Arial" w:cs="Arial"/>
          <w:sz w:val="24"/>
          <w:szCs w:val="24"/>
        </w:rPr>
        <w:t>14</w:t>
      </w:r>
      <w:r w:rsidR="00867589" w:rsidRPr="005C316F">
        <w:rPr>
          <w:rFonts w:ascii="Arial" w:hAnsi="Arial" w:cs="Arial"/>
          <w:sz w:val="24"/>
          <w:szCs w:val="24"/>
        </w:rPr>
        <w:t xml:space="preserve"> του περί </w:t>
      </w:r>
      <w:r w:rsidR="0089248A" w:rsidRPr="005C316F">
        <w:rPr>
          <w:rFonts w:ascii="Arial" w:hAnsi="Arial" w:cs="Arial"/>
          <w:sz w:val="24"/>
          <w:szCs w:val="24"/>
        </w:rPr>
        <w:t>Παραγωγής και Εμπορίας Φυτικού Πολλαπλασιαστικού</w:t>
      </w:r>
      <w:r w:rsidR="00867589" w:rsidRPr="005C316F">
        <w:rPr>
          <w:rFonts w:ascii="Arial" w:hAnsi="Arial" w:cs="Arial"/>
          <w:sz w:val="24"/>
          <w:szCs w:val="24"/>
        </w:rPr>
        <w:t xml:space="preserve"> </w:t>
      </w:r>
      <w:r w:rsidR="003B2564" w:rsidRPr="005C316F">
        <w:rPr>
          <w:rFonts w:ascii="Arial" w:hAnsi="Arial" w:cs="Arial"/>
          <w:sz w:val="24"/>
          <w:szCs w:val="24"/>
        </w:rPr>
        <w:t xml:space="preserve">Υλικού </w:t>
      </w:r>
      <w:r w:rsidR="00867589" w:rsidRPr="005C316F">
        <w:rPr>
          <w:rFonts w:ascii="Arial" w:hAnsi="Arial" w:cs="Arial"/>
          <w:sz w:val="24"/>
          <w:szCs w:val="24"/>
        </w:rPr>
        <w:t>Νόμου,</w:t>
      </w:r>
      <w:r w:rsidR="006D6890" w:rsidRPr="005C316F">
        <w:rPr>
          <w:rFonts w:ascii="Arial" w:hAnsi="Arial" w:cs="Arial"/>
          <w:sz w:val="24"/>
          <w:szCs w:val="24"/>
        </w:rPr>
        <w:t xml:space="preserve"> </w:t>
      </w:r>
      <w:r w:rsidR="00D2179F" w:rsidRPr="005C316F">
        <w:rPr>
          <w:rFonts w:ascii="Arial" w:hAnsi="Arial" w:cs="Arial"/>
          <w:sz w:val="24"/>
          <w:szCs w:val="24"/>
        </w:rPr>
        <w:t>είναι</w:t>
      </w:r>
      <w:r w:rsidR="00876F21" w:rsidRPr="005C316F">
        <w:rPr>
          <w:rFonts w:ascii="Arial" w:hAnsi="Arial" w:cs="Arial"/>
          <w:sz w:val="24"/>
          <w:szCs w:val="24"/>
        </w:rPr>
        <w:t xml:space="preserve"> </w:t>
      </w:r>
      <w:r w:rsidR="00196704" w:rsidRPr="005C316F">
        <w:rPr>
          <w:rFonts w:ascii="Arial" w:hAnsi="Arial" w:cs="Arial"/>
          <w:sz w:val="24"/>
          <w:szCs w:val="24"/>
        </w:rPr>
        <w:t xml:space="preserve">η εναρμόνιση της εθνικής νομοθεσίας </w:t>
      </w:r>
      <w:r w:rsidR="00196704" w:rsidRPr="005C316F">
        <w:rPr>
          <w:rFonts w:ascii="Arial" w:hAnsi="Arial" w:cs="Arial"/>
          <w:bCs/>
          <w:sz w:val="24"/>
          <w:szCs w:val="24"/>
        </w:rPr>
        <w:t>με την πράξη της Ευρωπαϊκής Ένωσης με τίτλο «Εκτελεστική Οδηγία (ΕΕ) 2022/2438 της Επιτροπής της 12</w:t>
      </w:r>
      <w:r w:rsidR="00196704" w:rsidRPr="005C316F">
        <w:rPr>
          <w:rFonts w:ascii="Arial" w:hAnsi="Arial" w:cs="Arial"/>
          <w:bCs/>
          <w:sz w:val="24"/>
          <w:szCs w:val="24"/>
          <w:vertAlign w:val="superscript"/>
        </w:rPr>
        <w:t>ης</w:t>
      </w:r>
      <w:r w:rsidR="00196704" w:rsidRPr="005C316F">
        <w:rPr>
          <w:rFonts w:ascii="Arial" w:hAnsi="Arial" w:cs="Arial"/>
          <w:bCs/>
          <w:sz w:val="24"/>
          <w:szCs w:val="24"/>
        </w:rPr>
        <w:t xml:space="preserve"> Δεκεμβρίου 2022 για την τροποποίηση της οδηγίας 93/49/ΕΟΚ και της εκτελεστικής οδηγίας 2014/98/ΕΚ όσον αφορά τους ενωσιακούς ρυθμιζόμενους επιβλαβείς οργανισμούς μη καραντίνας στο πολλαπλασιαστικό υλικό καλλωπιστικών φυτών, στο πολλαπλασιαστικό υλικό οπωροφόρων φυτών και στα οπωροφόρα δένδρα που προορίζονται για την παραγωγή φρούτων».</w:t>
      </w:r>
    </w:p>
    <w:p w14:paraId="1AC9C6BC" w14:textId="4E8B6035" w:rsidR="008651F9" w:rsidRDefault="00410415" w:rsidP="005D2B9B">
      <w:pPr>
        <w:spacing w:after="0" w:line="480" w:lineRule="auto"/>
        <w:ind w:left="113"/>
        <w:jc w:val="both"/>
        <w:rPr>
          <w:rFonts w:ascii="Arial" w:hAnsi="Arial" w:cs="Arial"/>
          <w:bCs/>
          <w:sz w:val="24"/>
          <w:szCs w:val="24"/>
        </w:rPr>
      </w:pPr>
      <w:r w:rsidRPr="0089248A">
        <w:rPr>
          <w:rFonts w:ascii="Arial" w:hAnsi="Arial" w:cs="Arial"/>
          <w:sz w:val="24"/>
          <w:szCs w:val="24"/>
        </w:rPr>
        <w:tab/>
      </w:r>
      <w:r w:rsidR="00BB4163" w:rsidRPr="0089248A">
        <w:rPr>
          <w:rFonts w:ascii="Arial" w:hAnsi="Arial" w:cs="Arial"/>
          <w:sz w:val="24"/>
          <w:szCs w:val="24"/>
        </w:rPr>
        <w:t xml:space="preserve">Ειδικότερα, </w:t>
      </w:r>
      <w:r w:rsidR="00196704">
        <w:rPr>
          <w:rFonts w:ascii="Arial" w:hAnsi="Arial" w:cs="Arial"/>
          <w:sz w:val="24"/>
          <w:szCs w:val="24"/>
        </w:rPr>
        <w:t xml:space="preserve">σύμφωνα με τα στοιχεία που κατατέθηκαν ενώπιον της επιτροπής </w:t>
      </w:r>
      <w:r w:rsidR="004645DF" w:rsidRPr="0089248A">
        <w:rPr>
          <w:rFonts w:ascii="Arial" w:hAnsi="Arial" w:cs="Arial"/>
          <w:sz w:val="24"/>
          <w:szCs w:val="24"/>
        </w:rPr>
        <w:t>από το</w:t>
      </w:r>
      <w:r w:rsidR="00A85F77">
        <w:rPr>
          <w:rFonts w:ascii="Arial" w:hAnsi="Arial" w:cs="Arial"/>
          <w:sz w:val="24"/>
          <w:szCs w:val="24"/>
        </w:rPr>
        <w:t>ν εκπρόσωπο του</w:t>
      </w:r>
      <w:r w:rsidR="004645DF" w:rsidRPr="0089248A">
        <w:rPr>
          <w:rFonts w:ascii="Arial" w:hAnsi="Arial" w:cs="Arial"/>
          <w:sz w:val="24"/>
          <w:szCs w:val="24"/>
        </w:rPr>
        <w:t xml:space="preserve"> </w:t>
      </w:r>
      <w:r w:rsidR="00A85F77" w:rsidRPr="0089248A">
        <w:rPr>
          <w:rFonts w:ascii="Arial" w:hAnsi="Arial" w:cs="Arial"/>
          <w:sz w:val="24"/>
          <w:szCs w:val="24"/>
        </w:rPr>
        <w:t>Υπουργείο</w:t>
      </w:r>
      <w:r w:rsidR="00A85F77">
        <w:rPr>
          <w:rFonts w:ascii="Arial" w:hAnsi="Arial" w:cs="Arial"/>
          <w:sz w:val="24"/>
          <w:szCs w:val="24"/>
        </w:rPr>
        <w:t>υ</w:t>
      </w:r>
      <w:r w:rsidR="004645DF" w:rsidRPr="0089248A">
        <w:rPr>
          <w:rFonts w:ascii="Arial" w:hAnsi="Arial" w:cs="Arial"/>
          <w:sz w:val="24"/>
          <w:szCs w:val="24"/>
        </w:rPr>
        <w:t xml:space="preserve"> Γεωργίας, Αγροτικής Ανάπτυξης και Περιβάλλοντος, </w:t>
      </w:r>
      <w:r w:rsidR="00867589" w:rsidRPr="0089248A">
        <w:rPr>
          <w:rFonts w:ascii="Arial" w:hAnsi="Arial" w:cs="Arial"/>
          <w:sz w:val="24"/>
          <w:szCs w:val="24"/>
        </w:rPr>
        <w:t xml:space="preserve">με τους </w:t>
      </w:r>
      <w:r w:rsidR="00960A9C" w:rsidRPr="0089248A">
        <w:rPr>
          <w:rFonts w:ascii="Arial" w:hAnsi="Arial" w:cs="Arial"/>
          <w:sz w:val="24"/>
          <w:szCs w:val="24"/>
        </w:rPr>
        <w:t>κ</w:t>
      </w:r>
      <w:r w:rsidR="00867589" w:rsidRPr="0089248A">
        <w:rPr>
          <w:rFonts w:ascii="Arial" w:hAnsi="Arial" w:cs="Arial"/>
          <w:sz w:val="24"/>
          <w:szCs w:val="24"/>
        </w:rPr>
        <w:t xml:space="preserve">ανονισμούς </w:t>
      </w:r>
      <w:r w:rsidR="006242B2">
        <w:rPr>
          <w:rFonts w:ascii="Arial" w:hAnsi="Arial" w:cs="Arial"/>
          <w:sz w:val="24"/>
          <w:szCs w:val="24"/>
        </w:rPr>
        <w:t xml:space="preserve">σκοπείται η τροποποίηση των </w:t>
      </w:r>
      <w:r w:rsidR="00A85F77">
        <w:rPr>
          <w:rFonts w:ascii="Arial" w:hAnsi="Arial" w:cs="Arial"/>
          <w:sz w:val="24"/>
          <w:szCs w:val="24"/>
        </w:rPr>
        <w:t xml:space="preserve">περί Παραγωγής και Εμπορίας του Πολλαπλασιαστικού Υλικού Οπωροφόρων Φυτών και Οπωροφόρων Φυτών που Προορίζονται για την Παραγωγή Φρούτων Κανονισμών, ώστε να </w:t>
      </w:r>
      <w:r w:rsidR="006242B2">
        <w:rPr>
          <w:rFonts w:ascii="Arial" w:hAnsi="Arial" w:cs="Arial"/>
          <w:sz w:val="24"/>
          <w:szCs w:val="24"/>
        </w:rPr>
        <w:t xml:space="preserve">εξαιρούνται από τη </w:t>
      </w:r>
      <w:r w:rsidR="004645DF" w:rsidRPr="00FD59C4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διεξαγωγή </w:t>
      </w:r>
      <w:r w:rsidR="002771BF">
        <w:rPr>
          <w:rFonts w:ascii="Arial" w:eastAsia="Times New Roman" w:hAnsi="Arial" w:cs="Arial"/>
          <w:sz w:val="24"/>
          <w:szCs w:val="24"/>
          <w:lang w:eastAsia="el-GR" w:bidi="ar-SA"/>
        </w:rPr>
        <w:t>ελέγχων</w:t>
      </w:r>
      <w:r w:rsidR="005C7AD9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 πιστοποιημένα</w:t>
      </w:r>
      <w:r w:rsidR="004645DF" w:rsidRPr="00FD59C4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 μητρικά φυτά</w:t>
      </w:r>
      <w:r w:rsidR="00480923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 </w:t>
      </w:r>
      <w:r w:rsidR="004645DF" w:rsidRPr="00FD59C4">
        <w:rPr>
          <w:rFonts w:ascii="Arial" w:eastAsia="Times New Roman" w:hAnsi="Arial" w:cs="Arial"/>
          <w:sz w:val="24"/>
          <w:szCs w:val="24"/>
          <w:lang w:eastAsia="el-GR" w:bidi="ar-SA"/>
        </w:rPr>
        <w:t>και πιστοποιημένο υλικό</w:t>
      </w:r>
      <w:r w:rsidR="00E27401">
        <w:rPr>
          <w:rFonts w:ascii="Arial" w:eastAsia="Times New Roman" w:hAnsi="Arial" w:cs="Arial"/>
          <w:sz w:val="24"/>
          <w:szCs w:val="24"/>
          <w:lang w:eastAsia="el-GR" w:bidi="ar-SA"/>
        </w:rPr>
        <w:t>,</w:t>
      </w:r>
      <w:r w:rsidR="004645DF" w:rsidRPr="00FD59C4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 όταν </w:t>
      </w:r>
      <w:r w:rsidR="002771BF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αυτά </w:t>
      </w:r>
      <w:r w:rsidR="004645DF" w:rsidRPr="00FD59C4">
        <w:rPr>
          <w:rFonts w:ascii="Arial" w:eastAsia="Times New Roman" w:hAnsi="Arial" w:cs="Arial"/>
          <w:sz w:val="24"/>
          <w:szCs w:val="24"/>
          <w:lang w:eastAsia="el-GR" w:bidi="ar-SA"/>
        </w:rPr>
        <w:t>έχουν παραχθεί σε περιοχές που είναι απαλλαγμένες από τους σχετικούς επιβλαβείς οργανισμούς.</w:t>
      </w:r>
      <w:r w:rsidR="006242B2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 </w:t>
      </w:r>
      <w:r w:rsidR="005C316F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 </w:t>
      </w:r>
      <w:r w:rsidR="006242B2" w:rsidRPr="00480923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Περαιτέρω, </w:t>
      </w:r>
      <w:r w:rsidR="002771BF" w:rsidRPr="00480923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στους κανονισμούς περιλαμβάνεται </w:t>
      </w:r>
      <w:r w:rsidR="0035746C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μεταβατική </w:t>
      </w:r>
      <w:r w:rsidR="009E52AF">
        <w:rPr>
          <w:rFonts w:ascii="Arial" w:eastAsia="Times New Roman" w:hAnsi="Arial" w:cs="Arial"/>
          <w:sz w:val="24"/>
          <w:szCs w:val="24"/>
          <w:lang w:eastAsia="el-GR" w:bidi="ar-SA"/>
        </w:rPr>
        <w:t>πρόνοια</w:t>
      </w:r>
      <w:r w:rsidR="0035746C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 </w:t>
      </w:r>
      <w:r w:rsidR="002771BF" w:rsidRPr="00480923">
        <w:rPr>
          <w:rFonts w:ascii="Arial" w:eastAsia="Times New Roman" w:hAnsi="Arial" w:cs="Arial"/>
          <w:sz w:val="24"/>
          <w:szCs w:val="24"/>
          <w:lang w:eastAsia="el-GR" w:bidi="ar-SA"/>
        </w:rPr>
        <w:t xml:space="preserve">σύμφωνα με την οποία </w:t>
      </w:r>
      <w:r w:rsidR="00480923" w:rsidRPr="00480923">
        <w:rPr>
          <w:rFonts w:ascii="Arial" w:hAnsi="Arial" w:cs="Arial"/>
          <w:bCs/>
          <w:sz w:val="24"/>
          <w:szCs w:val="24"/>
        </w:rPr>
        <w:t>έως την 31</w:t>
      </w:r>
      <w:r w:rsidR="00480923" w:rsidRPr="00480923">
        <w:rPr>
          <w:rFonts w:ascii="Arial" w:hAnsi="Arial" w:cs="Arial"/>
          <w:bCs/>
          <w:sz w:val="24"/>
          <w:szCs w:val="24"/>
          <w:vertAlign w:val="superscript"/>
        </w:rPr>
        <w:t>η</w:t>
      </w:r>
      <w:r w:rsidR="00480923" w:rsidRPr="00480923">
        <w:rPr>
          <w:rFonts w:ascii="Arial" w:hAnsi="Arial" w:cs="Arial"/>
          <w:bCs/>
          <w:sz w:val="24"/>
          <w:szCs w:val="24"/>
        </w:rPr>
        <w:t xml:space="preserve"> Δεκεμβρίου 2029 επιτρέπεται υπό προϋποθέσεις η εμπορία σπόρων και σπορόφυτων που παράγονται από προβασικά, βασικά και πιστοποιημένα μητρικά φυτά ή υλικό </w:t>
      </w:r>
      <w:r w:rsidR="00480923" w:rsidRPr="00480923">
        <w:rPr>
          <w:rFonts w:ascii="Arial" w:hAnsi="Arial" w:cs="Arial"/>
          <w:bCs/>
          <w:sz w:val="24"/>
          <w:szCs w:val="24"/>
          <w:lang w:val="en-US"/>
        </w:rPr>
        <w:t>CAC</w:t>
      </w:r>
      <w:r w:rsidR="00480923" w:rsidRPr="00480923">
        <w:rPr>
          <w:rFonts w:ascii="Arial" w:hAnsi="Arial" w:cs="Arial"/>
          <w:bCs/>
          <w:sz w:val="24"/>
          <w:szCs w:val="24"/>
        </w:rPr>
        <w:t xml:space="preserve"> </w:t>
      </w:r>
      <w:r w:rsidR="00476D24">
        <w:rPr>
          <w:rFonts w:ascii="Arial" w:hAnsi="Arial" w:cs="Arial"/>
          <w:bCs/>
          <w:sz w:val="24"/>
          <w:szCs w:val="24"/>
        </w:rPr>
        <w:t xml:space="preserve">(υλικό προδιαγραφών Ευρωπαϊκής Ένωσης) </w:t>
      </w:r>
      <w:r w:rsidR="00480923" w:rsidRPr="00480923">
        <w:rPr>
          <w:rFonts w:ascii="Arial" w:hAnsi="Arial" w:cs="Arial"/>
          <w:bCs/>
          <w:sz w:val="24"/>
          <w:szCs w:val="24"/>
        </w:rPr>
        <w:t>τα οποία υπήρχαν πριν από την 1</w:t>
      </w:r>
      <w:r w:rsidR="00480923" w:rsidRPr="00480923">
        <w:rPr>
          <w:rFonts w:ascii="Arial" w:hAnsi="Arial" w:cs="Arial"/>
          <w:bCs/>
          <w:sz w:val="24"/>
          <w:szCs w:val="24"/>
          <w:vertAlign w:val="superscript"/>
        </w:rPr>
        <w:t>η</w:t>
      </w:r>
      <w:r w:rsidR="00480923" w:rsidRPr="00480923">
        <w:rPr>
          <w:rFonts w:ascii="Arial" w:hAnsi="Arial" w:cs="Arial"/>
          <w:bCs/>
          <w:sz w:val="24"/>
          <w:szCs w:val="24"/>
        </w:rPr>
        <w:t xml:space="preserve"> Ιανουαρίου 2017 και έχουν πιστοποιηθεί επίσημα ή πληρούν τις προϋποθέσεις</w:t>
      </w:r>
      <w:r w:rsidR="00546771">
        <w:rPr>
          <w:rFonts w:ascii="Arial" w:hAnsi="Arial" w:cs="Arial"/>
          <w:bCs/>
          <w:sz w:val="24"/>
          <w:szCs w:val="24"/>
        </w:rPr>
        <w:t>,</w:t>
      </w:r>
      <w:r w:rsidR="00480923" w:rsidRPr="00480923">
        <w:rPr>
          <w:rFonts w:ascii="Arial" w:hAnsi="Arial" w:cs="Arial"/>
          <w:bCs/>
          <w:sz w:val="24"/>
          <w:szCs w:val="24"/>
        </w:rPr>
        <w:t xml:space="preserve"> για να χαρακτηριστούν ως υλικό </w:t>
      </w:r>
      <w:r w:rsidR="00480923" w:rsidRPr="00480923">
        <w:rPr>
          <w:rFonts w:ascii="Arial" w:hAnsi="Arial" w:cs="Arial"/>
          <w:bCs/>
          <w:sz w:val="24"/>
          <w:szCs w:val="24"/>
          <w:lang w:val="en-US"/>
        </w:rPr>
        <w:t>CAC</w:t>
      </w:r>
      <w:r w:rsidR="00480923" w:rsidRPr="00480923">
        <w:rPr>
          <w:rFonts w:ascii="Arial" w:hAnsi="Arial" w:cs="Arial"/>
          <w:bCs/>
          <w:sz w:val="24"/>
          <w:szCs w:val="24"/>
        </w:rPr>
        <w:t xml:space="preserve"> πριν από την 31</w:t>
      </w:r>
      <w:r w:rsidR="00480923" w:rsidRPr="00480923">
        <w:rPr>
          <w:rFonts w:ascii="Arial" w:hAnsi="Arial" w:cs="Arial"/>
          <w:bCs/>
          <w:sz w:val="24"/>
          <w:szCs w:val="24"/>
          <w:vertAlign w:val="superscript"/>
        </w:rPr>
        <w:t>η</w:t>
      </w:r>
      <w:r w:rsidR="00480923" w:rsidRPr="00480923">
        <w:rPr>
          <w:rFonts w:ascii="Arial" w:hAnsi="Arial" w:cs="Arial"/>
          <w:bCs/>
          <w:sz w:val="24"/>
          <w:szCs w:val="24"/>
        </w:rPr>
        <w:t xml:space="preserve"> Δεκεμβρίου 2029.</w:t>
      </w:r>
    </w:p>
    <w:p w14:paraId="62CD1D76" w14:textId="4CB4BC39" w:rsidR="00480923" w:rsidRPr="00480923" w:rsidRDefault="00480923" w:rsidP="005D2B9B">
      <w:pPr>
        <w:spacing w:after="0" w:line="480" w:lineRule="auto"/>
        <w:ind w:left="113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D38A0">
        <w:rPr>
          <w:rFonts w:ascii="Arial" w:hAnsi="Arial" w:cs="Arial"/>
          <w:bCs/>
          <w:sz w:val="24"/>
          <w:szCs w:val="24"/>
        </w:rPr>
        <w:t>Σημειώνεται</w:t>
      </w:r>
      <w:r>
        <w:rPr>
          <w:rFonts w:ascii="Arial" w:hAnsi="Arial" w:cs="Arial"/>
          <w:bCs/>
          <w:sz w:val="24"/>
          <w:szCs w:val="24"/>
        </w:rPr>
        <w:t xml:space="preserve"> ότι </w:t>
      </w:r>
      <w:r w:rsidR="003D38A0">
        <w:rPr>
          <w:rFonts w:ascii="Arial" w:hAnsi="Arial" w:cs="Arial"/>
          <w:bCs/>
          <w:sz w:val="24"/>
          <w:szCs w:val="24"/>
        </w:rPr>
        <w:t xml:space="preserve">ως προθεσμία μεταφοράς των διατάξεων της </w:t>
      </w:r>
      <w:r w:rsidRPr="005C316F">
        <w:rPr>
          <w:rFonts w:ascii="Arial" w:hAnsi="Arial" w:cs="Arial"/>
          <w:bCs/>
          <w:sz w:val="24"/>
          <w:szCs w:val="24"/>
        </w:rPr>
        <w:t>Εκτελεστική</w:t>
      </w:r>
      <w:r>
        <w:rPr>
          <w:rFonts w:ascii="Arial" w:hAnsi="Arial" w:cs="Arial"/>
          <w:bCs/>
          <w:sz w:val="24"/>
          <w:szCs w:val="24"/>
        </w:rPr>
        <w:t>ς</w:t>
      </w:r>
      <w:r w:rsidRPr="005C316F">
        <w:rPr>
          <w:rFonts w:ascii="Arial" w:hAnsi="Arial" w:cs="Arial"/>
          <w:bCs/>
          <w:sz w:val="24"/>
          <w:szCs w:val="24"/>
        </w:rPr>
        <w:t xml:space="preserve"> Οδηγία</w:t>
      </w:r>
      <w:r w:rsidR="003D38A0">
        <w:rPr>
          <w:rFonts w:ascii="Arial" w:hAnsi="Arial" w:cs="Arial"/>
          <w:bCs/>
          <w:sz w:val="24"/>
          <w:szCs w:val="24"/>
        </w:rPr>
        <w:t>ς</w:t>
      </w:r>
      <w:r w:rsidRPr="005C316F">
        <w:rPr>
          <w:rFonts w:ascii="Arial" w:hAnsi="Arial" w:cs="Arial"/>
          <w:bCs/>
          <w:sz w:val="24"/>
          <w:szCs w:val="24"/>
        </w:rPr>
        <w:t xml:space="preserve"> (ΕΕ) 2022/2438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D38A0">
        <w:rPr>
          <w:rFonts w:ascii="Arial" w:hAnsi="Arial" w:cs="Arial"/>
          <w:bCs/>
          <w:sz w:val="24"/>
          <w:szCs w:val="24"/>
        </w:rPr>
        <w:t>στο εθνικό δίκαιο καθορίζεται η</w:t>
      </w:r>
      <w:r>
        <w:rPr>
          <w:rFonts w:ascii="Arial" w:hAnsi="Arial" w:cs="Arial"/>
          <w:bCs/>
          <w:sz w:val="24"/>
          <w:szCs w:val="24"/>
        </w:rPr>
        <w:t xml:space="preserve"> 30</w:t>
      </w:r>
      <w:r w:rsidR="00546771">
        <w:rPr>
          <w:rFonts w:ascii="Arial" w:hAnsi="Arial" w:cs="Arial"/>
          <w:bCs/>
          <w:sz w:val="24"/>
          <w:szCs w:val="24"/>
          <w:vertAlign w:val="superscript"/>
        </w:rPr>
        <w:t>ή</w:t>
      </w:r>
      <w:r>
        <w:rPr>
          <w:rFonts w:ascii="Arial" w:hAnsi="Arial" w:cs="Arial"/>
          <w:bCs/>
          <w:sz w:val="24"/>
          <w:szCs w:val="24"/>
        </w:rPr>
        <w:t xml:space="preserve"> Ιουνίου 2023</w:t>
      </w:r>
      <w:r w:rsidR="003D38A0">
        <w:rPr>
          <w:rFonts w:ascii="Arial" w:hAnsi="Arial" w:cs="Arial"/>
          <w:bCs/>
          <w:sz w:val="24"/>
          <w:szCs w:val="24"/>
        </w:rPr>
        <w:t xml:space="preserve">, ωστόσο οι </w:t>
      </w:r>
      <w:r w:rsidR="002C7A63">
        <w:rPr>
          <w:rFonts w:ascii="Arial" w:hAnsi="Arial" w:cs="Arial"/>
          <w:bCs/>
          <w:sz w:val="24"/>
          <w:szCs w:val="24"/>
        </w:rPr>
        <w:t>κανονισμοί</w:t>
      </w:r>
      <w:r w:rsidR="003D38A0">
        <w:rPr>
          <w:rFonts w:ascii="Arial" w:hAnsi="Arial" w:cs="Arial"/>
          <w:bCs/>
          <w:sz w:val="24"/>
          <w:szCs w:val="24"/>
        </w:rPr>
        <w:t xml:space="preserve"> </w:t>
      </w:r>
      <w:r w:rsidR="003D38A0">
        <w:rPr>
          <w:rFonts w:ascii="Arial" w:hAnsi="Arial" w:cs="Arial"/>
          <w:bCs/>
          <w:sz w:val="24"/>
          <w:szCs w:val="24"/>
        </w:rPr>
        <w:lastRenderedPageBreak/>
        <w:t xml:space="preserve">κατατέθηκαν στη Βουλή </w:t>
      </w:r>
      <w:r w:rsidR="00546771">
        <w:rPr>
          <w:rFonts w:ascii="Arial" w:hAnsi="Arial" w:cs="Arial"/>
          <w:bCs/>
          <w:sz w:val="24"/>
          <w:szCs w:val="24"/>
        </w:rPr>
        <w:t>την</w:t>
      </w:r>
      <w:r w:rsidR="003D38A0">
        <w:rPr>
          <w:rFonts w:ascii="Arial" w:hAnsi="Arial" w:cs="Arial"/>
          <w:bCs/>
          <w:sz w:val="24"/>
          <w:szCs w:val="24"/>
        </w:rPr>
        <w:t xml:space="preserve"> 21</w:t>
      </w:r>
      <w:r w:rsidR="00546771" w:rsidRPr="00546771">
        <w:rPr>
          <w:rFonts w:ascii="Arial" w:hAnsi="Arial" w:cs="Arial"/>
          <w:bCs/>
          <w:sz w:val="24"/>
          <w:szCs w:val="24"/>
          <w:vertAlign w:val="superscript"/>
        </w:rPr>
        <w:t>η</w:t>
      </w:r>
      <w:r w:rsidR="003D38A0">
        <w:rPr>
          <w:rFonts w:ascii="Arial" w:hAnsi="Arial" w:cs="Arial"/>
          <w:bCs/>
          <w:sz w:val="24"/>
          <w:szCs w:val="24"/>
        </w:rPr>
        <w:t xml:space="preserve"> </w:t>
      </w:r>
      <w:r w:rsidR="002C7A63">
        <w:rPr>
          <w:rFonts w:ascii="Arial" w:hAnsi="Arial" w:cs="Arial"/>
          <w:bCs/>
          <w:sz w:val="24"/>
          <w:szCs w:val="24"/>
        </w:rPr>
        <w:t>Σεπτεμβρίου</w:t>
      </w:r>
      <w:r w:rsidR="003D38A0">
        <w:rPr>
          <w:rFonts w:ascii="Arial" w:hAnsi="Arial" w:cs="Arial"/>
          <w:bCs/>
          <w:sz w:val="24"/>
          <w:szCs w:val="24"/>
        </w:rPr>
        <w:t xml:space="preserve"> 2023</w:t>
      </w:r>
      <w:r w:rsidR="002C7A63">
        <w:rPr>
          <w:rFonts w:ascii="Arial" w:hAnsi="Arial" w:cs="Arial"/>
          <w:bCs/>
          <w:sz w:val="24"/>
          <w:szCs w:val="24"/>
        </w:rPr>
        <w:t xml:space="preserve">. </w:t>
      </w:r>
      <w:r w:rsidR="00256478">
        <w:rPr>
          <w:rFonts w:ascii="Arial" w:hAnsi="Arial" w:cs="Arial"/>
          <w:bCs/>
          <w:sz w:val="24"/>
          <w:szCs w:val="24"/>
        </w:rPr>
        <w:t xml:space="preserve"> Συναφώς</w:t>
      </w:r>
      <w:r w:rsidR="002C7A63">
        <w:rPr>
          <w:rFonts w:ascii="Arial" w:hAnsi="Arial" w:cs="Arial"/>
          <w:bCs/>
          <w:sz w:val="24"/>
          <w:szCs w:val="24"/>
        </w:rPr>
        <w:t>, λόγω της μη έγκαιρης εναρμόνισης της εθνικής νομοθεσίας με την εν λόγω Εκτελεστική Οδηγία, η Ευρωπαϊκή Επιτροπή έχει ήδη αρχίσει διαδικασία παράβασης εναντίον της Δημοκρατίας, η οποία βρίσκεται στο στάδιο της προειδοποιητικής επιστολής.</w:t>
      </w:r>
      <w:r w:rsidR="003D38A0">
        <w:rPr>
          <w:rFonts w:ascii="Arial" w:hAnsi="Arial" w:cs="Arial"/>
          <w:bCs/>
          <w:sz w:val="24"/>
          <w:szCs w:val="24"/>
        </w:rPr>
        <w:t xml:space="preserve"> </w:t>
      </w:r>
    </w:p>
    <w:p w14:paraId="72601AC8" w14:textId="4774F0C9" w:rsidR="00B05A66" w:rsidRPr="0089248A" w:rsidRDefault="0089248A" w:rsidP="00836A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48A">
        <w:rPr>
          <w:rFonts w:ascii="Arial" w:hAnsi="Arial" w:cs="Arial"/>
          <w:bCs/>
          <w:iCs/>
          <w:sz w:val="24"/>
          <w:szCs w:val="24"/>
        </w:rPr>
        <w:tab/>
      </w:r>
      <w:r w:rsidR="00B05A66" w:rsidRPr="0089248A">
        <w:rPr>
          <w:rFonts w:ascii="Arial" w:hAnsi="Arial" w:cs="Arial"/>
          <w:bCs/>
          <w:iCs/>
          <w:sz w:val="24"/>
          <w:szCs w:val="24"/>
        </w:rPr>
        <w:t xml:space="preserve">Η Κοινοβουλευτική Επιτροπή </w:t>
      </w:r>
      <w:r w:rsidR="004645DF">
        <w:rPr>
          <w:rFonts w:ascii="Arial" w:hAnsi="Arial" w:cs="Arial"/>
          <w:bCs/>
          <w:iCs/>
          <w:sz w:val="24"/>
          <w:szCs w:val="24"/>
        </w:rPr>
        <w:t>Γεωργίας και Φυσικών Πόρων</w:t>
      </w:r>
      <w:r w:rsidR="00B05A66" w:rsidRPr="0089248A">
        <w:rPr>
          <w:rFonts w:ascii="Arial" w:hAnsi="Arial" w:cs="Arial"/>
          <w:bCs/>
          <w:iCs/>
          <w:sz w:val="24"/>
          <w:szCs w:val="24"/>
        </w:rPr>
        <w:t>, αφού έλαβε υπόψη όλα όσα τέθηκαν ενώπι</w:t>
      </w:r>
      <w:r w:rsidR="00CA28B4" w:rsidRPr="0089248A">
        <w:rPr>
          <w:rFonts w:ascii="Arial" w:hAnsi="Arial" w:cs="Arial"/>
          <w:bCs/>
          <w:iCs/>
          <w:sz w:val="24"/>
          <w:szCs w:val="24"/>
        </w:rPr>
        <w:t>ό</w:t>
      </w:r>
      <w:r w:rsidR="00B05A66" w:rsidRPr="0089248A">
        <w:rPr>
          <w:rFonts w:ascii="Arial" w:hAnsi="Arial" w:cs="Arial"/>
          <w:bCs/>
          <w:iCs/>
          <w:sz w:val="24"/>
          <w:szCs w:val="24"/>
        </w:rPr>
        <w:t>ν της, επιφυλάχθηκε να τοποθετηθεί επί τ</w:t>
      </w:r>
      <w:r w:rsidR="0058769D" w:rsidRPr="0089248A">
        <w:rPr>
          <w:rFonts w:ascii="Arial" w:hAnsi="Arial" w:cs="Arial"/>
          <w:bCs/>
          <w:iCs/>
          <w:sz w:val="24"/>
          <w:szCs w:val="24"/>
        </w:rPr>
        <w:t>ων</w:t>
      </w:r>
      <w:r w:rsidR="00B05A66" w:rsidRPr="0089248A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6D16" w:rsidRPr="0089248A">
        <w:rPr>
          <w:rFonts w:ascii="Arial" w:hAnsi="Arial" w:cs="Arial"/>
          <w:bCs/>
          <w:iCs/>
          <w:sz w:val="24"/>
          <w:szCs w:val="24"/>
        </w:rPr>
        <w:t xml:space="preserve">προνοιών των </w:t>
      </w:r>
      <w:r w:rsidR="0058769D" w:rsidRPr="0089248A">
        <w:rPr>
          <w:rFonts w:ascii="Arial" w:hAnsi="Arial" w:cs="Arial"/>
          <w:bCs/>
          <w:iCs/>
          <w:sz w:val="24"/>
          <w:szCs w:val="24"/>
        </w:rPr>
        <w:t>κανονισμών</w:t>
      </w:r>
      <w:r w:rsidR="00B05A66" w:rsidRPr="0089248A">
        <w:rPr>
          <w:rFonts w:ascii="Arial" w:hAnsi="Arial" w:cs="Arial"/>
          <w:bCs/>
          <w:iCs/>
          <w:sz w:val="24"/>
          <w:szCs w:val="24"/>
        </w:rPr>
        <w:t xml:space="preserve"> κατά τη συζήτησή τους ενώπιον της ολομέλειας του σώματος.</w:t>
      </w:r>
    </w:p>
    <w:p w14:paraId="3C872B00" w14:textId="77777777" w:rsidR="005C316F" w:rsidRDefault="005C316F" w:rsidP="00836A80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0A0BEF0A" w14:textId="77777777" w:rsidR="00143496" w:rsidRDefault="00143496" w:rsidP="00836A80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0DB73C31" w14:textId="77777777" w:rsidR="00143496" w:rsidRDefault="00143496" w:rsidP="00836A80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609ABA16" w14:textId="0BF136D8" w:rsidR="006C09C4" w:rsidRPr="0089248A" w:rsidRDefault="004A2DDE" w:rsidP="00836A80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  <w:r w:rsidRPr="0089248A">
        <w:rPr>
          <w:rFonts w:ascii="Arial" w:hAnsi="Arial" w:cs="Arial"/>
          <w:iCs/>
          <w:color w:val="000000"/>
          <w:sz w:val="24"/>
          <w:szCs w:val="24"/>
        </w:rPr>
        <w:t>1</w:t>
      </w:r>
      <w:r w:rsidR="00546771">
        <w:rPr>
          <w:rFonts w:ascii="Arial" w:hAnsi="Arial" w:cs="Arial"/>
          <w:iCs/>
          <w:color w:val="000000"/>
          <w:sz w:val="24"/>
          <w:szCs w:val="24"/>
        </w:rPr>
        <w:t>6</w:t>
      </w:r>
      <w:r w:rsidR="006A1821" w:rsidRPr="0089248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89248A">
        <w:rPr>
          <w:rFonts w:ascii="Arial" w:hAnsi="Arial" w:cs="Arial"/>
          <w:iCs/>
          <w:color w:val="000000"/>
          <w:sz w:val="24"/>
          <w:szCs w:val="24"/>
        </w:rPr>
        <w:t>Οκτωβρίου</w:t>
      </w:r>
      <w:r w:rsidR="003B3D32" w:rsidRPr="0089248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C09C4" w:rsidRPr="0089248A">
        <w:rPr>
          <w:rFonts w:ascii="Arial" w:hAnsi="Arial" w:cs="Arial"/>
          <w:iCs/>
          <w:color w:val="000000"/>
          <w:sz w:val="24"/>
          <w:szCs w:val="24"/>
        </w:rPr>
        <w:t>2023</w:t>
      </w:r>
    </w:p>
    <w:p w14:paraId="2FF76AB5" w14:textId="4FD52659" w:rsidR="006C09C4" w:rsidRPr="005C316F" w:rsidRDefault="006C09C4" w:rsidP="005C316F">
      <w:pPr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</w:pPr>
      <w:r w:rsidRPr="0089248A">
        <w:rPr>
          <w:rFonts w:ascii="Arial" w:hAnsi="Arial" w:cs="Arial"/>
          <w:iCs/>
          <w:color w:val="000000"/>
          <w:sz w:val="24"/>
          <w:szCs w:val="24"/>
        </w:rPr>
        <w:t xml:space="preserve">Αρ. Φακ.: </w:t>
      </w:r>
      <w:r w:rsidR="004A2DDE" w:rsidRPr="0089248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23.03.060.</w:t>
      </w:r>
      <w:r w:rsidR="004A2DDE" w:rsidRPr="0089248A"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>049</w:t>
      </w:r>
      <w:r w:rsidR="004A2DDE" w:rsidRPr="0089248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-2023</w:t>
      </w:r>
    </w:p>
    <w:p w14:paraId="566A5D9D" w14:textId="00F4FC60" w:rsidR="0059760D" w:rsidRPr="0089248A" w:rsidRDefault="004A2DDE" w:rsidP="00836A80">
      <w:pPr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9248A">
        <w:rPr>
          <w:rFonts w:ascii="Arial" w:hAnsi="Arial" w:cs="Arial"/>
          <w:iCs/>
          <w:color w:val="000000"/>
          <w:sz w:val="24"/>
          <w:szCs w:val="24"/>
        </w:rPr>
        <w:t>ΚλΧ/</w:t>
      </w:r>
      <w:r w:rsidR="005C316F">
        <w:rPr>
          <w:rFonts w:ascii="Arial" w:hAnsi="Arial" w:cs="Arial"/>
          <w:iCs/>
          <w:color w:val="000000"/>
          <w:sz w:val="24"/>
          <w:szCs w:val="24"/>
        </w:rPr>
        <w:t>ΘΧ</w:t>
      </w:r>
    </w:p>
    <w:sectPr w:rsidR="0059760D" w:rsidRPr="0089248A" w:rsidSect="005C316F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25CC" w14:textId="77777777" w:rsidR="00F05870" w:rsidRDefault="00F05870" w:rsidP="001C2D7E">
      <w:pPr>
        <w:spacing w:after="0" w:line="240" w:lineRule="auto"/>
      </w:pPr>
      <w:r>
        <w:separator/>
      </w:r>
    </w:p>
  </w:endnote>
  <w:endnote w:type="continuationSeparator" w:id="0">
    <w:p w14:paraId="020EC493" w14:textId="77777777" w:rsidR="00F05870" w:rsidRDefault="00F05870" w:rsidP="001C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A7BE" w14:textId="77777777" w:rsidR="00F05870" w:rsidRDefault="00F05870" w:rsidP="001C2D7E">
      <w:pPr>
        <w:spacing w:after="0" w:line="240" w:lineRule="auto"/>
      </w:pPr>
      <w:r>
        <w:separator/>
      </w:r>
    </w:p>
  </w:footnote>
  <w:footnote w:type="continuationSeparator" w:id="0">
    <w:p w14:paraId="06FC63C5" w14:textId="77777777" w:rsidR="00F05870" w:rsidRDefault="00F05870" w:rsidP="001C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3619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7FB54C" w14:textId="2ECE99C3" w:rsidR="001C2D7E" w:rsidRDefault="001C2D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7BFBE" w14:textId="77777777" w:rsidR="001C2D7E" w:rsidRDefault="001C2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EF0"/>
    <w:multiLevelType w:val="hybridMultilevel"/>
    <w:tmpl w:val="891807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85B"/>
    <w:multiLevelType w:val="hybridMultilevel"/>
    <w:tmpl w:val="0B145448"/>
    <w:lvl w:ilvl="0" w:tplc="8A22DB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6A8"/>
    <w:multiLevelType w:val="hybridMultilevel"/>
    <w:tmpl w:val="99C0C8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23BA"/>
    <w:multiLevelType w:val="hybridMultilevel"/>
    <w:tmpl w:val="993062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510E"/>
    <w:multiLevelType w:val="hybridMultilevel"/>
    <w:tmpl w:val="28141196"/>
    <w:lvl w:ilvl="0" w:tplc="5CE08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838FC"/>
    <w:multiLevelType w:val="hybridMultilevel"/>
    <w:tmpl w:val="C9A2C14E"/>
    <w:lvl w:ilvl="0" w:tplc="2000000F">
      <w:start w:val="1"/>
      <w:numFmt w:val="decimal"/>
      <w:lvlText w:val="%1."/>
      <w:lvlJc w:val="left"/>
      <w:pPr>
        <w:ind w:left="852" w:hanging="360"/>
      </w:pPr>
    </w:lvl>
    <w:lvl w:ilvl="1" w:tplc="20000019" w:tentative="1">
      <w:start w:val="1"/>
      <w:numFmt w:val="lowerLetter"/>
      <w:lvlText w:val="%2."/>
      <w:lvlJc w:val="left"/>
      <w:pPr>
        <w:ind w:left="1572" w:hanging="360"/>
      </w:pPr>
    </w:lvl>
    <w:lvl w:ilvl="2" w:tplc="2000001B" w:tentative="1">
      <w:start w:val="1"/>
      <w:numFmt w:val="lowerRoman"/>
      <w:lvlText w:val="%3."/>
      <w:lvlJc w:val="right"/>
      <w:pPr>
        <w:ind w:left="2292" w:hanging="180"/>
      </w:pPr>
    </w:lvl>
    <w:lvl w:ilvl="3" w:tplc="2000000F" w:tentative="1">
      <w:start w:val="1"/>
      <w:numFmt w:val="decimal"/>
      <w:lvlText w:val="%4."/>
      <w:lvlJc w:val="left"/>
      <w:pPr>
        <w:ind w:left="3012" w:hanging="360"/>
      </w:pPr>
    </w:lvl>
    <w:lvl w:ilvl="4" w:tplc="20000019" w:tentative="1">
      <w:start w:val="1"/>
      <w:numFmt w:val="lowerLetter"/>
      <w:lvlText w:val="%5."/>
      <w:lvlJc w:val="left"/>
      <w:pPr>
        <w:ind w:left="3732" w:hanging="360"/>
      </w:pPr>
    </w:lvl>
    <w:lvl w:ilvl="5" w:tplc="2000001B" w:tentative="1">
      <w:start w:val="1"/>
      <w:numFmt w:val="lowerRoman"/>
      <w:lvlText w:val="%6."/>
      <w:lvlJc w:val="right"/>
      <w:pPr>
        <w:ind w:left="4452" w:hanging="180"/>
      </w:pPr>
    </w:lvl>
    <w:lvl w:ilvl="6" w:tplc="2000000F" w:tentative="1">
      <w:start w:val="1"/>
      <w:numFmt w:val="decimal"/>
      <w:lvlText w:val="%7."/>
      <w:lvlJc w:val="left"/>
      <w:pPr>
        <w:ind w:left="5172" w:hanging="360"/>
      </w:pPr>
    </w:lvl>
    <w:lvl w:ilvl="7" w:tplc="20000019" w:tentative="1">
      <w:start w:val="1"/>
      <w:numFmt w:val="lowerLetter"/>
      <w:lvlText w:val="%8."/>
      <w:lvlJc w:val="left"/>
      <w:pPr>
        <w:ind w:left="5892" w:hanging="360"/>
      </w:pPr>
    </w:lvl>
    <w:lvl w:ilvl="8" w:tplc="200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4BD912F0"/>
    <w:multiLevelType w:val="hybridMultilevel"/>
    <w:tmpl w:val="2C7C167A"/>
    <w:lvl w:ilvl="0" w:tplc="8DB8728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C604D1"/>
    <w:multiLevelType w:val="hybridMultilevel"/>
    <w:tmpl w:val="EE2EE2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A0DC1"/>
    <w:multiLevelType w:val="hybridMultilevel"/>
    <w:tmpl w:val="A95A56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934C7"/>
    <w:multiLevelType w:val="hybridMultilevel"/>
    <w:tmpl w:val="D89ED566"/>
    <w:lvl w:ilvl="0" w:tplc="2000000F">
      <w:start w:val="1"/>
      <w:numFmt w:val="decimal"/>
      <w:lvlText w:val="%1."/>
      <w:lvlJc w:val="left"/>
      <w:pPr>
        <w:ind w:left="790" w:hanging="360"/>
      </w:p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863081183">
    <w:abstractNumId w:val="5"/>
  </w:num>
  <w:num w:numId="2" w16cid:durableId="1456173913">
    <w:abstractNumId w:val="0"/>
  </w:num>
  <w:num w:numId="3" w16cid:durableId="705761319">
    <w:abstractNumId w:val="8"/>
  </w:num>
  <w:num w:numId="4" w16cid:durableId="268585798">
    <w:abstractNumId w:val="2"/>
  </w:num>
  <w:num w:numId="5" w16cid:durableId="1135104046">
    <w:abstractNumId w:val="3"/>
  </w:num>
  <w:num w:numId="6" w16cid:durableId="859049678">
    <w:abstractNumId w:val="9"/>
  </w:num>
  <w:num w:numId="7" w16cid:durableId="656303637">
    <w:abstractNumId w:val="7"/>
  </w:num>
  <w:num w:numId="8" w16cid:durableId="960302365">
    <w:abstractNumId w:val="6"/>
  </w:num>
  <w:num w:numId="9" w16cid:durableId="475534033">
    <w:abstractNumId w:val="4"/>
  </w:num>
  <w:num w:numId="10" w16cid:durableId="203280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EA"/>
    <w:rsid w:val="00004039"/>
    <w:rsid w:val="0002010B"/>
    <w:rsid w:val="00037F6F"/>
    <w:rsid w:val="00051147"/>
    <w:rsid w:val="00057FD5"/>
    <w:rsid w:val="00071390"/>
    <w:rsid w:val="00073EA8"/>
    <w:rsid w:val="0007759F"/>
    <w:rsid w:val="0009445B"/>
    <w:rsid w:val="000A1670"/>
    <w:rsid w:val="000A54C7"/>
    <w:rsid w:val="000A7831"/>
    <w:rsid w:val="000C29C5"/>
    <w:rsid w:val="000E313C"/>
    <w:rsid w:val="000E4942"/>
    <w:rsid w:val="000E60A9"/>
    <w:rsid w:val="000F45FC"/>
    <w:rsid w:val="000F61A4"/>
    <w:rsid w:val="00113505"/>
    <w:rsid w:val="00143496"/>
    <w:rsid w:val="00146C80"/>
    <w:rsid w:val="00155CC1"/>
    <w:rsid w:val="001658FE"/>
    <w:rsid w:val="00196704"/>
    <w:rsid w:val="001B535E"/>
    <w:rsid w:val="001C2D7E"/>
    <w:rsid w:val="001C4F5C"/>
    <w:rsid w:val="001C7FC5"/>
    <w:rsid w:val="001D2080"/>
    <w:rsid w:val="001F1464"/>
    <w:rsid w:val="00207D40"/>
    <w:rsid w:val="00231304"/>
    <w:rsid w:val="0025017A"/>
    <w:rsid w:val="00251634"/>
    <w:rsid w:val="002518BE"/>
    <w:rsid w:val="002519FD"/>
    <w:rsid w:val="00251AD3"/>
    <w:rsid w:val="00256478"/>
    <w:rsid w:val="002641CB"/>
    <w:rsid w:val="002746D1"/>
    <w:rsid w:val="002771BF"/>
    <w:rsid w:val="0029130F"/>
    <w:rsid w:val="002A2DE2"/>
    <w:rsid w:val="002B799A"/>
    <w:rsid w:val="002C19DF"/>
    <w:rsid w:val="002C6F37"/>
    <w:rsid w:val="002C7A63"/>
    <w:rsid w:val="002D7CEC"/>
    <w:rsid w:val="002F706D"/>
    <w:rsid w:val="0031623A"/>
    <w:rsid w:val="00326294"/>
    <w:rsid w:val="003405C4"/>
    <w:rsid w:val="00353A5F"/>
    <w:rsid w:val="0035746C"/>
    <w:rsid w:val="00360D6A"/>
    <w:rsid w:val="00367DED"/>
    <w:rsid w:val="00370357"/>
    <w:rsid w:val="00373C3D"/>
    <w:rsid w:val="0039284A"/>
    <w:rsid w:val="003B2564"/>
    <w:rsid w:val="003B3D32"/>
    <w:rsid w:val="003C1D8C"/>
    <w:rsid w:val="003D38A0"/>
    <w:rsid w:val="00410415"/>
    <w:rsid w:val="004645DF"/>
    <w:rsid w:val="00476D24"/>
    <w:rsid w:val="0047763E"/>
    <w:rsid w:val="00480923"/>
    <w:rsid w:val="00491307"/>
    <w:rsid w:val="004A2DDE"/>
    <w:rsid w:val="004A7DCD"/>
    <w:rsid w:val="004B109A"/>
    <w:rsid w:val="004C047A"/>
    <w:rsid w:val="004C0725"/>
    <w:rsid w:val="004C5599"/>
    <w:rsid w:val="004D2D7E"/>
    <w:rsid w:val="004D77AA"/>
    <w:rsid w:val="004E6D5E"/>
    <w:rsid w:val="0050509A"/>
    <w:rsid w:val="00514826"/>
    <w:rsid w:val="00520841"/>
    <w:rsid w:val="00522686"/>
    <w:rsid w:val="005301CC"/>
    <w:rsid w:val="00531267"/>
    <w:rsid w:val="005327BD"/>
    <w:rsid w:val="00542E38"/>
    <w:rsid w:val="00546771"/>
    <w:rsid w:val="005574D0"/>
    <w:rsid w:val="0058769D"/>
    <w:rsid w:val="00596667"/>
    <w:rsid w:val="00596729"/>
    <w:rsid w:val="0059760D"/>
    <w:rsid w:val="005B5AF0"/>
    <w:rsid w:val="005C0A6D"/>
    <w:rsid w:val="005C316F"/>
    <w:rsid w:val="005C7AD9"/>
    <w:rsid w:val="005D2B9B"/>
    <w:rsid w:val="005F006E"/>
    <w:rsid w:val="005F7725"/>
    <w:rsid w:val="00602D5F"/>
    <w:rsid w:val="00616E13"/>
    <w:rsid w:val="006242B2"/>
    <w:rsid w:val="0064288C"/>
    <w:rsid w:val="00643A15"/>
    <w:rsid w:val="006743F0"/>
    <w:rsid w:val="00685190"/>
    <w:rsid w:val="00697754"/>
    <w:rsid w:val="006A0BA8"/>
    <w:rsid w:val="006A1821"/>
    <w:rsid w:val="006B26AD"/>
    <w:rsid w:val="006B550E"/>
    <w:rsid w:val="006C09C4"/>
    <w:rsid w:val="006D6890"/>
    <w:rsid w:val="006F682F"/>
    <w:rsid w:val="00732492"/>
    <w:rsid w:val="00751463"/>
    <w:rsid w:val="00754397"/>
    <w:rsid w:val="00796509"/>
    <w:rsid w:val="007A2541"/>
    <w:rsid w:val="007B1A99"/>
    <w:rsid w:val="007C1A75"/>
    <w:rsid w:val="007E7E81"/>
    <w:rsid w:val="007F1A4C"/>
    <w:rsid w:val="007F492B"/>
    <w:rsid w:val="00822919"/>
    <w:rsid w:val="00833183"/>
    <w:rsid w:val="0083428A"/>
    <w:rsid w:val="00836A80"/>
    <w:rsid w:val="0085342A"/>
    <w:rsid w:val="0085468E"/>
    <w:rsid w:val="00855FA9"/>
    <w:rsid w:val="008651F9"/>
    <w:rsid w:val="00866A8D"/>
    <w:rsid w:val="00867589"/>
    <w:rsid w:val="00876F21"/>
    <w:rsid w:val="008773C4"/>
    <w:rsid w:val="0089248A"/>
    <w:rsid w:val="008A5923"/>
    <w:rsid w:val="008C170B"/>
    <w:rsid w:val="008D1CD8"/>
    <w:rsid w:val="00910A0F"/>
    <w:rsid w:val="009237F9"/>
    <w:rsid w:val="00927705"/>
    <w:rsid w:val="00947469"/>
    <w:rsid w:val="0095455F"/>
    <w:rsid w:val="00960A9C"/>
    <w:rsid w:val="0096436F"/>
    <w:rsid w:val="0097093E"/>
    <w:rsid w:val="00973E74"/>
    <w:rsid w:val="009A2D83"/>
    <w:rsid w:val="009B207F"/>
    <w:rsid w:val="009D07FC"/>
    <w:rsid w:val="009E52AF"/>
    <w:rsid w:val="009F2442"/>
    <w:rsid w:val="00A00EA5"/>
    <w:rsid w:val="00A47BD3"/>
    <w:rsid w:val="00A527E8"/>
    <w:rsid w:val="00A64315"/>
    <w:rsid w:val="00A7642B"/>
    <w:rsid w:val="00A82885"/>
    <w:rsid w:val="00A831C1"/>
    <w:rsid w:val="00A85B85"/>
    <w:rsid w:val="00A85F77"/>
    <w:rsid w:val="00A90E0A"/>
    <w:rsid w:val="00A96992"/>
    <w:rsid w:val="00A97940"/>
    <w:rsid w:val="00AB5AA5"/>
    <w:rsid w:val="00AB7456"/>
    <w:rsid w:val="00AC1C63"/>
    <w:rsid w:val="00AC3D49"/>
    <w:rsid w:val="00B05A66"/>
    <w:rsid w:val="00B4314F"/>
    <w:rsid w:val="00B608A2"/>
    <w:rsid w:val="00B61AEC"/>
    <w:rsid w:val="00BB4163"/>
    <w:rsid w:val="00BF40F0"/>
    <w:rsid w:val="00C01332"/>
    <w:rsid w:val="00C10C65"/>
    <w:rsid w:val="00C10CDF"/>
    <w:rsid w:val="00C11CC7"/>
    <w:rsid w:val="00C2306A"/>
    <w:rsid w:val="00C25D1D"/>
    <w:rsid w:val="00C45E29"/>
    <w:rsid w:val="00C50B19"/>
    <w:rsid w:val="00C543AC"/>
    <w:rsid w:val="00C6659F"/>
    <w:rsid w:val="00C808D7"/>
    <w:rsid w:val="00C87509"/>
    <w:rsid w:val="00C93765"/>
    <w:rsid w:val="00C96AA1"/>
    <w:rsid w:val="00CA12E7"/>
    <w:rsid w:val="00CA26E5"/>
    <w:rsid w:val="00CA28B4"/>
    <w:rsid w:val="00CA3411"/>
    <w:rsid w:val="00CB5FAA"/>
    <w:rsid w:val="00D01A5B"/>
    <w:rsid w:val="00D110B2"/>
    <w:rsid w:val="00D13B42"/>
    <w:rsid w:val="00D17050"/>
    <w:rsid w:val="00D2179F"/>
    <w:rsid w:val="00D41D1E"/>
    <w:rsid w:val="00D44E86"/>
    <w:rsid w:val="00D460E0"/>
    <w:rsid w:val="00D46BFC"/>
    <w:rsid w:val="00D63C9D"/>
    <w:rsid w:val="00D96DEA"/>
    <w:rsid w:val="00DB32D5"/>
    <w:rsid w:val="00DB7A84"/>
    <w:rsid w:val="00DC6088"/>
    <w:rsid w:val="00DD05CB"/>
    <w:rsid w:val="00DD3CD4"/>
    <w:rsid w:val="00E27401"/>
    <w:rsid w:val="00E41B5B"/>
    <w:rsid w:val="00E41D77"/>
    <w:rsid w:val="00E54A3E"/>
    <w:rsid w:val="00E56D16"/>
    <w:rsid w:val="00E72AFF"/>
    <w:rsid w:val="00E872E6"/>
    <w:rsid w:val="00E87F7A"/>
    <w:rsid w:val="00E9770C"/>
    <w:rsid w:val="00E97DA4"/>
    <w:rsid w:val="00EB7763"/>
    <w:rsid w:val="00EC3CFF"/>
    <w:rsid w:val="00EC4E77"/>
    <w:rsid w:val="00EC510A"/>
    <w:rsid w:val="00ED4239"/>
    <w:rsid w:val="00EF1D11"/>
    <w:rsid w:val="00EF6FAF"/>
    <w:rsid w:val="00F05870"/>
    <w:rsid w:val="00F24858"/>
    <w:rsid w:val="00F2639B"/>
    <w:rsid w:val="00F41FB5"/>
    <w:rsid w:val="00F510FC"/>
    <w:rsid w:val="00F60CD8"/>
    <w:rsid w:val="00FB4188"/>
    <w:rsid w:val="00FC693B"/>
    <w:rsid w:val="00FD59C4"/>
    <w:rsid w:val="00FD6754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977B"/>
  <w15:chartTrackingRefBased/>
  <w15:docId w15:val="{B969DA21-111F-4B0A-A418-59D8135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EA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3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7E"/>
  </w:style>
  <w:style w:type="paragraph" w:styleId="Footer">
    <w:name w:val="footer"/>
    <w:basedOn w:val="Normal"/>
    <w:link w:val="FooterChar"/>
    <w:uiPriority w:val="99"/>
    <w:unhideWhenUsed/>
    <w:rsid w:val="001C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7E"/>
  </w:style>
  <w:style w:type="paragraph" w:styleId="Revision">
    <w:name w:val="Revision"/>
    <w:hidden/>
    <w:uiPriority w:val="99"/>
    <w:semiHidden/>
    <w:rsid w:val="00EF6F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5C64-BAEC-4E01-98D8-93ADCC6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Valianti Antigoni</dc:creator>
  <cp:keywords/>
  <dc:description/>
  <cp:lastModifiedBy>CHRISTOFI THALIA</cp:lastModifiedBy>
  <cp:revision>17</cp:revision>
  <cp:lastPrinted>2023-10-13T09:41:00Z</cp:lastPrinted>
  <dcterms:created xsi:type="dcterms:W3CDTF">2023-10-12T14:58:00Z</dcterms:created>
  <dcterms:modified xsi:type="dcterms:W3CDTF">2023-10-13T09:44:00Z</dcterms:modified>
</cp:coreProperties>
</file>