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B1A0" w14:textId="61018154" w:rsidR="00493267" w:rsidRPr="007A09BB" w:rsidRDefault="00DD1BA8" w:rsidP="007A09BB">
      <w:pPr>
        <w:pStyle w:val="BodyTextIndent"/>
        <w:widowControl w:val="0"/>
        <w:spacing w:after="0" w:line="48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7A09BB">
        <w:rPr>
          <w:rFonts w:ascii="Arial" w:eastAsia="Arial" w:hAnsi="Arial" w:cs="Arial"/>
          <w:b/>
          <w:sz w:val="24"/>
          <w:szCs w:val="24"/>
        </w:rPr>
        <w:t xml:space="preserve">Έκθεση της Κοινοβουλευτικής Επιτροπής </w:t>
      </w:r>
      <w:r w:rsidR="000955DF">
        <w:rPr>
          <w:rFonts w:ascii="Arial" w:eastAsia="Arial" w:hAnsi="Arial" w:cs="Arial"/>
          <w:b/>
          <w:sz w:val="24"/>
          <w:szCs w:val="24"/>
        </w:rPr>
        <w:t xml:space="preserve">Ενέργειας, Εμπορίου, Βιομηχανίας και Τουρισμού </w:t>
      </w:r>
      <w:r w:rsidRPr="007A09BB">
        <w:rPr>
          <w:rFonts w:ascii="Arial" w:eastAsia="Arial" w:hAnsi="Arial" w:cs="Arial"/>
          <w:b/>
          <w:sz w:val="24"/>
          <w:szCs w:val="24"/>
        </w:rPr>
        <w:t xml:space="preserve">για </w:t>
      </w:r>
      <w:r w:rsidR="002E61AE">
        <w:rPr>
          <w:rFonts w:ascii="Arial" w:eastAsia="Arial" w:hAnsi="Arial" w:cs="Arial"/>
          <w:b/>
          <w:sz w:val="24"/>
          <w:szCs w:val="24"/>
        </w:rPr>
        <w:t>την πρόταση νόμου</w:t>
      </w:r>
      <w:r w:rsidRPr="007A09BB">
        <w:rPr>
          <w:rFonts w:ascii="Arial" w:eastAsia="Arial" w:hAnsi="Arial" w:cs="Arial"/>
          <w:b/>
          <w:sz w:val="24"/>
          <w:szCs w:val="24"/>
        </w:rPr>
        <w:t xml:space="preserve"> «</w:t>
      </w:r>
      <w:bookmarkStart w:id="0" w:name="_Hlk157678458"/>
      <w:r w:rsidR="000955DF">
        <w:rPr>
          <w:rFonts w:ascii="Arial" w:eastAsia="Arial" w:hAnsi="Arial" w:cs="Arial"/>
          <w:b/>
          <w:sz w:val="24"/>
          <w:szCs w:val="24"/>
        </w:rPr>
        <w:t xml:space="preserve">Ο περί </w:t>
      </w:r>
      <w:r w:rsidR="00C7698D">
        <w:rPr>
          <w:rFonts w:ascii="Arial" w:eastAsia="Arial" w:hAnsi="Arial" w:cs="Arial"/>
          <w:b/>
          <w:sz w:val="24"/>
          <w:szCs w:val="24"/>
        </w:rPr>
        <w:t>Εταιρειών</w:t>
      </w:r>
      <w:r w:rsidR="000955DF">
        <w:rPr>
          <w:rFonts w:ascii="Arial" w:eastAsia="Arial" w:hAnsi="Arial" w:cs="Arial"/>
          <w:b/>
          <w:sz w:val="24"/>
          <w:szCs w:val="24"/>
        </w:rPr>
        <w:t xml:space="preserve"> (Τροποποιητικός)</w:t>
      </w:r>
      <w:r w:rsidR="00C7698D">
        <w:rPr>
          <w:rFonts w:ascii="Arial" w:eastAsia="Arial" w:hAnsi="Arial" w:cs="Arial"/>
          <w:b/>
          <w:sz w:val="24"/>
          <w:szCs w:val="24"/>
        </w:rPr>
        <w:t xml:space="preserve"> (Αρ.</w:t>
      </w:r>
      <w:r w:rsidR="001044F4" w:rsidRPr="001044F4">
        <w:rPr>
          <w:rFonts w:ascii="Arial" w:eastAsia="Arial" w:hAnsi="Arial" w:cs="Arial"/>
          <w:b/>
          <w:sz w:val="24"/>
          <w:szCs w:val="24"/>
        </w:rPr>
        <w:t xml:space="preserve"> </w:t>
      </w:r>
      <w:r w:rsidR="00C7698D">
        <w:rPr>
          <w:rFonts w:ascii="Arial" w:eastAsia="Arial" w:hAnsi="Arial" w:cs="Arial"/>
          <w:b/>
          <w:sz w:val="24"/>
          <w:szCs w:val="24"/>
        </w:rPr>
        <w:t>2)</w:t>
      </w:r>
      <w:r w:rsidR="000955DF">
        <w:rPr>
          <w:rFonts w:ascii="Arial" w:eastAsia="Arial" w:hAnsi="Arial" w:cs="Arial"/>
          <w:b/>
          <w:sz w:val="24"/>
          <w:szCs w:val="24"/>
        </w:rPr>
        <w:t xml:space="preserve"> Νόμος του 2023</w:t>
      </w:r>
      <w:bookmarkEnd w:id="0"/>
      <w:r w:rsidR="009D7164">
        <w:rPr>
          <w:rFonts w:ascii="Arial" w:hAnsi="Arial" w:cs="Arial"/>
          <w:b/>
          <w:bCs/>
          <w:sz w:val="24"/>
          <w:szCs w:val="24"/>
        </w:rPr>
        <w:t>»</w:t>
      </w:r>
    </w:p>
    <w:p w14:paraId="7B541306" w14:textId="2DFE34DC" w:rsidR="00493267" w:rsidRDefault="00DD1BA8" w:rsidP="007A09BB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 w:rsidRPr="007A09BB">
        <w:rPr>
          <w:rFonts w:ascii="Arial" w:eastAsia="Arial" w:hAnsi="Arial" w:cs="Arial"/>
          <w:b/>
          <w:sz w:val="24"/>
          <w:szCs w:val="24"/>
        </w:rPr>
        <w:t>Παρόντες:</w:t>
      </w:r>
      <w:r w:rsidRPr="007A09BB">
        <w:rPr>
          <w:rFonts w:ascii="Arial" w:eastAsia="Arial" w:hAnsi="Arial" w:cs="Arial"/>
          <w:sz w:val="24"/>
          <w:szCs w:val="24"/>
        </w:rPr>
        <w:t xml:space="preserve"> </w:t>
      </w:r>
    </w:p>
    <w:p w14:paraId="776904D3" w14:textId="1317DDD4" w:rsidR="001044F4" w:rsidRDefault="001044F4" w:rsidP="007A09BB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0AA3">
        <w:rPr>
          <w:rFonts w:ascii="Arial" w:hAnsi="Arial" w:cs="Arial"/>
          <w:sz w:val="24"/>
          <w:szCs w:val="24"/>
        </w:rPr>
        <w:t>Κυριάκος Χατζηγιάννης, πρόεδρος</w:t>
      </w:r>
      <w:r w:rsidRPr="001044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BD0AA3">
        <w:rPr>
          <w:rFonts w:ascii="Arial" w:hAnsi="Arial" w:cs="Arial"/>
          <w:sz w:val="24"/>
          <w:szCs w:val="24"/>
        </w:rPr>
        <w:t>Ανδρέας Πασιουρτίδης</w:t>
      </w:r>
    </w:p>
    <w:p w14:paraId="0FB67F22" w14:textId="50BB3516" w:rsidR="001044F4" w:rsidRDefault="001044F4" w:rsidP="007A09BB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0AA3">
        <w:rPr>
          <w:rFonts w:ascii="Arial" w:hAnsi="Arial" w:cs="Arial"/>
          <w:sz w:val="24"/>
          <w:szCs w:val="24"/>
        </w:rPr>
        <w:t>Νίκος Σύκας</w:t>
      </w:r>
      <w:r w:rsidRPr="001044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BD0AA3">
        <w:rPr>
          <w:rFonts w:ascii="Arial" w:hAnsi="Arial" w:cs="Arial"/>
          <w:sz w:val="24"/>
          <w:szCs w:val="24"/>
        </w:rPr>
        <w:t>Ηλίας Μυριάνθους</w:t>
      </w:r>
    </w:p>
    <w:p w14:paraId="5E2B39B8" w14:textId="660821B1" w:rsidR="001044F4" w:rsidRDefault="001044F4" w:rsidP="007A09BB">
      <w:pPr>
        <w:widowControl w:val="0"/>
        <w:tabs>
          <w:tab w:val="left" w:pos="567"/>
          <w:tab w:val="left" w:pos="4961"/>
        </w:tabs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BD0AA3">
        <w:rPr>
          <w:rFonts w:ascii="Arial" w:hAnsi="Arial" w:cs="Arial"/>
          <w:sz w:val="24"/>
          <w:szCs w:val="24"/>
        </w:rPr>
        <w:t>Κώστας Κώστα</w:t>
      </w:r>
      <w:r w:rsidRPr="001044F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BD0AA3">
        <w:rPr>
          <w:rFonts w:ascii="Arial" w:hAnsi="Arial" w:cs="Arial"/>
          <w:sz w:val="24"/>
          <w:szCs w:val="24"/>
        </w:rPr>
        <w:t>Σταύρος Παπαδούρης</w:t>
      </w:r>
    </w:p>
    <w:p w14:paraId="687FCB7E" w14:textId="3AE2144A" w:rsidR="001044F4" w:rsidRDefault="009048FF" w:rsidP="00A6607A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7A09BB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DD1BA8" w:rsidRPr="007A09BB">
        <w:rPr>
          <w:rFonts w:ascii="Arial" w:eastAsia="Arial" w:hAnsi="Arial" w:cs="Arial"/>
          <w:sz w:val="24"/>
          <w:szCs w:val="24"/>
        </w:rPr>
        <w:t xml:space="preserve">Η Κοινοβουλευτική Επιτροπή </w:t>
      </w:r>
      <w:r w:rsidR="002231A8" w:rsidRPr="002231A8">
        <w:rPr>
          <w:rFonts w:ascii="Arial" w:eastAsia="Arial" w:hAnsi="Arial" w:cs="Arial"/>
          <w:sz w:val="24"/>
          <w:szCs w:val="24"/>
        </w:rPr>
        <w:t xml:space="preserve">Ενέργειας, Εμπορίου, Βιομηχανίας και Τουρισμού </w:t>
      </w:r>
      <w:r w:rsidR="00DD1BA8" w:rsidRPr="007A09BB">
        <w:rPr>
          <w:rFonts w:ascii="Arial" w:eastAsia="Arial" w:hAnsi="Arial" w:cs="Arial"/>
          <w:sz w:val="24"/>
          <w:szCs w:val="24"/>
        </w:rPr>
        <w:t>μελέτησε</w:t>
      </w:r>
      <w:r w:rsidR="00441E2B">
        <w:rPr>
          <w:rFonts w:ascii="Arial" w:eastAsia="Arial" w:hAnsi="Arial" w:cs="Arial"/>
          <w:sz w:val="24"/>
          <w:szCs w:val="24"/>
        </w:rPr>
        <w:t xml:space="preserve"> </w:t>
      </w:r>
      <w:r w:rsidR="007E2F46">
        <w:rPr>
          <w:rFonts w:ascii="Arial" w:eastAsia="Arial" w:hAnsi="Arial" w:cs="Arial"/>
          <w:sz w:val="24"/>
          <w:szCs w:val="24"/>
        </w:rPr>
        <w:t>τ</w:t>
      </w:r>
      <w:r w:rsidR="00F511D4">
        <w:rPr>
          <w:rFonts w:ascii="Arial" w:eastAsia="Arial" w:hAnsi="Arial" w:cs="Arial"/>
          <w:sz w:val="24"/>
          <w:szCs w:val="24"/>
        </w:rPr>
        <w:t xml:space="preserve">ην </w:t>
      </w:r>
      <w:r w:rsidR="007E2F46">
        <w:rPr>
          <w:rFonts w:ascii="Arial" w:eastAsia="Arial" w:hAnsi="Arial" w:cs="Arial"/>
          <w:sz w:val="24"/>
          <w:szCs w:val="24"/>
        </w:rPr>
        <w:t xml:space="preserve">πιο πάνω </w:t>
      </w:r>
      <w:r w:rsidR="00F511D4">
        <w:rPr>
          <w:rFonts w:ascii="Arial" w:eastAsia="Arial" w:hAnsi="Arial" w:cs="Arial"/>
          <w:sz w:val="24"/>
          <w:szCs w:val="24"/>
        </w:rPr>
        <w:t>πρόταση νόμου</w:t>
      </w:r>
      <w:r w:rsidR="008B478A">
        <w:rPr>
          <w:rFonts w:ascii="Arial" w:eastAsia="Arial" w:hAnsi="Arial" w:cs="Arial"/>
          <w:sz w:val="24"/>
          <w:szCs w:val="24"/>
        </w:rPr>
        <w:t xml:space="preserve">, η οποία κατατέθηκε στη Βουλή </w:t>
      </w:r>
      <w:r w:rsidR="00453E48">
        <w:rPr>
          <w:rFonts w:ascii="Arial" w:eastAsia="Arial" w:hAnsi="Arial" w:cs="Arial"/>
          <w:sz w:val="24"/>
          <w:szCs w:val="24"/>
        </w:rPr>
        <w:t xml:space="preserve">από </w:t>
      </w:r>
      <w:r w:rsidR="004F64BA">
        <w:rPr>
          <w:rFonts w:ascii="Arial" w:eastAsia="Arial" w:hAnsi="Arial" w:cs="Arial"/>
          <w:sz w:val="24"/>
          <w:szCs w:val="24"/>
        </w:rPr>
        <w:t>τους κ. Ηλία Μυριάνθους εκ μέρους της ΕΔΕΚ Σοσιαλιστικό κόμμα,</w:t>
      </w:r>
      <w:r w:rsidR="002231A8">
        <w:rPr>
          <w:rFonts w:ascii="Arial" w:eastAsia="Arial" w:hAnsi="Arial" w:cs="Arial"/>
          <w:sz w:val="24"/>
          <w:szCs w:val="24"/>
        </w:rPr>
        <w:t xml:space="preserve"> Κυριάκο Χατζηγιάννη, βουλευτή εκλογικής περιφέρειας Αμμοχώστου</w:t>
      </w:r>
      <w:r w:rsidR="004F64BA">
        <w:rPr>
          <w:rFonts w:ascii="Arial" w:eastAsia="Arial" w:hAnsi="Arial" w:cs="Arial"/>
          <w:sz w:val="24"/>
          <w:szCs w:val="24"/>
        </w:rPr>
        <w:t xml:space="preserve">, </w:t>
      </w:r>
      <w:r w:rsidR="00BD0AA3">
        <w:rPr>
          <w:rFonts w:ascii="Arial" w:eastAsia="Arial" w:hAnsi="Arial" w:cs="Arial"/>
          <w:sz w:val="24"/>
          <w:szCs w:val="24"/>
        </w:rPr>
        <w:t>Νίκο Σύκα, βουλευτή εκλογικής περιφέρειας Λεμεσού, Νίκο Γεωργίου</w:t>
      </w:r>
      <w:r w:rsidR="004F64BA">
        <w:rPr>
          <w:rFonts w:ascii="Arial" w:eastAsia="Arial" w:hAnsi="Arial" w:cs="Arial"/>
          <w:sz w:val="24"/>
          <w:szCs w:val="24"/>
        </w:rPr>
        <w:t>,</w:t>
      </w:r>
      <w:r w:rsidR="00BD0AA3">
        <w:rPr>
          <w:rFonts w:ascii="Arial" w:eastAsia="Arial" w:hAnsi="Arial" w:cs="Arial"/>
          <w:sz w:val="24"/>
          <w:szCs w:val="24"/>
        </w:rPr>
        <w:t xml:space="preserve"> βουλευτή εκλογικής περιφέρειας Αμμοχώστου</w:t>
      </w:r>
      <w:r w:rsidR="001044F4" w:rsidRPr="001044F4">
        <w:rPr>
          <w:rFonts w:ascii="Arial" w:eastAsia="Arial" w:hAnsi="Arial" w:cs="Arial"/>
          <w:sz w:val="24"/>
          <w:szCs w:val="24"/>
        </w:rPr>
        <w:t>,</w:t>
      </w:r>
      <w:r w:rsidR="004F64BA">
        <w:rPr>
          <w:rFonts w:ascii="Arial" w:eastAsia="Arial" w:hAnsi="Arial" w:cs="Arial"/>
          <w:sz w:val="24"/>
          <w:szCs w:val="24"/>
        </w:rPr>
        <w:t xml:space="preserve"> και</w:t>
      </w:r>
      <w:r w:rsidR="00BD0AA3">
        <w:rPr>
          <w:rFonts w:ascii="Arial" w:eastAsia="Arial" w:hAnsi="Arial" w:cs="Arial"/>
          <w:sz w:val="24"/>
          <w:szCs w:val="24"/>
        </w:rPr>
        <w:t xml:space="preserve"> Πανίκο Λεωνίδου, βουλευτή εκλογικής περιφέρειας Λεμεσού</w:t>
      </w:r>
      <w:r w:rsidR="004F64BA">
        <w:rPr>
          <w:rFonts w:ascii="Arial" w:eastAsia="Arial" w:hAnsi="Arial" w:cs="Arial"/>
          <w:sz w:val="24"/>
          <w:szCs w:val="24"/>
        </w:rPr>
        <w:t>,</w:t>
      </w:r>
      <w:r w:rsidR="00BD0AA3">
        <w:rPr>
          <w:rFonts w:ascii="Arial" w:eastAsia="Arial" w:hAnsi="Arial" w:cs="Arial"/>
          <w:sz w:val="24"/>
          <w:szCs w:val="24"/>
        </w:rPr>
        <w:t xml:space="preserve"> </w:t>
      </w:r>
      <w:r w:rsidR="00BE4F11">
        <w:rPr>
          <w:rFonts w:ascii="Arial" w:eastAsia="Arial" w:hAnsi="Arial" w:cs="Arial"/>
          <w:sz w:val="24"/>
          <w:szCs w:val="24"/>
        </w:rPr>
        <w:t>σε</w:t>
      </w:r>
      <w:r w:rsidR="00BD0AA3">
        <w:rPr>
          <w:rFonts w:ascii="Arial" w:eastAsia="Arial" w:hAnsi="Arial" w:cs="Arial"/>
          <w:sz w:val="24"/>
          <w:szCs w:val="24"/>
        </w:rPr>
        <w:t xml:space="preserve"> τρεις </w:t>
      </w:r>
      <w:r w:rsidR="00BE4F11">
        <w:rPr>
          <w:rFonts w:ascii="Arial" w:eastAsia="Arial" w:hAnsi="Arial" w:cs="Arial"/>
          <w:sz w:val="24"/>
          <w:szCs w:val="24"/>
        </w:rPr>
        <w:t>συνεδρί</w:t>
      </w:r>
      <w:r w:rsidR="00217367">
        <w:rPr>
          <w:rFonts w:ascii="Arial" w:eastAsia="Arial" w:hAnsi="Arial" w:cs="Arial"/>
          <w:sz w:val="24"/>
          <w:szCs w:val="24"/>
        </w:rPr>
        <w:t>ες</w:t>
      </w:r>
      <w:r w:rsidR="00BE4F11">
        <w:rPr>
          <w:rFonts w:ascii="Arial" w:eastAsia="Arial" w:hAnsi="Arial" w:cs="Arial"/>
          <w:sz w:val="24"/>
          <w:szCs w:val="24"/>
        </w:rPr>
        <w:t xml:space="preserve"> της</w:t>
      </w:r>
      <w:r w:rsidR="001044F4" w:rsidRPr="001044F4">
        <w:rPr>
          <w:rFonts w:ascii="Arial" w:eastAsia="Arial" w:hAnsi="Arial" w:cs="Arial"/>
          <w:sz w:val="24"/>
          <w:szCs w:val="24"/>
        </w:rPr>
        <w:t>,</w:t>
      </w:r>
      <w:r w:rsidR="00BE4F11">
        <w:rPr>
          <w:rFonts w:ascii="Arial" w:eastAsia="Arial" w:hAnsi="Arial" w:cs="Arial"/>
          <w:sz w:val="24"/>
          <w:szCs w:val="24"/>
        </w:rPr>
        <w:t xml:space="preserve"> που πραγματοποιήθηκ</w:t>
      </w:r>
      <w:r w:rsidR="00217367">
        <w:rPr>
          <w:rFonts w:ascii="Arial" w:eastAsia="Arial" w:hAnsi="Arial" w:cs="Arial"/>
          <w:sz w:val="24"/>
          <w:szCs w:val="24"/>
        </w:rPr>
        <w:t xml:space="preserve">αν </w:t>
      </w:r>
      <w:r w:rsidR="00BE4F11">
        <w:rPr>
          <w:rFonts w:ascii="Arial" w:eastAsia="Arial" w:hAnsi="Arial" w:cs="Arial"/>
          <w:sz w:val="24"/>
          <w:szCs w:val="24"/>
        </w:rPr>
        <w:t xml:space="preserve">στις </w:t>
      </w:r>
      <w:r w:rsidR="00217367">
        <w:rPr>
          <w:rFonts w:ascii="Arial" w:eastAsia="Arial" w:hAnsi="Arial" w:cs="Arial"/>
          <w:sz w:val="24"/>
          <w:szCs w:val="24"/>
        </w:rPr>
        <w:t>10</w:t>
      </w:r>
      <w:r w:rsidR="00BD0AA3">
        <w:rPr>
          <w:rFonts w:ascii="Arial" w:eastAsia="Arial" w:hAnsi="Arial" w:cs="Arial"/>
          <w:sz w:val="24"/>
          <w:szCs w:val="24"/>
        </w:rPr>
        <w:t xml:space="preserve"> </w:t>
      </w:r>
      <w:r w:rsidR="00217367">
        <w:rPr>
          <w:rFonts w:ascii="Arial" w:eastAsia="Arial" w:hAnsi="Arial" w:cs="Arial"/>
          <w:sz w:val="24"/>
          <w:szCs w:val="24"/>
        </w:rPr>
        <w:t>Οκτωβρίου</w:t>
      </w:r>
      <w:r w:rsidR="00133419" w:rsidRPr="00133419">
        <w:rPr>
          <w:rFonts w:ascii="Arial" w:eastAsia="Arial" w:hAnsi="Arial" w:cs="Arial"/>
          <w:sz w:val="24"/>
          <w:szCs w:val="24"/>
        </w:rPr>
        <w:t xml:space="preserve"> </w:t>
      </w:r>
      <w:r w:rsidR="00133419">
        <w:rPr>
          <w:rFonts w:ascii="Arial" w:eastAsia="Arial" w:hAnsi="Arial" w:cs="Arial"/>
          <w:sz w:val="24"/>
          <w:szCs w:val="24"/>
        </w:rPr>
        <w:t>και</w:t>
      </w:r>
      <w:r w:rsidR="00BD0AA3">
        <w:rPr>
          <w:rFonts w:ascii="Arial" w:eastAsia="Arial" w:hAnsi="Arial" w:cs="Arial"/>
          <w:sz w:val="24"/>
          <w:szCs w:val="24"/>
        </w:rPr>
        <w:t xml:space="preserve"> </w:t>
      </w:r>
      <w:r w:rsidR="001044F4">
        <w:rPr>
          <w:rFonts w:ascii="Arial" w:eastAsia="Arial" w:hAnsi="Arial" w:cs="Arial"/>
          <w:sz w:val="24"/>
          <w:szCs w:val="24"/>
        </w:rPr>
        <w:t xml:space="preserve">την </w:t>
      </w:r>
      <w:r w:rsidR="00BD0AA3">
        <w:rPr>
          <w:rFonts w:ascii="Arial" w:eastAsia="Arial" w:hAnsi="Arial" w:cs="Arial"/>
          <w:sz w:val="24"/>
          <w:szCs w:val="24"/>
        </w:rPr>
        <w:t>21</w:t>
      </w:r>
      <w:r w:rsidR="001044F4" w:rsidRPr="001044F4">
        <w:rPr>
          <w:rFonts w:ascii="Arial" w:eastAsia="Arial" w:hAnsi="Arial" w:cs="Arial"/>
          <w:sz w:val="24"/>
          <w:szCs w:val="24"/>
          <w:vertAlign w:val="superscript"/>
        </w:rPr>
        <w:t>η</w:t>
      </w:r>
      <w:r w:rsidR="00BD0AA3">
        <w:rPr>
          <w:rFonts w:ascii="Arial" w:eastAsia="Arial" w:hAnsi="Arial" w:cs="Arial"/>
          <w:sz w:val="24"/>
          <w:szCs w:val="24"/>
        </w:rPr>
        <w:t xml:space="preserve"> Νοεμβρίου 2023 και </w:t>
      </w:r>
      <w:r w:rsidR="00133419">
        <w:rPr>
          <w:rFonts w:ascii="Arial" w:eastAsia="Arial" w:hAnsi="Arial" w:cs="Arial"/>
          <w:sz w:val="24"/>
          <w:szCs w:val="24"/>
        </w:rPr>
        <w:t xml:space="preserve">στις </w:t>
      </w:r>
      <w:r w:rsidR="00BD0AA3" w:rsidRPr="00106823">
        <w:rPr>
          <w:rFonts w:ascii="Arial" w:eastAsia="Arial" w:hAnsi="Arial" w:cs="Arial"/>
          <w:color w:val="000000" w:themeColor="text1"/>
          <w:sz w:val="24"/>
          <w:szCs w:val="24"/>
        </w:rPr>
        <w:t>3</w:t>
      </w:r>
      <w:r w:rsidR="00DB796C" w:rsidRPr="00106823">
        <w:rPr>
          <w:rFonts w:ascii="Arial" w:eastAsia="Arial" w:hAnsi="Arial" w:cs="Arial"/>
          <w:color w:val="000000" w:themeColor="text1"/>
          <w:sz w:val="24"/>
          <w:szCs w:val="24"/>
        </w:rPr>
        <w:t>0</w:t>
      </w:r>
      <w:r w:rsidR="00BD0AA3" w:rsidRPr="0010682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D0AA3">
        <w:rPr>
          <w:rFonts w:ascii="Arial" w:eastAsia="Arial" w:hAnsi="Arial" w:cs="Arial"/>
          <w:sz w:val="24"/>
          <w:szCs w:val="24"/>
        </w:rPr>
        <w:t>Ιανουαρίου 2024</w:t>
      </w:r>
      <w:r w:rsidR="00441E2B">
        <w:rPr>
          <w:rFonts w:ascii="Arial" w:eastAsia="Arial" w:hAnsi="Arial" w:cs="Arial"/>
          <w:sz w:val="24"/>
          <w:szCs w:val="24"/>
        </w:rPr>
        <w:t>.</w:t>
      </w:r>
      <w:r w:rsidR="001044F4">
        <w:rPr>
          <w:rFonts w:ascii="Arial" w:eastAsia="Arial" w:hAnsi="Arial" w:cs="Arial"/>
          <w:sz w:val="24"/>
          <w:szCs w:val="24"/>
        </w:rPr>
        <w:t xml:space="preserve"> </w:t>
      </w:r>
    </w:p>
    <w:p w14:paraId="75F79B51" w14:textId="12DFB991" w:rsidR="00493267" w:rsidRPr="001044F4" w:rsidRDefault="001044F4" w:rsidP="00A6607A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Arial" w:hAnsi="Arial" w:cs="Arial"/>
          <w:sz w:val="24"/>
          <w:szCs w:val="24"/>
        </w:rPr>
        <w:tab/>
      </w:r>
      <w:r w:rsidR="00DD1BA8" w:rsidRPr="007A09BB">
        <w:rPr>
          <w:rFonts w:ascii="Arial" w:hAnsi="Arial" w:cs="Arial"/>
          <w:sz w:val="24"/>
          <w:szCs w:val="24"/>
        </w:rPr>
        <w:t>Στο πλαίσιο τ</w:t>
      </w:r>
      <w:r w:rsidR="00BE4F11">
        <w:rPr>
          <w:rFonts w:ascii="Arial" w:hAnsi="Arial" w:cs="Arial"/>
          <w:sz w:val="24"/>
          <w:szCs w:val="24"/>
        </w:rPr>
        <w:t xml:space="preserve">ων συνεδριάσεων της επιτροπής </w:t>
      </w:r>
      <w:r w:rsidR="00DD1BA8" w:rsidRPr="007A09BB">
        <w:rPr>
          <w:rFonts w:ascii="Arial" w:hAnsi="Arial" w:cs="Arial"/>
          <w:sz w:val="24"/>
          <w:szCs w:val="24"/>
        </w:rPr>
        <w:t>κλήθηκαν και παρευρέθηκαν ενώπι</w:t>
      </w:r>
      <w:r w:rsidR="00033CDD">
        <w:rPr>
          <w:rFonts w:ascii="Arial" w:hAnsi="Arial" w:cs="Arial"/>
          <w:sz w:val="24"/>
          <w:szCs w:val="24"/>
        </w:rPr>
        <w:t>ό</w:t>
      </w:r>
      <w:r w:rsidR="00DD1BA8" w:rsidRPr="007A09BB">
        <w:rPr>
          <w:rFonts w:ascii="Arial" w:hAnsi="Arial" w:cs="Arial"/>
          <w:sz w:val="24"/>
          <w:szCs w:val="24"/>
        </w:rPr>
        <w:t xml:space="preserve">ν της </w:t>
      </w:r>
      <w:r w:rsidR="00217367">
        <w:rPr>
          <w:rFonts w:ascii="Arial" w:eastAsia="Times New Roman" w:hAnsi="Arial" w:cs="Arial"/>
          <w:bCs/>
          <w:sz w:val="24"/>
          <w:szCs w:val="24"/>
        </w:rPr>
        <w:t xml:space="preserve">εκπρόσωποι του Υπουργείου Οικονομικών, του Υπουργείου Ενέργειας, Εμπορίου και Βιομηχανίας, του Τμήματος Εφόρου Εταιρειών και Διανοητικής Ιδιοκτησίας του ίδιου υπουργείου, της Νομικής Υπηρεσίας της Δημοκρατίας, </w:t>
      </w:r>
      <w:r w:rsidR="002461BE" w:rsidRPr="00106823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του </w:t>
      </w:r>
      <w:r w:rsidR="00217367" w:rsidRPr="00DC73BF">
        <w:rPr>
          <w:rFonts w:ascii="Arial" w:eastAsia="Times New Roman" w:hAnsi="Arial" w:cs="Arial"/>
          <w:bCs/>
          <w:sz w:val="24"/>
          <w:szCs w:val="24"/>
        </w:rPr>
        <w:t>Παγκύπριου Δικηγορικού Συλλόγου,</w:t>
      </w:r>
      <w:r w:rsidR="00217367">
        <w:rPr>
          <w:rFonts w:ascii="Arial" w:eastAsia="Times New Roman" w:hAnsi="Arial" w:cs="Arial"/>
          <w:bCs/>
          <w:sz w:val="24"/>
          <w:szCs w:val="24"/>
        </w:rPr>
        <w:t xml:space="preserve"> του Συνδέσμου Εγκεκριμένων Λογιστών Κύπρου (ΣΕΛΚ</w:t>
      </w:r>
      <w:r w:rsidR="00217367" w:rsidRPr="00DC73BF">
        <w:rPr>
          <w:rFonts w:ascii="Arial" w:eastAsia="Times New Roman" w:hAnsi="Arial" w:cs="Arial"/>
          <w:bCs/>
          <w:sz w:val="24"/>
          <w:szCs w:val="24"/>
        </w:rPr>
        <w:t>), του Συνασπισμού Μικρών Επιχειρήσεων και Αυτοεργοδοτουμένων (ΣΥΜΕΑ), της Ομοσπονδίας Εργοδοτών και Βιομηχάνων (ΟΕΒ), του Κυπριακού Εμπορικού και Βιομηχανικού</w:t>
      </w:r>
      <w:r w:rsidR="00217367">
        <w:rPr>
          <w:rFonts w:ascii="Arial" w:eastAsia="Times New Roman" w:hAnsi="Arial" w:cs="Arial"/>
          <w:bCs/>
          <w:sz w:val="24"/>
          <w:szCs w:val="24"/>
        </w:rPr>
        <w:t xml:space="preserve"> Επιμελητηρίου (ΚΕΒΕ) και της Παγκύπριας Οργάνωσης Βιοτεχνών Επαγγελματικών Καταστηματαρχών (ΠΟΒΕΚ).</w:t>
      </w:r>
    </w:p>
    <w:p w14:paraId="6B2A87D8" w14:textId="6DD10AEB" w:rsidR="00217367" w:rsidRDefault="00217367" w:rsidP="00A6607A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 w:rsidR="00DC73BF">
        <w:rPr>
          <w:rFonts w:ascii="Arial" w:eastAsia="Times New Roman" w:hAnsi="Arial" w:cs="Arial"/>
          <w:bCs/>
          <w:sz w:val="24"/>
          <w:szCs w:val="24"/>
        </w:rPr>
        <w:t xml:space="preserve">Το </w:t>
      </w:r>
      <w:r w:rsidR="00DC73BF" w:rsidRPr="00DC73BF">
        <w:rPr>
          <w:rFonts w:ascii="Arial" w:eastAsia="Times New Roman" w:hAnsi="Arial" w:cs="Arial"/>
          <w:bCs/>
          <w:sz w:val="24"/>
          <w:szCs w:val="24"/>
        </w:rPr>
        <w:t>Συμβούλιο Οικονομίας και Ανταγωνιστικότητας Κύπρου,</w:t>
      </w:r>
      <w:r w:rsidR="00DC73BF"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παρ</w:t>
      </w:r>
      <w:r w:rsidR="008F6BF4">
        <w:rPr>
          <w:rFonts w:ascii="Arial" w:eastAsia="Times New Roman" w:hAnsi="Arial" w:cs="Arial"/>
          <w:bCs/>
          <w:sz w:val="24"/>
          <w:szCs w:val="24"/>
        </w:rPr>
        <w:t xml:space="preserve">’ </w:t>
      </w:r>
      <w:r>
        <w:rPr>
          <w:rFonts w:ascii="Arial" w:eastAsia="Times New Roman" w:hAnsi="Arial" w:cs="Arial"/>
          <w:bCs/>
          <w:sz w:val="24"/>
          <w:szCs w:val="24"/>
        </w:rPr>
        <w:t>όλο που κλήθηκ</w:t>
      </w:r>
      <w:r w:rsidR="00DC73BF">
        <w:rPr>
          <w:rFonts w:ascii="Arial" w:eastAsia="Times New Roman" w:hAnsi="Arial" w:cs="Arial"/>
          <w:bCs/>
          <w:sz w:val="24"/>
          <w:szCs w:val="24"/>
        </w:rPr>
        <w:t>ε</w:t>
      </w:r>
      <w:r w:rsidR="008F6BF4">
        <w:rPr>
          <w:rFonts w:ascii="Arial" w:eastAsia="Times New Roman" w:hAnsi="Arial" w:cs="Arial"/>
          <w:bCs/>
          <w:sz w:val="24"/>
          <w:szCs w:val="24"/>
        </w:rPr>
        <w:t>,</w:t>
      </w:r>
      <w:r>
        <w:rPr>
          <w:rFonts w:ascii="Arial" w:eastAsia="Times New Roman" w:hAnsi="Arial" w:cs="Arial"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lastRenderedPageBreak/>
        <w:t>δε</w:t>
      </w:r>
      <w:r w:rsidR="00DC73BF">
        <w:rPr>
          <w:rFonts w:ascii="Arial" w:eastAsia="Times New Roman" w:hAnsi="Arial" w:cs="Arial"/>
          <w:bCs/>
          <w:sz w:val="24"/>
          <w:szCs w:val="24"/>
        </w:rPr>
        <w:t>ν</w:t>
      </w:r>
      <w:r>
        <w:rPr>
          <w:rFonts w:ascii="Arial" w:eastAsia="Times New Roman" w:hAnsi="Arial" w:cs="Arial"/>
          <w:bCs/>
          <w:sz w:val="24"/>
          <w:szCs w:val="24"/>
        </w:rPr>
        <w:t xml:space="preserve"> παρευρέθηκ</w:t>
      </w:r>
      <w:r w:rsidR="00DC73BF">
        <w:rPr>
          <w:rFonts w:ascii="Arial" w:eastAsia="Times New Roman" w:hAnsi="Arial" w:cs="Arial"/>
          <w:bCs/>
          <w:sz w:val="24"/>
          <w:szCs w:val="24"/>
        </w:rPr>
        <w:t>ε</w:t>
      </w:r>
      <w:r>
        <w:rPr>
          <w:rFonts w:ascii="Arial" w:eastAsia="Times New Roman" w:hAnsi="Arial" w:cs="Arial"/>
          <w:bCs/>
          <w:sz w:val="24"/>
          <w:szCs w:val="24"/>
        </w:rPr>
        <w:t xml:space="preserve"> στις συνεδρίες της επιτροπής. </w:t>
      </w:r>
    </w:p>
    <w:p w14:paraId="370E7C25" w14:textId="43A60843" w:rsidR="00453E48" w:rsidRPr="00453E48" w:rsidRDefault="00453E48" w:rsidP="00453E48">
      <w:pPr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Times New Roman" w:hAnsi="Arial" w:cs="Arial"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Cs/>
          <w:sz w:val="24"/>
          <w:szCs w:val="24"/>
        </w:rPr>
        <w:tab/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>Σημειώνεται ότι στο στάδιο της εξέτασης της πρότασης νόμου παρευρέθηκαν επίσης τα μέλη της επιτροπής κ.</w:t>
      </w:r>
      <w:r w:rsidR="00DC73BF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DC73BF">
        <w:rPr>
          <w:rFonts w:ascii="Arial" w:eastAsia="Times New Roman" w:hAnsi="Arial" w:cs="Arial"/>
          <w:bCs/>
          <w:sz w:val="24"/>
          <w:szCs w:val="24"/>
        </w:rPr>
        <w:t>Αβέρωφ Νεοφύτου, Γιαννάκης Γαβριήλ, Πανίκος Λεωνίδου, Χρύσης Παντελίδης και Μιχάλης Γιακουμή.</w:t>
      </w:r>
    </w:p>
    <w:p w14:paraId="41BD6BE3" w14:textId="0E3127B0" w:rsidR="00220DED" w:rsidRPr="004F374B" w:rsidRDefault="00DD1BA8" w:rsidP="00220DED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 w:rsidRPr="007A09BB">
        <w:rPr>
          <w:rFonts w:ascii="Arial" w:eastAsia="Arial" w:hAnsi="Arial" w:cs="Arial"/>
          <w:sz w:val="24"/>
          <w:szCs w:val="24"/>
        </w:rPr>
        <w:tab/>
      </w:r>
      <w:bookmarkStart w:id="1" w:name="_Hlk157761735"/>
      <w:r w:rsidRPr="009C7EB8">
        <w:rPr>
          <w:rFonts w:ascii="Arial" w:eastAsia="Arial" w:hAnsi="Arial" w:cs="Arial"/>
          <w:sz w:val="24"/>
          <w:szCs w:val="24"/>
        </w:rPr>
        <w:t>Σκοπός</w:t>
      </w:r>
      <w:r w:rsidRPr="007A09BB">
        <w:rPr>
          <w:rFonts w:ascii="Arial" w:eastAsia="Arial" w:hAnsi="Arial" w:cs="Arial"/>
          <w:sz w:val="24"/>
          <w:szCs w:val="24"/>
        </w:rPr>
        <w:t xml:space="preserve"> </w:t>
      </w:r>
      <w:r w:rsidR="002E61AE">
        <w:rPr>
          <w:rFonts w:ascii="Arial" w:eastAsia="Arial" w:hAnsi="Arial" w:cs="Arial"/>
          <w:sz w:val="24"/>
          <w:szCs w:val="24"/>
        </w:rPr>
        <w:t xml:space="preserve">της πρότασης νόμου </w:t>
      </w:r>
      <w:r w:rsidR="00EC037C">
        <w:rPr>
          <w:rFonts w:ascii="Arial" w:eastAsia="Arial" w:hAnsi="Arial" w:cs="Arial"/>
          <w:sz w:val="24"/>
          <w:szCs w:val="24"/>
        </w:rPr>
        <w:t>είναι</w:t>
      </w:r>
      <w:r w:rsidR="00B25451">
        <w:rPr>
          <w:rFonts w:ascii="Arial" w:eastAsia="Arial" w:hAnsi="Arial" w:cs="Arial"/>
          <w:sz w:val="24"/>
          <w:szCs w:val="24"/>
        </w:rPr>
        <w:t xml:space="preserve"> η τροποποίηση </w:t>
      </w:r>
      <w:r w:rsidR="00220DED">
        <w:rPr>
          <w:rFonts w:ascii="Arial" w:eastAsia="Arial" w:hAnsi="Arial" w:cs="Arial"/>
          <w:sz w:val="24"/>
          <w:szCs w:val="24"/>
        </w:rPr>
        <w:t xml:space="preserve">του </w:t>
      </w:r>
      <w:r w:rsidR="00220DED" w:rsidRPr="00220DED">
        <w:rPr>
          <w:rFonts w:ascii="Arial" w:eastAsia="Arial" w:hAnsi="Arial" w:cs="Arial"/>
          <w:sz w:val="24"/>
          <w:szCs w:val="24"/>
        </w:rPr>
        <w:t xml:space="preserve">περί </w:t>
      </w:r>
      <w:r w:rsidR="004F374B">
        <w:rPr>
          <w:rFonts w:ascii="Arial" w:eastAsia="Arial" w:hAnsi="Arial" w:cs="Arial"/>
          <w:sz w:val="24"/>
          <w:szCs w:val="24"/>
        </w:rPr>
        <w:t>Εταιρειών Νόμου</w:t>
      </w:r>
      <w:r w:rsidR="00220DED" w:rsidRPr="00220DED">
        <w:rPr>
          <w:rFonts w:ascii="Arial" w:eastAsia="Arial" w:hAnsi="Arial" w:cs="Arial"/>
          <w:sz w:val="24"/>
          <w:szCs w:val="24"/>
        </w:rPr>
        <w:t xml:space="preserve">, ώστε </w:t>
      </w:r>
      <w:r w:rsidR="004F374B">
        <w:rPr>
          <w:rFonts w:ascii="Arial" w:eastAsia="Arial" w:hAnsi="Arial" w:cs="Arial"/>
          <w:sz w:val="24"/>
          <w:szCs w:val="24"/>
        </w:rPr>
        <w:t xml:space="preserve">το ανώτατο όριο της </w:t>
      </w:r>
      <w:r w:rsidR="004F64BA">
        <w:rPr>
          <w:rFonts w:ascii="Arial" w:eastAsia="Arial" w:hAnsi="Arial" w:cs="Arial"/>
          <w:sz w:val="24"/>
          <w:szCs w:val="24"/>
        </w:rPr>
        <w:t xml:space="preserve">συνολικής </w:t>
      </w:r>
      <w:r w:rsidR="004F374B">
        <w:rPr>
          <w:rFonts w:ascii="Arial" w:eastAsia="Arial" w:hAnsi="Arial" w:cs="Arial"/>
          <w:sz w:val="24"/>
          <w:szCs w:val="24"/>
        </w:rPr>
        <w:t xml:space="preserve">χρηματικής επιβάρυνσης που </w:t>
      </w:r>
      <w:r w:rsidR="00DC73BF">
        <w:rPr>
          <w:rFonts w:ascii="Arial" w:eastAsia="Arial" w:hAnsi="Arial" w:cs="Arial"/>
          <w:sz w:val="24"/>
          <w:szCs w:val="24"/>
        </w:rPr>
        <w:t>επιβάλλεται</w:t>
      </w:r>
      <w:r w:rsidR="004F374B">
        <w:rPr>
          <w:rFonts w:ascii="Arial" w:eastAsia="Arial" w:hAnsi="Arial" w:cs="Arial"/>
          <w:sz w:val="24"/>
          <w:szCs w:val="24"/>
        </w:rPr>
        <w:t xml:space="preserve"> σε εταιρεία σε περίπτωση που παραλείψει να παραδώσει την ετήσια έκθεσή της στον Έφορο Εταιρειών </w:t>
      </w:r>
      <w:r w:rsidR="004F64BA">
        <w:rPr>
          <w:rFonts w:ascii="Arial" w:eastAsia="Arial" w:hAnsi="Arial" w:cs="Arial"/>
          <w:sz w:val="24"/>
          <w:szCs w:val="24"/>
        </w:rPr>
        <w:t xml:space="preserve">και Διανοητικής Ιδιοκτησίας </w:t>
      </w:r>
      <w:r w:rsidR="004F374B">
        <w:rPr>
          <w:rFonts w:ascii="Arial" w:eastAsia="Arial" w:hAnsi="Arial" w:cs="Arial"/>
          <w:sz w:val="24"/>
          <w:szCs w:val="24"/>
        </w:rPr>
        <w:t xml:space="preserve">εντός της προβλεπόμενης </w:t>
      </w:r>
      <w:r w:rsidR="00DC73BF">
        <w:rPr>
          <w:rFonts w:ascii="Arial" w:eastAsia="Arial" w:hAnsi="Arial" w:cs="Arial"/>
          <w:sz w:val="24"/>
          <w:szCs w:val="24"/>
        </w:rPr>
        <w:t xml:space="preserve">στον εν λόγω </w:t>
      </w:r>
      <w:r w:rsidR="002461BE" w:rsidRPr="00106823">
        <w:rPr>
          <w:rFonts w:ascii="Arial" w:eastAsia="Arial" w:hAnsi="Arial" w:cs="Arial"/>
          <w:color w:val="000000" w:themeColor="text1"/>
          <w:sz w:val="24"/>
          <w:szCs w:val="24"/>
        </w:rPr>
        <w:t>ν</w:t>
      </w:r>
      <w:r w:rsidR="00DC73BF" w:rsidRPr="00106823">
        <w:rPr>
          <w:rFonts w:ascii="Arial" w:eastAsia="Arial" w:hAnsi="Arial" w:cs="Arial"/>
          <w:color w:val="000000" w:themeColor="text1"/>
          <w:sz w:val="24"/>
          <w:szCs w:val="24"/>
        </w:rPr>
        <w:t xml:space="preserve">όμο </w:t>
      </w:r>
      <w:r w:rsidR="004F374B">
        <w:rPr>
          <w:rFonts w:ascii="Arial" w:eastAsia="Arial" w:hAnsi="Arial" w:cs="Arial"/>
          <w:sz w:val="24"/>
          <w:szCs w:val="24"/>
        </w:rPr>
        <w:t xml:space="preserve">προθεσμίας να μειωθεί από </w:t>
      </w:r>
      <w:r w:rsidR="002461BE" w:rsidRPr="00106823">
        <w:rPr>
          <w:rFonts w:ascii="Arial" w:eastAsia="Arial" w:hAnsi="Arial" w:cs="Arial"/>
          <w:color w:val="000000" w:themeColor="text1"/>
          <w:sz w:val="24"/>
          <w:szCs w:val="24"/>
        </w:rPr>
        <w:t xml:space="preserve">τα </w:t>
      </w:r>
      <w:r w:rsidR="004F374B" w:rsidRPr="00106823">
        <w:rPr>
          <w:rFonts w:ascii="Arial" w:eastAsia="Arial" w:hAnsi="Arial" w:cs="Arial"/>
          <w:color w:val="000000" w:themeColor="text1"/>
          <w:sz w:val="24"/>
          <w:szCs w:val="24"/>
        </w:rPr>
        <w:t xml:space="preserve">πεντακόσια ευρώ </w:t>
      </w:r>
      <w:r w:rsidR="00DC73BF" w:rsidRPr="00106823">
        <w:rPr>
          <w:rFonts w:ascii="Arial" w:eastAsia="Arial" w:hAnsi="Arial" w:cs="Arial"/>
          <w:color w:val="000000" w:themeColor="text1"/>
          <w:sz w:val="24"/>
          <w:szCs w:val="24"/>
        </w:rPr>
        <w:t>(€500)</w:t>
      </w:r>
      <w:r w:rsidR="002461BE" w:rsidRPr="00106823">
        <w:rPr>
          <w:rFonts w:ascii="Arial" w:eastAsia="Arial" w:hAnsi="Arial" w:cs="Arial"/>
          <w:color w:val="000000" w:themeColor="text1"/>
          <w:sz w:val="24"/>
          <w:szCs w:val="24"/>
        </w:rPr>
        <w:t xml:space="preserve"> που ισχύει σήμερα</w:t>
      </w:r>
      <w:r w:rsidR="00DC73BF" w:rsidRPr="0010682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2461BE" w:rsidRPr="00106823">
        <w:rPr>
          <w:rFonts w:ascii="Arial" w:eastAsia="Arial" w:hAnsi="Arial" w:cs="Arial"/>
          <w:color w:val="000000" w:themeColor="text1"/>
          <w:sz w:val="24"/>
          <w:szCs w:val="24"/>
        </w:rPr>
        <w:t>στα</w:t>
      </w:r>
      <w:r w:rsidR="004F374B" w:rsidRPr="00106823">
        <w:rPr>
          <w:rFonts w:ascii="Arial" w:eastAsia="Arial" w:hAnsi="Arial" w:cs="Arial"/>
          <w:color w:val="000000" w:themeColor="text1"/>
          <w:sz w:val="24"/>
          <w:szCs w:val="24"/>
        </w:rPr>
        <w:t xml:space="preserve"> εκατό</w:t>
      </w:r>
      <w:r w:rsidR="00C2376B" w:rsidRPr="00C2376B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4F374B" w:rsidRPr="00106823">
        <w:rPr>
          <w:rFonts w:ascii="Arial" w:eastAsia="Arial" w:hAnsi="Arial" w:cs="Arial"/>
          <w:color w:val="000000" w:themeColor="text1"/>
          <w:sz w:val="24"/>
          <w:szCs w:val="24"/>
        </w:rPr>
        <w:t>πενή</w:t>
      </w:r>
      <w:r w:rsidR="004F374B">
        <w:rPr>
          <w:rFonts w:ascii="Arial" w:eastAsia="Arial" w:hAnsi="Arial" w:cs="Arial"/>
          <w:sz w:val="24"/>
          <w:szCs w:val="24"/>
        </w:rPr>
        <w:t>ντα ευρώ</w:t>
      </w:r>
      <w:r w:rsidR="00DC73BF" w:rsidRPr="00DC73BF">
        <w:rPr>
          <w:rFonts w:ascii="Arial" w:eastAsia="Arial" w:hAnsi="Arial" w:cs="Arial"/>
          <w:sz w:val="24"/>
          <w:szCs w:val="24"/>
        </w:rPr>
        <w:t xml:space="preserve"> (</w:t>
      </w:r>
      <w:r w:rsidR="00DC73BF">
        <w:rPr>
          <w:rFonts w:ascii="Arial" w:eastAsia="Arial" w:hAnsi="Arial" w:cs="Arial"/>
          <w:sz w:val="24"/>
          <w:szCs w:val="24"/>
        </w:rPr>
        <w:t>€</w:t>
      </w:r>
      <w:r w:rsidR="00DC73BF" w:rsidRPr="00DC73BF">
        <w:rPr>
          <w:rFonts w:ascii="Arial" w:eastAsia="Arial" w:hAnsi="Arial" w:cs="Arial"/>
          <w:sz w:val="24"/>
          <w:szCs w:val="24"/>
        </w:rPr>
        <w:t>150)</w:t>
      </w:r>
      <w:r w:rsidR="004F374B">
        <w:rPr>
          <w:rFonts w:ascii="Arial" w:eastAsia="Arial" w:hAnsi="Arial" w:cs="Arial"/>
          <w:sz w:val="24"/>
          <w:szCs w:val="24"/>
        </w:rPr>
        <w:t xml:space="preserve">. </w:t>
      </w:r>
    </w:p>
    <w:bookmarkEnd w:id="1"/>
    <w:p w14:paraId="391EDE47" w14:textId="15ED55C5" w:rsidR="008B478A" w:rsidRDefault="00220DED" w:rsidP="004F374B">
      <w:pPr>
        <w:widowControl w:val="0"/>
        <w:tabs>
          <w:tab w:val="left" w:pos="567"/>
          <w:tab w:val="left" w:pos="4962"/>
        </w:tabs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220DED">
        <w:rPr>
          <w:rFonts w:ascii="Arial" w:eastAsia="Arial" w:hAnsi="Arial" w:cs="Arial"/>
          <w:sz w:val="24"/>
          <w:szCs w:val="24"/>
        </w:rPr>
        <w:tab/>
      </w:r>
      <w:r w:rsidR="008B478A" w:rsidRPr="003D1124">
        <w:rPr>
          <w:rFonts w:ascii="Arial" w:hAnsi="Arial" w:cs="Arial"/>
          <w:sz w:val="24"/>
          <w:szCs w:val="24"/>
        </w:rPr>
        <w:t>Σημειώνεται ότι</w:t>
      </w:r>
      <w:r w:rsidR="00C2376B" w:rsidRPr="00C2376B">
        <w:rPr>
          <w:rFonts w:ascii="Arial" w:hAnsi="Arial" w:cs="Arial"/>
          <w:sz w:val="24"/>
          <w:szCs w:val="24"/>
        </w:rPr>
        <w:t xml:space="preserve"> </w:t>
      </w:r>
      <w:r w:rsidR="008B478A" w:rsidRPr="003D1124">
        <w:rPr>
          <w:rFonts w:ascii="Arial" w:hAnsi="Arial" w:cs="Arial"/>
          <w:sz w:val="24"/>
          <w:szCs w:val="24"/>
        </w:rPr>
        <w:t xml:space="preserve">η επιτροπή, για λόγους που προκύπτουν από τη σημασία και τους σκοπούς των προτεινόμενων νομοθετικών ρυθμίσεων, έκρινε σκόπιμη την κατά προτεραιότητα συζήτηση </w:t>
      </w:r>
      <w:r w:rsidR="008B478A">
        <w:rPr>
          <w:rFonts w:ascii="Arial" w:hAnsi="Arial" w:cs="Arial"/>
          <w:sz w:val="24"/>
          <w:szCs w:val="24"/>
        </w:rPr>
        <w:t>της πρότασης νόμου</w:t>
      </w:r>
      <w:r w:rsidR="00C2376B" w:rsidRPr="00C2376B">
        <w:rPr>
          <w:rFonts w:ascii="Arial" w:hAnsi="Arial" w:cs="Arial"/>
          <w:sz w:val="24"/>
          <w:szCs w:val="24"/>
        </w:rPr>
        <w:t xml:space="preserve"> </w:t>
      </w:r>
      <w:r w:rsidR="008B478A" w:rsidRPr="003D1124">
        <w:rPr>
          <w:rFonts w:ascii="Arial" w:hAnsi="Arial" w:cs="Arial"/>
          <w:sz w:val="24"/>
          <w:szCs w:val="24"/>
        </w:rPr>
        <w:t xml:space="preserve">σύμφωνα με τις πρόνοιες του Κανονισμού 40Α του Κανονισμού της Βουλής. </w:t>
      </w:r>
      <w:r w:rsidR="008B478A">
        <w:rPr>
          <w:rFonts w:ascii="Arial" w:hAnsi="Arial" w:cs="Arial"/>
          <w:sz w:val="24"/>
          <w:szCs w:val="24"/>
        </w:rPr>
        <w:t xml:space="preserve"> </w:t>
      </w:r>
      <w:r w:rsidR="008B478A" w:rsidRPr="003D1124">
        <w:rPr>
          <w:rFonts w:ascii="Arial" w:hAnsi="Arial" w:cs="Arial"/>
          <w:sz w:val="24"/>
          <w:szCs w:val="24"/>
        </w:rPr>
        <w:t xml:space="preserve">Ειδικότερα, για τη συζήτηση </w:t>
      </w:r>
      <w:r w:rsidR="00011F9E">
        <w:rPr>
          <w:rFonts w:ascii="Arial" w:hAnsi="Arial" w:cs="Arial"/>
          <w:sz w:val="24"/>
          <w:szCs w:val="24"/>
        </w:rPr>
        <w:t>αυτής</w:t>
      </w:r>
      <w:r w:rsidR="00100A42">
        <w:rPr>
          <w:rFonts w:ascii="Arial" w:hAnsi="Arial" w:cs="Arial"/>
          <w:sz w:val="24"/>
          <w:szCs w:val="24"/>
        </w:rPr>
        <w:t xml:space="preserve"> </w:t>
      </w:r>
      <w:r w:rsidR="008B478A" w:rsidRPr="003D1124">
        <w:rPr>
          <w:rFonts w:ascii="Arial" w:hAnsi="Arial" w:cs="Arial"/>
          <w:sz w:val="24"/>
          <w:szCs w:val="24"/>
        </w:rPr>
        <w:t>ακολουθήθηκε η προβλεπόμενη διαδικασία συζήτησης</w:t>
      </w:r>
      <w:r w:rsidR="00C2376B" w:rsidRPr="00C2376B">
        <w:rPr>
          <w:rFonts w:ascii="Arial" w:hAnsi="Arial" w:cs="Arial"/>
          <w:sz w:val="24"/>
          <w:szCs w:val="24"/>
        </w:rPr>
        <w:t xml:space="preserve"> </w:t>
      </w:r>
      <w:r w:rsidR="008B478A" w:rsidRPr="003D1124">
        <w:rPr>
          <w:rFonts w:ascii="Arial" w:hAnsi="Arial" w:cs="Arial"/>
          <w:sz w:val="24"/>
          <w:szCs w:val="24"/>
        </w:rPr>
        <w:t>όσον αφορά τα προνοούμενα στον Κανονισμό της Βουλής στάδια συζήτησης, αλλά για σκοπούς επίσπευσης της όλης διαδικασίας τα εν λόγω στάδια έχουν συμπτυχθεί.</w:t>
      </w:r>
    </w:p>
    <w:p w14:paraId="6ECC022F" w14:textId="581A2B11" w:rsidR="00A369DB" w:rsidRDefault="00A369DB" w:rsidP="00DC73BF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4F64BA">
        <w:rPr>
          <w:rFonts w:ascii="Arial" w:eastAsia="Arial" w:hAnsi="Arial" w:cs="Arial"/>
          <w:sz w:val="24"/>
          <w:szCs w:val="24"/>
        </w:rPr>
        <w:t>Σύμφωνα με τα στοιχεία που κατατέθηκαν στην επιτροπή, την αιτιολογική έκθεση που συνοδεύει την πρόταση νόμου και τους εισηγητές αυτής, η αναγκαιότητα της προτεινόμενης ρύθμισης προκύπτει ειδικότερα από την αδυναμία μεγάλου αριθμού μικρομεσαίων επιχειρήσεων να ανταποκριθούν έγκαιρα στην υποβολή της ετήσιας έκθεσης</w:t>
      </w:r>
      <w:r w:rsidR="00C2376B" w:rsidRPr="00C2376B">
        <w:rPr>
          <w:rFonts w:ascii="Arial" w:eastAsia="Arial" w:hAnsi="Arial" w:cs="Arial"/>
          <w:sz w:val="24"/>
          <w:szCs w:val="24"/>
        </w:rPr>
        <w:t>,</w:t>
      </w:r>
      <w:r w:rsidR="004F64BA">
        <w:rPr>
          <w:rFonts w:ascii="Arial" w:eastAsia="Arial" w:hAnsi="Arial" w:cs="Arial"/>
          <w:sz w:val="24"/>
          <w:szCs w:val="24"/>
        </w:rPr>
        <w:t xml:space="preserve"> επειδή </w:t>
      </w:r>
      <w:r>
        <w:rPr>
          <w:rFonts w:ascii="Arial" w:hAnsi="Arial" w:cs="Arial"/>
          <w:bCs/>
          <w:sz w:val="24"/>
          <w:szCs w:val="24"/>
        </w:rPr>
        <w:t xml:space="preserve">μαζί με </w:t>
      </w:r>
      <w:r w:rsidR="004F64BA">
        <w:rPr>
          <w:rFonts w:ascii="Arial" w:hAnsi="Arial" w:cs="Arial"/>
          <w:bCs/>
          <w:sz w:val="24"/>
          <w:szCs w:val="24"/>
        </w:rPr>
        <w:t>αυτή</w:t>
      </w:r>
      <w:r w:rsidR="00C2376B">
        <w:rPr>
          <w:rFonts w:ascii="Arial" w:hAnsi="Arial" w:cs="Arial"/>
          <w:bCs/>
          <w:sz w:val="24"/>
          <w:szCs w:val="24"/>
        </w:rPr>
        <w:t>ν</w:t>
      </w:r>
      <w:r w:rsidR="004F64BA">
        <w:rPr>
          <w:rFonts w:ascii="Arial" w:hAnsi="Arial" w:cs="Arial"/>
          <w:bCs/>
          <w:sz w:val="24"/>
          <w:szCs w:val="24"/>
        </w:rPr>
        <w:t xml:space="preserve"> οφείλουν να υποβάλλουν και </w:t>
      </w:r>
      <w:r>
        <w:rPr>
          <w:rFonts w:ascii="Arial" w:hAnsi="Arial" w:cs="Arial"/>
          <w:bCs/>
          <w:sz w:val="24"/>
          <w:szCs w:val="24"/>
        </w:rPr>
        <w:t xml:space="preserve">τους εξελεγμένους λογαριασμούς </w:t>
      </w:r>
      <w:r w:rsidR="004F64BA">
        <w:rPr>
          <w:rFonts w:ascii="Arial" w:hAnsi="Arial" w:cs="Arial"/>
          <w:bCs/>
          <w:sz w:val="24"/>
          <w:szCs w:val="24"/>
        </w:rPr>
        <w:t>εκάστης εταιρείας</w:t>
      </w:r>
      <w:r w:rsidR="00C2376B">
        <w:rPr>
          <w:rFonts w:ascii="Arial" w:hAnsi="Arial" w:cs="Arial"/>
          <w:bCs/>
          <w:sz w:val="24"/>
          <w:szCs w:val="24"/>
        </w:rPr>
        <w:t xml:space="preserve"> </w:t>
      </w:r>
      <w:r w:rsidRPr="00A369DB">
        <w:rPr>
          <w:rFonts w:ascii="Arial" w:hAnsi="Arial" w:cs="Arial"/>
          <w:bCs/>
          <w:sz w:val="24"/>
          <w:szCs w:val="24"/>
        </w:rPr>
        <w:t xml:space="preserve">για το έτος που προηγείται του έτους καταχώρισης της ετήσιας έκθεσης, η ετοιμασία των οποίων συχνά ολοκληρώνεται μετά την παρέλευση της προθεσμίας καταχώρισης της ετήσιας έκθεσης. </w:t>
      </w:r>
      <w:r>
        <w:rPr>
          <w:rFonts w:ascii="Arial" w:hAnsi="Arial" w:cs="Arial"/>
          <w:bCs/>
          <w:sz w:val="24"/>
          <w:szCs w:val="24"/>
        </w:rPr>
        <w:t xml:space="preserve"> Εξαιτίας αυτού, οι εταιρείες οδηγούνται </w:t>
      </w:r>
      <w:r>
        <w:rPr>
          <w:rFonts w:ascii="Arial" w:hAnsi="Arial" w:cs="Arial"/>
          <w:bCs/>
          <w:sz w:val="24"/>
          <w:szCs w:val="24"/>
        </w:rPr>
        <w:lastRenderedPageBreak/>
        <w:t>σε</w:t>
      </w:r>
      <w:r w:rsidRPr="00A369DB">
        <w:rPr>
          <w:rFonts w:ascii="Arial" w:hAnsi="Arial" w:cs="Arial"/>
          <w:bCs/>
          <w:sz w:val="24"/>
          <w:szCs w:val="24"/>
        </w:rPr>
        <w:t xml:space="preserve"> εκπρόθεσμη καταχώριση των ετήσιων εκθέσε</w:t>
      </w:r>
      <w:r w:rsidR="002461BE">
        <w:rPr>
          <w:rFonts w:ascii="Arial" w:hAnsi="Arial" w:cs="Arial"/>
          <w:bCs/>
          <w:sz w:val="24"/>
          <w:szCs w:val="24"/>
        </w:rPr>
        <w:t>ώ</w:t>
      </w:r>
      <w:r w:rsidRPr="00A369DB">
        <w:rPr>
          <w:rFonts w:ascii="Arial" w:hAnsi="Arial" w:cs="Arial"/>
          <w:bCs/>
          <w:sz w:val="24"/>
          <w:szCs w:val="24"/>
        </w:rPr>
        <w:t xml:space="preserve">ν </w:t>
      </w:r>
      <w:r>
        <w:rPr>
          <w:rFonts w:ascii="Arial" w:hAnsi="Arial" w:cs="Arial"/>
          <w:bCs/>
          <w:sz w:val="24"/>
          <w:szCs w:val="24"/>
        </w:rPr>
        <w:t>τους και συνακόλουθα υφίστανται την προαναφερθείσα χρηματική επιβάρυνση.</w:t>
      </w:r>
      <w:r w:rsidR="00690996">
        <w:rPr>
          <w:rFonts w:ascii="Arial" w:hAnsi="Arial" w:cs="Arial"/>
          <w:bCs/>
          <w:sz w:val="24"/>
          <w:szCs w:val="24"/>
        </w:rPr>
        <w:tab/>
      </w:r>
    </w:p>
    <w:p w14:paraId="44C7EBD6" w14:textId="0F304A59" w:rsidR="00DC73BF" w:rsidRPr="00184D3D" w:rsidRDefault="00A369DB" w:rsidP="00184D3D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DC73BF" w:rsidRPr="00DC73BF">
        <w:rPr>
          <w:rFonts w:ascii="Arial" w:hAnsi="Arial" w:cs="Arial"/>
          <w:bCs/>
          <w:sz w:val="24"/>
          <w:szCs w:val="24"/>
        </w:rPr>
        <w:t>Η εκπρόσωπος του Υπουργείου Ενέργειας, Εμπορίου και Βιομηχανίας</w:t>
      </w:r>
      <w:r w:rsidR="00106823" w:rsidRPr="00106823">
        <w:t xml:space="preserve"> </w:t>
      </w:r>
      <w:r w:rsidR="004F64BA" w:rsidRPr="00A90003">
        <w:rPr>
          <w:rFonts w:ascii="Arial" w:hAnsi="Arial" w:cs="Arial"/>
          <w:bCs/>
          <w:sz w:val="24"/>
          <w:szCs w:val="24"/>
        </w:rPr>
        <w:t>διαφώνησε με τις πρόνοιες της πρότασης νόμου</w:t>
      </w:r>
      <w:r w:rsidR="00C2376B">
        <w:rPr>
          <w:rFonts w:ascii="Arial" w:hAnsi="Arial" w:cs="Arial"/>
          <w:bCs/>
          <w:sz w:val="24"/>
          <w:szCs w:val="24"/>
        </w:rPr>
        <w:t>,</w:t>
      </w:r>
      <w:r w:rsidR="004F64BA" w:rsidRPr="00A90003">
        <w:rPr>
          <w:rFonts w:ascii="Arial" w:hAnsi="Arial" w:cs="Arial"/>
          <w:bCs/>
          <w:sz w:val="24"/>
          <w:szCs w:val="24"/>
        </w:rPr>
        <w:t xml:space="preserve"> </w:t>
      </w:r>
      <w:r w:rsidR="00133419">
        <w:rPr>
          <w:rFonts w:ascii="Arial" w:hAnsi="Arial" w:cs="Arial"/>
          <w:bCs/>
          <w:sz w:val="24"/>
          <w:szCs w:val="24"/>
        </w:rPr>
        <w:t>υποστηρίζοντας</w:t>
      </w:r>
      <w:r w:rsidR="004F64BA" w:rsidRPr="00A90003">
        <w:rPr>
          <w:rFonts w:ascii="Arial" w:hAnsi="Arial" w:cs="Arial"/>
          <w:bCs/>
          <w:sz w:val="24"/>
          <w:szCs w:val="24"/>
        </w:rPr>
        <w:t xml:space="preserve"> ότι το </w:t>
      </w:r>
      <w:r w:rsidR="00106823" w:rsidRPr="00106823">
        <w:rPr>
          <w:rFonts w:ascii="Arial" w:hAnsi="Arial" w:cs="Arial"/>
          <w:bCs/>
          <w:sz w:val="24"/>
          <w:szCs w:val="24"/>
        </w:rPr>
        <w:t xml:space="preserve">μέγιστο ύψος της </w:t>
      </w:r>
      <w:r w:rsidR="004F64BA">
        <w:rPr>
          <w:rFonts w:ascii="Arial" w:hAnsi="Arial" w:cs="Arial"/>
          <w:bCs/>
          <w:sz w:val="24"/>
          <w:szCs w:val="24"/>
        </w:rPr>
        <w:t xml:space="preserve">συνολικής </w:t>
      </w:r>
      <w:r w:rsidR="00106823" w:rsidRPr="00106823">
        <w:rPr>
          <w:rFonts w:ascii="Arial" w:hAnsi="Arial" w:cs="Arial"/>
          <w:bCs/>
          <w:sz w:val="24"/>
          <w:szCs w:val="24"/>
        </w:rPr>
        <w:t xml:space="preserve">χρηματικής επιβάρυνσης </w:t>
      </w:r>
      <w:r w:rsidR="004F64BA">
        <w:rPr>
          <w:rFonts w:ascii="Arial" w:hAnsi="Arial" w:cs="Arial"/>
          <w:bCs/>
          <w:sz w:val="24"/>
          <w:szCs w:val="24"/>
        </w:rPr>
        <w:t xml:space="preserve">πρέπει να </w:t>
      </w:r>
      <w:r w:rsidR="00106823" w:rsidRPr="00106823">
        <w:rPr>
          <w:rFonts w:ascii="Arial" w:hAnsi="Arial" w:cs="Arial"/>
          <w:bCs/>
          <w:sz w:val="24"/>
          <w:szCs w:val="24"/>
        </w:rPr>
        <w:t>παραμείνει στο ποσό των πεντακοσίων ευρώ (€500)</w:t>
      </w:r>
      <w:r w:rsidR="00133419">
        <w:rPr>
          <w:rFonts w:ascii="Arial" w:hAnsi="Arial" w:cs="Arial"/>
          <w:bCs/>
          <w:sz w:val="24"/>
          <w:szCs w:val="24"/>
        </w:rPr>
        <w:t>, γιατί αφενός δημιουργείται</w:t>
      </w:r>
      <w:r w:rsidR="00133419" w:rsidRPr="00184D3D">
        <w:rPr>
          <w:rFonts w:ascii="Arial" w:hAnsi="Arial" w:cs="Arial"/>
          <w:bCs/>
          <w:sz w:val="24"/>
          <w:szCs w:val="24"/>
        </w:rPr>
        <w:t xml:space="preserve"> κουλτούρα συμμόρφωσης και</w:t>
      </w:r>
      <w:r w:rsidR="00133419">
        <w:rPr>
          <w:rFonts w:ascii="Arial" w:hAnsi="Arial" w:cs="Arial"/>
          <w:bCs/>
          <w:sz w:val="24"/>
          <w:szCs w:val="24"/>
        </w:rPr>
        <w:t xml:space="preserve"> αφετέρου επιτυγχάνεται</w:t>
      </w:r>
      <w:r w:rsidR="00133419" w:rsidRPr="00184D3D">
        <w:rPr>
          <w:rFonts w:ascii="Arial" w:hAnsi="Arial" w:cs="Arial"/>
          <w:bCs/>
          <w:sz w:val="24"/>
          <w:szCs w:val="24"/>
        </w:rPr>
        <w:t xml:space="preserve"> η διατήρηση επικαιροποιημένων στοιχείων στο μητρώο του Εφόρου Εταιρειών</w:t>
      </w:r>
      <w:r w:rsidR="00133419">
        <w:rPr>
          <w:rFonts w:ascii="Arial" w:hAnsi="Arial" w:cs="Arial"/>
          <w:bCs/>
          <w:sz w:val="24"/>
          <w:szCs w:val="24"/>
        </w:rPr>
        <w:t xml:space="preserve"> και Διανοητικής Ιδιοκτησίας</w:t>
      </w:r>
      <w:r w:rsidR="00133419" w:rsidRPr="00184D3D">
        <w:rPr>
          <w:rFonts w:ascii="Arial" w:hAnsi="Arial" w:cs="Arial"/>
          <w:bCs/>
          <w:sz w:val="24"/>
          <w:szCs w:val="24"/>
        </w:rPr>
        <w:t>, ώστε να διασφαλίζεται η αξιοπιστία του</w:t>
      </w:r>
      <w:r w:rsidR="00106823" w:rsidRPr="00106823">
        <w:rPr>
          <w:rFonts w:ascii="Arial" w:hAnsi="Arial" w:cs="Arial"/>
          <w:bCs/>
          <w:sz w:val="24"/>
          <w:szCs w:val="24"/>
        </w:rPr>
        <w:t xml:space="preserve">. </w:t>
      </w:r>
      <w:r w:rsidR="00184D3D">
        <w:rPr>
          <w:rFonts w:ascii="Arial" w:hAnsi="Arial" w:cs="Arial"/>
          <w:bCs/>
          <w:sz w:val="24"/>
          <w:szCs w:val="24"/>
        </w:rPr>
        <w:t xml:space="preserve"> </w:t>
      </w:r>
      <w:r w:rsidR="00133419" w:rsidRPr="00184D3D">
        <w:rPr>
          <w:rFonts w:ascii="Arial" w:hAnsi="Arial" w:cs="Arial"/>
          <w:bCs/>
          <w:sz w:val="24"/>
          <w:szCs w:val="24"/>
        </w:rPr>
        <w:t xml:space="preserve">Επ’ αυτού, επισήμανε ότι η αποτελεσματικότητα της </w:t>
      </w:r>
      <w:r w:rsidR="00133419">
        <w:rPr>
          <w:rFonts w:ascii="Arial" w:hAnsi="Arial" w:cs="Arial"/>
          <w:bCs/>
          <w:sz w:val="24"/>
          <w:szCs w:val="24"/>
        </w:rPr>
        <w:t>υφιστάμενης</w:t>
      </w:r>
      <w:r w:rsidR="00133419" w:rsidRPr="00184D3D">
        <w:rPr>
          <w:rFonts w:ascii="Arial" w:hAnsi="Arial" w:cs="Arial"/>
          <w:bCs/>
          <w:sz w:val="24"/>
          <w:szCs w:val="24"/>
        </w:rPr>
        <w:t xml:space="preserve"> ρύθμισης προκύπτει από το γεγονός ότι οι περιπτώσεις εκπρόθεσμης καταχώρισης ετήσιων εκθέσεων μειώθηκαν </w:t>
      </w:r>
      <w:r w:rsidR="00133419">
        <w:rPr>
          <w:rFonts w:ascii="Arial" w:hAnsi="Arial" w:cs="Arial"/>
          <w:bCs/>
          <w:sz w:val="24"/>
          <w:szCs w:val="24"/>
        </w:rPr>
        <w:t xml:space="preserve">σημαντικά από την ημερομηνία κατά την οποία τέθηκε σε ισχύ η διάταξη για επιβολή της υπό αναφορά χρηματικής επιβάρυνσης.  </w:t>
      </w:r>
      <w:r w:rsidR="004F64BA">
        <w:rPr>
          <w:rFonts w:ascii="Arial" w:hAnsi="Arial" w:cs="Arial"/>
          <w:bCs/>
          <w:sz w:val="24"/>
          <w:szCs w:val="24"/>
        </w:rPr>
        <w:t>Παράλληλα</w:t>
      </w:r>
      <w:r w:rsidR="00133419">
        <w:rPr>
          <w:rFonts w:ascii="Arial" w:hAnsi="Arial" w:cs="Arial"/>
          <w:bCs/>
          <w:sz w:val="24"/>
          <w:szCs w:val="24"/>
        </w:rPr>
        <w:t>,</w:t>
      </w:r>
      <w:r w:rsidR="004F64BA">
        <w:rPr>
          <w:rFonts w:ascii="Arial" w:hAnsi="Arial" w:cs="Arial"/>
          <w:bCs/>
          <w:sz w:val="24"/>
          <w:szCs w:val="24"/>
        </w:rPr>
        <w:t xml:space="preserve"> ενημέρωσε την επιτροπή ότι με βάση την </w:t>
      </w:r>
      <w:r w:rsidR="00184D3D">
        <w:rPr>
          <w:rFonts w:ascii="Arial" w:hAnsi="Arial" w:cs="Arial"/>
          <w:bCs/>
          <w:sz w:val="24"/>
          <w:szCs w:val="24"/>
        </w:rPr>
        <w:t xml:space="preserve">ισχύουσα </w:t>
      </w:r>
      <w:r w:rsidR="00DC73BF" w:rsidRPr="00184D3D">
        <w:rPr>
          <w:rFonts w:ascii="Arial" w:hAnsi="Arial" w:cs="Arial"/>
          <w:bCs/>
          <w:sz w:val="24"/>
          <w:szCs w:val="24"/>
        </w:rPr>
        <w:t xml:space="preserve">λογιστική </w:t>
      </w:r>
      <w:r w:rsidR="00033CDD">
        <w:rPr>
          <w:rFonts w:ascii="Arial" w:hAnsi="Arial" w:cs="Arial"/>
          <w:bCs/>
          <w:sz w:val="24"/>
          <w:szCs w:val="24"/>
        </w:rPr>
        <w:t>Ο</w:t>
      </w:r>
      <w:r w:rsidR="00A90003" w:rsidRPr="00184D3D">
        <w:rPr>
          <w:rFonts w:ascii="Arial" w:hAnsi="Arial" w:cs="Arial"/>
          <w:bCs/>
          <w:sz w:val="24"/>
          <w:szCs w:val="24"/>
        </w:rPr>
        <w:t>δηγία της</w:t>
      </w:r>
      <w:r w:rsidR="00DC73BF" w:rsidRPr="00184D3D">
        <w:rPr>
          <w:rFonts w:ascii="Arial" w:hAnsi="Arial" w:cs="Arial"/>
          <w:bCs/>
          <w:sz w:val="24"/>
          <w:szCs w:val="24"/>
        </w:rPr>
        <w:t xml:space="preserve"> Ευρωπαϊκής Ένωσης</w:t>
      </w:r>
      <w:r w:rsidR="00C2376B">
        <w:rPr>
          <w:rFonts w:ascii="Arial" w:hAnsi="Arial" w:cs="Arial"/>
          <w:bCs/>
          <w:sz w:val="24"/>
          <w:szCs w:val="24"/>
        </w:rPr>
        <w:t xml:space="preserve"> </w:t>
      </w:r>
      <w:r w:rsidR="00DC73BF" w:rsidRPr="00184D3D">
        <w:rPr>
          <w:rFonts w:ascii="Arial" w:hAnsi="Arial" w:cs="Arial"/>
          <w:bCs/>
          <w:sz w:val="24"/>
          <w:szCs w:val="24"/>
        </w:rPr>
        <w:t xml:space="preserve">όλες οι εγγεγραμμένες εταιρείες στο μητρώο του Εφόρου Εταιρειών </w:t>
      </w:r>
      <w:r>
        <w:rPr>
          <w:rFonts w:ascii="Arial" w:hAnsi="Arial" w:cs="Arial"/>
          <w:bCs/>
          <w:sz w:val="24"/>
          <w:szCs w:val="24"/>
        </w:rPr>
        <w:t xml:space="preserve">και Διανοητικής Ιδιοκτησίας </w:t>
      </w:r>
      <w:r w:rsidR="00184D3D">
        <w:rPr>
          <w:rFonts w:ascii="Arial" w:hAnsi="Arial" w:cs="Arial"/>
          <w:bCs/>
          <w:sz w:val="24"/>
          <w:szCs w:val="24"/>
        </w:rPr>
        <w:t xml:space="preserve">οφείλουν </w:t>
      </w:r>
      <w:r>
        <w:rPr>
          <w:rFonts w:ascii="Arial" w:hAnsi="Arial" w:cs="Arial"/>
          <w:bCs/>
          <w:sz w:val="24"/>
          <w:szCs w:val="24"/>
        </w:rPr>
        <w:t xml:space="preserve">να </w:t>
      </w:r>
      <w:r w:rsidR="00133419">
        <w:rPr>
          <w:rFonts w:ascii="Arial" w:hAnsi="Arial" w:cs="Arial"/>
          <w:bCs/>
          <w:sz w:val="24"/>
          <w:szCs w:val="24"/>
        </w:rPr>
        <w:t>υποβάλλουν</w:t>
      </w:r>
      <w:r>
        <w:rPr>
          <w:rFonts w:ascii="Arial" w:hAnsi="Arial" w:cs="Arial"/>
          <w:bCs/>
          <w:sz w:val="24"/>
          <w:szCs w:val="24"/>
        </w:rPr>
        <w:t xml:space="preserve"> στον Έφορο Εταιρειών και Διανοητικής Ιδιοκτησίας την ετήσια έκθεσή τους </w:t>
      </w:r>
      <w:r w:rsidR="00DC73BF" w:rsidRPr="00184D3D">
        <w:rPr>
          <w:rFonts w:ascii="Arial" w:hAnsi="Arial" w:cs="Arial"/>
          <w:bCs/>
          <w:sz w:val="24"/>
          <w:szCs w:val="24"/>
        </w:rPr>
        <w:t xml:space="preserve">το αργότερο εντός δώδεκα </w:t>
      </w:r>
      <w:r w:rsidR="000E092B" w:rsidRPr="00184D3D">
        <w:rPr>
          <w:rFonts w:ascii="Arial" w:hAnsi="Arial" w:cs="Arial"/>
          <w:bCs/>
          <w:sz w:val="24"/>
          <w:szCs w:val="24"/>
        </w:rPr>
        <w:t xml:space="preserve">(12) </w:t>
      </w:r>
      <w:r w:rsidR="00DC73BF" w:rsidRPr="00184D3D">
        <w:rPr>
          <w:rFonts w:ascii="Arial" w:hAnsi="Arial" w:cs="Arial"/>
          <w:bCs/>
          <w:sz w:val="24"/>
          <w:szCs w:val="24"/>
        </w:rPr>
        <w:t xml:space="preserve">μηνών από την ημερομηνία </w:t>
      </w:r>
      <w:r w:rsidR="004F64BA">
        <w:rPr>
          <w:rFonts w:ascii="Arial" w:hAnsi="Arial" w:cs="Arial"/>
          <w:bCs/>
          <w:sz w:val="24"/>
          <w:szCs w:val="24"/>
        </w:rPr>
        <w:t>που ολοκληρώνουν και κλείνουν τους λογαριασμούς</w:t>
      </w:r>
      <w:r w:rsidR="00DC73BF" w:rsidRPr="00184D3D">
        <w:rPr>
          <w:rFonts w:ascii="Arial" w:hAnsi="Arial" w:cs="Arial"/>
          <w:bCs/>
          <w:sz w:val="24"/>
          <w:szCs w:val="24"/>
        </w:rPr>
        <w:t xml:space="preserve"> </w:t>
      </w:r>
      <w:r w:rsidR="00184D3D">
        <w:rPr>
          <w:rFonts w:ascii="Arial" w:hAnsi="Arial" w:cs="Arial"/>
          <w:bCs/>
          <w:sz w:val="24"/>
          <w:szCs w:val="24"/>
        </w:rPr>
        <w:t>τους</w:t>
      </w:r>
      <w:r w:rsidR="00ED7AFB">
        <w:rPr>
          <w:rFonts w:ascii="Arial" w:hAnsi="Arial" w:cs="Arial"/>
          <w:bCs/>
          <w:sz w:val="24"/>
          <w:szCs w:val="24"/>
        </w:rPr>
        <w:t xml:space="preserve">.  </w:t>
      </w:r>
      <w:r w:rsidR="004F64BA">
        <w:rPr>
          <w:rFonts w:ascii="Arial" w:hAnsi="Arial" w:cs="Arial"/>
          <w:bCs/>
          <w:sz w:val="24"/>
          <w:szCs w:val="24"/>
        </w:rPr>
        <w:t>Ωστόσο</w:t>
      </w:r>
      <w:r w:rsidR="00106823">
        <w:rPr>
          <w:rFonts w:ascii="Arial" w:hAnsi="Arial" w:cs="Arial"/>
          <w:bCs/>
          <w:sz w:val="24"/>
          <w:szCs w:val="24"/>
        </w:rPr>
        <w:t>, η</w:t>
      </w:r>
      <w:r w:rsidR="004F64BA">
        <w:rPr>
          <w:rFonts w:ascii="Arial" w:hAnsi="Arial" w:cs="Arial"/>
          <w:bCs/>
          <w:sz w:val="24"/>
          <w:szCs w:val="24"/>
        </w:rPr>
        <w:t xml:space="preserve"> ίδια </w:t>
      </w:r>
      <w:r w:rsidR="00ED7AFB">
        <w:rPr>
          <w:rFonts w:ascii="Arial" w:hAnsi="Arial" w:cs="Arial"/>
          <w:bCs/>
          <w:sz w:val="24"/>
          <w:szCs w:val="24"/>
        </w:rPr>
        <w:t xml:space="preserve">εκπρόσωπος αναγνώρισε ότι η εκπρόθεσμη καταχώριση ετήσιων εκθέσεων </w:t>
      </w:r>
      <w:r w:rsidR="0043506B">
        <w:rPr>
          <w:rFonts w:ascii="Arial" w:hAnsi="Arial" w:cs="Arial"/>
          <w:bCs/>
          <w:sz w:val="24"/>
          <w:szCs w:val="24"/>
        </w:rPr>
        <w:t xml:space="preserve">σχετίζεται με </w:t>
      </w:r>
      <w:r w:rsidR="00ED7AFB">
        <w:rPr>
          <w:rFonts w:ascii="Arial" w:hAnsi="Arial" w:cs="Arial"/>
          <w:bCs/>
          <w:sz w:val="24"/>
          <w:szCs w:val="24"/>
        </w:rPr>
        <w:t>τη</w:t>
      </w:r>
      <w:r w:rsidR="00133419">
        <w:rPr>
          <w:rFonts w:ascii="Arial" w:hAnsi="Arial" w:cs="Arial"/>
          <w:bCs/>
          <w:sz w:val="24"/>
          <w:szCs w:val="24"/>
        </w:rPr>
        <w:t xml:space="preserve"> δυσκολία ανταπόκρισης στη</w:t>
      </w:r>
      <w:r w:rsidR="004F64BA">
        <w:rPr>
          <w:rFonts w:ascii="Arial" w:hAnsi="Arial" w:cs="Arial"/>
          <w:bCs/>
          <w:sz w:val="24"/>
          <w:szCs w:val="24"/>
        </w:rPr>
        <w:t>ν</w:t>
      </w:r>
      <w:r w:rsidR="00ED7AFB">
        <w:rPr>
          <w:rFonts w:ascii="Arial" w:hAnsi="Arial" w:cs="Arial"/>
          <w:bCs/>
          <w:sz w:val="24"/>
          <w:szCs w:val="24"/>
        </w:rPr>
        <w:t xml:space="preserve"> υποχρέωση καταχώρισης των εξελεγμένων λογαριασμών</w:t>
      </w:r>
      <w:r w:rsidR="004F64BA">
        <w:rPr>
          <w:rFonts w:ascii="Arial" w:hAnsi="Arial" w:cs="Arial"/>
          <w:bCs/>
          <w:sz w:val="24"/>
          <w:szCs w:val="24"/>
        </w:rPr>
        <w:t xml:space="preserve"> μαζί με την ετήσια έκθεση</w:t>
      </w:r>
      <w:r w:rsidR="00ED7AFB">
        <w:rPr>
          <w:rFonts w:ascii="Arial" w:hAnsi="Arial" w:cs="Arial"/>
          <w:bCs/>
          <w:sz w:val="24"/>
          <w:szCs w:val="24"/>
        </w:rPr>
        <w:t>.</w:t>
      </w:r>
    </w:p>
    <w:p w14:paraId="44AF52AC" w14:textId="5F1257C8" w:rsidR="00DC73BF" w:rsidRPr="00DC73BF" w:rsidRDefault="0034197C" w:rsidP="00DC73BF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DC73BF" w:rsidRPr="00DC73BF">
        <w:rPr>
          <w:rFonts w:ascii="Arial" w:hAnsi="Arial" w:cs="Arial"/>
          <w:bCs/>
          <w:sz w:val="24"/>
          <w:szCs w:val="24"/>
        </w:rPr>
        <w:t xml:space="preserve">Ο εκπρόσωπος του Υπουργείου Οικονομικών συμφώνησε με τη </w:t>
      </w:r>
      <w:r w:rsidR="00DC73BF" w:rsidRPr="00106823">
        <w:rPr>
          <w:rFonts w:ascii="Arial" w:hAnsi="Arial" w:cs="Arial"/>
          <w:bCs/>
          <w:color w:val="000000" w:themeColor="text1"/>
          <w:sz w:val="24"/>
          <w:szCs w:val="24"/>
        </w:rPr>
        <w:t xml:space="preserve">θέση </w:t>
      </w:r>
      <w:r w:rsidR="002461BE" w:rsidRPr="00106823">
        <w:rPr>
          <w:rFonts w:ascii="Arial" w:hAnsi="Arial" w:cs="Arial"/>
          <w:bCs/>
          <w:color w:val="000000" w:themeColor="text1"/>
          <w:sz w:val="24"/>
          <w:szCs w:val="24"/>
        </w:rPr>
        <w:t xml:space="preserve">της εκπροσώπου </w:t>
      </w:r>
      <w:r w:rsidR="00DC73BF" w:rsidRPr="00106823">
        <w:rPr>
          <w:rFonts w:ascii="Arial" w:hAnsi="Arial" w:cs="Arial"/>
          <w:bCs/>
          <w:color w:val="000000" w:themeColor="text1"/>
          <w:sz w:val="24"/>
          <w:szCs w:val="24"/>
        </w:rPr>
        <w:t>του Υπουργείου Ενέργειας, Εμπορίου και Βιομηχανίας, επισημαίνοντα</w:t>
      </w:r>
      <w:r w:rsidR="00DC73BF" w:rsidRPr="00DC73BF">
        <w:rPr>
          <w:rFonts w:ascii="Arial" w:hAnsi="Arial" w:cs="Arial"/>
          <w:bCs/>
          <w:sz w:val="24"/>
          <w:szCs w:val="24"/>
        </w:rPr>
        <w:t>ς ότι το ποσό των εκατό</w:t>
      </w:r>
      <w:r w:rsidR="00C2376B">
        <w:rPr>
          <w:rFonts w:ascii="Arial" w:hAnsi="Arial" w:cs="Arial"/>
          <w:bCs/>
          <w:sz w:val="24"/>
          <w:szCs w:val="24"/>
        </w:rPr>
        <w:t xml:space="preserve"> </w:t>
      </w:r>
      <w:r w:rsidR="00DC73BF" w:rsidRPr="00DC73BF">
        <w:rPr>
          <w:rFonts w:ascii="Arial" w:hAnsi="Arial" w:cs="Arial"/>
          <w:bCs/>
          <w:sz w:val="24"/>
          <w:szCs w:val="24"/>
        </w:rPr>
        <w:t xml:space="preserve">πενήντα ευρώ </w:t>
      </w:r>
      <w:r w:rsidRPr="0034197C">
        <w:rPr>
          <w:rFonts w:ascii="Arial" w:hAnsi="Arial" w:cs="Arial"/>
          <w:bCs/>
          <w:sz w:val="24"/>
          <w:szCs w:val="24"/>
        </w:rPr>
        <w:t>(</w:t>
      </w:r>
      <w:r>
        <w:rPr>
          <w:rFonts w:ascii="Arial" w:hAnsi="Arial" w:cs="Arial"/>
          <w:bCs/>
          <w:sz w:val="24"/>
          <w:szCs w:val="24"/>
        </w:rPr>
        <w:t>€</w:t>
      </w:r>
      <w:r w:rsidRPr="0034197C">
        <w:rPr>
          <w:rFonts w:ascii="Arial" w:hAnsi="Arial" w:cs="Arial"/>
          <w:bCs/>
          <w:sz w:val="24"/>
          <w:szCs w:val="24"/>
        </w:rPr>
        <w:t xml:space="preserve">150) </w:t>
      </w:r>
      <w:r w:rsidR="00DC73BF" w:rsidRPr="00DC73BF">
        <w:rPr>
          <w:rFonts w:ascii="Arial" w:hAnsi="Arial" w:cs="Arial"/>
          <w:bCs/>
          <w:sz w:val="24"/>
          <w:szCs w:val="24"/>
        </w:rPr>
        <w:t xml:space="preserve">που προβλέπεται από τις πρόνοιες της πρότασης νόμου </w:t>
      </w:r>
      <w:r>
        <w:rPr>
          <w:rFonts w:ascii="Arial" w:hAnsi="Arial" w:cs="Arial"/>
          <w:bCs/>
          <w:sz w:val="24"/>
          <w:szCs w:val="24"/>
        </w:rPr>
        <w:t>ενδέχεται να μην</w:t>
      </w:r>
      <w:r w:rsidR="00DC73BF" w:rsidRPr="00DC73BF">
        <w:rPr>
          <w:rFonts w:ascii="Arial" w:hAnsi="Arial" w:cs="Arial"/>
          <w:bCs/>
          <w:sz w:val="24"/>
          <w:szCs w:val="24"/>
        </w:rPr>
        <w:t xml:space="preserve"> είναι αποτρεπτικό</w:t>
      </w:r>
      <w:r>
        <w:rPr>
          <w:rFonts w:ascii="Arial" w:hAnsi="Arial" w:cs="Arial"/>
          <w:bCs/>
          <w:sz w:val="24"/>
          <w:szCs w:val="24"/>
        </w:rPr>
        <w:t xml:space="preserve"> σε ό</w:t>
      </w:r>
      <w:r w:rsidR="00C2376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>τι αφορά την εκπρόθεσμη καταχώριση της ετήσιας έκθεσης.</w:t>
      </w:r>
    </w:p>
    <w:p w14:paraId="78B49722" w14:textId="1C4C4150" w:rsidR="00D343E6" w:rsidRDefault="0034197C" w:rsidP="00DC73BF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DC73BF" w:rsidRPr="00DC73BF">
        <w:rPr>
          <w:rFonts w:ascii="Arial" w:hAnsi="Arial" w:cs="Arial"/>
          <w:bCs/>
          <w:sz w:val="24"/>
          <w:szCs w:val="24"/>
        </w:rPr>
        <w:t xml:space="preserve">Ο εκπρόσωπος του ΣΕΛΚ </w:t>
      </w:r>
      <w:r w:rsidR="00106823" w:rsidRPr="00106823">
        <w:rPr>
          <w:rFonts w:ascii="Arial" w:hAnsi="Arial" w:cs="Arial"/>
          <w:bCs/>
          <w:sz w:val="24"/>
          <w:szCs w:val="24"/>
        </w:rPr>
        <w:lastRenderedPageBreak/>
        <w:t>συμφώνησε με τους σκοπούς και τις επιδιώξεις της πρότασης νόμου</w:t>
      </w:r>
      <w:r w:rsidR="00106823">
        <w:rPr>
          <w:rFonts w:ascii="Arial" w:hAnsi="Arial" w:cs="Arial"/>
          <w:bCs/>
          <w:sz w:val="24"/>
          <w:szCs w:val="24"/>
        </w:rPr>
        <w:t>.  Ο ίδιος εκπρόσωπος</w:t>
      </w:r>
      <w:r w:rsidR="00C2376B">
        <w:rPr>
          <w:rFonts w:ascii="Arial" w:hAnsi="Arial" w:cs="Arial"/>
          <w:bCs/>
          <w:sz w:val="24"/>
          <w:szCs w:val="24"/>
        </w:rPr>
        <w:t xml:space="preserve"> </w:t>
      </w:r>
      <w:r w:rsidR="00106823">
        <w:rPr>
          <w:rFonts w:ascii="Arial" w:hAnsi="Arial" w:cs="Arial"/>
          <w:bCs/>
          <w:sz w:val="24"/>
          <w:szCs w:val="24"/>
        </w:rPr>
        <w:t>τόνισε</w:t>
      </w:r>
      <w:r w:rsidR="00DC73BF" w:rsidRPr="00DC73BF">
        <w:rPr>
          <w:rFonts w:ascii="Arial" w:hAnsi="Arial" w:cs="Arial"/>
          <w:bCs/>
          <w:sz w:val="24"/>
          <w:szCs w:val="24"/>
        </w:rPr>
        <w:t xml:space="preserve"> τη σημασία της συμμόρφωσης με τη λογιστική </w:t>
      </w:r>
      <w:r w:rsidR="00033CDD">
        <w:rPr>
          <w:rFonts w:ascii="Arial" w:hAnsi="Arial" w:cs="Arial"/>
          <w:bCs/>
          <w:sz w:val="24"/>
          <w:szCs w:val="24"/>
        </w:rPr>
        <w:t>Ο</w:t>
      </w:r>
      <w:r w:rsidR="00DC73BF" w:rsidRPr="00DC73BF">
        <w:rPr>
          <w:rFonts w:ascii="Arial" w:hAnsi="Arial" w:cs="Arial"/>
          <w:bCs/>
          <w:sz w:val="24"/>
          <w:szCs w:val="24"/>
        </w:rPr>
        <w:t>δηγία της Ευρωπαϊκής Ένωσης</w:t>
      </w:r>
      <w:r w:rsidR="00106823">
        <w:rPr>
          <w:rFonts w:ascii="Arial" w:hAnsi="Arial" w:cs="Arial"/>
          <w:bCs/>
          <w:sz w:val="24"/>
          <w:szCs w:val="24"/>
        </w:rPr>
        <w:t>, σημειώνοντας εντούτοις</w:t>
      </w:r>
      <w:r w:rsidR="00DC73BF" w:rsidRPr="00DC73BF">
        <w:rPr>
          <w:rFonts w:ascii="Arial" w:hAnsi="Arial" w:cs="Arial"/>
          <w:bCs/>
          <w:sz w:val="24"/>
          <w:szCs w:val="24"/>
        </w:rPr>
        <w:t xml:space="preserve"> </w:t>
      </w:r>
      <w:r w:rsidR="00106823">
        <w:rPr>
          <w:rFonts w:ascii="Arial" w:hAnsi="Arial" w:cs="Arial"/>
          <w:bCs/>
          <w:sz w:val="24"/>
          <w:szCs w:val="24"/>
        </w:rPr>
        <w:t xml:space="preserve">ότι </w:t>
      </w:r>
      <w:r w:rsidR="00DC73BF" w:rsidRPr="00DC73BF">
        <w:rPr>
          <w:rFonts w:ascii="Arial" w:hAnsi="Arial" w:cs="Arial"/>
          <w:bCs/>
          <w:sz w:val="24"/>
          <w:szCs w:val="24"/>
        </w:rPr>
        <w:t>οι διατάξεις του περί Εταιρειών Νόμου</w:t>
      </w:r>
      <w:r w:rsidR="00C2376B">
        <w:rPr>
          <w:rFonts w:ascii="Arial" w:hAnsi="Arial" w:cs="Arial"/>
          <w:bCs/>
          <w:sz w:val="24"/>
          <w:szCs w:val="24"/>
        </w:rPr>
        <w:t>,</w:t>
      </w:r>
      <w:r w:rsidR="00DC73BF" w:rsidRPr="00DC73BF">
        <w:rPr>
          <w:rFonts w:ascii="Arial" w:hAnsi="Arial" w:cs="Arial"/>
          <w:bCs/>
          <w:sz w:val="24"/>
          <w:szCs w:val="24"/>
        </w:rPr>
        <w:t xml:space="preserve"> οι οποίες ρυθμίζουν την προθεσμία </w:t>
      </w:r>
      <w:r w:rsidR="00106823">
        <w:rPr>
          <w:rFonts w:ascii="Arial" w:hAnsi="Arial" w:cs="Arial"/>
          <w:bCs/>
          <w:sz w:val="24"/>
          <w:szCs w:val="24"/>
        </w:rPr>
        <w:t>καταχώρισης</w:t>
      </w:r>
      <w:r w:rsidR="00DC73BF" w:rsidRPr="00DC73BF">
        <w:rPr>
          <w:rFonts w:ascii="Arial" w:hAnsi="Arial" w:cs="Arial"/>
          <w:bCs/>
          <w:sz w:val="24"/>
          <w:szCs w:val="24"/>
        </w:rPr>
        <w:t xml:space="preserve"> </w:t>
      </w:r>
      <w:r w:rsidR="004F64BA">
        <w:rPr>
          <w:rFonts w:ascii="Arial" w:hAnsi="Arial" w:cs="Arial"/>
          <w:bCs/>
          <w:sz w:val="24"/>
          <w:szCs w:val="24"/>
        </w:rPr>
        <w:t>των ετήσιων εκθέσεων</w:t>
      </w:r>
      <w:r w:rsidR="00D343E6">
        <w:rPr>
          <w:rFonts w:ascii="Arial" w:hAnsi="Arial" w:cs="Arial"/>
          <w:bCs/>
          <w:sz w:val="24"/>
          <w:szCs w:val="24"/>
        </w:rPr>
        <w:t xml:space="preserve"> σε συνδυασμό με την </w:t>
      </w:r>
      <w:r w:rsidR="00A90003">
        <w:rPr>
          <w:rFonts w:ascii="Arial" w:hAnsi="Arial" w:cs="Arial"/>
          <w:bCs/>
          <w:sz w:val="24"/>
          <w:szCs w:val="24"/>
        </w:rPr>
        <w:t>υποχρέωση</w:t>
      </w:r>
      <w:r w:rsidR="00D343E6">
        <w:rPr>
          <w:rFonts w:ascii="Arial" w:hAnsi="Arial" w:cs="Arial"/>
          <w:bCs/>
          <w:sz w:val="24"/>
          <w:szCs w:val="24"/>
        </w:rPr>
        <w:t xml:space="preserve"> καταχώρισής </w:t>
      </w:r>
      <w:r w:rsidR="004F64BA">
        <w:rPr>
          <w:rFonts w:ascii="Arial" w:hAnsi="Arial" w:cs="Arial"/>
          <w:bCs/>
          <w:sz w:val="24"/>
          <w:szCs w:val="24"/>
        </w:rPr>
        <w:t xml:space="preserve">τους μαζί με τους </w:t>
      </w:r>
      <w:r w:rsidR="00A90003">
        <w:rPr>
          <w:rFonts w:ascii="Arial" w:hAnsi="Arial" w:cs="Arial"/>
          <w:bCs/>
          <w:sz w:val="24"/>
          <w:szCs w:val="24"/>
        </w:rPr>
        <w:t>εξελεγμένους</w:t>
      </w:r>
      <w:r w:rsidR="004F64BA">
        <w:rPr>
          <w:rFonts w:ascii="Arial" w:hAnsi="Arial" w:cs="Arial"/>
          <w:bCs/>
          <w:sz w:val="24"/>
          <w:szCs w:val="24"/>
        </w:rPr>
        <w:t xml:space="preserve"> </w:t>
      </w:r>
      <w:r w:rsidR="00D343E6">
        <w:rPr>
          <w:rFonts w:ascii="Arial" w:hAnsi="Arial" w:cs="Arial"/>
          <w:bCs/>
          <w:sz w:val="24"/>
          <w:szCs w:val="24"/>
        </w:rPr>
        <w:t>λογαριασμ</w:t>
      </w:r>
      <w:r w:rsidR="004F64BA">
        <w:rPr>
          <w:rFonts w:ascii="Arial" w:hAnsi="Arial" w:cs="Arial"/>
          <w:bCs/>
          <w:sz w:val="24"/>
          <w:szCs w:val="24"/>
        </w:rPr>
        <w:t xml:space="preserve">ούς </w:t>
      </w:r>
      <w:r w:rsidR="00D343E6">
        <w:rPr>
          <w:rFonts w:ascii="Arial" w:hAnsi="Arial" w:cs="Arial"/>
          <w:bCs/>
          <w:sz w:val="24"/>
          <w:szCs w:val="24"/>
        </w:rPr>
        <w:t>των εταιρειών</w:t>
      </w:r>
      <w:r w:rsidR="00106823">
        <w:rPr>
          <w:rFonts w:ascii="Arial" w:hAnsi="Arial" w:cs="Arial"/>
          <w:bCs/>
          <w:sz w:val="24"/>
          <w:szCs w:val="24"/>
        </w:rPr>
        <w:t>,</w:t>
      </w:r>
      <w:r w:rsidR="00545848">
        <w:rPr>
          <w:rFonts w:ascii="Arial" w:hAnsi="Arial" w:cs="Arial"/>
          <w:bCs/>
          <w:sz w:val="24"/>
          <w:szCs w:val="24"/>
        </w:rPr>
        <w:t xml:space="preserve"> οδηγούν τις εταιρείες σε </w:t>
      </w:r>
      <w:r w:rsidR="00D343E6">
        <w:rPr>
          <w:rFonts w:ascii="Arial" w:hAnsi="Arial" w:cs="Arial"/>
          <w:bCs/>
          <w:sz w:val="24"/>
          <w:szCs w:val="24"/>
        </w:rPr>
        <w:t>μη έγκαιρη συμμόρφωση και χρήζουν εκσυγχρονισμού</w:t>
      </w:r>
      <w:r w:rsidR="00545848">
        <w:rPr>
          <w:rFonts w:ascii="Arial" w:hAnsi="Arial" w:cs="Arial"/>
          <w:bCs/>
          <w:sz w:val="24"/>
          <w:szCs w:val="24"/>
        </w:rPr>
        <w:t>.</w:t>
      </w:r>
      <w:r w:rsidR="00D343E6">
        <w:rPr>
          <w:rFonts w:ascii="Arial" w:hAnsi="Arial" w:cs="Arial"/>
          <w:bCs/>
          <w:sz w:val="24"/>
          <w:szCs w:val="24"/>
        </w:rPr>
        <w:t xml:space="preserve"> </w:t>
      </w:r>
    </w:p>
    <w:p w14:paraId="13D1FB54" w14:textId="7FE94C9F" w:rsidR="00D343E6" w:rsidRDefault="00D343E6" w:rsidP="00DC73BF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Ο εκπρόσωπος του Παγκύπριου Δικηγορικού Συλλόγου συμφώνησε με τις θέσεις του εκπροσώπου του ΣΕΛΚ.</w:t>
      </w:r>
    </w:p>
    <w:p w14:paraId="150379D6" w14:textId="7E21C4EA" w:rsidR="00DC73BF" w:rsidRPr="00DC73BF" w:rsidRDefault="00D343E6" w:rsidP="00DC73BF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>Στο πλαίσιο της συζήτησης της πρότασης νόμου</w:t>
      </w:r>
      <w:r w:rsidR="00C2376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η εκπρόσωπος του Υπουργείου Ενέργειας, Εμπορίου και Βιομηχανίας</w:t>
      </w:r>
      <w:r w:rsidR="00C2376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ενημέρωσε την επιτροπή ότι γίνονται διαβουλεύσεις με τους εμπλεκόμενους φορείς</w:t>
      </w:r>
      <w:r w:rsidR="00C2376B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προκειμένου να εξευρεθεί μία κοινώς αποδεκτή ρύθμιση της υποχρέωσης καταχώρισης της ετήσιας έκθεσης και των οικονομικών καταστάσεων των εταιρειών, ώστε να διευκολυνθούν οι εταιρείες ως προς την έγκαιρη συμμόρφωσ</w:t>
      </w:r>
      <w:r w:rsidR="00DB796C">
        <w:rPr>
          <w:rFonts w:ascii="Arial" w:hAnsi="Arial" w:cs="Arial"/>
          <w:bCs/>
          <w:sz w:val="24"/>
          <w:szCs w:val="24"/>
        </w:rPr>
        <w:t>ή</w:t>
      </w:r>
      <w:r>
        <w:rPr>
          <w:rFonts w:ascii="Arial" w:hAnsi="Arial" w:cs="Arial"/>
          <w:bCs/>
          <w:sz w:val="24"/>
          <w:szCs w:val="24"/>
        </w:rPr>
        <w:t xml:space="preserve"> τους με τις διατάξεις της νομοθεσίας.  Επιπρόσθετα, σημείωσε ότι επί του παρόντος</w:t>
      </w:r>
      <w:r w:rsidR="00C2376B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οποιαδήποτε μείωση της χρηματικής επιβάρυνσης </w:t>
      </w:r>
      <w:r w:rsidR="00316BEF">
        <w:rPr>
          <w:rFonts w:ascii="Arial" w:hAnsi="Arial" w:cs="Arial"/>
          <w:bCs/>
          <w:sz w:val="24"/>
          <w:szCs w:val="24"/>
        </w:rPr>
        <w:t>δεν είναι πρακτικά εφικτή</w:t>
      </w:r>
      <w:r w:rsidR="00C2376B">
        <w:rPr>
          <w:rFonts w:ascii="Arial" w:hAnsi="Arial" w:cs="Arial"/>
          <w:bCs/>
          <w:sz w:val="24"/>
          <w:szCs w:val="24"/>
        </w:rPr>
        <w:t>,</w:t>
      </w:r>
      <w:r w:rsidR="00316BEF">
        <w:rPr>
          <w:rFonts w:ascii="Arial" w:hAnsi="Arial" w:cs="Arial"/>
          <w:bCs/>
          <w:sz w:val="24"/>
          <w:szCs w:val="24"/>
        </w:rPr>
        <w:t xml:space="preserve"> </w:t>
      </w:r>
      <w:r w:rsidR="00ED7AFB">
        <w:rPr>
          <w:rFonts w:ascii="Arial" w:hAnsi="Arial" w:cs="Arial"/>
          <w:bCs/>
          <w:sz w:val="24"/>
          <w:szCs w:val="24"/>
        </w:rPr>
        <w:t>διότι</w:t>
      </w:r>
      <w:r w:rsidR="00316BEF">
        <w:rPr>
          <w:rFonts w:ascii="Arial" w:hAnsi="Arial" w:cs="Arial"/>
          <w:bCs/>
          <w:sz w:val="24"/>
          <w:szCs w:val="24"/>
        </w:rPr>
        <w:t xml:space="preserve"> </w:t>
      </w:r>
      <w:r w:rsidR="00ED7AFB">
        <w:rPr>
          <w:rFonts w:ascii="Arial" w:hAnsi="Arial" w:cs="Arial"/>
          <w:bCs/>
          <w:sz w:val="24"/>
          <w:szCs w:val="24"/>
        </w:rPr>
        <w:t>δε</w:t>
      </w:r>
      <w:r w:rsidR="00C2376B">
        <w:rPr>
          <w:rFonts w:ascii="Arial" w:hAnsi="Arial" w:cs="Arial"/>
          <w:bCs/>
          <w:sz w:val="24"/>
          <w:szCs w:val="24"/>
        </w:rPr>
        <w:t>ν</w:t>
      </w:r>
      <w:r w:rsidR="00ED7AFB">
        <w:rPr>
          <w:rFonts w:ascii="Arial" w:hAnsi="Arial" w:cs="Arial"/>
          <w:bCs/>
          <w:sz w:val="24"/>
          <w:szCs w:val="24"/>
        </w:rPr>
        <w:t xml:space="preserve"> θα είναι συμβατή με το </w:t>
      </w:r>
      <w:r w:rsidR="00316BEF">
        <w:rPr>
          <w:rFonts w:ascii="Arial" w:hAnsi="Arial" w:cs="Arial"/>
          <w:bCs/>
          <w:sz w:val="24"/>
          <w:szCs w:val="24"/>
        </w:rPr>
        <w:t>μηχανογραφικό σύστημα του Εφόρου</w:t>
      </w:r>
      <w:r w:rsidR="00ED7AFB">
        <w:rPr>
          <w:rFonts w:ascii="Arial" w:hAnsi="Arial" w:cs="Arial"/>
          <w:bCs/>
          <w:sz w:val="24"/>
          <w:szCs w:val="24"/>
        </w:rPr>
        <w:t xml:space="preserve"> Εταιρειών και Διανοητικής Ιδιοκτησίας</w:t>
      </w:r>
      <w:r w:rsidR="00C2376B">
        <w:rPr>
          <w:rFonts w:ascii="Arial" w:hAnsi="Arial" w:cs="Arial"/>
          <w:bCs/>
          <w:sz w:val="24"/>
          <w:szCs w:val="24"/>
        </w:rPr>
        <w:t>,</w:t>
      </w:r>
      <w:r w:rsidR="00316BEF">
        <w:rPr>
          <w:rFonts w:ascii="Arial" w:hAnsi="Arial" w:cs="Arial"/>
          <w:bCs/>
          <w:sz w:val="24"/>
          <w:szCs w:val="24"/>
        </w:rPr>
        <w:t xml:space="preserve"> και ότι οποιαδήποτε μείωση </w:t>
      </w:r>
      <w:r w:rsidR="004F64BA">
        <w:rPr>
          <w:rFonts w:ascii="Arial" w:hAnsi="Arial" w:cs="Arial"/>
          <w:bCs/>
          <w:sz w:val="24"/>
          <w:szCs w:val="24"/>
        </w:rPr>
        <w:t>θα μπορούσε</w:t>
      </w:r>
      <w:r w:rsidR="00316BEF">
        <w:rPr>
          <w:rFonts w:ascii="Arial" w:hAnsi="Arial" w:cs="Arial"/>
          <w:bCs/>
          <w:sz w:val="24"/>
          <w:szCs w:val="24"/>
        </w:rPr>
        <w:t xml:space="preserve"> να αποτελέσει αντικείμενο συζήτησης στο πλαίσιο του υπό διαμόρφωση νέου συστήματος μηχανογράφησης</w:t>
      </w:r>
      <w:r w:rsidR="00C2376B">
        <w:rPr>
          <w:rFonts w:ascii="Arial" w:hAnsi="Arial" w:cs="Arial"/>
          <w:bCs/>
          <w:sz w:val="24"/>
          <w:szCs w:val="24"/>
        </w:rPr>
        <w:t>,</w:t>
      </w:r>
      <w:r w:rsidR="00316BEF">
        <w:rPr>
          <w:rFonts w:ascii="Arial" w:hAnsi="Arial" w:cs="Arial"/>
          <w:bCs/>
          <w:sz w:val="24"/>
          <w:szCs w:val="24"/>
        </w:rPr>
        <w:t xml:space="preserve"> το οποίο θα τεθεί σε εφαρμογή περί τα τέλη του 2025. </w:t>
      </w:r>
    </w:p>
    <w:p w14:paraId="4165C90E" w14:textId="15E60B4A" w:rsidR="00DC73BF" w:rsidRPr="00DC73BF" w:rsidRDefault="0034197C" w:rsidP="00DC73BF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DC73BF" w:rsidRPr="00DC73BF">
        <w:rPr>
          <w:rFonts w:ascii="Arial" w:hAnsi="Arial" w:cs="Arial"/>
          <w:bCs/>
          <w:sz w:val="24"/>
          <w:szCs w:val="24"/>
        </w:rPr>
        <w:t xml:space="preserve">Μέλη της επιτροπής </w:t>
      </w:r>
      <w:r w:rsidR="004F64BA">
        <w:rPr>
          <w:rFonts w:ascii="Arial" w:hAnsi="Arial" w:cs="Arial"/>
          <w:bCs/>
          <w:sz w:val="24"/>
          <w:szCs w:val="24"/>
        </w:rPr>
        <w:t>εξέφρασαν</w:t>
      </w:r>
      <w:r w:rsidR="00DC73BF" w:rsidRPr="00DC73BF">
        <w:rPr>
          <w:rFonts w:ascii="Arial" w:hAnsi="Arial" w:cs="Arial"/>
          <w:bCs/>
          <w:sz w:val="24"/>
          <w:szCs w:val="24"/>
        </w:rPr>
        <w:t xml:space="preserve"> </w:t>
      </w:r>
      <w:r w:rsidR="004F64BA">
        <w:rPr>
          <w:rFonts w:ascii="Arial" w:hAnsi="Arial" w:cs="Arial"/>
          <w:bCs/>
          <w:sz w:val="24"/>
          <w:szCs w:val="24"/>
        </w:rPr>
        <w:t>τους προβληματισμούς τους</w:t>
      </w:r>
      <w:r w:rsidR="00DC73BF" w:rsidRPr="00DC73BF">
        <w:rPr>
          <w:rFonts w:ascii="Arial" w:hAnsi="Arial" w:cs="Arial"/>
          <w:bCs/>
          <w:sz w:val="24"/>
          <w:szCs w:val="24"/>
        </w:rPr>
        <w:t xml:space="preserve"> ως προς το γεγονός ότι η επιβάρυνση επιβάλλεται</w:t>
      </w:r>
      <w:r w:rsidR="00DD47E6">
        <w:rPr>
          <w:rFonts w:ascii="Arial" w:hAnsi="Arial" w:cs="Arial"/>
          <w:bCs/>
          <w:sz w:val="24"/>
          <w:szCs w:val="24"/>
        </w:rPr>
        <w:t>,</w:t>
      </w:r>
      <w:r w:rsidR="00DC73BF" w:rsidRPr="00DC73BF">
        <w:rPr>
          <w:rFonts w:ascii="Arial" w:hAnsi="Arial" w:cs="Arial"/>
          <w:bCs/>
          <w:sz w:val="24"/>
          <w:szCs w:val="24"/>
        </w:rPr>
        <w:t xml:space="preserve"> </w:t>
      </w:r>
      <w:r w:rsidR="004F64BA">
        <w:rPr>
          <w:rFonts w:ascii="Arial" w:hAnsi="Arial" w:cs="Arial"/>
          <w:bCs/>
          <w:sz w:val="24"/>
          <w:szCs w:val="24"/>
        </w:rPr>
        <w:t>δυνάμει της υφιστάμενης νομοθεσίας</w:t>
      </w:r>
      <w:r w:rsidR="00DD47E6">
        <w:rPr>
          <w:rFonts w:ascii="Arial" w:hAnsi="Arial" w:cs="Arial"/>
          <w:bCs/>
          <w:sz w:val="24"/>
          <w:szCs w:val="24"/>
        </w:rPr>
        <w:t>,</w:t>
      </w:r>
      <w:r w:rsidR="004F64BA">
        <w:rPr>
          <w:rFonts w:ascii="Arial" w:hAnsi="Arial" w:cs="Arial"/>
          <w:bCs/>
          <w:sz w:val="24"/>
          <w:szCs w:val="24"/>
        </w:rPr>
        <w:t xml:space="preserve"> </w:t>
      </w:r>
      <w:r w:rsidR="00DC73BF" w:rsidRPr="00DC73BF">
        <w:rPr>
          <w:rFonts w:ascii="Arial" w:hAnsi="Arial" w:cs="Arial"/>
          <w:bCs/>
          <w:sz w:val="24"/>
          <w:szCs w:val="24"/>
        </w:rPr>
        <w:t xml:space="preserve">οριζόντια για όλες τις επιχειρήσεις ανεξαρτήτως μεγέθους και ότι ενδεχομένως </w:t>
      </w:r>
      <w:r w:rsidR="004F64BA">
        <w:rPr>
          <w:rFonts w:ascii="Arial" w:hAnsi="Arial" w:cs="Arial"/>
          <w:bCs/>
          <w:sz w:val="24"/>
          <w:szCs w:val="24"/>
        </w:rPr>
        <w:t>αυτό</w:t>
      </w:r>
      <w:r w:rsidR="00DC73BF" w:rsidRPr="00DC73BF">
        <w:rPr>
          <w:rFonts w:ascii="Arial" w:hAnsi="Arial" w:cs="Arial"/>
          <w:bCs/>
          <w:sz w:val="24"/>
          <w:szCs w:val="24"/>
        </w:rPr>
        <w:t xml:space="preserve"> να συνιστά διάκριση </w:t>
      </w:r>
      <w:r w:rsidR="004F64BA">
        <w:rPr>
          <w:rFonts w:ascii="Arial" w:hAnsi="Arial" w:cs="Arial"/>
          <w:bCs/>
          <w:sz w:val="24"/>
          <w:szCs w:val="24"/>
        </w:rPr>
        <w:t>σε</w:t>
      </w:r>
      <w:r w:rsidR="00DC73BF" w:rsidRPr="00DC73BF">
        <w:rPr>
          <w:rFonts w:ascii="Arial" w:hAnsi="Arial" w:cs="Arial"/>
          <w:bCs/>
          <w:sz w:val="24"/>
          <w:szCs w:val="24"/>
        </w:rPr>
        <w:t xml:space="preserve"> βάρος των μικρών επιχειρήσεων. </w:t>
      </w:r>
      <w:r w:rsidR="00316BEF">
        <w:rPr>
          <w:rFonts w:ascii="Arial" w:hAnsi="Arial" w:cs="Arial"/>
          <w:bCs/>
          <w:sz w:val="24"/>
          <w:szCs w:val="24"/>
        </w:rPr>
        <w:t xml:space="preserve"> </w:t>
      </w:r>
      <w:r w:rsidR="004F64BA">
        <w:rPr>
          <w:rFonts w:ascii="Arial" w:hAnsi="Arial" w:cs="Arial"/>
          <w:bCs/>
          <w:sz w:val="24"/>
          <w:szCs w:val="24"/>
        </w:rPr>
        <w:t>Επιπρόσθετα</w:t>
      </w:r>
      <w:r w:rsidR="00316BEF">
        <w:rPr>
          <w:rFonts w:ascii="Arial" w:hAnsi="Arial" w:cs="Arial"/>
          <w:bCs/>
          <w:sz w:val="24"/>
          <w:szCs w:val="24"/>
        </w:rPr>
        <w:t>, τα μέλη της επιτροπής</w:t>
      </w:r>
      <w:r w:rsidR="004F64BA">
        <w:rPr>
          <w:rFonts w:ascii="Arial" w:hAnsi="Arial" w:cs="Arial"/>
          <w:bCs/>
          <w:sz w:val="24"/>
          <w:szCs w:val="24"/>
        </w:rPr>
        <w:t xml:space="preserve"> σημείωσαν ότι </w:t>
      </w:r>
      <w:r w:rsidR="00DD47E6">
        <w:rPr>
          <w:rFonts w:ascii="Arial" w:hAnsi="Arial" w:cs="Arial"/>
          <w:bCs/>
          <w:sz w:val="24"/>
          <w:szCs w:val="24"/>
        </w:rPr>
        <w:t>οι υφιστάμενες ρυθμίσεις</w:t>
      </w:r>
      <w:r w:rsidR="004F64BA">
        <w:rPr>
          <w:rFonts w:ascii="Arial" w:hAnsi="Arial" w:cs="Arial"/>
          <w:bCs/>
          <w:sz w:val="24"/>
          <w:szCs w:val="24"/>
        </w:rPr>
        <w:t xml:space="preserve"> </w:t>
      </w:r>
      <w:r w:rsidR="00DD47E6">
        <w:rPr>
          <w:rFonts w:ascii="Arial" w:hAnsi="Arial" w:cs="Arial"/>
          <w:bCs/>
          <w:sz w:val="24"/>
          <w:szCs w:val="24"/>
        </w:rPr>
        <w:t xml:space="preserve">χρήζουν </w:t>
      </w:r>
      <w:r w:rsidR="004F64BA">
        <w:rPr>
          <w:rFonts w:ascii="Arial" w:hAnsi="Arial" w:cs="Arial"/>
          <w:bCs/>
          <w:sz w:val="24"/>
          <w:szCs w:val="24"/>
        </w:rPr>
        <w:t xml:space="preserve">άμεσης αναθεώρησης και όχι </w:t>
      </w:r>
      <w:r w:rsidR="00133419">
        <w:rPr>
          <w:rFonts w:ascii="Arial" w:hAnsi="Arial" w:cs="Arial"/>
          <w:bCs/>
          <w:sz w:val="24"/>
          <w:szCs w:val="24"/>
        </w:rPr>
        <w:t xml:space="preserve">σε </w:t>
      </w:r>
      <w:r w:rsidR="00133419">
        <w:rPr>
          <w:rFonts w:ascii="Arial" w:hAnsi="Arial" w:cs="Arial"/>
          <w:bCs/>
          <w:sz w:val="24"/>
          <w:szCs w:val="24"/>
        </w:rPr>
        <w:lastRenderedPageBreak/>
        <w:t>μεταγενέστερο χρόνο</w:t>
      </w:r>
      <w:r w:rsidR="00BD04C8">
        <w:rPr>
          <w:rFonts w:ascii="Arial" w:hAnsi="Arial" w:cs="Arial"/>
          <w:bCs/>
          <w:sz w:val="24"/>
          <w:szCs w:val="24"/>
        </w:rPr>
        <w:t>,</w:t>
      </w:r>
      <w:r w:rsidR="004F64BA">
        <w:rPr>
          <w:rFonts w:ascii="Arial" w:hAnsi="Arial" w:cs="Arial"/>
          <w:bCs/>
          <w:sz w:val="24"/>
          <w:szCs w:val="24"/>
        </w:rPr>
        <w:t xml:space="preserve"> κατά την εφαρμογή του νέου μηχανογραφικού συστήματος, αφού η μη συμμόρφωση με αυτές, με παραδοχή της αρμόδια</w:t>
      </w:r>
      <w:r w:rsidR="00C2376B">
        <w:rPr>
          <w:rFonts w:ascii="Arial" w:hAnsi="Arial" w:cs="Arial"/>
          <w:bCs/>
          <w:sz w:val="24"/>
          <w:szCs w:val="24"/>
        </w:rPr>
        <w:t>ς</w:t>
      </w:r>
      <w:r w:rsidR="004F64BA">
        <w:rPr>
          <w:rFonts w:ascii="Arial" w:hAnsi="Arial" w:cs="Arial"/>
          <w:bCs/>
          <w:sz w:val="24"/>
          <w:szCs w:val="24"/>
        </w:rPr>
        <w:t xml:space="preserve"> αρχής, είναι πρακτικά δύσκολη.</w:t>
      </w:r>
      <w:r w:rsidR="00316BEF">
        <w:rPr>
          <w:rFonts w:ascii="Arial" w:hAnsi="Arial" w:cs="Arial"/>
          <w:bCs/>
          <w:sz w:val="24"/>
          <w:szCs w:val="24"/>
        </w:rPr>
        <w:t xml:space="preserve"> </w:t>
      </w:r>
    </w:p>
    <w:p w14:paraId="6653E18C" w14:textId="24443267" w:rsidR="00943D89" w:rsidRDefault="001A2496" w:rsidP="00943D89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 w:rsidR="00FA3342" w:rsidRPr="00FA3342">
        <w:rPr>
          <w:rFonts w:ascii="Arial" w:hAnsi="Arial" w:cs="Arial"/>
          <w:bCs/>
          <w:sz w:val="24"/>
          <w:szCs w:val="24"/>
        </w:rPr>
        <w:t xml:space="preserve">Η Κοινοβουλευτική </w:t>
      </w:r>
      <w:r w:rsidR="00BD04C8">
        <w:rPr>
          <w:rFonts w:ascii="Arial" w:hAnsi="Arial" w:cs="Arial"/>
          <w:bCs/>
          <w:sz w:val="24"/>
          <w:szCs w:val="24"/>
        </w:rPr>
        <w:t xml:space="preserve">Επιτροπή </w:t>
      </w:r>
      <w:r>
        <w:rPr>
          <w:rFonts w:ascii="Arial" w:hAnsi="Arial" w:cs="Arial"/>
          <w:bCs/>
          <w:sz w:val="24"/>
          <w:szCs w:val="24"/>
        </w:rPr>
        <w:t>Ενέργειας, Εμπορίου, Βιομηχανίας και Τουρισμού</w:t>
      </w:r>
      <w:r w:rsidR="00A9746E">
        <w:rPr>
          <w:rFonts w:ascii="Arial" w:hAnsi="Arial" w:cs="Arial"/>
          <w:bCs/>
          <w:sz w:val="24"/>
          <w:szCs w:val="24"/>
        </w:rPr>
        <w:t>,</w:t>
      </w:r>
      <w:r w:rsidR="00FA3342" w:rsidRPr="00FA3342">
        <w:rPr>
          <w:rFonts w:ascii="Arial" w:hAnsi="Arial" w:cs="Arial"/>
          <w:bCs/>
          <w:sz w:val="24"/>
          <w:szCs w:val="24"/>
        </w:rPr>
        <w:t xml:space="preserve"> αφού έλαβε υπόψη όλα όσα τέθηκαν ενώπιόν </w:t>
      </w:r>
      <w:r w:rsidR="00FA3342">
        <w:rPr>
          <w:rFonts w:ascii="Arial" w:hAnsi="Arial" w:cs="Arial"/>
          <w:bCs/>
          <w:sz w:val="24"/>
          <w:szCs w:val="24"/>
        </w:rPr>
        <w:t xml:space="preserve">της, </w:t>
      </w:r>
      <w:r w:rsidR="009E7840" w:rsidRPr="009E7840">
        <w:rPr>
          <w:rFonts w:ascii="Arial" w:hAnsi="Arial" w:cs="Arial"/>
          <w:bCs/>
          <w:sz w:val="24"/>
          <w:szCs w:val="24"/>
        </w:rPr>
        <w:t xml:space="preserve">επιφυλάχθηκε να τοποθετηθεί επί </w:t>
      </w:r>
      <w:r w:rsidR="009E7840">
        <w:rPr>
          <w:rFonts w:ascii="Arial" w:hAnsi="Arial" w:cs="Arial"/>
          <w:bCs/>
          <w:sz w:val="24"/>
          <w:szCs w:val="24"/>
        </w:rPr>
        <w:t xml:space="preserve">των προνοιών της πρότασης νόμου </w:t>
      </w:r>
      <w:r w:rsidR="009E7840" w:rsidRPr="009E7840">
        <w:rPr>
          <w:rFonts w:ascii="Arial" w:hAnsi="Arial" w:cs="Arial"/>
          <w:bCs/>
          <w:sz w:val="24"/>
          <w:szCs w:val="24"/>
        </w:rPr>
        <w:t xml:space="preserve">κατά τη </w:t>
      </w:r>
      <w:r w:rsidR="009E7840" w:rsidRPr="007D3644">
        <w:rPr>
          <w:rFonts w:ascii="Arial" w:hAnsi="Arial" w:cs="Arial"/>
          <w:bCs/>
          <w:color w:val="000000" w:themeColor="text1"/>
          <w:sz w:val="24"/>
          <w:szCs w:val="24"/>
        </w:rPr>
        <w:t>συζήτησ</w:t>
      </w:r>
      <w:r w:rsidR="00DB796C" w:rsidRPr="007D3644">
        <w:rPr>
          <w:rFonts w:ascii="Arial" w:hAnsi="Arial" w:cs="Arial"/>
          <w:bCs/>
          <w:color w:val="000000" w:themeColor="text1"/>
          <w:sz w:val="24"/>
          <w:szCs w:val="24"/>
        </w:rPr>
        <w:t xml:space="preserve">ή της </w:t>
      </w:r>
      <w:r w:rsidR="009E7840" w:rsidRPr="009E7840">
        <w:rPr>
          <w:rFonts w:ascii="Arial" w:hAnsi="Arial" w:cs="Arial"/>
          <w:bCs/>
          <w:sz w:val="24"/>
          <w:szCs w:val="24"/>
        </w:rPr>
        <w:t>στην ολομέλεια του σώματος</w:t>
      </w:r>
      <w:r w:rsidR="00A369DB">
        <w:rPr>
          <w:rFonts w:ascii="Arial" w:eastAsia="Arial" w:hAnsi="Arial" w:cs="Arial"/>
          <w:bCs/>
          <w:sz w:val="24"/>
          <w:szCs w:val="24"/>
        </w:rPr>
        <w:t>.</w:t>
      </w:r>
    </w:p>
    <w:p w14:paraId="050711AF" w14:textId="674E512A" w:rsidR="009E7840" w:rsidRPr="000961AF" w:rsidRDefault="009E7840" w:rsidP="00943D89">
      <w:pPr>
        <w:widowControl w:val="0"/>
        <w:tabs>
          <w:tab w:val="left" w:pos="567"/>
          <w:tab w:val="left" w:pos="4961"/>
        </w:tabs>
        <w:spacing w:after="0" w:line="48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ab/>
      </w:r>
      <w:r w:rsidRPr="009E7840">
        <w:rPr>
          <w:rFonts w:ascii="Arial" w:eastAsia="Arial" w:hAnsi="Arial" w:cs="Arial"/>
          <w:bCs/>
          <w:sz w:val="24"/>
          <w:szCs w:val="24"/>
        </w:rPr>
        <w:t>Σημειώνεται ότι</w:t>
      </w:r>
      <w:r w:rsidR="00C2376B">
        <w:rPr>
          <w:rFonts w:ascii="Arial" w:eastAsia="Arial" w:hAnsi="Arial" w:cs="Arial"/>
          <w:bCs/>
          <w:sz w:val="24"/>
          <w:szCs w:val="24"/>
        </w:rPr>
        <w:t>,</w:t>
      </w:r>
      <w:r w:rsidRPr="009E7840">
        <w:rPr>
          <w:rFonts w:ascii="Arial" w:eastAsia="Arial" w:hAnsi="Arial" w:cs="Arial"/>
          <w:bCs/>
          <w:sz w:val="24"/>
          <w:szCs w:val="24"/>
        </w:rPr>
        <w:t xml:space="preserve"> σε περίπτωση ψήφισης της πρότασης νόμου σε νόμο</w:t>
      </w:r>
      <w:r w:rsidR="00C2376B">
        <w:rPr>
          <w:rFonts w:ascii="Arial" w:eastAsia="Arial" w:hAnsi="Arial" w:cs="Arial"/>
          <w:bCs/>
          <w:sz w:val="24"/>
          <w:szCs w:val="24"/>
        </w:rPr>
        <w:t>,</w:t>
      </w:r>
      <w:r w:rsidRPr="009E7840">
        <w:rPr>
          <w:rFonts w:ascii="Arial" w:eastAsia="Arial" w:hAnsi="Arial" w:cs="Arial"/>
          <w:bCs/>
          <w:sz w:val="24"/>
          <w:szCs w:val="24"/>
        </w:rPr>
        <w:t xml:space="preserve"> </w:t>
      </w:r>
      <w:r w:rsidR="004F64BA">
        <w:rPr>
          <w:rFonts w:ascii="Arial" w:eastAsia="Arial" w:hAnsi="Arial" w:cs="Arial"/>
          <w:bCs/>
          <w:sz w:val="24"/>
          <w:szCs w:val="24"/>
        </w:rPr>
        <w:t xml:space="preserve">πρέπει να </w:t>
      </w:r>
      <w:r w:rsidRPr="009E7840">
        <w:rPr>
          <w:rFonts w:ascii="Arial" w:eastAsia="Arial" w:hAnsi="Arial" w:cs="Arial"/>
          <w:bCs/>
          <w:sz w:val="24"/>
          <w:szCs w:val="24"/>
        </w:rPr>
        <w:t>τροποποιηθεί ο τίτλος της, ώστε να αναφέρεται ως</w:t>
      </w:r>
      <w:r>
        <w:rPr>
          <w:rFonts w:ascii="Arial" w:eastAsia="Arial" w:hAnsi="Arial" w:cs="Arial"/>
          <w:bCs/>
          <w:sz w:val="24"/>
          <w:szCs w:val="24"/>
        </w:rPr>
        <w:t xml:space="preserve"> ο «</w:t>
      </w:r>
      <w:r w:rsidRPr="009E7840">
        <w:rPr>
          <w:rFonts w:ascii="Arial" w:eastAsia="Arial" w:hAnsi="Arial" w:cs="Arial"/>
          <w:bCs/>
          <w:sz w:val="24"/>
          <w:szCs w:val="24"/>
        </w:rPr>
        <w:t>Ο περί Εταιρειών (Τροποποιητικός) Νόμος του 202</w:t>
      </w:r>
      <w:r>
        <w:rPr>
          <w:rFonts w:ascii="Arial" w:eastAsia="Arial" w:hAnsi="Arial" w:cs="Arial"/>
          <w:bCs/>
          <w:sz w:val="24"/>
          <w:szCs w:val="24"/>
        </w:rPr>
        <w:t>4».</w:t>
      </w:r>
    </w:p>
    <w:p w14:paraId="641D335D" w14:textId="77777777" w:rsidR="009E7840" w:rsidRDefault="009E7840" w:rsidP="00FA3342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35D699C" w14:textId="1BC95897" w:rsidR="00493267" w:rsidRPr="007A09BB" w:rsidRDefault="00133419" w:rsidP="00FA3342">
      <w:pPr>
        <w:widowControl w:val="0"/>
        <w:tabs>
          <w:tab w:val="left" w:pos="567"/>
          <w:tab w:val="left" w:pos="4961"/>
        </w:tabs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C2376B">
        <w:rPr>
          <w:rFonts w:ascii="Arial" w:eastAsia="Arial" w:hAnsi="Arial" w:cs="Arial"/>
          <w:sz w:val="24"/>
          <w:szCs w:val="24"/>
        </w:rPr>
        <w:t>3</w:t>
      </w:r>
      <w:r w:rsidR="009E7840">
        <w:rPr>
          <w:rFonts w:ascii="Arial" w:eastAsia="Arial" w:hAnsi="Arial" w:cs="Arial"/>
          <w:sz w:val="24"/>
          <w:szCs w:val="24"/>
        </w:rPr>
        <w:t xml:space="preserve"> Φεβρουαρίου 2024</w:t>
      </w:r>
    </w:p>
    <w:p w14:paraId="51A95386" w14:textId="77777777" w:rsidR="00FA3342" w:rsidRDefault="00FA3342" w:rsidP="00FA3342">
      <w:pPr>
        <w:widowControl w:val="0"/>
        <w:tabs>
          <w:tab w:val="left" w:pos="567"/>
          <w:tab w:val="left" w:pos="496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7F60AF4" w14:textId="7505A562" w:rsidR="00493267" w:rsidRDefault="00DD1BA8" w:rsidP="00FA3342">
      <w:pPr>
        <w:widowControl w:val="0"/>
        <w:tabs>
          <w:tab w:val="left" w:pos="567"/>
          <w:tab w:val="left" w:pos="496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A09BB">
        <w:rPr>
          <w:rFonts w:ascii="Arial" w:eastAsia="Arial" w:hAnsi="Arial" w:cs="Arial"/>
          <w:sz w:val="24"/>
          <w:szCs w:val="24"/>
        </w:rPr>
        <w:t xml:space="preserve">Αρ. Φακ.:  </w:t>
      </w:r>
      <w:r w:rsidR="00755DE5" w:rsidRPr="007A09BB">
        <w:rPr>
          <w:rFonts w:ascii="Arial" w:eastAsia="Arial" w:hAnsi="Arial" w:cs="Arial"/>
          <w:sz w:val="24"/>
          <w:szCs w:val="24"/>
        </w:rPr>
        <w:t>23.0</w:t>
      </w:r>
      <w:r w:rsidR="00443CDB">
        <w:rPr>
          <w:rFonts w:ascii="Arial" w:eastAsia="Arial" w:hAnsi="Arial" w:cs="Arial"/>
          <w:sz w:val="24"/>
          <w:szCs w:val="24"/>
        </w:rPr>
        <w:t>2</w:t>
      </w:r>
      <w:r w:rsidR="00755DE5" w:rsidRPr="007A09BB">
        <w:rPr>
          <w:rFonts w:ascii="Arial" w:eastAsia="Arial" w:hAnsi="Arial" w:cs="Arial"/>
          <w:sz w:val="24"/>
          <w:szCs w:val="24"/>
        </w:rPr>
        <w:t>.</w:t>
      </w:r>
      <w:r w:rsidR="00443CDB">
        <w:rPr>
          <w:rFonts w:ascii="Arial" w:eastAsia="Arial" w:hAnsi="Arial" w:cs="Arial"/>
          <w:sz w:val="24"/>
          <w:szCs w:val="24"/>
        </w:rPr>
        <w:t>06</w:t>
      </w:r>
      <w:r w:rsidR="00220DED">
        <w:rPr>
          <w:rFonts w:ascii="Arial" w:eastAsia="Arial" w:hAnsi="Arial" w:cs="Arial"/>
          <w:sz w:val="24"/>
          <w:szCs w:val="24"/>
        </w:rPr>
        <w:t>4</w:t>
      </w:r>
      <w:r w:rsidR="00443CDB" w:rsidRPr="00C2376B">
        <w:rPr>
          <w:rFonts w:ascii="Arial" w:eastAsia="Arial" w:hAnsi="Arial" w:cs="Arial"/>
          <w:sz w:val="24"/>
          <w:szCs w:val="24"/>
        </w:rPr>
        <w:t>.</w:t>
      </w:r>
      <w:r w:rsidR="004F374B" w:rsidRPr="00C2376B">
        <w:rPr>
          <w:rFonts w:ascii="Arial" w:eastAsia="Arial" w:hAnsi="Arial" w:cs="Arial"/>
          <w:sz w:val="24"/>
          <w:szCs w:val="24"/>
        </w:rPr>
        <w:t>071</w:t>
      </w:r>
      <w:r w:rsidR="00755DE5" w:rsidRPr="00C2376B">
        <w:rPr>
          <w:rFonts w:ascii="Arial" w:eastAsia="Arial" w:hAnsi="Arial" w:cs="Arial"/>
          <w:sz w:val="24"/>
          <w:szCs w:val="24"/>
        </w:rPr>
        <w:t>-202</w:t>
      </w:r>
      <w:r w:rsidR="001A2496" w:rsidRPr="00C2376B">
        <w:rPr>
          <w:rFonts w:ascii="Arial" w:eastAsia="Arial" w:hAnsi="Arial" w:cs="Arial"/>
          <w:sz w:val="24"/>
          <w:szCs w:val="24"/>
        </w:rPr>
        <w:t>3</w:t>
      </w:r>
    </w:p>
    <w:p w14:paraId="650F1339" w14:textId="44F30A61" w:rsidR="00453E48" w:rsidRPr="007A09BB" w:rsidRDefault="00453E48" w:rsidP="00FA3342">
      <w:pPr>
        <w:widowControl w:val="0"/>
        <w:tabs>
          <w:tab w:val="left" w:pos="567"/>
          <w:tab w:val="left" w:pos="4961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</w:t>
      </w:r>
    </w:p>
    <w:p w14:paraId="0E6150B8" w14:textId="77777777" w:rsidR="002309CC" w:rsidRDefault="002309CC" w:rsidP="00FA3342">
      <w:pPr>
        <w:widowControl w:val="0"/>
        <w:tabs>
          <w:tab w:val="left" w:pos="567"/>
          <w:tab w:val="left" w:pos="496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4662629C" w14:textId="7A0CCCCF" w:rsidR="00493267" w:rsidRPr="00CD29AE" w:rsidRDefault="00DD1BA8" w:rsidP="00CD29AE">
      <w:pPr>
        <w:widowControl w:val="0"/>
        <w:tabs>
          <w:tab w:val="left" w:pos="567"/>
          <w:tab w:val="left" w:pos="4961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B46615">
        <w:rPr>
          <w:rFonts w:ascii="Arial" w:eastAsia="Arial" w:hAnsi="Arial" w:cs="Arial"/>
          <w:sz w:val="20"/>
          <w:szCs w:val="20"/>
        </w:rPr>
        <w:t>ΑΔ/</w:t>
      </w:r>
      <w:r w:rsidR="005E249F">
        <w:rPr>
          <w:rFonts w:ascii="Arial" w:eastAsia="Arial" w:hAnsi="Arial" w:cs="Arial"/>
          <w:sz w:val="20"/>
          <w:szCs w:val="20"/>
        </w:rPr>
        <w:t>ΘΗ</w:t>
      </w:r>
      <w:r w:rsidR="00C2376B">
        <w:rPr>
          <w:rFonts w:ascii="Arial" w:eastAsia="Arial" w:hAnsi="Arial" w:cs="Arial"/>
          <w:sz w:val="20"/>
          <w:szCs w:val="20"/>
        </w:rPr>
        <w:t>/ΘΚ</w:t>
      </w:r>
    </w:p>
    <w:sectPr w:rsidR="00493267" w:rsidRPr="00CD29AE" w:rsidSect="00ED235B">
      <w:headerReference w:type="default" r:id="rId7"/>
      <w:pgSz w:w="11907" w:h="16840" w:code="9"/>
      <w:pgMar w:top="1418" w:right="1134" w:bottom="1560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ECE4" w14:textId="77777777" w:rsidR="007A01C5" w:rsidRDefault="007A01C5">
      <w:pPr>
        <w:spacing w:after="0" w:line="240" w:lineRule="auto"/>
      </w:pPr>
      <w:r>
        <w:separator/>
      </w:r>
    </w:p>
  </w:endnote>
  <w:endnote w:type="continuationSeparator" w:id="0">
    <w:p w14:paraId="7EC9B77B" w14:textId="77777777" w:rsidR="007A01C5" w:rsidRDefault="007A0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49C58" w14:textId="77777777" w:rsidR="007A01C5" w:rsidRDefault="007A01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7E6954" w14:textId="77777777" w:rsidR="007A01C5" w:rsidRDefault="007A01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28AF" w14:textId="77777777" w:rsidR="00C4778D" w:rsidRDefault="00DD1BA8">
    <w:pPr>
      <w:pStyle w:val="Header"/>
      <w:jc w:val="center"/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 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</w:p>
  <w:p w14:paraId="0E7D8D7B" w14:textId="77777777" w:rsidR="00C4778D" w:rsidRDefault="00C47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773"/>
    <w:multiLevelType w:val="hybridMultilevel"/>
    <w:tmpl w:val="887EC5EE"/>
    <w:lvl w:ilvl="0" w:tplc="E4CAB650">
      <w:start w:val="1"/>
      <w:numFmt w:val="decimal"/>
      <w:lvlText w:val="%1."/>
      <w:lvlJc w:val="left"/>
      <w:pPr>
        <w:ind w:left="149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10" w:hanging="360"/>
      </w:pPr>
    </w:lvl>
    <w:lvl w:ilvl="2" w:tplc="0408001B" w:tentative="1">
      <w:start w:val="1"/>
      <w:numFmt w:val="lowerRoman"/>
      <w:lvlText w:val="%3."/>
      <w:lvlJc w:val="right"/>
      <w:pPr>
        <w:ind w:left="2730" w:hanging="180"/>
      </w:pPr>
    </w:lvl>
    <w:lvl w:ilvl="3" w:tplc="0408000F" w:tentative="1">
      <w:start w:val="1"/>
      <w:numFmt w:val="decimal"/>
      <w:lvlText w:val="%4."/>
      <w:lvlJc w:val="left"/>
      <w:pPr>
        <w:ind w:left="3450" w:hanging="360"/>
      </w:pPr>
    </w:lvl>
    <w:lvl w:ilvl="4" w:tplc="04080019" w:tentative="1">
      <w:start w:val="1"/>
      <w:numFmt w:val="lowerLetter"/>
      <w:lvlText w:val="%5."/>
      <w:lvlJc w:val="left"/>
      <w:pPr>
        <w:ind w:left="4170" w:hanging="360"/>
      </w:pPr>
    </w:lvl>
    <w:lvl w:ilvl="5" w:tplc="0408001B" w:tentative="1">
      <w:start w:val="1"/>
      <w:numFmt w:val="lowerRoman"/>
      <w:lvlText w:val="%6."/>
      <w:lvlJc w:val="right"/>
      <w:pPr>
        <w:ind w:left="4890" w:hanging="180"/>
      </w:pPr>
    </w:lvl>
    <w:lvl w:ilvl="6" w:tplc="0408000F" w:tentative="1">
      <w:start w:val="1"/>
      <w:numFmt w:val="decimal"/>
      <w:lvlText w:val="%7."/>
      <w:lvlJc w:val="left"/>
      <w:pPr>
        <w:ind w:left="5610" w:hanging="360"/>
      </w:pPr>
    </w:lvl>
    <w:lvl w:ilvl="7" w:tplc="04080019" w:tentative="1">
      <w:start w:val="1"/>
      <w:numFmt w:val="lowerLetter"/>
      <w:lvlText w:val="%8."/>
      <w:lvlJc w:val="left"/>
      <w:pPr>
        <w:ind w:left="6330" w:hanging="360"/>
      </w:pPr>
    </w:lvl>
    <w:lvl w:ilvl="8" w:tplc="0408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 w15:restartNumberingAfterBreak="0">
    <w:nsid w:val="06947A22"/>
    <w:multiLevelType w:val="hybridMultilevel"/>
    <w:tmpl w:val="739A7BA6"/>
    <w:lvl w:ilvl="0" w:tplc="B5E496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618A1"/>
    <w:multiLevelType w:val="hybridMultilevel"/>
    <w:tmpl w:val="3B50C0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05274"/>
    <w:multiLevelType w:val="hybridMultilevel"/>
    <w:tmpl w:val="F7BECBE0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86B4E75"/>
    <w:multiLevelType w:val="hybridMultilevel"/>
    <w:tmpl w:val="F76A2D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763CAF"/>
    <w:multiLevelType w:val="hybridMultilevel"/>
    <w:tmpl w:val="6B7832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036D8"/>
    <w:multiLevelType w:val="hybridMultilevel"/>
    <w:tmpl w:val="79B21344"/>
    <w:lvl w:ilvl="0" w:tplc="333CF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10768F"/>
    <w:multiLevelType w:val="hybridMultilevel"/>
    <w:tmpl w:val="9D2E789E"/>
    <w:lvl w:ilvl="0" w:tplc="EF401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05B5693"/>
    <w:multiLevelType w:val="hybridMultilevel"/>
    <w:tmpl w:val="2B4C7A1C"/>
    <w:lvl w:ilvl="0" w:tplc="E0A2620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6C720DF0"/>
    <w:multiLevelType w:val="hybridMultilevel"/>
    <w:tmpl w:val="AF84F5EE"/>
    <w:lvl w:ilvl="0" w:tplc="E4CAB6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C6A41FE"/>
    <w:multiLevelType w:val="hybridMultilevel"/>
    <w:tmpl w:val="9D2E789E"/>
    <w:lvl w:ilvl="0" w:tplc="EF4010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DAB65BF"/>
    <w:multiLevelType w:val="hybridMultilevel"/>
    <w:tmpl w:val="999C62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322267">
    <w:abstractNumId w:val="3"/>
  </w:num>
  <w:num w:numId="2" w16cid:durableId="1800949687">
    <w:abstractNumId w:val="9"/>
  </w:num>
  <w:num w:numId="3" w16cid:durableId="1289581631">
    <w:abstractNumId w:val="0"/>
  </w:num>
  <w:num w:numId="4" w16cid:durableId="1651523885">
    <w:abstractNumId w:val="8"/>
  </w:num>
  <w:num w:numId="5" w16cid:durableId="823161925">
    <w:abstractNumId w:val="4"/>
  </w:num>
  <w:num w:numId="6" w16cid:durableId="447629208">
    <w:abstractNumId w:val="10"/>
  </w:num>
  <w:num w:numId="7" w16cid:durableId="360522675">
    <w:abstractNumId w:val="6"/>
  </w:num>
  <w:num w:numId="8" w16cid:durableId="2074885576">
    <w:abstractNumId w:val="7"/>
  </w:num>
  <w:num w:numId="9" w16cid:durableId="362100055">
    <w:abstractNumId w:val="11"/>
  </w:num>
  <w:num w:numId="10" w16cid:durableId="1377008829">
    <w:abstractNumId w:val="5"/>
  </w:num>
  <w:num w:numId="11" w16cid:durableId="668408320">
    <w:abstractNumId w:val="2"/>
  </w:num>
  <w:num w:numId="12" w16cid:durableId="19502402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67"/>
    <w:rsid w:val="00007E90"/>
    <w:rsid w:val="00011F9E"/>
    <w:rsid w:val="00033CDD"/>
    <w:rsid w:val="00040E6F"/>
    <w:rsid w:val="000507B8"/>
    <w:rsid w:val="00067BB4"/>
    <w:rsid w:val="000955DF"/>
    <w:rsid w:val="000961AF"/>
    <w:rsid w:val="000E092B"/>
    <w:rsid w:val="000F10D1"/>
    <w:rsid w:val="000F2102"/>
    <w:rsid w:val="00100A42"/>
    <w:rsid w:val="001044F4"/>
    <w:rsid w:val="00106823"/>
    <w:rsid w:val="00125AE0"/>
    <w:rsid w:val="00133419"/>
    <w:rsid w:val="00146714"/>
    <w:rsid w:val="0018024A"/>
    <w:rsid w:val="00184D3D"/>
    <w:rsid w:val="001A2496"/>
    <w:rsid w:val="001C6E12"/>
    <w:rsid w:val="001E40AF"/>
    <w:rsid w:val="001F418B"/>
    <w:rsid w:val="00217367"/>
    <w:rsid w:val="00220DED"/>
    <w:rsid w:val="002231A8"/>
    <w:rsid w:val="002307B6"/>
    <w:rsid w:val="002309CC"/>
    <w:rsid w:val="00234ABD"/>
    <w:rsid w:val="00245D54"/>
    <w:rsid w:val="002461BE"/>
    <w:rsid w:val="00273DA2"/>
    <w:rsid w:val="002B1745"/>
    <w:rsid w:val="002B1BD3"/>
    <w:rsid w:val="002C3DCA"/>
    <w:rsid w:val="002C73B6"/>
    <w:rsid w:val="002E2A96"/>
    <w:rsid w:val="002E49FE"/>
    <w:rsid w:val="002E4AD2"/>
    <w:rsid w:val="002E61AE"/>
    <w:rsid w:val="00316BEF"/>
    <w:rsid w:val="00317414"/>
    <w:rsid w:val="0034197C"/>
    <w:rsid w:val="0036044E"/>
    <w:rsid w:val="003649F4"/>
    <w:rsid w:val="00396FCE"/>
    <w:rsid w:val="003B67F5"/>
    <w:rsid w:val="003D0397"/>
    <w:rsid w:val="003E6481"/>
    <w:rsid w:val="0040321E"/>
    <w:rsid w:val="0043506B"/>
    <w:rsid w:val="00441E2B"/>
    <w:rsid w:val="00443CDB"/>
    <w:rsid w:val="00453E48"/>
    <w:rsid w:val="0046589C"/>
    <w:rsid w:val="00493267"/>
    <w:rsid w:val="004B0D4C"/>
    <w:rsid w:val="004F374B"/>
    <w:rsid w:val="004F64BA"/>
    <w:rsid w:val="005040C8"/>
    <w:rsid w:val="00526D38"/>
    <w:rsid w:val="00545848"/>
    <w:rsid w:val="00553F59"/>
    <w:rsid w:val="00555189"/>
    <w:rsid w:val="00574AFB"/>
    <w:rsid w:val="00590CE3"/>
    <w:rsid w:val="005B7C40"/>
    <w:rsid w:val="005E249F"/>
    <w:rsid w:val="005E70A4"/>
    <w:rsid w:val="005F6A8C"/>
    <w:rsid w:val="00612A33"/>
    <w:rsid w:val="006335C5"/>
    <w:rsid w:val="0064358F"/>
    <w:rsid w:val="006566EE"/>
    <w:rsid w:val="00656CE5"/>
    <w:rsid w:val="00663165"/>
    <w:rsid w:val="00690996"/>
    <w:rsid w:val="00694834"/>
    <w:rsid w:val="006A77FB"/>
    <w:rsid w:val="00717053"/>
    <w:rsid w:val="007210FC"/>
    <w:rsid w:val="007378DD"/>
    <w:rsid w:val="0074521E"/>
    <w:rsid w:val="00752183"/>
    <w:rsid w:val="00755152"/>
    <w:rsid w:val="00755DE5"/>
    <w:rsid w:val="00756328"/>
    <w:rsid w:val="00761F47"/>
    <w:rsid w:val="007A01C5"/>
    <w:rsid w:val="007A09BB"/>
    <w:rsid w:val="007D3644"/>
    <w:rsid w:val="007E2F46"/>
    <w:rsid w:val="007F12F1"/>
    <w:rsid w:val="007F142D"/>
    <w:rsid w:val="00825470"/>
    <w:rsid w:val="008436E0"/>
    <w:rsid w:val="00853B35"/>
    <w:rsid w:val="00860C04"/>
    <w:rsid w:val="008B0F3A"/>
    <w:rsid w:val="008B478A"/>
    <w:rsid w:val="008F6BF4"/>
    <w:rsid w:val="009048FF"/>
    <w:rsid w:val="00942F57"/>
    <w:rsid w:val="00943D89"/>
    <w:rsid w:val="00943F6E"/>
    <w:rsid w:val="00956FB8"/>
    <w:rsid w:val="00966681"/>
    <w:rsid w:val="009749E6"/>
    <w:rsid w:val="0097598A"/>
    <w:rsid w:val="00995C97"/>
    <w:rsid w:val="009C7EB8"/>
    <w:rsid w:val="009D6F03"/>
    <w:rsid w:val="009D7164"/>
    <w:rsid w:val="009D7C65"/>
    <w:rsid w:val="009E39F2"/>
    <w:rsid w:val="009E7840"/>
    <w:rsid w:val="00A12D67"/>
    <w:rsid w:val="00A369DB"/>
    <w:rsid w:val="00A46548"/>
    <w:rsid w:val="00A6607A"/>
    <w:rsid w:val="00A677FB"/>
    <w:rsid w:val="00A70143"/>
    <w:rsid w:val="00A90003"/>
    <w:rsid w:val="00A9746E"/>
    <w:rsid w:val="00AA76D9"/>
    <w:rsid w:val="00AD01BB"/>
    <w:rsid w:val="00AD0C45"/>
    <w:rsid w:val="00AF71ED"/>
    <w:rsid w:val="00B009BB"/>
    <w:rsid w:val="00B21632"/>
    <w:rsid w:val="00B24A3E"/>
    <w:rsid w:val="00B25451"/>
    <w:rsid w:val="00B46615"/>
    <w:rsid w:val="00B770D5"/>
    <w:rsid w:val="00B83405"/>
    <w:rsid w:val="00B84B4B"/>
    <w:rsid w:val="00BC1B81"/>
    <w:rsid w:val="00BD04C8"/>
    <w:rsid w:val="00BD0AA3"/>
    <w:rsid w:val="00BE4F11"/>
    <w:rsid w:val="00BF12E0"/>
    <w:rsid w:val="00C2376B"/>
    <w:rsid w:val="00C32EFA"/>
    <w:rsid w:val="00C37808"/>
    <w:rsid w:val="00C4778D"/>
    <w:rsid w:val="00C62CDD"/>
    <w:rsid w:val="00C7698D"/>
    <w:rsid w:val="00C91449"/>
    <w:rsid w:val="00CB356B"/>
    <w:rsid w:val="00CB50D6"/>
    <w:rsid w:val="00CD29AE"/>
    <w:rsid w:val="00CD2FC0"/>
    <w:rsid w:val="00CF467B"/>
    <w:rsid w:val="00CF4721"/>
    <w:rsid w:val="00D05972"/>
    <w:rsid w:val="00D11A37"/>
    <w:rsid w:val="00D1431E"/>
    <w:rsid w:val="00D343E6"/>
    <w:rsid w:val="00DA5BBF"/>
    <w:rsid w:val="00DB796C"/>
    <w:rsid w:val="00DC445E"/>
    <w:rsid w:val="00DC73BF"/>
    <w:rsid w:val="00DD1BA8"/>
    <w:rsid w:val="00DD47E6"/>
    <w:rsid w:val="00E07AB7"/>
    <w:rsid w:val="00E65FEF"/>
    <w:rsid w:val="00E85A03"/>
    <w:rsid w:val="00E93510"/>
    <w:rsid w:val="00EA11C1"/>
    <w:rsid w:val="00EB71BF"/>
    <w:rsid w:val="00EC037C"/>
    <w:rsid w:val="00ED235B"/>
    <w:rsid w:val="00ED2750"/>
    <w:rsid w:val="00ED7AFB"/>
    <w:rsid w:val="00EE36DE"/>
    <w:rsid w:val="00EE55EE"/>
    <w:rsid w:val="00EF7754"/>
    <w:rsid w:val="00EF7B3E"/>
    <w:rsid w:val="00F511D4"/>
    <w:rsid w:val="00F54AF4"/>
    <w:rsid w:val="00F620AD"/>
    <w:rsid w:val="00F6457B"/>
    <w:rsid w:val="00F70002"/>
    <w:rsid w:val="00F83B22"/>
    <w:rsid w:val="00FA3342"/>
    <w:rsid w:val="00FD5F0A"/>
    <w:rsid w:val="00FE1DFE"/>
    <w:rsid w:val="00FE1ECC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6711"/>
  <w15:docId w15:val="{D1AF4031-A385-4FF9-AB8F-22CDF420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BodyText2Char">
    <w:name w:val="Body Text 2 Char"/>
    <w:basedOn w:val="DefaultParagraphFont"/>
    <w:rPr>
      <w:rFonts w:ascii="Arial" w:eastAsia="Times New Roman" w:hAnsi="Arial" w:cs="Times New Roman"/>
      <w:sz w:val="24"/>
      <w:szCs w:val="20"/>
      <w:lang w:eastAsia="zh-CN"/>
    </w:rPr>
  </w:style>
  <w:style w:type="paragraph" w:styleId="BodyTextIndent">
    <w:name w:val="Body Text Indent"/>
    <w:basedOn w:val="Normal"/>
    <w:pPr>
      <w:spacing w:after="120"/>
      <w:ind w:left="283"/>
    </w:pPr>
  </w:style>
  <w:style w:type="character" w:customStyle="1" w:styleId="BodyTextIndentChar">
    <w:name w:val="Body Text Inden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customStyle="1" w:styleId="2">
    <w:name w:val="Σώμα κειμένου (2)_"/>
    <w:rPr>
      <w:rFonts w:ascii="Arial" w:eastAsia="Arial" w:hAnsi="Arial" w:cs="Arial"/>
      <w:shd w:val="clear" w:color="auto" w:fill="FFFFFF"/>
    </w:rPr>
  </w:style>
  <w:style w:type="paragraph" w:customStyle="1" w:styleId="20">
    <w:name w:val="Σώμα κειμένου (2)"/>
    <w:basedOn w:val="Normal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</w:rPr>
  </w:style>
  <w:style w:type="paragraph" w:customStyle="1" w:styleId="21">
    <w:name w:val="Σώμα κειμένου (2)1"/>
    <w:basedOn w:val="Normal"/>
    <w:pPr>
      <w:widowControl w:val="0"/>
      <w:shd w:val="clear" w:color="auto" w:fill="FFFFFF"/>
      <w:spacing w:after="0" w:line="538" w:lineRule="exact"/>
      <w:ind w:hanging="680"/>
    </w:pPr>
    <w:rPr>
      <w:rFonts w:ascii="Arial" w:eastAsia="Arial" w:hAnsi="Arial" w:cs="Arial"/>
      <w:color w:val="000000"/>
      <w:lang w:bidi="el-GR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table" w:styleId="TableGrid">
    <w:name w:val="Table Grid"/>
    <w:basedOn w:val="TableNormal"/>
    <w:uiPriority w:val="39"/>
    <w:rsid w:val="00223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46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1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1196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DEMETRIADI AQUILINA</dc:creator>
  <dc:description/>
  <cp:lastModifiedBy>Theofanis Kontozis</cp:lastModifiedBy>
  <cp:revision>4</cp:revision>
  <cp:lastPrinted>2024-02-02T08:21:00Z</cp:lastPrinted>
  <dcterms:created xsi:type="dcterms:W3CDTF">2024-02-12T10:37:00Z</dcterms:created>
  <dcterms:modified xsi:type="dcterms:W3CDTF">2024-02-13T08:36:00Z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0x010100207085385904B6428B31036EF5328618</vt:lpwstr>
  </property>
  <property fmtid="{D5CDD505-2E9C-101B-9397-08002B2CF9AE}" pid="3" name="_dlc_DocIdItemGuid">
    <vt:lpwstr>a8652753-a49d-49d2-8ad1-c75a0563e656</vt:lpwstr>
  </property>
</Properties>
</file>