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7772F" w14:textId="00CE6C99" w:rsidR="0039730B" w:rsidRPr="004C5EED" w:rsidRDefault="006155E2" w:rsidP="0039730B">
      <w:pPr>
        <w:spacing w:line="360" w:lineRule="auto"/>
        <w:ind w:right="-104"/>
        <w:jc w:val="center"/>
        <w:rPr>
          <w:rFonts w:cs="Arial"/>
          <w:szCs w:val="24"/>
          <w:lang w:val="el-GR"/>
        </w:rPr>
      </w:pPr>
      <w:r w:rsidRPr="004C5EED">
        <w:rPr>
          <w:rFonts w:cs="Arial"/>
          <w:szCs w:val="24"/>
          <w:lang w:val="el-GR"/>
        </w:rPr>
        <w:t>ΝΟΜΟ</w:t>
      </w:r>
      <w:r w:rsidR="00E01D9D" w:rsidRPr="004C5EED">
        <w:rPr>
          <w:rFonts w:cs="Arial"/>
          <w:szCs w:val="24"/>
          <w:lang w:val="el-GR"/>
        </w:rPr>
        <w:t xml:space="preserve">Σ </w:t>
      </w:r>
      <w:r w:rsidR="0039730B" w:rsidRPr="004C5EED">
        <w:rPr>
          <w:rFonts w:cs="Arial"/>
          <w:szCs w:val="24"/>
          <w:lang w:val="el-GR"/>
        </w:rPr>
        <w:t>ΠΟΥ ΤΡΟΠΟΠΟΙΕΙ ΤΟΥΣ ΠΕΡΙ ΤΗΣ ΕΚΜΙΣΘΩΣΗΣ ΟΧΗΜΑΤΩΝ ΧΩΡΙΣ ΟΔΗΓΟ ΝΟΜΟΥΣ ΤΟΥ 2013 ΕΩΣ 2022</w:t>
      </w:r>
    </w:p>
    <w:p w14:paraId="526A6B1C" w14:textId="77777777" w:rsidR="0039730B" w:rsidRPr="00FE7FF4" w:rsidRDefault="0039730B" w:rsidP="0039730B">
      <w:pPr>
        <w:spacing w:line="360" w:lineRule="auto"/>
        <w:ind w:right="-104"/>
        <w:jc w:val="center"/>
        <w:rPr>
          <w:rFonts w:cs="Arial"/>
          <w:szCs w:val="24"/>
          <w:lang w:val="el-GR"/>
        </w:rPr>
      </w:pPr>
    </w:p>
    <w:tbl>
      <w:tblPr>
        <w:tblW w:w="9774" w:type="dxa"/>
        <w:jc w:val="center"/>
        <w:tblLook w:val="04A0" w:firstRow="1" w:lastRow="0" w:firstColumn="1" w:lastColumn="0" w:noHBand="0" w:noVBand="1"/>
      </w:tblPr>
      <w:tblGrid>
        <w:gridCol w:w="2195"/>
        <w:gridCol w:w="7579"/>
      </w:tblGrid>
      <w:tr w:rsidR="00FE7FF4" w:rsidRPr="004C5EED" w14:paraId="571DB6C4" w14:textId="77777777" w:rsidTr="00EA7F18">
        <w:trPr>
          <w:jc w:val="center"/>
        </w:trPr>
        <w:tc>
          <w:tcPr>
            <w:tcW w:w="2195" w:type="dxa"/>
          </w:tcPr>
          <w:p w14:paraId="7393DF35" w14:textId="77777777" w:rsidR="0039730B" w:rsidRPr="00FE7FF4" w:rsidRDefault="0039730B" w:rsidP="00EA7F18">
            <w:pPr>
              <w:tabs>
                <w:tab w:val="left" w:pos="-709"/>
              </w:tabs>
              <w:spacing w:line="360" w:lineRule="auto"/>
              <w:ind w:right="-88"/>
              <w:jc w:val="both"/>
              <w:rPr>
                <w:rFonts w:cs="Arial"/>
                <w:szCs w:val="24"/>
                <w:lang w:val="el-GR"/>
              </w:rPr>
            </w:pPr>
          </w:p>
        </w:tc>
        <w:tc>
          <w:tcPr>
            <w:tcW w:w="7579" w:type="dxa"/>
          </w:tcPr>
          <w:p w14:paraId="0AE6E64C" w14:textId="68FD859C" w:rsidR="0039730B" w:rsidRPr="00FE7FF4" w:rsidRDefault="00E01D9D" w:rsidP="00E01D9D">
            <w:pPr>
              <w:tabs>
                <w:tab w:val="left" w:pos="457"/>
              </w:tabs>
              <w:spacing w:line="360" w:lineRule="auto"/>
              <w:ind w:left="34" w:hanging="34"/>
              <w:jc w:val="both"/>
              <w:rPr>
                <w:rFonts w:cs="Arial"/>
                <w:szCs w:val="24"/>
                <w:lang w:val="el-GR"/>
              </w:rPr>
            </w:pPr>
            <w:r>
              <w:rPr>
                <w:rFonts w:cs="Arial"/>
                <w:szCs w:val="24"/>
                <w:lang w:val="el-GR"/>
              </w:rPr>
              <w:tab/>
            </w:r>
            <w:r>
              <w:rPr>
                <w:rFonts w:cs="Arial"/>
                <w:szCs w:val="24"/>
                <w:lang w:val="el-GR"/>
              </w:rPr>
              <w:tab/>
              <w:t>Η Βουλή των Αντιπροσώπων ψηφίζει ως ακολούθως:</w:t>
            </w:r>
          </w:p>
        </w:tc>
      </w:tr>
      <w:tr w:rsidR="00E01D9D" w:rsidRPr="004C5EED" w14:paraId="70F53403" w14:textId="77777777" w:rsidTr="00EA7F18">
        <w:trPr>
          <w:jc w:val="center"/>
        </w:trPr>
        <w:tc>
          <w:tcPr>
            <w:tcW w:w="2195" w:type="dxa"/>
          </w:tcPr>
          <w:p w14:paraId="0B659DF6" w14:textId="77777777" w:rsidR="00E01D9D" w:rsidRPr="00FE7FF4" w:rsidRDefault="00E01D9D" w:rsidP="00EA7F18">
            <w:pPr>
              <w:tabs>
                <w:tab w:val="left" w:pos="-709"/>
              </w:tabs>
              <w:spacing w:line="360" w:lineRule="auto"/>
              <w:ind w:right="-88"/>
              <w:jc w:val="both"/>
              <w:rPr>
                <w:rFonts w:cs="Arial"/>
                <w:szCs w:val="24"/>
                <w:lang w:val="el-GR"/>
              </w:rPr>
            </w:pPr>
          </w:p>
        </w:tc>
        <w:tc>
          <w:tcPr>
            <w:tcW w:w="7579" w:type="dxa"/>
          </w:tcPr>
          <w:p w14:paraId="5469913A" w14:textId="77777777" w:rsidR="00E01D9D" w:rsidRPr="00FE7FF4" w:rsidRDefault="00E01D9D" w:rsidP="00EA7F18">
            <w:pPr>
              <w:spacing w:line="360" w:lineRule="auto"/>
              <w:jc w:val="both"/>
              <w:rPr>
                <w:rFonts w:cs="Arial"/>
                <w:szCs w:val="24"/>
                <w:lang w:val="el-GR"/>
              </w:rPr>
            </w:pPr>
          </w:p>
        </w:tc>
      </w:tr>
      <w:tr w:rsidR="00FE7FF4" w:rsidRPr="004C5EED" w14:paraId="07692BDA" w14:textId="77777777" w:rsidTr="00EA7F18">
        <w:trPr>
          <w:jc w:val="center"/>
        </w:trPr>
        <w:tc>
          <w:tcPr>
            <w:tcW w:w="2195" w:type="dxa"/>
          </w:tcPr>
          <w:p w14:paraId="29F97025" w14:textId="77777777" w:rsidR="0039730B" w:rsidRPr="00FE7FF4" w:rsidRDefault="0039730B" w:rsidP="00EA7F18">
            <w:pPr>
              <w:tabs>
                <w:tab w:val="left" w:pos="-709"/>
              </w:tabs>
              <w:spacing w:line="360" w:lineRule="auto"/>
              <w:ind w:right="-88"/>
              <w:rPr>
                <w:rFonts w:cs="Arial"/>
                <w:szCs w:val="24"/>
                <w:lang w:val="el-GR"/>
              </w:rPr>
            </w:pPr>
            <w:r w:rsidRPr="00FE7FF4">
              <w:rPr>
                <w:rFonts w:cs="Arial"/>
                <w:szCs w:val="24"/>
                <w:lang w:val="el-GR"/>
              </w:rPr>
              <w:t xml:space="preserve">Συνοπτικός </w:t>
            </w:r>
          </w:p>
          <w:p w14:paraId="61500758" w14:textId="77777777" w:rsidR="0039730B" w:rsidRPr="00FE7FF4" w:rsidRDefault="0039730B" w:rsidP="00EA7F18">
            <w:pPr>
              <w:tabs>
                <w:tab w:val="left" w:pos="-709"/>
              </w:tabs>
              <w:spacing w:line="360" w:lineRule="auto"/>
              <w:ind w:right="-88"/>
              <w:rPr>
                <w:rFonts w:cs="Arial"/>
                <w:szCs w:val="24"/>
                <w:lang w:val="el-GR"/>
              </w:rPr>
            </w:pPr>
            <w:r w:rsidRPr="00FE7FF4">
              <w:rPr>
                <w:rFonts w:cs="Arial"/>
                <w:szCs w:val="24"/>
                <w:lang w:val="el-GR"/>
              </w:rPr>
              <w:t>τίτλος.</w:t>
            </w:r>
          </w:p>
          <w:p w14:paraId="2759EED1" w14:textId="5219BDA6" w:rsidR="0098781C" w:rsidRPr="00FE7FF4" w:rsidRDefault="0098781C" w:rsidP="000E1AEB">
            <w:pPr>
              <w:tabs>
                <w:tab w:val="left" w:pos="-709"/>
              </w:tabs>
              <w:spacing w:line="360" w:lineRule="auto"/>
              <w:ind w:right="113"/>
              <w:jc w:val="right"/>
              <w:rPr>
                <w:rFonts w:cs="Arial"/>
                <w:szCs w:val="24"/>
                <w:lang w:val="el-GR"/>
              </w:rPr>
            </w:pPr>
            <w:r w:rsidRPr="00FE7FF4">
              <w:rPr>
                <w:rFonts w:cs="Arial"/>
                <w:szCs w:val="24"/>
                <w:lang w:val="el-GR"/>
              </w:rPr>
              <w:t>156(Ι) του 2013</w:t>
            </w:r>
          </w:p>
          <w:p w14:paraId="51C76283" w14:textId="77777777" w:rsidR="0098781C" w:rsidRPr="00FE7FF4" w:rsidRDefault="0098781C" w:rsidP="000E1AEB">
            <w:pPr>
              <w:tabs>
                <w:tab w:val="left" w:pos="-709"/>
              </w:tabs>
              <w:spacing w:line="360" w:lineRule="auto"/>
              <w:ind w:right="113"/>
              <w:jc w:val="right"/>
              <w:rPr>
                <w:rFonts w:cs="Arial"/>
                <w:szCs w:val="24"/>
                <w:lang w:val="el-GR"/>
              </w:rPr>
            </w:pPr>
            <w:r w:rsidRPr="00FE7FF4">
              <w:rPr>
                <w:rFonts w:cs="Arial"/>
                <w:szCs w:val="24"/>
                <w:lang w:val="el-GR"/>
              </w:rPr>
              <w:t>49(Ι) του 2014</w:t>
            </w:r>
          </w:p>
          <w:p w14:paraId="44F05BD7" w14:textId="77777777" w:rsidR="000E1AEB" w:rsidRPr="00FE7FF4" w:rsidRDefault="0039730B" w:rsidP="000E1AEB">
            <w:pPr>
              <w:tabs>
                <w:tab w:val="left" w:pos="-709"/>
              </w:tabs>
              <w:spacing w:line="360" w:lineRule="auto"/>
              <w:ind w:right="113"/>
              <w:jc w:val="right"/>
              <w:rPr>
                <w:rFonts w:cs="Arial"/>
                <w:szCs w:val="24"/>
                <w:lang w:val="el-GR"/>
              </w:rPr>
            </w:pPr>
            <w:r w:rsidRPr="00FE7FF4">
              <w:rPr>
                <w:rFonts w:cs="Arial"/>
                <w:szCs w:val="24"/>
                <w:lang w:val="el-GR"/>
              </w:rPr>
              <w:t>2</w:t>
            </w:r>
            <w:r w:rsidR="0098781C" w:rsidRPr="00FE7FF4">
              <w:rPr>
                <w:rFonts w:cs="Arial"/>
                <w:szCs w:val="24"/>
                <w:lang w:val="el-GR"/>
              </w:rPr>
              <w:t>1</w:t>
            </w:r>
            <w:r w:rsidRPr="00FE7FF4">
              <w:rPr>
                <w:rFonts w:cs="Arial"/>
                <w:szCs w:val="24"/>
                <w:lang w:val="el-GR"/>
              </w:rPr>
              <w:t>(Ι) του 2021</w:t>
            </w:r>
          </w:p>
          <w:p w14:paraId="06FA7ABF" w14:textId="37A4B63F" w:rsidR="0039730B" w:rsidRPr="00FE7FF4" w:rsidRDefault="0098781C" w:rsidP="000E1AEB">
            <w:pPr>
              <w:tabs>
                <w:tab w:val="left" w:pos="-709"/>
              </w:tabs>
              <w:spacing w:line="360" w:lineRule="auto"/>
              <w:ind w:right="57"/>
              <w:jc w:val="right"/>
              <w:rPr>
                <w:rFonts w:cs="Arial"/>
                <w:szCs w:val="24"/>
                <w:lang w:val="el-GR"/>
              </w:rPr>
            </w:pPr>
            <w:r w:rsidRPr="00FE7FF4">
              <w:rPr>
                <w:rFonts w:cs="Arial"/>
                <w:szCs w:val="24"/>
                <w:lang w:val="el-GR"/>
              </w:rPr>
              <w:t xml:space="preserve"> 124(Ι) του 2022</w:t>
            </w:r>
            <w:r w:rsidR="0039730B" w:rsidRPr="00FE7FF4">
              <w:rPr>
                <w:rFonts w:cs="Arial"/>
                <w:szCs w:val="24"/>
                <w:lang w:val="el-GR"/>
              </w:rPr>
              <w:t>.</w:t>
            </w:r>
          </w:p>
        </w:tc>
        <w:tc>
          <w:tcPr>
            <w:tcW w:w="7579" w:type="dxa"/>
          </w:tcPr>
          <w:p w14:paraId="5243A04B" w14:textId="19D473F4" w:rsidR="0039730B" w:rsidRPr="00FE7FF4" w:rsidRDefault="0039730B" w:rsidP="00EA7F18">
            <w:pPr>
              <w:tabs>
                <w:tab w:val="left" w:pos="457"/>
              </w:tabs>
              <w:spacing w:line="360" w:lineRule="auto"/>
              <w:ind w:left="34" w:hanging="34"/>
              <w:jc w:val="both"/>
              <w:rPr>
                <w:rFonts w:cs="Arial"/>
                <w:szCs w:val="24"/>
                <w:lang w:val="el-GR"/>
              </w:rPr>
            </w:pPr>
            <w:r w:rsidRPr="00FE7FF4">
              <w:rPr>
                <w:rFonts w:cs="Arial"/>
                <w:szCs w:val="24"/>
                <w:lang w:val="el-GR"/>
              </w:rPr>
              <w:t>1.</w:t>
            </w:r>
            <w:r w:rsidRPr="00FE7FF4">
              <w:rPr>
                <w:rFonts w:cs="Arial"/>
                <w:szCs w:val="24"/>
                <w:lang w:val="el-GR"/>
              </w:rPr>
              <w:tab/>
              <w:t>O παρών Νόμος θα αναφέρεται ως ο περί της Εκμίσθωσης Οχημάτων Χωρίς Οδηγό (Τροποποιητικός) Νόμος του 2023 και θα διαβάζεται μαζί με τους περί της Εκμίσθωσης Οχημάτων Χωρίς Οδηγό Νόμους του 2013 έως 2022 (που στο εξής θα αναφέρ</w:t>
            </w:r>
            <w:r w:rsidR="00C4176E" w:rsidRPr="00FE7FF4">
              <w:rPr>
                <w:rFonts w:cs="Arial"/>
                <w:szCs w:val="24"/>
                <w:lang w:val="el-GR"/>
              </w:rPr>
              <w:t>ον</w:t>
            </w:r>
            <w:r w:rsidRPr="00FE7FF4">
              <w:rPr>
                <w:rFonts w:cs="Arial"/>
                <w:szCs w:val="24"/>
                <w:lang w:val="el-GR"/>
              </w:rPr>
              <w:t>ται ως «ο βασικός νόμος») και ο βασικός νόμος και ο παρών Νόμος θα αναφέρονται μαζί ως οι περί της Εκμίσθωσης Οχημάτων Χωρίς Οδηγό Νόμοι του 2013 έως 2023.</w:t>
            </w:r>
          </w:p>
        </w:tc>
      </w:tr>
      <w:tr w:rsidR="00FE7FF4" w:rsidRPr="004C5EED" w14:paraId="2EAF809E" w14:textId="77777777" w:rsidTr="00EA7F18">
        <w:trPr>
          <w:jc w:val="center"/>
        </w:trPr>
        <w:tc>
          <w:tcPr>
            <w:tcW w:w="2195" w:type="dxa"/>
          </w:tcPr>
          <w:p w14:paraId="68C3EC10" w14:textId="77777777" w:rsidR="0039730B" w:rsidRPr="00FE7FF4" w:rsidRDefault="0039730B" w:rsidP="00EA7F18">
            <w:pPr>
              <w:spacing w:line="360" w:lineRule="auto"/>
              <w:ind w:right="-21"/>
              <w:jc w:val="both"/>
              <w:rPr>
                <w:rFonts w:cs="Arial"/>
                <w:szCs w:val="24"/>
                <w:lang w:val="el-GR"/>
              </w:rPr>
            </w:pPr>
          </w:p>
        </w:tc>
        <w:tc>
          <w:tcPr>
            <w:tcW w:w="7579" w:type="dxa"/>
          </w:tcPr>
          <w:p w14:paraId="3F43FF8C" w14:textId="77777777" w:rsidR="0039730B" w:rsidRPr="00FE7FF4" w:rsidRDefault="0039730B" w:rsidP="00EA7F18">
            <w:pPr>
              <w:spacing w:line="360" w:lineRule="auto"/>
              <w:jc w:val="both"/>
              <w:rPr>
                <w:rFonts w:cs="Arial"/>
                <w:szCs w:val="24"/>
                <w:lang w:val="el-GR"/>
              </w:rPr>
            </w:pPr>
          </w:p>
        </w:tc>
      </w:tr>
      <w:tr w:rsidR="00FE7FF4" w:rsidRPr="004C5EED" w14:paraId="56DB7B1B" w14:textId="77777777" w:rsidTr="00EA7F18">
        <w:trPr>
          <w:jc w:val="center"/>
        </w:trPr>
        <w:tc>
          <w:tcPr>
            <w:tcW w:w="2195" w:type="dxa"/>
          </w:tcPr>
          <w:p w14:paraId="1DE5F050" w14:textId="77777777" w:rsidR="0039730B" w:rsidRPr="00FE7FF4" w:rsidRDefault="0039730B" w:rsidP="00EA7F18">
            <w:pPr>
              <w:spacing w:line="360" w:lineRule="auto"/>
              <w:ind w:right="-21"/>
              <w:rPr>
                <w:rFonts w:cs="Arial"/>
                <w:szCs w:val="24"/>
                <w:lang w:val="el-GR"/>
              </w:rPr>
            </w:pPr>
            <w:r w:rsidRPr="00FE7FF4">
              <w:rPr>
                <w:rFonts w:cs="Arial"/>
                <w:szCs w:val="24"/>
                <w:lang w:val="el-GR"/>
              </w:rPr>
              <w:t xml:space="preserve">Τροποποίηση </w:t>
            </w:r>
          </w:p>
          <w:p w14:paraId="1940E869" w14:textId="21CDFEE0" w:rsidR="0039730B" w:rsidRPr="00FE7FF4" w:rsidRDefault="0039730B" w:rsidP="00EA7F18">
            <w:pPr>
              <w:spacing w:line="360" w:lineRule="auto"/>
              <w:ind w:right="-21"/>
              <w:rPr>
                <w:rFonts w:cs="Arial"/>
                <w:szCs w:val="24"/>
                <w:lang w:val="el-GR"/>
              </w:rPr>
            </w:pPr>
            <w:r w:rsidRPr="00FE7FF4">
              <w:rPr>
                <w:rFonts w:cs="Arial"/>
                <w:szCs w:val="24"/>
                <w:lang w:val="el-GR"/>
              </w:rPr>
              <w:t xml:space="preserve">του άρθρου 9 </w:t>
            </w:r>
          </w:p>
          <w:p w14:paraId="6A20B239" w14:textId="77777777" w:rsidR="0039730B" w:rsidRPr="00FE7FF4" w:rsidRDefault="0039730B" w:rsidP="00EA7F18">
            <w:pPr>
              <w:spacing w:line="360" w:lineRule="auto"/>
              <w:ind w:right="-21"/>
              <w:rPr>
                <w:rFonts w:cs="Arial"/>
                <w:szCs w:val="24"/>
                <w:lang w:val="el-GR"/>
              </w:rPr>
            </w:pPr>
            <w:r w:rsidRPr="00FE7FF4">
              <w:rPr>
                <w:rFonts w:cs="Arial"/>
                <w:szCs w:val="24"/>
                <w:lang w:val="el-GR"/>
              </w:rPr>
              <w:t>του βασικού νόμου.</w:t>
            </w:r>
          </w:p>
        </w:tc>
        <w:tc>
          <w:tcPr>
            <w:tcW w:w="7579" w:type="dxa"/>
          </w:tcPr>
          <w:p w14:paraId="49BD36BA" w14:textId="39FB1698" w:rsidR="00A036CF" w:rsidRPr="00FE7FF4" w:rsidRDefault="0039730B" w:rsidP="005E5858">
            <w:pPr>
              <w:tabs>
                <w:tab w:val="left" w:pos="457"/>
              </w:tabs>
              <w:spacing w:line="360" w:lineRule="auto"/>
              <w:ind w:left="34" w:hanging="34"/>
              <w:jc w:val="both"/>
              <w:rPr>
                <w:rFonts w:cs="Arial"/>
                <w:szCs w:val="24"/>
                <w:lang w:val="el-GR"/>
              </w:rPr>
            </w:pPr>
            <w:r w:rsidRPr="00FE7FF4">
              <w:rPr>
                <w:rFonts w:cs="Arial"/>
                <w:szCs w:val="24"/>
                <w:lang w:val="el-GR"/>
              </w:rPr>
              <w:t xml:space="preserve">2. </w:t>
            </w:r>
            <w:r w:rsidRPr="00FE7FF4">
              <w:rPr>
                <w:rFonts w:cs="Arial"/>
                <w:szCs w:val="24"/>
                <w:lang w:val="el-GR"/>
              </w:rPr>
              <w:tab/>
            </w:r>
            <w:r w:rsidR="00A036CF" w:rsidRPr="00FE7FF4">
              <w:rPr>
                <w:rFonts w:cs="Arial"/>
                <w:szCs w:val="24"/>
                <w:lang w:val="el-GR"/>
              </w:rPr>
              <w:t xml:space="preserve">Το </w:t>
            </w:r>
            <w:r w:rsidR="00A161A2">
              <w:rPr>
                <w:rFonts w:cs="Arial"/>
                <w:szCs w:val="24"/>
                <w:lang w:val="el-GR"/>
              </w:rPr>
              <w:t>άρθρο</w:t>
            </w:r>
            <w:r w:rsidRPr="00FE7FF4">
              <w:rPr>
                <w:rFonts w:cs="Arial"/>
                <w:szCs w:val="24"/>
                <w:lang w:val="el-GR"/>
              </w:rPr>
              <w:t xml:space="preserve"> 9 του βασικού νόμου τροποποιείται </w:t>
            </w:r>
            <w:r w:rsidR="00A161A2">
              <w:rPr>
                <w:rFonts w:cs="Arial"/>
                <w:szCs w:val="24"/>
                <w:lang w:val="el-GR"/>
              </w:rPr>
              <w:t>με τη</w:t>
            </w:r>
            <w:r w:rsidR="00021B11">
              <w:rPr>
                <w:rFonts w:cs="Arial"/>
                <w:szCs w:val="24"/>
                <w:lang w:val="el-GR"/>
              </w:rPr>
              <w:t xml:space="preserve">ν αντικατάσταση στο εδάφιο (ε) </w:t>
            </w:r>
            <w:r w:rsidR="004C5EED">
              <w:rPr>
                <w:rFonts w:cs="Arial"/>
                <w:szCs w:val="24"/>
                <w:lang w:val="el-GR"/>
              </w:rPr>
              <w:t xml:space="preserve">της </w:t>
            </w:r>
            <w:r w:rsidR="00A70919">
              <w:rPr>
                <w:rFonts w:cs="Arial"/>
                <w:szCs w:val="24"/>
                <w:lang w:val="el-GR"/>
              </w:rPr>
              <w:t>φράσης</w:t>
            </w:r>
            <w:r w:rsidR="00021B11">
              <w:rPr>
                <w:rFonts w:cs="Arial"/>
                <w:szCs w:val="24"/>
                <w:lang w:val="el-GR"/>
              </w:rPr>
              <w:t xml:space="preserve"> «δώδεκα (12)»</w:t>
            </w:r>
            <w:r w:rsidR="00CD0C70">
              <w:rPr>
                <w:rFonts w:cs="Arial"/>
                <w:szCs w:val="24"/>
                <w:lang w:val="el-GR"/>
              </w:rPr>
              <w:t>,</w:t>
            </w:r>
            <w:r w:rsidR="00021B11">
              <w:rPr>
                <w:rFonts w:cs="Arial"/>
                <w:szCs w:val="24"/>
                <w:lang w:val="el-GR"/>
              </w:rPr>
              <w:t xml:space="preserve"> (</w:t>
            </w:r>
            <w:r w:rsidR="00CD0C70">
              <w:rPr>
                <w:rFonts w:cs="Arial"/>
                <w:szCs w:val="24"/>
                <w:lang w:val="el-GR"/>
              </w:rPr>
              <w:t>π</w:t>
            </w:r>
            <w:r w:rsidR="00021B11">
              <w:rPr>
                <w:rFonts w:cs="Arial"/>
                <w:szCs w:val="24"/>
                <w:lang w:val="el-GR"/>
              </w:rPr>
              <w:t xml:space="preserve">ρώτη γραμμή), με </w:t>
            </w:r>
            <w:r w:rsidR="004C5EED">
              <w:rPr>
                <w:rFonts w:cs="Arial"/>
                <w:szCs w:val="24"/>
                <w:lang w:val="el-GR"/>
              </w:rPr>
              <w:t xml:space="preserve">τη </w:t>
            </w:r>
            <w:r w:rsidR="00A70919">
              <w:rPr>
                <w:rFonts w:cs="Arial"/>
                <w:szCs w:val="24"/>
                <w:lang w:val="el-GR"/>
              </w:rPr>
              <w:t>φράση</w:t>
            </w:r>
            <w:r w:rsidR="00021B11">
              <w:rPr>
                <w:rFonts w:cs="Arial"/>
                <w:szCs w:val="24"/>
                <w:lang w:val="el-GR"/>
              </w:rPr>
              <w:t xml:space="preserve"> «δεκατεσσάρων (14)».</w:t>
            </w:r>
            <w:r w:rsidR="00A161A2">
              <w:rPr>
                <w:rFonts w:cs="Arial"/>
                <w:szCs w:val="24"/>
                <w:lang w:val="el-GR"/>
              </w:rPr>
              <w:t xml:space="preserve"> </w:t>
            </w:r>
          </w:p>
          <w:p w14:paraId="67E85395" w14:textId="77777777" w:rsidR="0039730B" w:rsidRPr="00FE7FF4" w:rsidRDefault="0039730B" w:rsidP="00694367">
            <w:pPr>
              <w:tabs>
                <w:tab w:val="left" w:pos="457"/>
              </w:tabs>
              <w:spacing w:line="360" w:lineRule="auto"/>
              <w:ind w:left="34" w:hanging="34"/>
              <w:jc w:val="both"/>
              <w:rPr>
                <w:rFonts w:cs="Arial"/>
                <w:szCs w:val="24"/>
                <w:lang w:val="el-GR"/>
              </w:rPr>
            </w:pPr>
          </w:p>
        </w:tc>
      </w:tr>
      <w:tr w:rsidR="00694367" w:rsidRPr="004C5EED" w14:paraId="4194DDF8" w14:textId="77777777" w:rsidTr="00EA7F18">
        <w:trPr>
          <w:jc w:val="center"/>
        </w:trPr>
        <w:tc>
          <w:tcPr>
            <w:tcW w:w="2195" w:type="dxa"/>
          </w:tcPr>
          <w:p w14:paraId="50096A5B" w14:textId="77777777" w:rsidR="00694367" w:rsidRPr="00FE7FF4" w:rsidRDefault="00694367" w:rsidP="00EA7F18">
            <w:pPr>
              <w:spacing w:line="360" w:lineRule="auto"/>
              <w:ind w:right="-21"/>
              <w:rPr>
                <w:rFonts w:cs="Arial"/>
                <w:szCs w:val="24"/>
                <w:lang w:val="el-GR"/>
              </w:rPr>
            </w:pPr>
          </w:p>
        </w:tc>
        <w:tc>
          <w:tcPr>
            <w:tcW w:w="7579" w:type="dxa"/>
          </w:tcPr>
          <w:p w14:paraId="1441F65C" w14:textId="77777777" w:rsidR="00694367" w:rsidRPr="00FE7FF4" w:rsidRDefault="00694367" w:rsidP="005E5858">
            <w:pPr>
              <w:tabs>
                <w:tab w:val="left" w:pos="457"/>
              </w:tabs>
              <w:spacing w:line="360" w:lineRule="auto"/>
              <w:ind w:left="34" w:hanging="34"/>
              <w:jc w:val="both"/>
              <w:rPr>
                <w:rFonts w:cs="Arial"/>
                <w:szCs w:val="24"/>
                <w:lang w:val="el-GR"/>
              </w:rPr>
            </w:pPr>
          </w:p>
        </w:tc>
      </w:tr>
      <w:tr w:rsidR="00A036CF" w:rsidRPr="004C5EED" w14:paraId="77D42340" w14:textId="77777777" w:rsidTr="00EA7F18">
        <w:trPr>
          <w:jc w:val="center"/>
        </w:trPr>
        <w:tc>
          <w:tcPr>
            <w:tcW w:w="2195" w:type="dxa"/>
          </w:tcPr>
          <w:p w14:paraId="590FE8D8" w14:textId="77777777" w:rsidR="00A036CF" w:rsidRPr="00FE7FF4" w:rsidRDefault="00A036CF" w:rsidP="00EA7F18">
            <w:pPr>
              <w:spacing w:line="360" w:lineRule="auto"/>
              <w:ind w:right="-21"/>
              <w:rPr>
                <w:rFonts w:cs="Arial"/>
                <w:szCs w:val="24"/>
                <w:lang w:val="el-GR"/>
              </w:rPr>
            </w:pPr>
          </w:p>
        </w:tc>
        <w:tc>
          <w:tcPr>
            <w:tcW w:w="7579" w:type="dxa"/>
          </w:tcPr>
          <w:p w14:paraId="526495D0" w14:textId="77777777" w:rsidR="00A036CF" w:rsidRPr="00FE7FF4" w:rsidRDefault="00A036CF" w:rsidP="005E5858">
            <w:pPr>
              <w:tabs>
                <w:tab w:val="left" w:pos="457"/>
              </w:tabs>
              <w:spacing w:line="360" w:lineRule="auto"/>
              <w:ind w:left="34" w:hanging="34"/>
              <w:jc w:val="both"/>
              <w:rPr>
                <w:rFonts w:cs="Arial"/>
                <w:szCs w:val="24"/>
                <w:lang w:val="el-GR"/>
              </w:rPr>
            </w:pPr>
          </w:p>
        </w:tc>
      </w:tr>
    </w:tbl>
    <w:p w14:paraId="6C4445D8" w14:textId="77777777" w:rsidR="0039730B" w:rsidRPr="00FE7FF4" w:rsidRDefault="0039730B" w:rsidP="0039730B">
      <w:pPr>
        <w:pStyle w:val="BalloonText"/>
        <w:spacing w:line="360" w:lineRule="auto"/>
        <w:rPr>
          <w:rFonts w:ascii="Arial" w:hAnsi="Arial" w:cs="Arial"/>
          <w:sz w:val="24"/>
          <w:szCs w:val="24"/>
          <w:lang w:val="el-GR"/>
        </w:rPr>
      </w:pPr>
    </w:p>
    <w:p w14:paraId="55405A4B" w14:textId="77777777" w:rsidR="0039730B" w:rsidRPr="00FE7FF4" w:rsidRDefault="0039730B" w:rsidP="0039730B">
      <w:pPr>
        <w:pStyle w:val="BalloonText"/>
        <w:spacing w:line="360" w:lineRule="auto"/>
        <w:rPr>
          <w:rFonts w:ascii="Arial" w:hAnsi="Arial" w:cs="Arial"/>
          <w:sz w:val="24"/>
          <w:szCs w:val="24"/>
          <w:lang w:val="el-GR"/>
        </w:rPr>
      </w:pPr>
    </w:p>
    <w:p w14:paraId="4BF03FBD" w14:textId="77777777" w:rsidR="008C1773" w:rsidRPr="00FE7FF4" w:rsidRDefault="008C1773" w:rsidP="008C1773">
      <w:pPr>
        <w:pStyle w:val="BalloonText"/>
        <w:rPr>
          <w:rFonts w:ascii="Arial" w:hAnsi="Arial" w:cs="Arial"/>
          <w:sz w:val="24"/>
          <w:szCs w:val="24"/>
          <w:lang w:val="el-GR"/>
        </w:rPr>
      </w:pPr>
    </w:p>
    <w:p w14:paraId="7289156E" w14:textId="5A60BD93" w:rsidR="0039730B" w:rsidRPr="00FE7FF4" w:rsidRDefault="0039730B" w:rsidP="0039730B">
      <w:pPr>
        <w:pStyle w:val="BalloonText"/>
        <w:spacing w:line="360" w:lineRule="auto"/>
        <w:rPr>
          <w:rFonts w:ascii="Arial" w:hAnsi="Arial" w:cs="Arial"/>
          <w:sz w:val="24"/>
          <w:szCs w:val="24"/>
          <w:lang w:val="el-GR"/>
        </w:rPr>
      </w:pPr>
      <w:proofErr w:type="spellStart"/>
      <w:r w:rsidRPr="00FE7FF4">
        <w:rPr>
          <w:rFonts w:ascii="Arial" w:hAnsi="Arial" w:cs="Arial"/>
          <w:sz w:val="24"/>
          <w:szCs w:val="24"/>
          <w:lang w:val="el-GR"/>
        </w:rPr>
        <w:t>Αρ</w:t>
      </w:r>
      <w:proofErr w:type="spellEnd"/>
      <w:r w:rsidRPr="00FE7FF4">
        <w:rPr>
          <w:rFonts w:ascii="Arial" w:hAnsi="Arial" w:cs="Arial"/>
          <w:sz w:val="24"/>
          <w:szCs w:val="24"/>
          <w:lang w:val="el-GR"/>
        </w:rPr>
        <w:t xml:space="preserve">. </w:t>
      </w:r>
      <w:proofErr w:type="spellStart"/>
      <w:r w:rsidRPr="00FE7FF4">
        <w:rPr>
          <w:rFonts w:ascii="Arial" w:hAnsi="Arial" w:cs="Arial"/>
          <w:sz w:val="24"/>
          <w:szCs w:val="24"/>
          <w:lang w:val="el-GR"/>
        </w:rPr>
        <w:t>Φακ</w:t>
      </w:r>
      <w:proofErr w:type="spellEnd"/>
      <w:r w:rsidRPr="00FE7FF4">
        <w:rPr>
          <w:rFonts w:ascii="Arial" w:hAnsi="Arial" w:cs="Arial"/>
          <w:sz w:val="24"/>
          <w:szCs w:val="24"/>
          <w:lang w:val="el-GR"/>
        </w:rPr>
        <w:t>.:</w:t>
      </w:r>
      <w:r w:rsidR="00705F1C">
        <w:rPr>
          <w:rFonts w:ascii="Arial" w:hAnsi="Arial" w:cs="Arial"/>
          <w:sz w:val="24"/>
          <w:szCs w:val="24"/>
          <w:lang w:val="el-GR"/>
        </w:rPr>
        <w:t xml:space="preserve">  23.02.064.066-2023</w:t>
      </w:r>
      <w:r w:rsidRPr="00FE7FF4">
        <w:rPr>
          <w:rFonts w:ascii="Arial" w:hAnsi="Arial" w:cs="Arial"/>
          <w:sz w:val="24"/>
          <w:szCs w:val="24"/>
          <w:lang w:val="el-GR"/>
        </w:rPr>
        <w:t xml:space="preserve"> </w:t>
      </w:r>
    </w:p>
    <w:p w14:paraId="18B9FC85" w14:textId="77777777" w:rsidR="0039730B" w:rsidRPr="00FE7FF4" w:rsidRDefault="0039730B" w:rsidP="0039730B">
      <w:pPr>
        <w:pStyle w:val="BalloonText"/>
        <w:rPr>
          <w:rFonts w:ascii="Arial" w:hAnsi="Arial" w:cs="Arial"/>
          <w:sz w:val="24"/>
          <w:szCs w:val="24"/>
          <w:lang w:val="el-GR"/>
        </w:rPr>
      </w:pPr>
    </w:p>
    <w:p w14:paraId="3FDC4DE8" w14:textId="3ED935B4" w:rsidR="00396591" w:rsidRPr="00FE7FF4" w:rsidRDefault="0039730B" w:rsidP="009879C2">
      <w:pPr>
        <w:pStyle w:val="BalloonText"/>
        <w:rPr>
          <w:rFonts w:ascii="Arial" w:hAnsi="Arial" w:cs="Arial"/>
          <w:sz w:val="24"/>
          <w:szCs w:val="24"/>
          <w:lang w:val="el-GR"/>
        </w:rPr>
      </w:pPr>
      <w:r w:rsidRPr="00FE7FF4">
        <w:rPr>
          <w:rFonts w:ascii="Arial" w:hAnsi="Arial" w:cs="Arial"/>
          <w:sz w:val="20"/>
          <w:szCs w:val="20"/>
          <w:lang w:val="el-GR"/>
        </w:rPr>
        <w:t>Μ</w:t>
      </w:r>
      <w:r w:rsidR="00CD0C70">
        <w:rPr>
          <w:rFonts w:ascii="Arial" w:hAnsi="Arial" w:cs="Arial"/>
          <w:sz w:val="20"/>
          <w:szCs w:val="20"/>
          <w:lang w:val="el-GR"/>
        </w:rPr>
        <w:t>Ι</w:t>
      </w:r>
      <w:r w:rsidR="006155E2" w:rsidRPr="00FE7FF4">
        <w:rPr>
          <w:rFonts w:ascii="Arial" w:hAnsi="Arial" w:cs="Arial"/>
          <w:sz w:val="20"/>
          <w:szCs w:val="20"/>
          <w:lang w:val="el-GR"/>
        </w:rPr>
        <w:t>/</w:t>
      </w:r>
      <w:r w:rsidR="006155E2" w:rsidRPr="00FE7FF4">
        <w:rPr>
          <w:rFonts w:ascii="Arial" w:hAnsi="Arial" w:cs="Arial"/>
          <w:sz w:val="20"/>
          <w:szCs w:val="20"/>
          <w:lang w:val="en-US"/>
        </w:rPr>
        <w:t>MV</w:t>
      </w:r>
    </w:p>
    <w:sectPr w:rsidR="00396591" w:rsidRPr="00FE7FF4" w:rsidSect="0057668E">
      <w:headerReference w:type="even" r:id="rId6"/>
      <w:headerReference w:type="default" r:id="rId7"/>
      <w:headerReference w:type="first" r:id="rId8"/>
      <w:pgSz w:w="11907" w:h="16839" w:code="9"/>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0FAB" w14:textId="77777777" w:rsidR="00892BEB" w:rsidRDefault="00892BEB">
      <w:r>
        <w:separator/>
      </w:r>
    </w:p>
  </w:endnote>
  <w:endnote w:type="continuationSeparator" w:id="0">
    <w:p w14:paraId="17BDC875" w14:textId="77777777" w:rsidR="00892BEB" w:rsidRDefault="0089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E5526" w14:textId="77777777" w:rsidR="00892BEB" w:rsidRDefault="00892BEB">
      <w:r>
        <w:separator/>
      </w:r>
    </w:p>
  </w:footnote>
  <w:footnote w:type="continuationSeparator" w:id="0">
    <w:p w14:paraId="616826DA" w14:textId="77777777" w:rsidR="00892BEB" w:rsidRDefault="0089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6AA3" w14:textId="77777777" w:rsidR="00AC3C09" w:rsidRDefault="001475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B3B978" w14:textId="77777777" w:rsidR="00AC3C09"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895492325"/>
      <w:docPartObj>
        <w:docPartGallery w:val="Page Numbers (Top of Page)"/>
        <w:docPartUnique/>
      </w:docPartObj>
    </w:sdtPr>
    <w:sdtEndPr>
      <w:rPr>
        <w:noProof/>
      </w:rPr>
    </w:sdtEndPr>
    <w:sdtContent>
      <w:p w14:paraId="22984F00" w14:textId="6102E7CA" w:rsidR="0057668E" w:rsidRPr="0057668E" w:rsidRDefault="0057668E">
        <w:pPr>
          <w:pStyle w:val="Header"/>
          <w:jc w:val="center"/>
          <w:rPr>
            <w:sz w:val="24"/>
            <w:szCs w:val="24"/>
          </w:rPr>
        </w:pPr>
        <w:r w:rsidRPr="0057668E">
          <w:rPr>
            <w:sz w:val="24"/>
            <w:szCs w:val="24"/>
          </w:rPr>
          <w:fldChar w:fldCharType="begin"/>
        </w:r>
        <w:r w:rsidRPr="0057668E">
          <w:rPr>
            <w:sz w:val="24"/>
            <w:szCs w:val="24"/>
          </w:rPr>
          <w:instrText xml:space="preserve"> PAGE   \* MERGEFORMAT </w:instrText>
        </w:r>
        <w:r w:rsidRPr="0057668E">
          <w:rPr>
            <w:sz w:val="24"/>
            <w:szCs w:val="24"/>
          </w:rPr>
          <w:fldChar w:fldCharType="separate"/>
        </w:r>
        <w:r w:rsidRPr="0057668E">
          <w:rPr>
            <w:noProof/>
            <w:sz w:val="24"/>
            <w:szCs w:val="24"/>
          </w:rPr>
          <w:t>2</w:t>
        </w:r>
        <w:r w:rsidRPr="0057668E">
          <w:rPr>
            <w:noProof/>
            <w:sz w:val="24"/>
            <w:szCs w:val="24"/>
          </w:rPr>
          <w:fldChar w:fldCharType="end"/>
        </w:r>
      </w:p>
    </w:sdtContent>
  </w:sdt>
  <w:p w14:paraId="694BEEB2" w14:textId="3969957A" w:rsidR="00AC3C09"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8B73" w14:textId="3FF55690" w:rsidR="0057668E" w:rsidRDefault="0057668E">
    <w:pPr>
      <w:pStyle w:val="Header"/>
      <w:jc w:val="center"/>
    </w:pPr>
  </w:p>
  <w:p w14:paraId="460233F5" w14:textId="77777777" w:rsidR="0057668E" w:rsidRDefault="005766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0B"/>
    <w:rsid w:val="000008CA"/>
    <w:rsid w:val="000023D9"/>
    <w:rsid w:val="00021B11"/>
    <w:rsid w:val="00023E63"/>
    <w:rsid w:val="000503A8"/>
    <w:rsid w:val="00062BB4"/>
    <w:rsid w:val="000A4765"/>
    <w:rsid w:val="000E0163"/>
    <w:rsid w:val="000E1AEB"/>
    <w:rsid w:val="00102FF2"/>
    <w:rsid w:val="00147529"/>
    <w:rsid w:val="001976D7"/>
    <w:rsid w:val="001E51CF"/>
    <w:rsid w:val="001F44C5"/>
    <w:rsid w:val="002041C7"/>
    <w:rsid w:val="00215B83"/>
    <w:rsid w:val="00221F64"/>
    <w:rsid w:val="002B1582"/>
    <w:rsid w:val="002D3B52"/>
    <w:rsid w:val="002F47AC"/>
    <w:rsid w:val="00307FEE"/>
    <w:rsid w:val="00315453"/>
    <w:rsid w:val="00396591"/>
    <w:rsid w:val="0039730B"/>
    <w:rsid w:val="004B0A20"/>
    <w:rsid w:val="004C5EED"/>
    <w:rsid w:val="004F2295"/>
    <w:rsid w:val="005112B4"/>
    <w:rsid w:val="005173C7"/>
    <w:rsid w:val="0057668E"/>
    <w:rsid w:val="005832AB"/>
    <w:rsid w:val="005A2DC0"/>
    <w:rsid w:val="005D79E8"/>
    <w:rsid w:val="005E5858"/>
    <w:rsid w:val="006155E2"/>
    <w:rsid w:val="00616D35"/>
    <w:rsid w:val="00657518"/>
    <w:rsid w:val="00692570"/>
    <w:rsid w:val="00694367"/>
    <w:rsid w:val="00705F1C"/>
    <w:rsid w:val="00720372"/>
    <w:rsid w:val="007215B7"/>
    <w:rsid w:val="00721FD0"/>
    <w:rsid w:val="00734AB3"/>
    <w:rsid w:val="0077622C"/>
    <w:rsid w:val="0079681A"/>
    <w:rsid w:val="007D01C0"/>
    <w:rsid w:val="008506F6"/>
    <w:rsid w:val="00892BEB"/>
    <w:rsid w:val="008A4228"/>
    <w:rsid w:val="008A783B"/>
    <w:rsid w:val="008B4F38"/>
    <w:rsid w:val="008C1773"/>
    <w:rsid w:val="008D0A58"/>
    <w:rsid w:val="00966492"/>
    <w:rsid w:val="0098781C"/>
    <w:rsid w:val="009879C2"/>
    <w:rsid w:val="00997FF7"/>
    <w:rsid w:val="009B3570"/>
    <w:rsid w:val="009B645F"/>
    <w:rsid w:val="00A036CF"/>
    <w:rsid w:val="00A101FD"/>
    <w:rsid w:val="00A161A2"/>
    <w:rsid w:val="00A5367A"/>
    <w:rsid w:val="00A70919"/>
    <w:rsid w:val="00AB1E7E"/>
    <w:rsid w:val="00AC5776"/>
    <w:rsid w:val="00AE32DC"/>
    <w:rsid w:val="00AF5769"/>
    <w:rsid w:val="00B32DFB"/>
    <w:rsid w:val="00B40722"/>
    <w:rsid w:val="00B96D11"/>
    <w:rsid w:val="00BA0DF7"/>
    <w:rsid w:val="00BA74C8"/>
    <w:rsid w:val="00BB3725"/>
    <w:rsid w:val="00BF6E68"/>
    <w:rsid w:val="00C14BF4"/>
    <w:rsid w:val="00C4176E"/>
    <w:rsid w:val="00C61E2A"/>
    <w:rsid w:val="00CC5027"/>
    <w:rsid w:val="00CD0C70"/>
    <w:rsid w:val="00CD3432"/>
    <w:rsid w:val="00E01D9D"/>
    <w:rsid w:val="00E97AD5"/>
    <w:rsid w:val="00EB7415"/>
    <w:rsid w:val="00F57762"/>
    <w:rsid w:val="00FB4ED0"/>
    <w:rsid w:val="00FD2771"/>
    <w:rsid w:val="00FE7F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E3CF"/>
  <w15:chartTrackingRefBased/>
  <w15:docId w15:val="{BEA36EE4-1852-4C5F-B3C3-ED65A6A4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30B"/>
    <w:pPr>
      <w:overflowPunct w:val="0"/>
      <w:autoSpaceDE w:val="0"/>
      <w:autoSpaceDN w:val="0"/>
      <w:adjustRightInd w:val="0"/>
      <w:spacing w:after="0" w:line="240" w:lineRule="auto"/>
      <w:textAlignment w:val="baseline"/>
    </w:pPr>
    <w:rPr>
      <w:rFonts w:ascii="Arial" w:eastAsia="Times New Roman" w:hAnsi="Arial" w:cs="Times New Roman"/>
      <w:kern w:val="0"/>
      <w:sz w:val="24"/>
      <w:szCs w:val="20"/>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9730B"/>
  </w:style>
  <w:style w:type="paragraph" w:styleId="Header">
    <w:name w:val="header"/>
    <w:basedOn w:val="Normal"/>
    <w:link w:val="HeaderChar"/>
    <w:uiPriority w:val="99"/>
    <w:rsid w:val="0039730B"/>
    <w:pPr>
      <w:widowControl w:val="0"/>
      <w:tabs>
        <w:tab w:val="center" w:pos="4153"/>
        <w:tab w:val="right" w:pos="8306"/>
      </w:tabs>
      <w:spacing w:line="300" w:lineRule="auto"/>
      <w:ind w:left="120" w:firstLine="200"/>
      <w:jc w:val="both"/>
    </w:pPr>
    <w:rPr>
      <w:sz w:val="16"/>
      <w:lang w:val="el-GR"/>
    </w:rPr>
  </w:style>
  <w:style w:type="character" w:customStyle="1" w:styleId="HeaderChar">
    <w:name w:val="Header Char"/>
    <w:basedOn w:val="DefaultParagraphFont"/>
    <w:link w:val="Header"/>
    <w:uiPriority w:val="99"/>
    <w:rsid w:val="0039730B"/>
    <w:rPr>
      <w:rFonts w:ascii="Arial" w:eastAsia="Times New Roman" w:hAnsi="Arial" w:cs="Times New Roman"/>
      <w:kern w:val="0"/>
      <w:sz w:val="16"/>
      <w:szCs w:val="20"/>
      <w14:ligatures w14:val="none"/>
    </w:rPr>
  </w:style>
  <w:style w:type="paragraph" w:styleId="BalloonText">
    <w:name w:val="Balloon Text"/>
    <w:basedOn w:val="Normal"/>
    <w:link w:val="BalloonTextChar"/>
    <w:semiHidden/>
    <w:rsid w:val="0039730B"/>
    <w:rPr>
      <w:rFonts w:ascii="Tahoma" w:hAnsi="Tahoma" w:cs="Tahoma"/>
      <w:sz w:val="16"/>
      <w:szCs w:val="16"/>
    </w:rPr>
  </w:style>
  <w:style w:type="character" w:customStyle="1" w:styleId="BalloonTextChar">
    <w:name w:val="Balloon Text Char"/>
    <w:basedOn w:val="DefaultParagraphFont"/>
    <w:link w:val="BalloonText"/>
    <w:semiHidden/>
    <w:rsid w:val="0039730B"/>
    <w:rPr>
      <w:rFonts w:ascii="Tahoma" w:eastAsia="Times New Roman" w:hAnsi="Tahoma" w:cs="Tahoma"/>
      <w:kern w:val="0"/>
      <w:sz w:val="16"/>
      <w:szCs w:val="16"/>
      <w:lang w:val="en-AU"/>
      <w14:ligatures w14:val="none"/>
    </w:rPr>
  </w:style>
  <w:style w:type="paragraph" w:styleId="Footer">
    <w:name w:val="footer"/>
    <w:basedOn w:val="Normal"/>
    <w:link w:val="FooterChar"/>
    <w:uiPriority w:val="99"/>
    <w:unhideWhenUsed/>
    <w:rsid w:val="00734AB3"/>
    <w:pPr>
      <w:tabs>
        <w:tab w:val="center" w:pos="4153"/>
        <w:tab w:val="right" w:pos="8306"/>
      </w:tabs>
    </w:pPr>
  </w:style>
  <w:style w:type="character" w:customStyle="1" w:styleId="FooterChar">
    <w:name w:val="Footer Char"/>
    <w:basedOn w:val="DefaultParagraphFont"/>
    <w:link w:val="Footer"/>
    <w:uiPriority w:val="99"/>
    <w:rsid w:val="00734AB3"/>
    <w:rPr>
      <w:rFonts w:ascii="Arial" w:eastAsia="Times New Roman" w:hAnsi="Arial" w:cs="Times New Roman"/>
      <w:kern w:val="0"/>
      <w:sz w:val="24"/>
      <w:szCs w:val="2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2655</TotalTime>
  <Pages>1</Pages>
  <Words>136</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 Ioannidou</dc:creator>
  <cp:keywords/>
  <dc:description/>
  <cp:lastModifiedBy>Maria Vakana</cp:lastModifiedBy>
  <cp:revision>38</cp:revision>
  <cp:lastPrinted>2023-05-29T11:58:00Z</cp:lastPrinted>
  <dcterms:created xsi:type="dcterms:W3CDTF">2023-05-29T11:20:00Z</dcterms:created>
  <dcterms:modified xsi:type="dcterms:W3CDTF">2023-07-07T07:56:00Z</dcterms:modified>
</cp:coreProperties>
</file>