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437E" w14:textId="1FC4A279" w:rsidR="001F1BBA" w:rsidRPr="00146D3F" w:rsidRDefault="00E40209" w:rsidP="00146D3F">
      <w:pPr>
        <w:spacing w:line="360" w:lineRule="auto"/>
        <w:jc w:val="center"/>
        <w:rPr>
          <w:rStyle w:val="markedcontent"/>
          <w:rFonts w:ascii="Arial" w:hAnsi="Arial" w:cs="Arial"/>
          <w:b/>
          <w:lang w:val="el-GR"/>
        </w:rPr>
      </w:pPr>
      <w:r w:rsidRPr="00146D3F">
        <w:rPr>
          <w:rFonts w:ascii="Arial" w:hAnsi="Arial" w:cs="Arial"/>
          <w:b/>
          <w:lang w:val="el-GR"/>
        </w:rPr>
        <w:t>ΝΟΜΟ</w:t>
      </w:r>
      <w:r w:rsidR="00C34AD7">
        <w:rPr>
          <w:rFonts w:ascii="Arial" w:hAnsi="Arial" w:cs="Arial"/>
          <w:b/>
          <w:lang w:val="el-GR"/>
        </w:rPr>
        <w:t>Σ</w:t>
      </w:r>
      <w:r w:rsidRPr="00146D3F">
        <w:rPr>
          <w:rFonts w:ascii="Arial" w:hAnsi="Arial" w:cs="Arial"/>
          <w:b/>
          <w:lang w:val="el-GR"/>
        </w:rPr>
        <w:t xml:space="preserve"> </w:t>
      </w:r>
      <w:r w:rsidR="001F1BBA" w:rsidRPr="00146D3F">
        <w:rPr>
          <w:rFonts w:ascii="Arial" w:hAnsi="Arial" w:cs="Arial"/>
          <w:b/>
          <w:lang w:val="el-GR"/>
        </w:rPr>
        <w:t xml:space="preserve">ΠΟΥ </w:t>
      </w:r>
      <w:r w:rsidR="001F1BBA" w:rsidRPr="00146D3F">
        <w:rPr>
          <w:rStyle w:val="markedcontent"/>
          <w:rFonts w:ascii="Arial" w:hAnsi="Arial" w:cs="Arial"/>
          <w:b/>
          <w:lang w:val="el-GR"/>
        </w:rPr>
        <w:t>ΤΡΟΠΟΠΟΙΕΙ ΤΟΥΣ ΠΕΡΙ ΧΑΡΤΟΣΗΜΩΝ ΝΟΜΟΥΣ</w:t>
      </w:r>
    </w:p>
    <w:p w14:paraId="6D45FAA2" w14:textId="1704EAF4" w:rsidR="00CC6E0E" w:rsidRPr="00146D3F" w:rsidRDefault="001F1BBA" w:rsidP="00146D3F">
      <w:pPr>
        <w:spacing w:line="360" w:lineRule="auto"/>
        <w:jc w:val="center"/>
        <w:rPr>
          <w:rFonts w:ascii="Arial" w:hAnsi="Arial" w:cs="Arial"/>
          <w:lang w:val="el-GR"/>
        </w:rPr>
      </w:pPr>
      <w:r w:rsidRPr="00146D3F">
        <w:rPr>
          <w:rStyle w:val="markedcontent"/>
          <w:rFonts w:ascii="Arial" w:hAnsi="Arial" w:cs="Arial"/>
          <w:b/>
          <w:lang w:val="el-GR"/>
        </w:rPr>
        <w:t>ΤΟΥ 1963 ΕΩΣ 2022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46"/>
        <w:gridCol w:w="1128"/>
        <w:gridCol w:w="852"/>
        <w:gridCol w:w="287"/>
        <w:gridCol w:w="5102"/>
      </w:tblGrid>
      <w:tr w:rsidR="00010176" w:rsidRPr="00146D3F" w14:paraId="6D990546" w14:textId="77777777" w:rsidTr="00010176">
        <w:tc>
          <w:tcPr>
            <w:tcW w:w="5000" w:type="pct"/>
            <w:gridSpan w:val="6"/>
          </w:tcPr>
          <w:p w14:paraId="28089DC3" w14:textId="77777777" w:rsidR="00010176" w:rsidRDefault="00010176" w:rsidP="006031FA">
            <w:pPr>
              <w:pStyle w:val="ListParagraph"/>
              <w:tabs>
                <w:tab w:val="left" w:pos="567"/>
              </w:tabs>
              <w:spacing w:line="360" w:lineRule="auto"/>
              <w:ind w:left="34"/>
              <w:contextualSpacing w:val="0"/>
              <w:jc w:val="both"/>
              <w:rPr>
                <w:rStyle w:val="markedcontent"/>
                <w:rFonts w:ascii="Arial" w:hAnsi="Arial" w:cs="Arial"/>
                <w:lang w:val="el-GR"/>
              </w:rPr>
            </w:pPr>
          </w:p>
        </w:tc>
      </w:tr>
      <w:tr w:rsidR="001F1BBA" w:rsidRPr="004A68E4" w14:paraId="4B1EBF86" w14:textId="77777777" w:rsidTr="00A166B9">
        <w:tc>
          <w:tcPr>
            <w:tcW w:w="1101" w:type="pct"/>
          </w:tcPr>
          <w:p w14:paraId="30AD0C18" w14:textId="77777777" w:rsidR="001F1BBA" w:rsidRPr="00146D3F" w:rsidRDefault="001F1BBA" w:rsidP="00146D3F">
            <w:pPr>
              <w:spacing w:line="360" w:lineRule="auto"/>
              <w:rPr>
                <w:rFonts w:ascii="Arial" w:hAnsi="Arial" w:cs="Arial"/>
                <w:lang w:val="el-GR"/>
              </w:rPr>
            </w:pPr>
          </w:p>
        </w:tc>
        <w:tc>
          <w:tcPr>
            <w:tcW w:w="3899" w:type="pct"/>
            <w:gridSpan w:val="5"/>
          </w:tcPr>
          <w:p w14:paraId="79B5B647" w14:textId="0262F1BE" w:rsidR="001F1BBA" w:rsidRPr="00146D3F" w:rsidRDefault="006031FA" w:rsidP="006031FA">
            <w:pPr>
              <w:pStyle w:val="ListParagraph"/>
              <w:tabs>
                <w:tab w:val="left" w:pos="567"/>
              </w:tabs>
              <w:spacing w:line="360" w:lineRule="auto"/>
              <w:ind w:left="34"/>
              <w:contextualSpacing w:val="0"/>
              <w:jc w:val="both"/>
              <w:rPr>
                <w:rFonts w:ascii="Arial" w:hAnsi="Arial" w:cs="Arial"/>
                <w:lang w:val="el-GR"/>
              </w:rPr>
            </w:pPr>
            <w:r>
              <w:rPr>
                <w:rStyle w:val="markedcontent"/>
                <w:rFonts w:ascii="Arial" w:hAnsi="Arial" w:cs="Arial"/>
                <w:lang w:val="el-GR"/>
              </w:rPr>
              <w:tab/>
            </w:r>
            <w:r w:rsidR="001F1BBA" w:rsidRPr="00146D3F">
              <w:rPr>
                <w:rStyle w:val="markedcontent"/>
                <w:rFonts w:ascii="Arial" w:hAnsi="Arial" w:cs="Arial"/>
                <w:lang w:val="el-GR"/>
              </w:rPr>
              <w:t xml:space="preserve">Η Βουλή των Αντιπροσώπων ψηφίζει ως ακολούθως: </w:t>
            </w:r>
          </w:p>
        </w:tc>
      </w:tr>
      <w:tr w:rsidR="00FC4D7D" w:rsidRPr="004A68E4" w14:paraId="06A40BA9" w14:textId="77777777" w:rsidTr="00FC4D7D">
        <w:tc>
          <w:tcPr>
            <w:tcW w:w="5000" w:type="pct"/>
            <w:gridSpan w:val="6"/>
          </w:tcPr>
          <w:p w14:paraId="1FB8911F" w14:textId="77777777" w:rsidR="00FC4D7D" w:rsidRPr="00146D3F" w:rsidRDefault="00FC4D7D" w:rsidP="00146D3F">
            <w:pPr>
              <w:pStyle w:val="ListParagraph"/>
              <w:spacing w:line="360" w:lineRule="auto"/>
              <w:ind w:left="33"/>
              <w:contextualSpacing w:val="0"/>
              <w:jc w:val="both"/>
              <w:rPr>
                <w:rStyle w:val="markedcontent"/>
                <w:rFonts w:ascii="Arial" w:hAnsi="Arial" w:cs="Arial"/>
                <w:lang w:val="el-GR"/>
              </w:rPr>
            </w:pPr>
          </w:p>
        </w:tc>
      </w:tr>
      <w:tr w:rsidR="00196530" w:rsidRPr="004A68E4" w14:paraId="339D5367" w14:textId="77777777" w:rsidTr="00A166B9">
        <w:tc>
          <w:tcPr>
            <w:tcW w:w="1101" w:type="pct"/>
          </w:tcPr>
          <w:p w14:paraId="75A649B9" w14:textId="77777777" w:rsidR="00CA06AA" w:rsidRPr="00146D3F" w:rsidRDefault="00CA06AA" w:rsidP="00146D3F">
            <w:pPr>
              <w:spacing w:line="360" w:lineRule="auto"/>
              <w:jc w:val="right"/>
              <w:rPr>
                <w:rFonts w:ascii="Arial" w:hAnsi="Arial" w:cs="Arial"/>
                <w:lang w:val="el-GR"/>
              </w:rPr>
            </w:pPr>
          </w:p>
          <w:p w14:paraId="43156667" w14:textId="5E600B1D"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19 του 1963</w:t>
            </w:r>
          </w:p>
          <w:p w14:paraId="27066319" w14:textId="2A04589A"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21 του 1967</w:t>
            </w:r>
          </w:p>
          <w:p w14:paraId="3B147C37" w14:textId="332BD594"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36 του 1968</w:t>
            </w:r>
          </w:p>
          <w:p w14:paraId="1BEE246C" w14:textId="33AD5905"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17 του 1969</w:t>
            </w:r>
          </w:p>
          <w:p w14:paraId="19F7FFEE" w14:textId="1C3CEEE2"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26 του 1971</w:t>
            </w:r>
          </w:p>
          <w:p w14:paraId="5A2205E1" w14:textId="68A51450"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38 του 1972</w:t>
            </w:r>
          </w:p>
          <w:p w14:paraId="66488052" w14:textId="20093474"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79 του 1977</w:t>
            </w:r>
          </w:p>
          <w:p w14:paraId="066FC619" w14:textId="1C2E157E"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29 του 1980</w:t>
            </w:r>
          </w:p>
          <w:p w14:paraId="090F6DAD" w14:textId="2EFB43F6"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8 του 1984</w:t>
            </w:r>
          </w:p>
          <w:p w14:paraId="2FEF28FE" w14:textId="786B0F41"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160 του 1991</w:t>
            </w:r>
          </w:p>
          <w:p w14:paraId="05045305" w14:textId="3E35171E"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60(Ι) του 1992</w:t>
            </w:r>
          </w:p>
          <w:p w14:paraId="11F1A9E1" w14:textId="15C49FF6"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68(Ι) του 1994</w:t>
            </w:r>
          </w:p>
          <w:p w14:paraId="7F0EE604" w14:textId="33394D7A"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1(Ι) του 1995</w:t>
            </w:r>
          </w:p>
          <w:p w14:paraId="799B1A04" w14:textId="385E0222"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9(Ι) του 1998</w:t>
            </w:r>
          </w:p>
          <w:p w14:paraId="4E420151" w14:textId="0984B0C4"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121(Ι) του 2002</w:t>
            </w:r>
          </w:p>
          <w:p w14:paraId="55394FA0" w14:textId="427DFD95"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222(Ι) του 2002</w:t>
            </w:r>
          </w:p>
          <w:p w14:paraId="12B086BE" w14:textId="767627AD"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179(Ι) του 2004</w:t>
            </w:r>
          </w:p>
          <w:p w14:paraId="192DE3CB" w14:textId="2DDCFCED"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209(Ι) του 2004</w:t>
            </w:r>
          </w:p>
          <w:p w14:paraId="1088A223" w14:textId="11DFEB4A"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130(Ι) του 2007</w:t>
            </w:r>
          </w:p>
          <w:p w14:paraId="64C0E5D0" w14:textId="56522B88"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152(Ι) του 2007</w:t>
            </w:r>
          </w:p>
          <w:p w14:paraId="573D593E" w14:textId="295CDC58"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173(Ι) του 2012</w:t>
            </w:r>
          </w:p>
          <w:p w14:paraId="679582F4" w14:textId="6A7DF0EF"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92(Ι) του 2015</w:t>
            </w:r>
          </w:p>
          <w:p w14:paraId="6DCDA5E7" w14:textId="7C910046"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211(I) του 2015</w:t>
            </w:r>
          </w:p>
          <w:p w14:paraId="056271E7" w14:textId="61C47C82"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136(Ι) του 2017</w:t>
            </w:r>
          </w:p>
          <w:p w14:paraId="2CB85C72" w14:textId="49E96377"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99(I) του 2018</w:t>
            </w:r>
          </w:p>
          <w:p w14:paraId="37BF5DBA" w14:textId="199996B6"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26(I) του 2019</w:t>
            </w:r>
          </w:p>
          <w:p w14:paraId="437B7A04" w14:textId="34378CB9"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154(Ι) του 2019</w:t>
            </w:r>
          </w:p>
          <w:p w14:paraId="7304D64C" w14:textId="521E6F6B" w:rsidR="001F1BBA" w:rsidRPr="00146D3F" w:rsidRDefault="001F1BBA" w:rsidP="00C80F6F">
            <w:pPr>
              <w:spacing w:line="360" w:lineRule="auto"/>
              <w:ind w:right="113"/>
              <w:jc w:val="right"/>
              <w:rPr>
                <w:rFonts w:ascii="Arial" w:hAnsi="Arial" w:cs="Arial"/>
                <w:lang w:val="el-GR"/>
              </w:rPr>
            </w:pPr>
            <w:r w:rsidRPr="00146D3F">
              <w:rPr>
                <w:rFonts w:ascii="Arial" w:hAnsi="Arial" w:cs="Arial"/>
                <w:lang w:val="el-GR"/>
              </w:rPr>
              <w:t>183(Ι) του 2020</w:t>
            </w:r>
          </w:p>
          <w:p w14:paraId="1B9E2290" w14:textId="77777777" w:rsidR="001F1BBA" w:rsidRPr="00146D3F" w:rsidRDefault="001F1BBA" w:rsidP="00C80F6F">
            <w:pPr>
              <w:pStyle w:val="ListParagraph"/>
              <w:tabs>
                <w:tab w:val="right" w:pos="1560"/>
              </w:tabs>
              <w:spacing w:line="360" w:lineRule="auto"/>
              <w:ind w:left="0" w:right="113"/>
              <w:contextualSpacing w:val="0"/>
              <w:jc w:val="right"/>
              <w:rPr>
                <w:rFonts w:ascii="Arial" w:hAnsi="Arial" w:cs="Arial"/>
                <w:lang w:val="el-GR"/>
              </w:rPr>
            </w:pPr>
            <w:r w:rsidRPr="00146D3F">
              <w:rPr>
                <w:rFonts w:ascii="Arial" w:hAnsi="Arial" w:cs="Arial"/>
                <w:lang w:val="el-GR"/>
              </w:rPr>
              <w:t>179(Ι) του 2021</w:t>
            </w:r>
          </w:p>
          <w:p w14:paraId="5CE6ABF6" w14:textId="0509AAC1" w:rsidR="00974B80" w:rsidRPr="00146D3F" w:rsidRDefault="001F1BBA" w:rsidP="00C80F6F">
            <w:pPr>
              <w:pStyle w:val="ListParagraph"/>
              <w:tabs>
                <w:tab w:val="right" w:pos="1560"/>
              </w:tabs>
              <w:spacing w:line="360" w:lineRule="auto"/>
              <w:ind w:left="0" w:right="57"/>
              <w:contextualSpacing w:val="0"/>
              <w:jc w:val="right"/>
              <w:rPr>
                <w:rFonts w:ascii="Arial" w:hAnsi="Arial" w:cs="Arial"/>
                <w:lang w:val="el-GR"/>
              </w:rPr>
            </w:pPr>
            <w:r w:rsidRPr="00146D3F">
              <w:rPr>
                <w:rFonts w:ascii="Arial" w:hAnsi="Arial" w:cs="Arial"/>
                <w:lang w:val="el-GR"/>
              </w:rPr>
              <w:lastRenderedPageBreak/>
              <w:t>200(Ι) του 2022.</w:t>
            </w:r>
          </w:p>
        </w:tc>
        <w:tc>
          <w:tcPr>
            <w:tcW w:w="3899" w:type="pct"/>
            <w:gridSpan w:val="5"/>
          </w:tcPr>
          <w:p w14:paraId="185FF095" w14:textId="77777777" w:rsidR="00A73BEA" w:rsidRPr="00146D3F" w:rsidRDefault="00DD44FE" w:rsidP="00010176">
            <w:pPr>
              <w:pStyle w:val="ListParagraph"/>
              <w:numPr>
                <w:ilvl w:val="0"/>
                <w:numId w:val="1"/>
              </w:numPr>
              <w:tabs>
                <w:tab w:val="left" w:pos="567"/>
              </w:tabs>
              <w:spacing w:line="360" w:lineRule="auto"/>
              <w:ind w:left="0" w:firstLine="0"/>
              <w:contextualSpacing w:val="0"/>
              <w:jc w:val="both"/>
              <w:rPr>
                <w:rFonts w:ascii="Arial" w:hAnsi="Arial" w:cs="Arial"/>
                <w:lang w:val="el-GR"/>
              </w:rPr>
            </w:pPr>
            <w:r w:rsidRPr="00146D3F">
              <w:rPr>
                <w:rFonts w:ascii="Arial" w:hAnsi="Arial" w:cs="Arial"/>
                <w:lang w:val="el-GR"/>
              </w:rPr>
              <w:lastRenderedPageBreak/>
              <w:t>Ο παρών Νόμος θα αναφέρεται ως ο περί Χαρτοσήμων (Τροποποιητικός) Νόμος του 2</w:t>
            </w:r>
            <w:r w:rsidR="001F1BBA" w:rsidRPr="00146D3F">
              <w:rPr>
                <w:rFonts w:ascii="Arial" w:hAnsi="Arial" w:cs="Arial"/>
                <w:lang w:val="el-GR"/>
              </w:rPr>
              <w:t>023</w:t>
            </w:r>
            <w:r w:rsidRPr="00146D3F">
              <w:rPr>
                <w:rFonts w:ascii="Arial" w:hAnsi="Arial" w:cs="Arial"/>
                <w:lang w:val="el-GR"/>
              </w:rPr>
              <w:t xml:space="preserve"> και θα διαβάζεται μαζί με τους περί Χαρτοσήμων Νόμους του 1963 έως </w:t>
            </w:r>
            <w:r w:rsidR="001F1BBA" w:rsidRPr="00146D3F">
              <w:rPr>
                <w:rFonts w:ascii="Arial" w:hAnsi="Arial" w:cs="Arial"/>
                <w:lang w:val="el-GR"/>
              </w:rPr>
              <w:t>2022</w:t>
            </w:r>
            <w:r w:rsidRPr="00146D3F">
              <w:rPr>
                <w:rFonts w:ascii="Arial" w:hAnsi="Arial" w:cs="Arial"/>
                <w:lang w:val="el-GR"/>
              </w:rPr>
              <w:t xml:space="preserve"> (που στο εξής θα αναφέρονται ως «ο βασικός νόμος») και ο βασικός νόμος και ο παρών Νόμος θα αναφέρονται μαζί ως οι περί Χαρτοσήμων Νόμοι του 1963 έως </w:t>
            </w:r>
            <w:r w:rsidR="001F1BBA" w:rsidRPr="00146D3F">
              <w:rPr>
                <w:rFonts w:ascii="Arial" w:hAnsi="Arial" w:cs="Arial"/>
                <w:lang w:val="el-GR"/>
              </w:rPr>
              <w:t>2023</w:t>
            </w:r>
            <w:r w:rsidRPr="00146D3F">
              <w:rPr>
                <w:rFonts w:ascii="Arial" w:hAnsi="Arial" w:cs="Arial"/>
                <w:lang w:val="el-GR"/>
              </w:rPr>
              <w:t>.</w:t>
            </w:r>
          </w:p>
        </w:tc>
      </w:tr>
      <w:tr w:rsidR="00FC4D7D" w:rsidRPr="004A68E4" w14:paraId="71440CBE" w14:textId="77777777" w:rsidTr="00FC4D7D">
        <w:tc>
          <w:tcPr>
            <w:tcW w:w="5000" w:type="pct"/>
            <w:gridSpan w:val="6"/>
          </w:tcPr>
          <w:p w14:paraId="1A420199" w14:textId="77777777" w:rsidR="00FC4D7D" w:rsidRPr="00146D3F" w:rsidRDefault="00FC4D7D" w:rsidP="006031FA">
            <w:pPr>
              <w:pStyle w:val="ListParagraph"/>
              <w:tabs>
                <w:tab w:val="left" w:pos="567"/>
              </w:tabs>
              <w:spacing w:line="360" w:lineRule="auto"/>
              <w:ind w:left="0"/>
              <w:contextualSpacing w:val="0"/>
              <w:jc w:val="both"/>
              <w:rPr>
                <w:rFonts w:ascii="Arial" w:hAnsi="Arial" w:cs="Arial"/>
                <w:lang w:val="el-GR"/>
              </w:rPr>
            </w:pPr>
          </w:p>
        </w:tc>
      </w:tr>
      <w:tr w:rsidR="00431015" w:rsidRPr="004A68E4" w14:paraId="482E00D1" w14:textId="77777777" w:rsidTr="00BB0087">
        <w:tc>
          <w:tcPr>
            <w:tcW w:w="1177" w:type="pct"/>
            <w:gridSpan w:val="2"/>
          </w:tcPr>
          <w:p w14:paraId="656B91FF" w14:textId="77777777" w:rsidR="00431015" w:rsidRPr="00146D3F" w:rsidRDefault="00431015" w:rsidP="00431015">
            <w:pPr>
              <w:pStyle w:val="ListParagraph"/>
              <w:tabs>
                <w:tab w:val="right" w:pos="1560"/>
              </w:tabs>
              <w:spacing w:line="360" w:lineRule="auto"/>
              <w:ind w:left="0"/>
              <w:rPr>
                <w:rFonts w:ascii="Arial" w:hAnsi="Arial" w:cs="Arial"/>
                <w:lang w:val="el-GR"/>
              </w:rPr>
            </w:pPr>
            <w:r w:rsidRPr="00146D3F">
              <w:rPr>
                <w:rFonts w:ascii="Arial" w:hAnsi="Arial" w:cs="Arial"/>
                <w:lang w:val="el-GR"/>
              </w:rPr>
              <w:t>Τροποποίηση</w:t>
            </w:r>
          </w:p>
          <w:p w14:paraId="6ACCD3E1" w14:textId="77777777" w:rsidR="00431015" w:rsidRDefault="00431015" w:rsidP="00431015">
            <w:pPr>
              <w:pStyle w:val="ListParagraph"/>
              <w:tabs>
                <w:tab w:val="right" w:pos="1560"/>
              </w:tabs>
              <w:spacing w:line="360" w:lineRule="auto"/>
              <w:ind w:left="0"/>
              <w:rPr>
                <w:rFonts w:ascii="Arial" w:hAnsi="Arial" w:cs="Arial"/>
                <w:lang w:val="el-GR"/>
              </w:rPr>
            </w:pPr>
            <w:r w:rsidRPr="00146D3F">
              <w:rPr>
                <w:rFonts w:ascii="Arial" w:hAnsi="Arial" w:cs="Arial"/>
                <w:lang w:val="el-GR"/>
              </w:rPr>
              <w:t>του άρθρου 2</w:t>
            </w:r>
          </w:p>
          <w:p w14:paraId="4EE93C53" w14:textId="77777777" w:rsidR="00431015" w:rsidRDefault="00431015" w:rsidP="00431015">
            <w:pPr>
              <w:pStyle w:val="ListParagraph"/>
              <w:tabs>
                <w:tab w:val="right" w:pos="1560"/>
              </w:tabs>
              <w:spacing w:line="360" w:lineRule="auto"/>
              <w:ind w:left="0"/>
              <w:rPr>
                <w:rFonts w:ascii="Arial" w:hAnsi="Arial" w:cs="Arial"/>
                <w:lang w:val="el-GR"/>
              </w:rPr>
            </w:pPr>
            <w:r w:rsidRPr="00146D3F">
              <w:rPr>
                <w:rFonts w:ascii="Arial" w:hAnsi="Arial" w:cs="Arial"/>
                <w:lang w:val="el-GR"/>
              </w:rPr>
              <w:t>του βασικού</w:t>
            </w:r>
          </w:p>
          <w:p w14:paraId="4BB20C8A" w14:textId="344A688C" w:rsidR="00431015" w:rsidRPr="00146D3F" w:rsidRDefault="00431015" w:rsidP="00431015">
            <w:pPr>
              <w:pStyle w:val="ListParagraph"/>
              <w:tabs>
                <w:tab w:val="right" w:pos="1560"/>
              </w:tabs>
              <w:spacing w:line="360" w:lineRule="auto"/>
              <w:ind w:left="0"/>
              <w:rPr>
                <w:rFonts w:ascii="Arial" w:hAnsi="Arial" w:cs="Arial"/>
                <w:lang w:val="el-GR"/>
              </w:rPr>
            </w:pPr>
            <w:r w:rsidRPr="00146D3F">
              <w:rPr>
                <w:rFonts w:ascii="Arial" w:hAnsi="Arial" w:cs="Arial"/>
                <w:lang w:val="el-GR"/>
              </w:rPr>
              <w:t>νόμου.</w:t>
            </w:r>
          </w:p>
        </w:tc>
        <w:tc>
          <w:tcPr>
            <w:tcW w:w="3823" w:type="pct"/>
            <w:gridSpan w:val="4"/>
          </w:tcPr>
          <w:p w14:paraId="4EC9947B" w14:textId="347D1DAE" w:rsidR="00431015" w:rsidRPr="00431015" w:rsidRDefault="00431015" w:rsidP="00CF7A70">
            <w:pPr>
              <w:tabs>
                <w:tab w:val="left" w:pos="567"/>
              </w:tabs>
              <w:suppressAutoHyphens/>
              <w:autoSpaceDN w:val="0"/>
              <w:spacing w:line="360" w:lineRule="auto"/>
              <w:jc w:val="both"/>
              <w:rPr>
                <w:rFonts w:ascii="Arial" w:hAnsi="Arial" w:cs="Arial"/>
                <w:lang w:val="el-GR"/>
              </w:rPr>
            </w:pPr>
            <w:r>
              <w:rPr>
                <w:rFonts w:ascii="Arial" w:hAnsi="Arial" w:cs="Arial"/>
                <w:lang w:val="el-GR"/>
              </w:rPr>
              <w:t>2.</w:t>
            </w:r>
            <w:r>
              <w:rPr>
                <w:rFonts w:ascii="Arial" w:hAnsi="Arial" w:cs="Arial"/>
                <w:lang w:val="el-GR"/>
              </w:rPr>
              <w:tab/>
            </w:r>
            <w:r w:rsidRPr="00431015">
              <w:rPr>
                <w:rFonts w:ascii="Arial" w:hAnsi="Arial" w:cs="Arial"/>
                <w:lang w:val="el-GR"/>
              </w:rPr>
              <w:t>Το άρθρο 2 του βασικού νόμου τροποποιείται με την προσθήκη, στην κατάλληλη αλφαβητική σειρά, των ακόλουθων νέων όρων και των ορισμών τους:</w:t>
            </w:r>
          </w:p>
          <w:p w14:paraId="0897F210" w14:textId="77777777" w:rsidR="00431015" w:rsidRPr="00146D3F" w:rsidRDefault="00431015" w:rsidP="006031FA">
            <w:pPr>
              <w:pStyle w:val="ListParagraph"/>
              <w:tabs>
                <w:tab w:val="left" w:pos="567"/>
              </w:tabs>
              <w:spacing w:line="360" w:lineRule="auto"/>
              <w:ind w:left="0"/>
              <w:contextualSpacing w:val="0"/>
              <w:jc w:val="both"/>
              <w:rPr>
                <w:rFonts w:ascii="Arial" w:hAnsi="Arial" w:cs="Arial"/>
                <w:lang w:val="el-GR"/>
              </w:rPr>
            </w:pPr>
          </w:p>
        </w:tc>
      </w:tr>
      <w:tr w:rsidR="00FC4D7D" w:rsidRPr="004A68E4" w14:paraId="2B7CB8C0" w14:textId="77777777" w:rsidTr="00FC4D7D">
        <w:tc>
          <w:tcPr>
            <w:tcW w:w="5000" w:type="pct"/>
            <w:gridSpan w:val="6"/>
          </w:tcPr>
          <w:p w14:paraId="34BC00F0" w14:textId="77777777" w:rsidR="00FC4D7D" w:rsidRPr="00146D3F" w:rsidRDefault="00FC4D7D" w:rsidP="006031FA">
            <w:pPr>
              <w:pStyle w:val="ListParagraph"/>
              <w:tabs>
                <w:tab w:val="left" w:pos="567"/>
              </w:tabs>
              <w:spacing w:line="360" w:lineRule="auto"/>
              <w:ind w:left="0"/>
              <w:contextualSpacing w:val="0"/>
              <w:jc w:val="both"/>
              <w:rPr>
                <w:rFonts w:ascii="Arial" w:hAnsi="Arial" w:cs="Arial"/>
                <w:lang w:val="el-GR"/>
              </w:rPr>
            </w:pPr>
          </w:p>
        </w:tc>
      </w:tr>
      <w:tr w:rsidR="00CF7A70" w:rsidRPr="004A68E4" w14:paraId="4BD85E7F" w14:textId="77777777" w:rsidTr="00A166B9">
        <w:tc>
          <w:tcPr>
            <w:tcW w:w="1101" w:type="pct"/>
          </w:tcPr>
          <w:p w14:paraId="4C14E64B" w14:textId="7C411651" w:rsidR="00CF7A70" w:rsidRPr="00CF7A70" w:rsidRDefault="00CF7A70" w:rsidP="00CF7A70">
            <w:pPr>
              <w:spacing w:line="360" w:lineRule="auto"/>
              <w:ind w:right="57"/>
              <w:rPr>
                <w:rFonts w:ascii="Arial" w:hAnsi="Arial" w:cs="Arial"/>
                <w:lang w:val="el-GR"/>
              </w:rPr>
            </w:pPr>
          </w:p>
        </w:tc>
        <w:tc>
          <w:tcPr>
            <w:tcW w:w="1103" w:type="pct"/>
            <w:gridSpan w:val="3"/>
          </w:tcPr>
          <w:p w14:paraId="4B89DF26" w14:textId="77777777" w:rsidR="00CF7A70" w:rsidRDefault="00CF7A70" w:rsidP="00CF7A70">
            <w:pPr>
              <w:spacing w:line="360" w:lineRule="auto"/>
              <w:ind w:right="113"/>
              <w:jc w:val="right"/>
              <w:rPr>
                <w:rFonts w:ascii="Arial" w:hAnsi="Arial" w:cs="Arial"/>
                <w:lang w:val="el-GR"/>
              </w:rPr>
            </w:pPr>
          </w:p>
          <w:p w14:paraId="68021DF4" w14:textId="2BF0AF82" w:rsidR="00CF7A70" w:rsidRPr="00146D3F" w:rsidRDefault="00CF7A70" w:rsidP="00CF7A70">
            <w:pPr>
              <w:spacing w:line="360" w:lineRule="auto"/>
              <w:ind w:right="113"/>
              <w:jc w:val="right"/>
              <w:rPr>
                <w:rFonts w:ascii="Arial" w:hAnsi="Arial" w:cs="Arial"/>
                <w:lang w:val="el-GR"/>
              </w:rPr>
            </w:pPr>
            <w:r>
              <w:rPr>
                <w:rFonts w:ascii="Arial" w:hAnsi="Arial" w:cs="Arial"/>
                <w:lang w:val="el-GR"/>
              </w:rPr>
              <w:t>213</w:t>
            </w:r>
            <w:r w:rsidRPr="00146D3F">
              <w:rPr>
                <w:rFonts w:ascii="Arial" w:hAnsi="Arial" w:cs="Arial"/>
                <w:lang w:val="el-GR"/>
              </w:rPr>
              <w:t>(Ι) του 2</w:t>
            </w:r>
            <w:r>
              <w:rPr>
                <w:rFonts w:ascii="Arial" w:hAnsi="Arial" w:cs="Arial"/>
                <w:lang w:val="el-GR"/>
              </w:rPr>
              <w:t>002</w:t>
            </w:r>
          </w:p>
          <w:p w14:paraId="344415A6"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114</w:t>
            </w:r>
            <w:r w:rsidRPr="00146D3F">
              <w:rPr>
                <w:rFonts w:ascii="Arial" w:hAnsi="Arial" w:cs="Arial"/>
                <w:lang w:val="el-GR"/>
              </w:rPr>
              <w:t>(Ι) του 2</w:t>
            </w:r>
            <w:r>
              <w:rPr>
                <w:rFonts w:ascii="Arial" w:hAnsi="Arial" w:cs="Arial"/>
                <w:lang w:val="el-GR"/>
              </w:rPr>
              <w:t>004</w:t>
            </w:r>
          </w:p>
          <w:p w14:paraId="32FF4C62"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83</w:t>
            </w:r>
            <w:r w:rsidRPr="00146D3F">
              <w:rPr>
                <w:rFonts w:ascii="Arial" w:hAnsi="Arial" w:cs="Arial"/>
                <w:lang w:val="el-GR"/>
              </w:rPr>
              <w:t xml:space="preserve">(Ι) του </w:t>
            </w:r>
            <w:r>
              <w:rPr>
                <w:rFonts w:ascii="Arial" w:hAnsi="Arial" w:cs="Arial"/>
                <w:lang w:val="el-GR"/>
              </w:rPr>
              <w:t>2005</w:t>
            </w:r>
          </w:p>
          <w:p w14:paraId="07222598"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70</w:t>
            </w:r>
            <w:r w:rsidRPr="00146D3F">
              <w:rPr>
                <w:rFonts w:ascii="Arial" w:hAnsi="Arial" w:cs="Arial"/>
                <w:lang w:val="el-GR"/>
              </w:rPr>
              <w:t xml:space="preserve">(Ι) του </w:t>
            </w:r>
            <w:r>
              <w:rPr>
                <w:rFonts w:ascii="Arial" w:hAnsi="Arial" w:cs="Arial"/>
                <w:lang w:val="el-GR"/>
              </w:rPr>
              <w:t>2006</w:t>
            </w:r>
          </w:p>
          <w:p w14:paraId="4408F177"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15</w:t>
            </w:r>
            <w:r w:rsidRPr="00146D3F">
              <w:rPr>
                <w:rFonts w:ascii="Arial" w:hAnsi="Arial" w:cs="Arial"/>
                <w:lang w:val="el-GR"/>
              </w:rPr>
              <w:t xml:space="preserve">9(Ι) του </w:t>
            </w:r>
            <w:r>
              <w:rPr>
                <w:rFonts w:ascii="Arial" w:hAnsi="Arial" w:cs="Arial"/>
                <w:lang w:val="el-GR"/>
              </w:rPr>
              <w:t>2007</w:t>
            </w:r>
          </w:p>
          <w:p w14:paraId="26243361"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6</w:t>
            </w:r>
            <w:r w:rsidRPr="00146D3F">
              <w:rPr>
                <w:rFonts w:ascii="Arial" w:hAnsi="Arial" w:cs="Arial"/>
                <w:lang w:val="el-GR"/>
              </w:rPr>
              <w:t>(Ι) του 200</w:t>
            </w:r>
            <w:r>
              <w:rPr>
                <w:rFonts w:ascii="Arial" w:hAnsi="Arial" w:cs="Arial"/>
                <w:lang w:val="el-GR"/>
              </w:rPr>
              <w:t>8</w:t>
            </w:r>
          </w:p>
          <w:p w14:paraId="55D3DF36"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11</w:t>
            </w:r>
            <w:r w:rsidRPr="00146D3F">
              <w:rPr>
                <w:rFonts w:ascii="Arial" w:hAnsi="Arial" w:cs="Arial"/>
                <w:lang w:val="el-GR"/>
              </w:rPr>
              <w:t>2(Ι) του 200</w:t>
            </w:r>
            <w:r>
              <w:rPr>
                <w:rFonts w:ascii="Arial" w:hAnsi="Arial" w:cs="Arial"/>
                <w:lang w:val="el-GR"/>
              </w:rPr>
              <w:t>8</w:t>
            </w:r>
          </w:p>
          <w:p w14:paraId="3C2705B1"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4</w:t>
            </w:r>
            <w:r w:rsidRPr="00146D3F">
              <w:rPr>
                <w:rFonts w:ascii="Arial" w:hAnsi="Arial" w:cs="Arial"/>
                <w:lang w:val="el-GR"/>
              </w:rPr>
              <w:t>9(Ι) του 20</w:t>
            </w:r>
            <w:r>
              <w:rPr>
                <w:rFonts w:ascii="Arial" w:hAnsi="Arial" w:cs="Arial"/>
                <w:lang w:val="el-GR"/>
              </w:rPr>
              <w:t>11</w:t>
            </w:r>
          </w:p>
          <w:p w14:paraId="4012206E" w14:textId="77777777" w:rsidR="00CF7A70" w:rsidRPr="00146D3F" w:rsidRDefault="00CF7A70" w:rsidP="00CF7A70">
            <w:pPr>
              <w:spacing w:line="360" w:lineRule="auto"/>
              <w:ind w:right="113"/>
              <w:jc w:val="right"/>
              <w:rPr>
                <w:rFonts w:ascii="Arial" w:hAnsi="Arial" w:cs="Arial"/>
                <w:lang w:val="el-GR"/>
              </w:rPr>
            </w:pPr>
            <w:r w:rsidRPr="00146D3F">
              <w:rPr>
                <w:rFonts w:ascii="Arial" w:hAnsi="Arial" w:cs="Arial"/>
                <w:lang w:val="el-GR"/>
              </w:rPr>
              <w:t>9</w:t>
            </w:r>
            <w:r>
              <w:rPr>
                <w:rFonts w:ascii="Arial" w:hAnsi="Arial" w:cs="Arial"/>
                <w:lang w:val="el-GR"/>
              </w:rPr>
              <w:t>6</w:t>
            </w:r>
            <w:r w:rsidRPr="00146D3F">
              <w:rPr>
                <w:rFonts w:ascii="Arial" w:hAnsi="Arial" w:cs="Arial"/>
                <w:lang w:val="el-GR"/>
              </w:rPr>
              <w:t>(Ι) του 20</w:t>
            </w:r>
            <w:r>
              <w:rPr>
                <w:rFonts w:ascii="Arial" w:hAnsi="Arial" w:cs="Arial"/>
                <w:lang w:val="el-GR"/>
              </w:rPr>
              <w:t>11</w:t>
            </w:r>
          </w:p>
          <w:p w14:paraId="12730098" w14:textId="77777777" w:rsidR="00CF7A70" w:rsidRPr="00146D3F" w:rsidRDefault="00CF7A70" w:rsidP="00CF7A70">
            <w:pPr>
              <w:spacing w:line="360" w:lineRule="auto"/>
              <w:ind w:right="113"/>
              <w:jc w:val="right"/>
              <w:rPr>
                <w:rFonts w:ascii="Arial" w:hAnsi="Arial" w:cs="Arial"/>
                <w:lang w:val="el-GR"/>
              </w:rPr>
            </w:pPr>
            <w:r w:rsidRPr="00146D3F">
              <w:rPr>
                <w:rFonts w:ascii="Arial" w:hAnsi="Arial" w:cs="Arial"/>
                <w:lang w:val="el-GR"/>
              </w:rPr>
              <w:t>1</w:t>
            </w:r>
            <w:r>
              <w:rPr>
                <w:rFonts w:ascii="Arial" w:hAnsi="Arial" w:cs="Arial"/>
                <w:lang w:val="el-GR"/>
              </w:rPr>
              <w:t>2</w:t>
            </w:r>
            <w:r w:rsidRPr="00146D3F">
              <w:rPr>
                <w:rFonts w:ascii="Arial" w:hAnsi="Arial" w:cs="Arial"/>
                <w:lang w:val="el-GR"/>
              </w:rPr>
              <w:t>(Ι) του 20</w:t>
            </w:r>
            <w:r>
              <w:rPr>
                <w:rFonts w:ascii="Arial" w:hAnsi="Arial" w:cs="Arial"/>
                <w:lang w:val="el-GR"/>
              </w:rPr>
              <w:t>12</w:t>
            </w:r>
          </w:p>
          <w:p w14:paraId="60EA7885" w14:textId="77777777" w:rsidR="00CF7A70" w:rsidRDefault="00CF7A70" w:rsidP="00CF7A70">
            <w:pPr>
              <w:spacing w:line="360" w:lineRule="auto"/>
              <w:ind w:right="113"/>
              <w:jc w:val="right"/>
              <w:rPr>
                <w:rFonts w:ascii="Arial" w:hAnsi="Arial" w:cs="Arial"/>
                <w:lang w:val="el-GR"/>
              </w:rPr>
            </w:pPr>
            <w:r w:rsidRPr="00146D3F">
              <w:rPr>
                <w:rFonts w:ascii="Arial" w:hAnsi="Arial" w:cs="Arial"/>
                <w:lang w:val="el-GR"/>
              </w:rPr>
              <w:t>1</w:t>
            </w:r>
            <w:r>
              <w:rPr>
                <w:rFonts w:ascii="Arial" w:hAnsi="Arial" w:cs="Arial"/>
                <w:lang w:val="el-GR"/>
              </w:rPr>
              <w:t>24</w:t>
            </w:r>
            <w:r w:rsidRPr="00146D3F">
              <w:rPr>
                <w:rFonts w:ascii="Arial" w:hAnsi="Arial" w:cs="Arial"/>
                <w:lang w:val="el-GR"/>
              </w:rPr>
              <w:t>(Ι) του 20</w:t>
            </w:r>
            <w:r>
              <w:rPr>
                <w:rFonts w:ascii="Arial" w:hAnsi="Arial" w:cs="Arial"/>
                <w:lang w:val="el-GR"/>
              </w:rPr>
              <w:t>12</w:t>
            </w:r>
          </w:p>
          <w:p w14:paraId="1E1E7417"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98</w:t>
            </w:r>
            <w:r w:rsidRPr="00146D3F">
              <w:rPr>
                <w:rFonts w:ascii="Arial" w:hAnsi="Arial" w:cs="Arial"/>
                <w:lang w:val="el-GR"/>
              </w:rPr>
              <w:t>(Ι) του 20</w:t>
            </w:r>
            <w:r>
              <w:rPr>
                <w:rFonts w:ascii="Arial" w:hAnsi="Arial" w:cs="Arial"/>
                <w:lang w:val="el-GR"/>
              </w:rPr>
              <w:t>14</w:t>
            </w:r>
          </w:p>
          <w:p w14:paraId="11584DCE" w14:textId="77777777" w:rsidR="00CF7A70" w:rsidRPr="00146D3F" w:rsidRDefault="00CF7A70" w:rsidP="00CF7A70">
            <w:pPr>
              <w:spacing w:line="360" w:lineRule="auto"/>
              <w:ind w:right="113"/>
              <w:jc w:val="right"/>
              <w:rPr>
                <w:rFonts w:ascii="Arial" w:hAnsi="Arial" w:cs="Arial"/>
                <w:lang w:val="el-GR"/>
              </w:rPr>
            </w:pPr>
            <w:r>
              <w:rPr>
                <w:rFonts w:ascii="Arial" w:hAnsi="Arial" w:cs="Arial"/>
                <w:lang w:val="el-GR"/>
              </w:rPr>
              <w:t>72</w:t>
            </w:r>
            <w:r w:rsidRPr="00146D3F">
              <w:rPr>
                <w:rFonts w:ascii="Arial" w:hAnsi="Arial" w:cs="Arial"/>
                <w:lang w:val="el-GR"/>
              </w:rPr>
              <w:t>(Ι) του 20</w:t>
            </w:r>
            <w:r>
              <w:rPr>
                <w:rFonts w:ascii="Arial" w:hAnsi="Arial" w:cs="Arial"/>
                <w:lang w:val="el-GR"/>
              </w:rPr>
              <w:t>15</w:t>
            </w:r>
          </w:p>
          <w:p w14:paraId="03AD9B33" w14:textId="77777777" w:rsidR="00CF7A70" w:rsidRPr="00146D3F" w:rsidRDefault="00CF7A70" w:rsidP="00CF7A70">
            <w:pPr>
              <w:spacing w:line="360" w:lineRule="auto"/>
              <w:ind w:right="113"/>
              <w:jc w:val="right"/>
              <w:rPr>
                <w:rFonts w:ascii="Arial" w:hAnsi="Arial" w:cs="Arial"/>
                <w:lang w:val="el-GR"/>
              </w:rPr>
            </w:pPr>
            <w:r w:rsidRPr="00146D3F">
              <w:rPr>
                <w:rFonts w:ascii="Arial" w:hAnsi="Arial" w:cs="Arial"/>
                <w:lang w:val="el-GR"/>
              </w:rPr>
              <w:t>1</w:t>
            </w:r>
            <w:r>
              <w:rPr>
                <w:rFonts w:ascii="Arial" w:hAnsi="Arial" w:cs="Arial"/>
                <w:lang w:val="el-GR"/>
              </w:rPr>
              <w:t>08</w:t>
            </w:r>
            <w:r w:rsidRPr="00146D3F">
              <w:rPr>
                <w:rFonts w:ascii="Arial" w:hAnsi="Arial" w:cs="Arial"/>
                <w:lang w:val="el-GR"/>
              </w:rPr>
              <w:t>(Ι) του 20</w:t>
            </w:r>
            <w:r>
              <w:rPr>
                <w:rFonts w:ascii="Arial" w:hAnsi="Arial" w:cs="Arial"/>
                <w:lang w:val="el-GR"/>
              </w:rPr>
              <w:t>19</w:t>
            </w:r>
          </w:p>
          <w:p w14:paraId="2064A84E" w14:textId="3627B251" w:rsidR="00CF7A70" w:rsidRPr="00146D3F" w:rsidRDefault="00CF7A70" w:rsidP="00CF7A70">
            <w:pPr>
              <w:spacing w:line="360" w:lineRule="auto"/>
              <w:ind w:right="57"/>
              <w:jc w:val="right"/>
              <w:rPr>
                <w:rFonts w:ascii="Arial" w:hAnsi="Arial" w:cs="Arial"/>
                <w:lang w:val="el-GR"/>
              </w:rPr>
            </w:pPr>
            <w:r w:rsidRPr="00146D3F">
              <w:rPr>
                <w:rFonts w:ascii="Arial" w:hAnsi="Arial" w:cs="Arial"/>
                <w:lang w:val="el-GR"/>
              </w:rPr>
              <w:t>1</w:t>
            </w:r>
            <w:r>
              <w:rPr>
                <w:rFonts w:ascii="Arial" w:hAnsi="Arial" w:cs="Arial"/>
                <w:lang w:val="el-GR"/>
              </w:rPr>
              <w:t>06</w:t>
            </w:r>
            <w:r w:rsidRPr="00146D3F">
              <w:rPr>
                <w:rFonts w:ascii="Arial" w:hAnsi="Arial" w:cs="Arial"/>
                <w:lang w:val="el-GR"/>
              </w:rPr>
              <w:t>(Ι) του 20</w:t>
            </w:r>
            <w:r>
              <w:rPr>
                <w:rFonts w:ascii="Arial" w:hAnsi="Arial" w:cs="Arial"/>
                <w:lang w:val="el-GR"/>
              </w:rPr>
              <w:t>20</w:t>
            </w:r>
            <w:r w:rsidRPr="00CF7A70">
              <w:rPr>
                <w:rFonts w:ascii="Arial" w:hAnsi="Arial" w:cs="Arial"/>
                <w:lang w:val="el-GR"/>
              </w:rPr>
              <w:t>.</w:t>
            </w:r>
          </w:p>
        </w:tc>
        <w:tc>
          <w:tcPr>
            <w:tcW w:w="2796" w:type="pct"/>
            <w:gridSpan w:val="2"/>
          </w:tcPr>
          <w:p w14:paraId="58D3AE73" w14:textId="6F1D18D9" w:rsidR="00CF7A70" w:rsidRPr="00146D3F" w:rsidRDefault="00CF7A70" w:rsidP="00CF7A70">
            <w:pPr>
              <w:spacing w:line="360" w:lineRule="auto"/>
              <w:jc w:val="both"/>
              <w:rPr>
                <w:rFonts w:ascii="Arial" w:hAnsi="Arial" w:cs="Arial"/>
                <w:lang w:val="el-GR"/>
              </w:rPr>
            </w:pPr>
            <w:r w:rsidRPr="00146D3F">
              <w:rPr>
                <w:rFonts w:ascii="Arial" w:hAnsi="Arial" w:cs="Arial"/>
                <w:lang w:val="el-GR"/>
              </w:rPr>
              <w:t xml:space="preserve">«“αεροσκάφος” έχει την έννοια που αποδίδεται στον όρο αυτό από τον περί Πολιτικής Αεροπορίας Νόμο και </w:t>
            </w:r>
            <w:r>
              <w:rPr>
                <w:rFonts w:ascii="Arial" w:hAnsi="Arial" w:cs="Arial"/>
                <w:lang w:val="el-GR"/>
              </w:rPr>
              <w:t>δύναται</w:t>
            </w:r>
            <w:r w:rsidRPr="00146D3F">
              <w:rPr>
                <w:rFonts w:ascii="Arial" w:hAnsi="Arial" w:cs="Arial"/>
                <w:lang w:val="el-GR"/>
              </w:rPr>
              <w:t xml:space="preserve"> να ερμηνεύεται, ανάλογα με την περίπτωση, ως το πλαίσιο του αεροσκάφους (airframe) μαζί με τους κινητήρες, είτε είναι εγκατεστημένοι είτε όχι στο πλαίσιο του αεροσκάφους, τη βοηθητική μονάδα ισχύος (auxiliary power unit), τα αρχεία του αεροσκάφους, όλα τα μέρη, τα ανταλλακτικά, το</w:t>
            </w:r>
            <w:r>
              <w:rPr>
                <w:rFonts w:ascii="Arial" w:hAnsi="Arial" w:cs="Arial"/>
                <w:lang w:val="el-GR"/>
              </w:rPr>
              <w:t>ν</w:t>
            </w:r>
            <w:r w:rsidRPr="00146D3F">
              <w:rPr>
                <w:rFonts w:ascii="Arial" w:hAnsi="Arial" w:cs="Arial"/>
                <w:lang w:val="el-GR"/>
              </w:rPr>
              <w:t xml:space="preserve"> βοηθητικό εξοπλισμό ή τα εξαρτήματ</w:t>
            </w:r>
            <w:r>
              <w:rPr>
                <w:rFonts w:ascii="Arial" w:hAnsi="Arial" w:cs="Arial"/>
                <w:lang w:val="el-GR"/>
              </w:rPr>
              <w:t>ά</w:t>
            </w:r>
            <w:r w:rsidRPr="00146D3F">
              <w:rPr>
                <w:rFonts w:ascii="Arial" w:hAnsi="Arial" w:cs="Arial"/>
                <w:lang w:val="el-GR"/>
              </w:rPr>
              <w:t xml:space="preserve"> του</w:t>
            </w:r>
            <w:r>
              <w:rPr>
                <w:rFonts w:ascii="Arial" w:hAnsi="Arial" w:cs="Arial"/>
                <w:lang w:val="el-GR"/>
              </w:rPr>
              <w:t>·</w:t>
            </w:r>
          </w:p>
        </w:tc>
      </w:tr>
      <w:tr w:rsidR="00CF7A70" w:rsidRPr="004A68E4" w14:paraId="71A7AA39" w14:textId="77777777" w:rsidTr="00E932EB">
        <w:tc>
          <w:tcPr>
            <w:tcW w:w="5000" w:type="pct"/>
            <w:gridSpan w:val="6"/>
          </w:tcPr>
          <w:p w14:paraId="113321E3" w14:textId="77777777" w:rsidR="00CF7A70" w:rsidRPr="00146D3F" w:rsidRDefault="00CF7A70" w:rsidP="00CF7A70">
            <w:pPr>
              <w:spacing w:line="360" w:lineRule="auto"/>
              <w:jc w:val="both"/>
              <w:rPr>
                <w:rFonts w:ascii="Arial" w:hAnsi="Arial" w:cs="Arial"/>
                <w:lang w:val="el-GR"/>
              </w:rPr>
            </w:pPr>
          </w:p>
        </w:tc>
      </w:tr>
      <w:tr w:rsidR="00CF7A70" w:rsidRPr="004A68E4" w14:paraId="7D802470" w14:textId="77777777" w:rsidTr="00A166B9">
        <w:tc>
          <w:tcPr>
            <w:tcW w:w="1101" w:type="pct"/>
          </w:tcPr>
          <w:p w14:paraId="2AD51F2F" w14:textId="7B650D89" w:rsidR="00CF7A70" w:rsidRDefault="00CF7A70" w:rsidP="00CF7A70">
            <w:pPr>
              <w:spacing w:line="360" w:lineRule="auto"/>
              <w:rPr>
                <w:rFonts w:ascii="Arial" w:hAnsi="Arial" w:cs="Arial"/>
                <w:lang w:val="el-GR"/>
              </w:rPr>
            </w:pPr>
          </w:p>
        </w:tc>
        <w:tc>
          <w:tcPr>
            <w:tcW w:w="1103" w:type="pct"/>
            <w:gridSpan w:val="3"/>
          </w:tcPr>
          <w:p w14:paraId="23ED9A4B" w14:textId="77777777" w:rsidR="00CF7A70" w:rsidRDefault="00CF7A70" w:rsidP="00CF7A70">
            <w:pPr>
              <w:spacing w:line="360" w:lineRule="auto"/>
              <w:jc w:val="both"/>
              <w:rPr>
                <w:rFonts w:ascii="Arial" w:hAnsi="Arial" w:cs="Arial"/>
                <w:lang w:val="el-GR"/>
              </w:rPr>
            </w:pPr>
          </w:p>
          <w:p w14:paraId="06A965A9" w14:textId="77777777" w:rsidR="00CF7A70" w:rsidRDefault="00CF7A70" w:rsidP="00CF7A70">
            <w:pPr>
              <w:spacing w:line="360" w:lineRule="auto"/>
              <w:jc w:val="both"/>
              <w:rPr>
                <w:rFonts w:ascii="Arial" w:hAnsi="Arial" w:cs="Arial"/>
                <w:lang w:val="el-GR"/>
              </w:rPr>
            </w:pPr>
          </w:p>
          <w:p w14:paraId="0E546E19" w14:textId="6D44E245" w:rsidR="00CF7A70" w:rsidRPr="00146D3F" w:rsidRDefault="00CF7A70" w:rsidP="00CF7A70">
            <w:pPr>
              <w:spacing w:line="360" w:lineRule="auto"/>
              <w:ind w:right="57"/>
              <w:jc w:val="right"/>
              <w:rPr>
                <w:rFonts w:ascii="Arial" w:hAnsi="Arial" w:cs="Arial"/>
                <w:lang w:val="el-GR"/>
              </w:rPr>
            </w:pPr>
            <w:r w:rsidRPr="00146D3F">
              <w:rPr>
                <w:rFonts w:ascii="Arial" w:hAnsi="Arial" w:cs="Arial"/>
                <w:lang w:val="el-GR"/>
              </w:rPr>
              <w:t>1</w:t>
            </w:r>
            <w:r>
              <w:rPr>
                <w:rFonts w:ascii="Arial" w:hAnsi="Arial" w:cs="Arial"/>
                <w:lang w:val="el-GR"/>
              </w:rPr>
              <w:t>1</w:t>
            </w:r>
            <w:r w:rsidRPr="00146D3F">
              <w:rPr>
                <w:rFonts w:ascii="Arial" w:hAnsi="Arial" w:cs="Arial"/>
                <w:lang w:val="el-GR"/>
              </w:rPr>
              <w:t>(</w:t>
            </w:r>
            <w:r>
              <w:rPr>
                <w:rFonts w:ascii="Arial" w:hAnsi="Arial" w:cs="Arial"/>
                <w:lang w:val="en-US"/>
              </w:rPr>
              <w:t>II</w:t>
            </w:r>
            <w:r w:rsidRPr="00146D3F">
              <w:rPr>
                <w:rFonts w:ascii="Arial" w:hAnsi="Arial" w:cs="Arial"/>
                <w:lang w:val="el-GR"/>
              </w:rPr>
              <w:t>Ι) του 20</w:t>
            </w:r>
            <w:r>
              <w:rPr>
                <w:rFonts w:ascii="Arial" w:hAnsi="Arial" w:cs="Arial"/>
                <w:lang w:val="en-US"/>
              </w:rPr>
              <w:t>2</w:t>
            </w:r>
            <w:r>
              <w:rPr>
                <w:rFonts w:ascii="Arial" w:hAnsi="Arial" w:cs="Arial"/>
                <w:lang w:val="el-GR"/>
              </w:rPr>
              <w:t>2</w:t>
            </w:r>
            <w:r>
              <w:rPr>
                <w:rFonts w:ascii="Arial" w:hAnsi="Arial" w:cs="Arial"/>
                <w:lang w:val="en-US"/>
              </w:rPr>
              <w:t>.</w:t>
            </w:r>
          </w:p>
        </w:tc>
        <w:tc>
          <w:tcPr>
            <w:tcW w:w="2796" w:type="pct"/>
            <w:gridSpan w:val="2"/>
          </w:tcPr>
          <w:p w14:paraId="4D1A1ABA" w14:textId="57E1C155" w:rsidR="00CF7A70" w:rsidRPr="00146D3F" w:rsidRDefault="00CF7A70" w:rsidP="00CF7A70">
            <w:pPr>
              <w:spacing w:line="360" w:lineRule="auto"/>
              <w:jc w:val="both"/>
              <w:rPr>
                <w:rFonts w:ascii="Arial" w:hAnsi="Arial" w:cs="Arial"/>
                <w:lang w:val="el-GR"/>
              </w:rPr>
            </w:pPr>
            <w:r w:rsidRPr="00146D3F">
              <w:rPr>
                <w:rFonts w:ascii="Arial" w:hAnsi="Arial" w:cs="Arial"/>
                <w:lang w:val="el-GR"/>
              </w:rPr>
              <w:t xml:space="preserve">“αντικείμενα αεροσκάφους” </w:t>
            </w:r>
            <w:r>
              <w:rPr>
                <w:rFonts w:ascii="Arial" w:hAnsi="Arial" w:cs="Arial"/>
                <w:lang w:val="el-GR"/>
              </w:rPr>
              <w:t>σημαίνει</w:t>
            </w:r>
            <w:r w:rsidRPr="00146D3F">
              <w:rPr>
                <w:rFonts w:ascii="Arial" w:hAnsi="Arial" w:cs="Arial"/>
                <w:lang w:val="el-GR"/>
              </w:rPr>
              <w:t xml:space="preserve"> τα πλαίσια και </w:t>
            </w:r>
            <w:r w:rsidR="00EA7FBA">
              <w:rPr>
                <w:rFonts w:ascii="Arial" w:hAnsi="Arial" w:cs="Arial"/>
                <w:lang w:val="el-GR"/>
              </w:rPr>
              <w:t>τους</w:t>
            </w:r>
            <w:r w:rsidRPr="00146D3F">
              <w:rPr>
                <w:rFonts w:ascii="Arial" w:hAnsi="Arial" w:cs="Arial"/>
                <w:lang w:val="el-GR"/>
              </w:rPr>
              <w:t xml:space="preserve"> κινητήρες αεροσκάφους, όπως ορίζονται στον περί του Πρωτοκόλλου της Σύμβασης για τις Διεθνείς </w:t>
            </w:r>
            <w:r>
              <w:rPr>
                <w:rFonts w:ascii="Arial" w:hAnsi="Arial" w:cs="Arial"/>
                <w:lang w:val="el-GR"/>
              </w:rPr>
              <w:t xml:space="preserve">Εμπράγματες </w:t>
            </w:r>
            <w:r w:rsidRPr="00146D3F">
              <w:rPr>
                <w:rFonts w:ascii="Arial" w:hAnsi="Arial" w:cs="Arial"/>
                <w:lang w:val="el-GR"/>
              </w:rPr>
              <w:t>Ασφάλειες επί Κινητού Εξοπλισμού για θέματα που αφορούν ειδικά τον εξοπλισμό αεροσκαφών (Κυρωτικό) Νόμο</w:t>
            </w:r>
            <w:r w:rsidR="00EA7FBA">
              <w:rPr>
                <w:rFonts w:ascii="Arial" w:hAnsi="Arial" w:cs="Arial"/>
                <w:lang w:val="el-GR"/>
              </w:rPr>
              <w:t>·</w:t>
            </w:r>
            <w:r w:rsidRPr="00146D3F">
              <w:rPr>
                <w:rFonts w:ascii="Arial" w:hAnsi="Arial" w:cs="Arial"/>
                <w:lang w:val="el-GR"/>
              </w:rPr>
              <w:t>»</w:t>
            </w:r>
            <w:r w:rsidR="00EA7FBA">
              <w:rPr>
                <w:rFonts w:ascii="Arial" w:hAnsi="Arial" w:cs="Arial"/>
                <w:lang w:val="el-GR"/>
              </w:rPr>
              <w:t>.</w:t>
            </w:r>
          </w:p>
        </w:tc>
      </w:tr>
      <w:tr w:rsidR="00CF7A70" w:rsidRPr="004A68E4" w14:paraId="2C2760A9" w14:textId="77777777" w:rsidTr="00FC4D7D">
        <w:tc>
          <w:tcPr>
            <w:tcW w:w="5000" w:type="pct"/>
            <w:gridSpan w:val="6"/>
          </w:tcPr>
          <w:p w14:paraId="7B55F866" w14:textId="77777777" w:rsidR="00CF7A70" w:rsidRPr="00146D3F" w:rsidRDefault="00CF7A70" w:rsidP="00CF7A70">
            <w:pPr>
              <w:spacing w:line="360" w:lineRule="auto"/>
              <w:jc w:val="both"/>
              <w:rPr>
                <w:rFonts w:ascii="Arial" w:hAnsi="Arial" w:cs="Arial"/>
                <w:lang w:val="el-GR"/>
              </w:rPr>
            </w:pPr>
          </w:p>
        </w:tc>
      </w:tr>
      <w:tr w:rsidR="00CF7A70" w:rsidRPr="004A68E4" w14:paraId="0CDB8768" w14:textId="77777777" w:rsidTr="00BB0087">
        <w:tc>
          <w:tcPr>
            <w:tcW w:w="1177" w:type="pct"/>
            <w:gridSpan w:val="2"/>
          </w:tcPr>
          <w:p w14:paraId="10E9D3C6" w14:textId="77777777" w:rsidR="00CF7A70" w:rsidRDefault="00CF7A70" w:rsidP="00CF7A70">
            <w:pPr>
              <w:spacing w:line="360" w:lineRule="auto"/>
              <w:rPr>
                <w:rStyle w:val="markedcontent"/>
                <w:rFonts w:ascii="Arial" w:hAnsi="Arial" w:cs="Arial"/>
                <w:lang w:val="el-GR"/>
              </w:rPr>
            </w:pPr>
            <w:r w:rsidRPr="00146D3F">
              <w:rPr>
                <w:rStyle w:val="markedcontent"/>
                <w:rFonts w:ascii="Arial" w:hAnsi="Arial" w:cs="Arial"/>
                <w:lang w:val="el-GR"/>
              </w:rPr>
              <w:t>Τροποποίηση</w:t>
            </w:r>
          </w:p>
          <w:p w14:paraId="756E1FE1" w14:textId="77777777" w:rsidR="00CF7A70" w:rsidRDefault="00CF7A70" w:rsidP="00CF7A70">
            <w:pPr>
              <w:spacing w:line="360" w:lineRule="auto"/>
              <w:rPr>
                <w:rStyle w:val="markedcontent"/>
                <w:rFonts w:ascii="Arial" w:hAnsi="Arial" w:cs="Arial"/>
                <w:lang w:val="el-GR"/>
              </w:rPr>
            </w:pPr>
            <w:r w:rsidRPr="00146D3F">
              <w:rPr>
                <w:rStyle w:val="markedcontent"/>
                <w:rFonts w:ascii="Arial" w:hAnsi="Arial" w:cs="Arial"/>
                <w:lang w:val="el-GR"/>
              </w:rPr>
              <w:t>του Πρώτου</w:t>
            </w:r>
          </w:p>
          <w:p w14:paraId="1CC9E97C" w14:textId="77777777" w:rsidR="00CF7A70" w:rsidRDefault="00CF7A70" w:rsidP="00CF7A70">
            <w:pPr>
              <w:spacing w:line="360" w:lineRule="auto"/>
              <w:rPr>
                <w:rStyle w:val="markedcontent"/>
                <w:rFonts w:ascii="Arial" w:hAnsi="Arial" w:cs="Arial"/>
                <w:lang w:val="el-GR"/>
              </w:rPr>
            </w:pPr>
            <w:r w:rsidRPr="00146D3F">
              <w:rPr>
                <w:rStyle w:val="markedcontent"/>
                <w:rFonts w:ascii="Arial" w:hAnsi="Arial" w:cs="Arial"/>
                <w:lang w:val="el-GR"/>
              </w:rPr>
              <w:t>Παραρτήματος</w:t>
            </w:r>
          </w:p>
          <w:p w14:paraId="090EFF82" w14:textId="77777777" w:rsidR="00CF7A70" w:rsidRDefault="00CF7A70" w:rsidP="00CF7A70">
            <w:pPr>
              <w:spacing w:line="360" w:lineRule="auto"/>
              <w:rPr>
                <w:rStyle w:val="markedcontent"/>
                <w:rFonts w:ascii="Arial" w:hAnsi="Arial" w:cs="Arial"/>
                <w:lang w:val="el-GR"/>
              </w:rPr>
            </w:pPr>
            <w:r w:rsidRPr="00146D3F">
              <w:rPr>
                <w:rStyle w:val="markedcontent"/>
                <w:rFonts w:ascii="Arial" w:hAnsi="Arial" w:cs="Arial"/>
                <w:lang w:val="el-GR"/>
              </w:rPr>
              <w:lastRenderedPageBreak/>
              <w:t>του βασικού</w:t>
            </w:r>
          </w:p>
          <w:p w14:paraId="60932749" w14:textId="23C1A35F" w:rsidR="00CF7A70" w:rsidRPr="00146D3F" w:rsidRDefault="00CF7A70" w:rsidP="00CF7A70">
            <w:pPr>
              <w:spacing w:line="360" w:lineRule="auto"/>
              <w:rPr>
                <w:rFonts w:ascii="Arial" w:hAnsi="Arial" w:cs="Arial"/>
                <w:lang w:val="el-GR"/>
              </w:rPr>
            </w:pPr>
            <w:r w:rsidRPr="00146D3F">
              <w:rPr>
                <w:rStyle w:val="markedcontent"/>
                <w:rFonts w:ascii="Arial" w:hAnsi="Arial" w:cs="Arial"/>
                <w:lang w:val="el-GR"/>
              </w:rPr>
              <w:t>νόμου.</w:t>
            </w:r>
          </w:p>
        </w:tc>
        <w:tc>
          <w:tcPr>
            <w:tcW w:w="3823" w:type="pct"/>
            <w:gridSpan w:val="4"/>
          </w:tcPr>
          <w:p w14:paraId="1497EF3D" w14:textId="174D0EBE" w:rsidR="00CF7A70" w:rsidRPr="00DC5364" w:rsidRDefault="00CF7A70" w:rsidP="0091045B">
            <w:pPr>
              <w:tabs>
                <w:tab w:val="left" w:pos="567"/>
              </w:tabs>
              <w:spacing w:line="360" w:lineRule="auto"/>
              <w:jc w:val="both"/>
              <w:rPr>
                <w:rFonts w:ascii="Arial" w:hAnsi="Arial" w:cs="Arial"/>
                <w:lang w:val="el-GR"/>
              </w:rPr>
            </w:pPr>
            <w:r w:rsidRPr="00146D3F">
              <w:rPr>
                <w:rFonts w:ascii="Arial" w:hAnsi="Arial" w:cs="Arial"/>
                <w:lang w:val="el-GR"/>
              </w:rPr>
              <w:lastRenderedPageBreak/>
              <w:t>3.</w:t>
            </w:r>
            <w:r>
              <w:rPr>
                <w:rFonts w:ascii="Arial" w:hAnsi="Arial" w:cs="Arial"/>
                <w:lang w:val="el-GR"/>
              </w:rPr>
              <w:tab/>
            </w:r>
            <w:r w:rsidRPr="00146D3F">
              <w:rPr>
                <w:rFonts w:ascii="Arial" w:hAnsi="Arial" w:cs="Arial"/>
                <w:lang w:val="el-GR"/>
              </w:rPr>
              <w:t xml:space="preserve">Tο Πρώτο </w:t>
            </w:r>
            <w:r w:rsidRPr="00DC5364">
              <w:rPr>
                <w:rFonts w:ascii="Arial" w:hAnsi="Arial" w:cs="Arial"/>
                <w:lang w:val="el-GR"/>
              </w:rPr>
              <w:t>Παράρτημα του βασικού νόμου τροποποιείται ως ακολούθως</w:t>
            </w:r>
            <w:r>
              <w:rPr>
                <w:rFonts w:ascii="Arial" w:hAnsi="Arial" w:cs="Arial"/>
                <w:lang w:val="el-GR"/>
              </w:rPr>
              <w:t>:</w:t>
            </w:r>
            <w:r w:rsidRPr="00DC5364">
              <w:rPr>
                <w:rFonts w:ascii="Arial" w:hAnsi="Arial" w:cs="Arial"/>
                <w:lang w:val="el-GR"/>
              </w:rPr>
              <w:t xml:space="preserve"> </w:t>
            </w:r>
          </w:p>
          <w:p w14:paraId="0857015A" w14:textId="77777777" w:rsidR="00CF7A70" w:rsidRPr="00146D3F" w:rsidRDefault="00CF7A70" w:rsidP="00CF7A70">
            <w:pPr>
              <w:spacing w:line="360" w:lineRule="auto"/>
              <w:jc w:val="both"/>
              <w:rPr>
                <w:rFonts w:ascii="Arial" w:hAnsi="Arial" w:cs="Arial"/>
                <w:lang w:val="el-GR"/>
              </w:rPr>
            </w:pPr>
          </w:p>
        </w:tc>
      </w:tr>
      <w:tr w:rsidR="00CF7A70" w:rsidRPr="004A68E4" w14:paraId="21652D2D" w14:textId="77777777" w:rsidTr="00FC4D7D">
        <w:tc>
          <w:tcPr>
            <w:tcW w:w="5000" w:type="pct"/>
            <w:gridSpan w:val="6"/>
          </w:tcPr>
          <w:p w14:paraId="0B60F35F" w14:textId="77777777" w:rsidR="00CF7A70" w:rsidRPr="00146D3F" w:rsidRDefault="00CF7A70" w:rsidP="00CF7A70">
            <w:pPr>
              <w:tabs>
                <w:tab w:val="left" w:pos="567"/>
              </w:tabs>
              <w:spacing w:line="360" w:lineRule="auto"/>
              <w:jc w:val="both"/>
              <w:rPr>
                <w:rFonts w:ascii="Arial" w:hAnsi="Arial" w:cs="Arial"/>
                <w:lang w:val="el-GR"/>
              </w:rPr>
            </w:pPr>
          </w:p>
        </w:tc>
      </w:tr>
      <w:tr w:rsidR="00CF7A70" w:rsidRPr="004A68E4" w14:paraId="427BDF66" w14:textId="77777777" w:rsidTr="00A166B9">
        <w:tc>
          <w:tcPr>
            <w:tcW w:w="1101" w:type="pct"/>
          </w:tcPr>
          <w:p w14:paraId="0F8C36C5" w14:textId="77777777" w:rsidR="00CF7A70" w:rsidRPr="00146D3F" w:rsidRDefault="00CF7A70" w:rsidP="00CF7A70">
            <w:pPr>
              <w:spacing w:line="360" w:lineRule="auto"/>
              <w:rPr>
                <w:rStyle w:val="markedcontent"/>
                <w:rFonts w:ascii="Arial" w:hAnsi="Arial" w:cs="Arial"/>
                <w:lang w:val="el-GR"/>
              </w:rPr>
            </w:pPr>
          </w:p>
        </w:tc>
        <w:tc>
          <w:tcPr>
            <w:tcW w:w="661" w:type="pct"/>
            <w:gridSpan w:val="2"/>
          </w:tcPr>
          <w:p w14:paraId="6F5EDBD9" w14:textId="56FC7C66" w:rsidR="00CF7A70" w:rsidRPr="00FC4D7D" w:rsidRDefault="00CF7A70" w:rsidP="00A166B9">
            <w:pPr>
              <w:tabs>
                <w:tab w:val="left" w:pos="567"/>
                <w:tab w:val="left" w:pos="738"/>
              </w:tabs>
              <w:spacing w:line="360" w:lineRule="auto"/>
              <w:jc w:val="right"/>
              <w:rPr>
                <w:rFonts w:ascii="Arial" w:hAnsi="Arial" w:cs="Arial"/>
                <w:lang w:val="el-GR"/>
              </w:rPr>
            </w:pPr>
            <w:r>
              <w:rPr>
                <w:rFonts w:ascii="Arial" w:hAnsi="Arial" w:cs="Arial"/>
                <w:lang w:val="el-GR"/>
              </w:rPr>
              <w:t>(α</w:t>
            </w:r>
            <w:r>
              <w:rPr>
                <w:lang w:val="el-GR"/>
              </w:rPr>
              <w:t>)</w:t>
            </w:r>
          </w:p>
        </w:tc>
        <w:tc>
          <w:tcPr>
            <w:tcW w:w="3238" w:type="pct"/>
            <w:gridSpan w:val="3"/>
          </w:tcPr>
          <w:p w14:paraId="111DE236" w14:textId="6E1301DF" w:rsidR="00CF7A70" w:rsidRPr="00146D3F" w:rsidRDefault="00CF7A70" w:rsidP="00CF7A70">
            <w:pPr>
              <w:tabs>
                <w:tab w:val="left" w:pos="567"/>
              </w:tabs>
              <w:spacing w:line="360" w:lineRule="auto"/>
              <w:jc w:val="both"/>
              <w:rPr>
                <w:rFonts w:ascii="Arial" w:hAnsi="Arial" w:cs="Arial"/>
                <w:lang w:val="el-GR"/>
              </w:rPr>
            </w:pPr>
            <w:r w:rsidRPr="00FC4D7D">
              <w:rPr>
                <w:rFonts w:ascii="Arial" w:hAnsi="Arial" w:cs="Arial"/>
                <w:lang w:val="el-GR"/>
              </w:rPr>
              <w:t>Με</w:t>
            </w:r>
            <w:r w:rsidRPr="00DC5364">
              <w:rPr>
                <w:rFonts w:ascii="Arial" w:hAnsi="Arial" w:cs="Arial"/>
                <w:lang w:val="el-GR"/>
              </w:rPr>
              <w:t xml:space="preserve"> τη</w:t>
            </w:r>
            <w:r>
              <w:rPr>
                <w:rFonts w:ascii="Arial" w:hAnsi="Arial" w:cs="Arial"/>
                <w:lang w:val="el-GR"/>
              </w:rPr>
              <w:t>ν</w:t>
            </w:r>
            <w:r w:rsidRPr="00DC5364">
              <w:rPr>
                <w:rFonts w:ascii="Arial" w:hAnsi="Arial" w:cs="Arial"/>
                <w:lang w:val="el-GR"/>
              </w:rPr>
              <w:t xml:space="preserve"> προσθήκη</w:t>
            </w:r>
            <w:r>
              <w:rPr>
                <w:rFonts w:ascii="Arial" w:hAnsi="Arial" w:cs="Arial"/>
                <w:lang w:val="el-GR"/>
              </w:rPr>
              <w:t>,</w:t>
            </w:r>
            <w:r w:rsidRPr="00DC5364">
              <w:rPr>
                <w:rFonts w:ascii="Arial" w:hAnsi="Arial" w:cs="Arial"/>
                <w:lang w:val="el-GR"/>
              </w:rPr>
              <w:t xml:space="preserve"> αμέσως μετά την παράγραφο (στ) των εξαιρέσεων του </w:t>
            </w:r>
            <w:r w:rsidR="0081419C">
              <w:rPr>
                <w:rFonts w:ascii="Arial" w:hAnsi="Arial" w:cs="Arial"/>
                <w:lang w:val="el-GR"/>
              </w:rPr>
              <w:t>σημείου</w:t>
            </w:r>
            <w:r w:rsidRPr="00DC5364">
              <w:rPr>
                <w:rFonts w:ascii="Arial" w:hAnsi="Arial" w:cs="Arial"/>
                <w:lang w:val="el-GR"/>
              </w:rPr>
              <w:t xml:space="preserve"> Β, του </w:t>
            </w:r>
            <w:r w:rsidR="00EA7FBA">
              <w:rPr>
                <w:rFonts w:ascii="Arial" w:hAnsi="Arial" w:cs="Arial"/>
                <w:lang w:val="el-GR"/>
              </w:rPr>
              <w:t>σ</w:t>
            </w:r>
            <w:r w:rsidR="0081419C">
              <w:rPr>
                <w:rFonts w:ascii="Arial" w:hAnsi="Arial" w:cs="Arial"/>
                <w:lang w:val="el-GR"/>
              </w:rPr>
              <w:t>τοιχείου</w:t>
            </w:r>
            <w:r w:rsidRPr="00DC5364">
              <w:rPr>
                <w:rFonts w:ascii="Arial" w:hAnsi="Arial" w:cs="Arial"/>
                <w:lang w:val="el-GR"/>
              </w:rPr>
              <w:t xml:space="preserve"> 3</w:t>
            </w:r>
            <w:r w:rsidR="00F12C34">
              <w:rPr>
                <w:rFonts w:ascii="Arial" w:hAnsi="Arial" w:cs="Arial"/>
                <w:lang w:val="el-GR"/>
              </w:rPr>
              <w:t>,</w:t>
            </w:r>
            <w:r w:rsidRPr="00DC5364">
              <w:rPr>
                <w:rFonts w:ascii="Arial" w:hAnsi="Arial" w:cs="Arial"/>
                <w:lang w:val="el-GR"/>
              </w:rPr>
              <w:t xml:space="preserve"> των ακόλουθων νέων παραγράφων:</w:t>
            </w:r>
          </w:p>
        </w:tc>
      </w:tr>
      <w:tr w:rsidR="00CF7A70" w:rsidRPr="004A68E4" w14:paraId="596FD6F1" w14:textId="77777777" w:rsidTr="00FC4D7D">
        <w:tc>
          <w:tcPr>
            <w:tcW w:w="5000" w:type="pct"/>
            <w:gridSpan w:val="6"/>
          </w:tcPr>
          <w:p w14:paraId="527E7C35" w14:textId="77777777" w:rsidR="00CF7A70" w:rsidRPr="00146D3F" w:rsidRDefault="00CF7A70" w:rsidP="00CF7A70">
            <w:pPr>
              <w:spacing w:line="360" w:lineRule="auto"/>
              <w:jc w:val="both"/>
              <w:rPr>
                <w:rFonts w:ascii="Arial" w:hAnsi="Arial" w:cs="Arial"/>
                <w:lang w:val="el-GR"/>
              </w:rPr>
            </w:pPr>
          </w:p>
        </w:tc>
      </w:tr>
      <w:tr w:rsidR="00CF7A70" w:rsidRPr="004A68E4" w14:paraId="14A4FDED" w14:textId="77777777" w:rsidTr="00A166B9">
        <w:tc>
          <w:tcPr>
            <w:tcW w:w="1101" w:type="pct"/>
          </w:tcPr>
          <w:p w14:paraId="4B728D3A" w14:textId="77777777" w:rsidR="00CF7A70" w:rsidRPr="00146D3F" w:rsidRDefault="00CF7A70" w:rsidP="00CF7A70">
            <w:pPr>
              <w:spacing w:line="360" w:lineRule="auto"/>
              <w:jc w:val="right"/>
              <w:rPr>
                <w:rFonts w:ascii="Arial" w:hAnsi="Arial" w:cs="Arial"/>
                <w:lang w:val="el-GR"/>
              </w:rPr>
            </w:pPr>
          </w:p>
        </w:tc>
        <w:tc>
          <w:tcPr>
            <w:tcW w:w="661" w:type="pct"/>
            <w:gridSpan w:val="2"/>
          </w:tcPr>
          <w:p w14:paraId="6FE5B0F4" w14:textId="3CDB7DB6" w:rsidR="00CF7A70" w:rsidRPr="00146D3F" w:rsidRDefault="00CF7A70" w:rsidP="00CF7A70">
            <w:pPr>
              <w:spacing w:line="360" w:lineRule="auto"/>
              <w:jc w:val="right"/>
              <w:rPr>
                <w:rFonts w:ascii="Arial" w:hAnsi="Arial" w:cs="Arial"/>
                <w:lang w:val="el-GR"/>
              </w:rPr>
            </w:pPr>
          </w:p>
        </w:tc>
        <w:tc>
          <w:tcPr>
            <w:tcW w:w="3238" w:type="pct"/>
            <w:gridSpan w:val="3"/>
          </w:tcPr>
          <w:p w14:paraId="59C278E6" w14:textId="0FCE0B67" w:rsidR="00CF7A70" w:rsidRPr="00146D3F" w:rsidRDefault="00CF7A70" w:rsidP="00B028D0">
            <w:pPr>
              <w:tabs>
                <w:tab w:val="left" w:pos="605"/>
              </w:tabs>
              <w:spacing w:line="360" w:lineRule="auto"/>
              <w:ind w:left="605" w:hanging="605"/>
              <w:jc w:val="both"/>
              <w:rPr>
                <w:rFonts w:ascii="Arial" w:hAnsi="Arial" w:cs="Arial"/>
                <w:lang w:val="el-GR"/>
              </w:rPr>
            </w:pPr>
            <w:r w:rsidRPr="00146D3F">
              <w:rPr>
                <w:rFonts w:ascii="Arial" w:hAnsi="Arial" w:cs="Arial"/>
                <w:lang w:val="el-GR"/>
              </w:rPr>
              <w:t>«(ζ)</w:t>
            </w:r>
            <w:r>
              <w:rPr>
                <w:rFonts w:ascii="Arial" w:hAnsi="Arial" w:cs="Arial"/>
                <w:lang w:val="el-GR"/>
              </w:rPr>
              <w:tab/>
            </w:r>
            <w:r w:rsidRPr="00146D3F">
              <w:rPr>
                <w:rFonts w:ascii="Arial" w:hAnsi="Arial" w:cs="Arial"/>
                <w:lang w:val="el-GR"/>
              </w:rPr>
              <w:t xml:space="preserve">Σύμβαση </w:t>
            </w:r>
            <w:r w:rsidR="004415A5">
              <w:rPr>
                <w:rFonts w:ascii="Arial" w:hAnsi="Arial" w:cs="Arial"/>
                <w:lang w:val="el-GR"/>
              </w:rPr>
              <w:t xml:space="preserve">υποθήκης </w:t>
            </w:r>
            <w:r w:rsidRPr="00146D3F">
              <w:rPr>
                <w:rFonts w:ascii="Arial" w:hAnsi="Arial" w:cs="Arial"/>
                <w:lang w:val="el-GR"/>
              </w:rPr>
              <w:t xml:space="preserve">και οποιοδήποτε άλλο έγγραφο αφορά </w:t>
            </w:r>
            <w:r w:rsidR="004415A5">
              <w:rPr>
                <w:rFonts w:ascii="Arial" w:hAnsi="Arial" w:cs="Arial"/>
                <w:lang w:val="el-GR"/>
              </w:rPr>
              <w:t>σ</w:t>
            </w:r>
            <w:r w:rsidRPr="00B028D0">
              <w:rPr>
                <w:rFonts w:ascii="Arial" w:hAnsi="Arial" w:cs="Arial"/>
                <w:lang w:val="el-GR"/>
              </w:rPr>
              <w:t>την υποθήκη αεροσκάφους εγγεγραμμένου στο Κυπριακό Νηολόγιο Αεροσκαφών ή μεριδίου ή αντικε</w:t>
            </w:r>
            <w:r w:rsidR="00DC6F8A">
              <w:rPr>
                <w:rFonts w:ascii="Arial" w:hAnsi="Arial" w:cs="Arial"/>
                <w:lang w:val="el-GR"/>
              </w:rPr>
              <w:t>ιμένων</w:t>
            </w:r>
            <w:r w:rsidRPr="00B028D0">
              <w:rPr>
                <w:rFonts w:ascii="Arial" w:hAnsi="Arial" w:cs="Arial"/>
                <w:lang w:val="el-GR"/>
              </w:rPr>
              <w:t xml:space="preserve"> </w:t>
            </w:r>
            <w:r w:rsidRPr="00146D3F">
              <w:rPr>
                <w:rFonts w:ascii="Arial" w:hAnsi="Arial" w:cs="Arial"/>
                <w:lang w:val="el-GR"/>
              </w:rPr>
              <w:t xml:space="preserve">ή οποιουδήποτε άλλου συμφέροντος επί </w:t>
            </w:r>
            <w:r w:rsidR="00EA7FBA">
              <w:rPr>
                <w:rFonts w:ascii="Arial" w:hAnsi="Arial" w:cs="Arial"/>
                <w:lang w:val="el-GR"/>
              </w:rPr>
              <w:t>αυτού</w:t>
            </w:r>
            <w:r w:rsidRPr="00146D3F">
              <w:rPr>
                <w:rFonts w:ascii="Arial" w:hAnsi="Arial" w:cs="Arial"/>
                <w:lang w:val="el-GR"/>
              </w:rPr>
              <w:t>, περιλαμβανομένων</w:t>
            </w:r>
            <w:r w:rsidR="00EA7FBA">
              <w:rPr>
                <w:rFonts w:ascii="Arial" w:hAnsi="Arial" w:cs="Arial"/>
                <w:lang w:val="el-GR"/>
              </w:rPr>
              <w:t>-</w:t>
            </w:r>
          </w:p>
        </w:tc>
      </w:tr>
      <w:tr w:rsidR="00CF7A70" w:rsidRPr="004A68E4" w14:paraId="3687F89C" w14:textId="77777777" w:rsidTr="0013448B">
        <w:tc>
          <w:tcPr>
            <w:tcW w:w="5000" w:type="pct"/>
            <w:gridSpan w:val="6"/>
          </w:tcPr>
          <w:p w14:paraId="6FB965EC" w14:textId="77777777" w:rsidR="00CF7A70" w:rsidRPr="00146D3F" w:rsidRDefault="00CF7A70" w:rsidP="00CF7A70">
            <w:pPr>
              <w:tabs>
                <w:tab w:val="left" w:pos="317"/>
              </w:tabs>
              <w:spacing w:line="360" w:lineRule="auto"/>
              <w:jc w:val="both"/>
              <w:rPr>
                <w:rFonts w:ascii="Arial" w:hAnsi="Arial" w:cs="Arial"/>
                <w:lang w:val="el-GR"/>
              </w:rPr>
            </w:pPr>
          </w:p>
        </w:tc>
      </w:tr>
      <w:tr w:rsidR="00CF7A70" w:rsidRPr="004A68E4" w14:paraId="4CAE52D6" w14:textId="77777777" w:rsidTr="002659AA">
        <w:tc>
          <w:tcPr>
            <w:tcW w:w="1101" w:type="pct"/>
          </w:tcPr>
          <w:p w14:paraId="765BEF67" w14:textId="77777777" w:rsidR="00CF7A70" w:rsidRPr="00146D3F" w:rsidRDefault="00CF7A70" w:rsidP="00CF7A70">
            <w:pPr>
              <w:spacing w:line="360" w:lineRule="auto"/>
              <w:jc w:val="right"/>
              <w:rPr>
                <w:rFonts w:ascii="Arial" w:hAnsi="Arial" w:cs="Arial"/>
                <w:lang w:val="el-GR"/>
              </w:rPr>
            </w:pPr>
          </w:p>
        </w:tc>
        <w:tc>
          <w:tcPr>
            <w:tcW w:w="1252" w:type="pct"/>
            <w:gridSpan w:val="4"/>
          </w:tcPr>
          <w:p w14:paraId="6FC887EF" w14:textId="63AC49D9" w:rsidR="00CF7A70" w:rsidRPr="00146D3F" w:rsidRDefault="00BB0087" w:rsidP="00CF7A70">
            <w:pPr>
              <w:tabs>
                <w:tab w:val="left" w:pos="317"/>
                <w:tab w:val="left" w:pos="1053"/>
              </w:tabs>
              <w:spacing w:line="360" w:lineRule="auto"/>
              <w:jc w:val="right"/>
              <w:rPr>
                <w:rFonts w:ascii="Arial" w:hAnsi="Arial" w:cs="Arial"/>
                <w:lang w:val="el-GR"/>
              </w:rPr>
            </w:pPr>
            <w:r w:rsidRPr="00F12C34">
              <w:rPr>
                <w:rFonts w:ascii="Arial" w:hAnsi="Arial" w:cs="Arial"/>
                <w:lang w:val="el-GR"/>
              </w:rPr>
              <w:t>(</w:t>
            </w:r>
            <w:r w:rsidR="00CF7A70" w:rsidRPr="00F12C34">
              <w:rPr>
                <w:rFonts w:ascii="Arial" w:hAnsi="Arial" w:cs="Arial"/>
                <w:lang w:val="el-GR"/>
              </w:rPr>
              <w:t>i</w:t>
            </w:r>
            <w:r w:rsidR="00CF7A70" w:rsidRPr="00146D3F">
              <w:rPr>
                <w:rFonts w:ascii="Arial" w:hAnsi="Arial" w:cs="Arial"/>
                <w:lang w:val="el-GR"/>
              </w:rPr>
              <w:t>)</w:t>
            </w:r>
          </w:p>
        </w:tc>
        <w:tc>
          <w:tcPr>
            <w:tcW w:w="2647" w:type="pct"/>
          </w:tcPr>
          <w:p w14:paraId="3FFC49F7" w14:textId="15DA8B3B" w:rsidR="00CF7A70" w:rsidRPr="00146D3F" w:rsidRDefault="00CF7A70" w:rsidP="00CF7A70">
            <w:pPr>
              <w:tabs>
                <w:tab w:val="left" w:pos="567"/>
              </w:tabs>
              <w:spacing w:line="360" w:lineRule="auto"/>
              <w:jc w:val="both"/>
              <w:rPr>
                <w:rFonts w:ascii="Arial" w:hAnsi="Arial" w:cs="Arial"/>
                <w:lang w:val="el-GR"/>
              </w:rPr>
            </w:pPr>
            <w:r w:rsidRPr="00146D3F">
              <w:rPr>
                <w:rFonts w:ascii="Arial" w:hAnsi="Arial" w:cs="Arial"/>
                <w:lang w:val="el-GR"/>
              </w:rPr>
              <w:t>οποιασδήποτε σύμβασης δανείου ή εγγύησης ή άλλου εγγράφου το οποίο δημιουργεί συμβατικές υποχρεώσεις</w:t>
            </w:r>
            <w:r>
              <w:rPr>
                <w:rFonts w:ascii="Arial" w:hAnsi="Arial" w:cs="Arial"/>
                <w:lang w:val="el-GR"/>
              </w:rPr>
              <w:t>,</w:t>
            </w:r>
            <w:r w:rsidRPr="00146D3F">
              <w:rPr>
                <w:rFonts w:ascii="Arial" w:hAnsi="Arial" w:cs="Arial"/>
                <w:lang w:val="el-GR"/>
              </w:rPr>
              <w:t xml:space="preserve"> οι οποίες εξασφαλίζονται με υποθήκη αεροσκάφους εγγεγραμμένου στο Κυπριακό Νηολόγιο Αεροσκαφών, καθώς και οποιασδήποτε τροποποίησης ή συμπλήρωσης τέτοιας σύμβασης εγγύησης ή εγγράφου·</w:t>
            </w:r>
          </w:p>
        </w:tc>
      </w:tr>
      <w:tr w:rsidR="00CF7A70" w:rsidRPr="004A68E4" w14:paraId="03237007" w14:textId="77777777" w:rsidTr="002659AA">
        <w:tc>
          <w:tcPr>
            <w:tcW w:w="1101" w:type="pct"/>
          </w:tcPr>
          <w:p w14:paraId="13F766A0" w14:textId="77777777" w:rsidR="00CF7A70" w:rsidRPr="00146D3F" w:rsidRDefault="00CF7A70" w:rsidP="00CF7A70">
            <w:pPr>
              <w:spacing w:line="360" w:lineRule="auto"/>
              <w:jc w:val="right"/>
              <w:rPr>
                <w:rFonts w:ascii="Arial" w:hAnsi="Arial" w:cs="Arial"/>
                <w:lang w:val="el-GR"/>
              </w:rPr>
            </w:pPr>
          </w:p>
        </w:tc>
        <w:tc>
          <w:tcPr>
            <w:tcW w:w="1252" w:type="pct"/>
            <w:gridSpan w:val="4"/>
          </w:tcPr>
          <w:p w14:paraId="1528BC21" w14:textId="445A9FAB" w:rsidR="00CF7A70" w:rsidRPr="00146D3F" w:rsidRDefault="00BB0087" w:rsidP="00CF7A70">
            <w:pPr>
              <w:tabs>
                <w:tab w:val="left" w:pos="317"/>
                <w:tab w:val="left" w:pos="1053"/>
              </w:tabs>
              <w:spacing w:line="360" w:lineRule="auto"/>
              <w:jc w:val="right"/>
              <w:rPr>
                <w:rFonts w:ascii="Arial" w:hAnsi="Arial" w:cs="Arial"/>
                <w:lang w:val="el-GR"/>
              </w:rPr>
            </w:pPr>
            <w:r w:rsidRPr="00F12C34">
              <w:rPr>
                <w:rFonts w:ascii="Arial" w:hAnsi="Arial" w:cs="Arial"/>
                <w:lang w:val="el-GR"/>
              </w:rPr>
              <w:t>(</w:t>
            </w:r>
            <w:r w:rsidR="00CF7A70" w:rsidRPr="00F12C34">
              <w:rPr>
                <w:rFonts w:ascii="Arial" w:hAnsi="Arial" w:cs="Arial"/>
                <w:lang w:val="el-GR"/>
              </w:rPr>
              <w:t>ii</w:t>
            </w:r>
            <w:r w:rsidR="00CF7A70" w:rsidRPr="00146D3F">
              <w:rPr>
                <w:rFonts w:ascii="Arial" w:hAnsi="Arial" w:cs="Arial"/>
                <w:lang w:val="el-GR"/>
              </w:rPr>
              <w:t>)</w:t>
            </w:r>
          </w:p>
        </w:tc>
        <w:tc>
          <w:tcPr>
            <w:tcW w:w="2647" w:type="pct"/>
          </w:tcPr>
          <w:p w14:paraId="56C5F3B6" w14:textId="04E03DD6" w:rsidR="00CF7A70" w:rsidRPr="00146D3F" w:rsidRDefault="00CF7A70" w:rsidP="00CF7A70">
            <w:pPr>
              <w:tabs>
                <w:tab w:val="left" w:pos="567"/>
              </w:tabs>
              <w:spacing w:line="360" w:lineRule="auto"/>
              <w:jc w:val="both"/>
              <w:rPr>
                <w:rFonts w:ascii="Arial" w:hAnsi="Arial" w:cs="Arial"/>
                <w:lang w:val="el-GR"/>
              </w:rPr>
            </w:pPr>
            <w:r w:rsidRPr="00146D3F">
              <w:rPr>
                <w:rFonts w:ascii="Arial" w:hAnsi="Arial" w:cs="Arial"/>
                <w:lang w:val="el-GR"/>
              </w:rPr>
              <w:t xml:space="preserve">οποιουδήποτε εγγράφου το οποίο δημιουργεί επιβάρυνση, ενέχυρο ή άλλου είδους εξασφάλιση πληρωμής χρέους ή εκπλήρωση υπόσχεσης που απαιτείται να υπογραφεί σύμφωνα με τους όρους σύμβασης δανείου ή εγγύησης ή </w:t>
            </w:r>
            <w:r>
              <w:rPr>
                <w:rFonts w:ascii="Arial" w:hAnsi="Arial" w:cs="Arial"/>
                <w:lang w:val="el-GR"/>
              </w:rPr>
              <w:t>ά</w:t>
            </w:r>
            <w:r w:rsidRPr="00146D3F">
              <w:rPr>
                <w:rFonts w:ascii="Arial" w:hAnsi="Arial" w:cs="Arial"/>
                <w:lang w:val="el-GR"/>
              </w:rPr>
              <w:t>λλο</w:t>
            </w:r>
            <w:r>
              <w:rPr>
                <w:rFonts w:ascii="Arial" w:hAnsi="Arial" w:cs="Arial"/>
                <w:lang w:val="el-GR"/>
              </w:rPr>
              <w:t>υ</w:t>
            </w:r>
            <w:r w:rsidRPr="00146D3F">
              <w:rPr>
                <w:rFonts w:ascii="Arial" w:hAnsi="Arial" w:cs="Arial"/>
                <w:lang w:val="el-GR"/>
              </w:rPr>
              <w:t xml:space="preserve"> εγγράφου που αναφέρεται στο σημείο (i), καθώς και οποιασδήποτε τροποποίησης τέτοιου εγγράφου.</w:t>
            </w:r>
          </w:p>
        </w:tc>
      </w:tr>
      <w:tr w:rsidR="00CF7A70" w:rsidRPr="004A68E4" w14:paraId="15CC6493" w14:textId="77777777" w:rsidTr="00FC4D7D">
        <w:tc>
          <w:tcPr>
            <w:tcW w:w="5000" w:type="pct"/>
            <w:gridSpan w:val="6"/>
          </w:tcPr>
          <w:p w14:paraId="2C8F701A" w14:textId="77777777" w:rsidR="00CF7A70" w:rsidRPr="00146D3F" w:rsidRDefault="00CF7A70" w:rsidP="00CF7A70">
            <w:pPr>
              <w:tabs>
                <w:tab w:val="left" w:pos="567"/>
              </w:tabs>
              <w:spacing w:line="360" w:lineRule="auto"/>
              <w:jc w:val="both"/>
              <w:rPr>
                <w:rFonts w:ascii="Arial" w:hAnsi="Arial" w:cs="Arial"/>
                <w:lang w:val="el-GR"/>
              </w:rPr>
            </w:pPr>
          </w:p>
        </w:tc>
      </w:tr>
      <w:tr w:rsidR="00CF7A70" w:rsidRPr="004A68E4" w14:paraId="21CB3D64" w14:textId="77777777" w:rsidTr="00A166B9">
        <w:tc>
          <w:tcPr>
            <w:tcW w:w="1101" w:type="pct"/>
          </w:tcPr>
          <w:p w14:paraId="77284BEA" w14:textId="77777777" w:rsidR="00CF7A70" w:rsidRPr="00146D3F" w:rsidRDefault="00CF7A70" w:rsidP="00CF7A70">
            <w:pPr>
              <w:spacing w:line="360" w:lineRule="auto"/>
              <w:jc w:val="right"/>
              <w:rPr>
                <w:rFonts w:ascii="Arial" w:hAnsi="Arial" w:cs="Arial"/>
                <w:lang w:val="el-GR"/>
              </w:rPr>
            </w:pPr>
          </w:p>
        </w:tc>
        <w:tc>
          <w:tcPr>
            <w:tcW w:w="661" w:type="pct"/>
            <w:gridSpan w:val="2"/>
          </w:tcPr>
          <w:p w14:paraId="5EC93A87" w14:textId="74298034" w:rsidR="00CF7A70" w:rsidRPr="00146D3F" w:rsidRDefault="00CF7A70" w:rsidP="00CF7A70">
            <w:pPr>
              <w:spacing w:line="360" w:lineRule="auto"/>
              <w:jc w:val="right"/>
              <w:rPr>
                <w:rFonts w:ascii="Arial" w:hAnsi="Arial" w:cs="Arial"/>
                <w:lang w:val="el-GR"/>
              </w:rPr>
            </w:pPr>
          </w:p>
        </w:tc>
        <w:tc>
          <w:tcPr>
            <w:tcW w:w="3238" w:type="pct"/>
            <w:gridSpan w:val="3"/>
          </w:tcPr>
          <w:p w14:paraId="238AE04A" w14:textId="75475705" w:rsidR="00CF7A70" w:rsidRPr="00932720" w:rsidRDefault="00CF7A70" w:rsidP="00182E9A">
            <w:pPr>
              <w:tabs>
                <w:tab w:val="left" w:pos="680"/>
                <w:tab w:val="left" w:pos="747"/>
              </w:tabs>
              <w:spacing w:line="360" w:lineRule="auto"/>
              <w:ind w:left="605" w:hanging="605"/>
              <w:jc w:val="both"/>
              <w:rPr>
                <w:rFonts w:ascii="Arial" w:hAnsi="Arial" w:cs="Arial"/>
                <w:lang w:val="el-GR"/>
              </w:rPr>
            </w:pPr>
            <w:r w:rsidRPr="00146D3F">
              <w:rPr>
                <w:rFonts w:ascii="Arial" w:hAnsi="Arial" w:cs="Arial"/>
                <w:lang w:val="el-GR"/>
              </w:rPr>
              <w:t>(η)</w:t>
            </w:r>
            <w:r w:rsidR="002659AA">
              <w:rPr>
                <w:rFonts w:ascii="Arial" w:hAnsi="Arial" w:cs="Arial"/>
                <w:lang w:val="el-GR"/>
              </w:rPr>
              <w:tab/>
            </w:r>
            <w:r w:rsidRPr="00146D3F">
              <w:rPr>
                <w:rFonts w:ascii="Arial" w:hAnsi="Arial" w:cs="Arial"/>
                <w:lang w:val="el-GR"/>
              </w:rPr>
              <w:t xml:space="preserve">Πωλητήριο έγγραφο και οποιοδήποτε άλλο </w:t>
            </w:r>
            <w:r w:rsidRPr="00B028D0">
              <w:rPr>
                <w:rFonts w:ascii="Arial" w:hAnsi="Arial" w:cs="Arial"/>
                <w:lang w:val="el-GR"/>
              </w:rPr>
              <w:t>έγγραφο αφορά στην αγορά αεροσκάφους</w:t>
            </w:r>
            <w:r w:rsidR="004415A5">
              <w:rPr>
                <w:rFonts w:ascii="Arial" w:hAnsi="Arial" w:cs="Arial"/>
                <w:lang w:val="el-GR"/>
              </w:rPr>
              <w:t xml:space="preserve"> εγγεγραμμένου</w:t>
            </w:r>
            <w:r w:rsidRPr="00B028D0">
              <w:rPr>
                <w:rFonts w:ascii="Arial" w:hAnsi="Arial" w:cs="Arial"/>
                <w:lang w:val="el-GR"/>
              </w:rPr>
              <w:t xml:space="preserve"> </w:t>
            </w:r>
            <w:r w:rsidR="004415A5">
              <w:rPr>
                <w:rFonts w:ascii="Arial" w:hAnsi="Arial" w:cs="Arial"/>
                <w:lang w:val="el-GR"/>
              </w:rPr>
              <w:t xml:space="preserve">στο </w:t>
            </w:r>
            <w:r w:rsidR="004415A5" w:rsidRPr="00B028D0">
              <w:rPr>
                <w:rFonts w:ascii="Arial" w:hAnsi="Arial" w:cs="Arial"/>
                <w:lang w:val="el-GR"/>
              </w:rPr>
              <w:t xml:space="preserve">Κυπριακό Νηολόγιο </w:t>
            </w:r>
            <w:r w:rsidR="004415A5" w:rsidRPr="00B028D0">
              <w:rPr>
                <w:rFonts w:ascii="Arial" w:hAnsi="Arial" w:cs="Arial"/>
                <w:lang w:val="el-GR"/>
              </w:rPr>
              <w:lastRenderedPageBreak/>
              <w:t>Αεροσκαφών</w:t>
            </w:r>
            <w:r w:rsidR="004415A5">
              <w:rPr>
                <w:rFonts w:ascii="Arial" w:hAnsi="Arial" w:cs="Arial"/>
                <w:lang w:val="el-GR"/>
              </w:rPr>
              <w:t xml:space="preserve"> </w:t>
            </w:r>
            <w:r w:rsidRPr="00B028D0">
              <w:rPr>
                <w:rFonts w:ascii="Arial" w:hAnsi="Arial" w:cs="Arial"/>
                <w:lang w:val="el-GR"/>
              </w:rPr>
              <w:t xml:space="preserve">ή μεριδίου ή αντικειμένων ή οποιουδήποτε άλλου συμφέροντος επί </w:t>
            </w:r>
            <w:r w:rsidR="00EA7FBA">
              <w:rPr>
                <w:rFonts w:ascii="Arial" w:hAnsi="Arial" w:cs="Arial"/>
                <w:lang w:val="el-GR"/>
              </w:rPr>
              <w:t>αυτού</w:t>
            </w:r>
            <w:r w:rsidR="004415A5">
              <w:rPr>
                <w:rFonts w:ascii="Arial" w:hAnsi="Arial" w:cs="Arial"/>
                <w:lang w:val="el-GR"/>
              </w:rPr>
              <w:t>,</w:t>
            </w:r>
            <w:r w:rsidRPr="00B028D0">
              <w:rPr>
                <w:rFonts w:ascii="Arial" w:hAnsi="Arial" w:cs="Arial"/>
                <w:lang w:val="el-GR"/>
              </w:rPr>
              <w:t xml:space="preserve"> καθώς και οποιοδήποτε τέτοιο έγγραφο αφορά στην </w:t>
            </w:r>
            <w:r w:rsidRPr="00146D3F">
              <w:rPr>
                <w:rFonts w:ascii="Arial" w:hAnsi="Arial" w:cs="Arial"/>
                <w:lang w:val="el-GR"/>
              </w:rPr>
              <w:t xml:space="preserve">πώληση και συμβατική μεταβίβαση αεροσκάφους </w:t>
            </w:r>
            <w:r w:rsidR="004415A5">
              <w:rPr>
                <w:rFonts w:ascii="Arial" w:hAnsi="Arial" w:cs="Arial"/>
                <w:lang w:val="el-GR"/>
              </w:rPr>
              <w:t>εγγεγραμμένου</w:t>
            </w:r>
            <w:r w:rsidR="004415A5" w:rsidRPr="00B028D0">
              <w:rPr>
                <w:rFonts w:ascii="Arial" w:hAnsi="Arial" w:cs="Arial"/>
                <w:lang w:val="el-GR"/>
              </w:rPr>
              <w:t xml:space="preserve"> </w:t>
            </w:r>
            <w:r w:rsidR="004415A5">
              <w:rPr>
                <w:rFonts w:ascii="Arial" w:hAnsi="Arial" w:cs="Arial"/>
                <w:lang w:val="el-GR"/>
              </w:rPr>
              <w:t xml:space="preserve">στο </w:t>
            </w:r>
            <w:r w:rsidR="004415A5" w:rsidRPr="00B028D0">
              <w:rPr>
                <w:rFonts w:ascii="Arial" w:hAnsi="Arial" w:cs="Arial"/>
                <w:lang w:val="el-GR"/>
              </w:rPr>
              <w:t>Κυπριακό Νηολόγιο Αεροσκαφών</w:t>
            </w:r>
            <w:r w:rsidR="004415A5">
              <w:rPr>
                <w:rFonts w:ascii="Arial" w:hAnsi="Arial" w:cs="Arial"/>
                <w:lang w:val="el-GR"/>
              </w:rPr>
              <w:t xml:space="preserve"> </w:t>
            </w:r>
            <w:r w:rsidRPr="00146D3F">
              <w:rPr>
                <w:rFonts w:ascii="Arial" w:hAnsi="Arial" w:cs="Arial"/>
                <w:lang w:val="el-GR"/>
              </w:rPr>
              <w:t xml:space="preserve">ή μεριδίου ή αντικειμένων ή άλλου συμφέροντος επί </w:t>
            </w:r>
            <w:r w:rsidR="00EA7FBA">
              <w:rPr>
                <w:rFonts w:ascii="Arial" w:hAnsi="Arial" w:cs="Arial"/>
                <w:lang w:val="el-GR"/>
              </w:rPr>
              <w:t>αυτού</w:t>
            </w:r>
            <w:r w:rsidRPr="00932720">
              <w:rPr>
                <w:rFonts w:ascii="Arial" w:hAnsi="Arial" w:cs="Arial"/>
                <w:lang w:val="el-GR"/>
              </w:rPr>
              <w:t>.</w:t>
            </w:r>
            <w:r w:rsidRPr="00146D3F">
              <w:rPr>
                <w:rFonts w:ascii="Arial" w:hAnsi="Arial" w:cs="Arial"/>
                <w:lang w:val="el-GR"/>
              </w:rPr>
              <w:t>»</w:t>
            </w:r>
            <w:r w:rsidR="00F12C34">
              <w:rPr>
                <w:rFonts w:ascii="Arial" w:hAnsi="Arial" w:cs="Arial"/>
                <w:lang w:val="el-GR"/>
              </w:rPr>
              <w:t>· και</w:t>
            </w:r>
          </w:p>
        </w:tc>
      </w:tr>
      <w:tr w:rsidR="00CF7A70" w:rsidRPr="004A68E4" w14:paraId="622623E8" w14:textId="77777777" w:rsidTr="00A166B9">
        <w:tc>
          <w:tcPr>
            <w:tcW w:w="1101" w:type="pct"/>
          </w:tcPr>
          <w:p w14:paraId="79F16309" w14:textId="77777777" w:rsidR="00CF7A70" w:rsidRPr="00146D3F" w:rsidRDefault="00CF7A70" w:rsidP="00CF7A70">
            <w:pPr>
              <w:spacing w:line="360" w:lineRule="auto"/>
              <w:jc w:val="right"/>
              <w:rPr>
                <w:rFonts w:ascii="Arial" w:hAnsi="Arial" w:cs="Arial"/>
                <w:lang w:val="el-GR"/>
              </w:rPr>
            </w:pPr>
          </w:p>
        </w:tc>
        <w:tc>
          <w:tcPr>
            <w:tcW w:w="3899" w:type="pct"/>
            <w:gridSpan w:val="5"/>
          </w:tcPr>
          <w:p w14:paraId="3C715066" w14:textId="77777777" w:rsidR="00CF7A70" w:rsidRPr="00146D3F" w:rsidRDefault="00CF7A70" w:rsidP="00CF7A70">
            <w:pPr>
              <w:tabs>
                <w:tab w:val="left" w:pos="317"/>
                <w:tab w:val="left" w:pos="1053"/>
              </w:tabs>
              <w:spacing w:line="360" w:lineRule="auto"/>
              <w:jc w:val="both"/>
              <w:rPr>
                <w:rFonts w:ascii="Arial" w:hAnsi="Arial" w:cs="Arial"/>
                <w:lang w:val="el-GR"/>
              </w:rPr>
            </w:pPr>
          </w:p>
        </w:tc>
      </w:tr>
      <w:tr w:rsidR="00CF7A70" w:rsidRPr="004A68E4" w14:paraId="6321639C" w14:textId="77777777" w:rsidTr="00A166B9">
        <w:tc>
          <w:tcPr>
            <w:tcW w:w="1101" w:type="pct"/>
          </w:tcPr>
          <w:p w14:paraId="33CF7998" w14:textId="77777777" w:rsidR="00CF7A70" w:rsidRPr="00146D3F" w:rsidRDefault="00CF7A70" w:rsidP="00CF7A70">
            <w:pPr>
              <w:spacing w:line="360" w:lineRule="auto"/>
              <w:jc w:val="right"/>
              <w:rPr>
                <w:rFonts w:ascii="Arial" w:hAnsi="Arial" w:cs="Arial"/>
                <w:lang w:val="el-GR"/>
              </w:rPr>
            </w:pPr>
          </w:p>
        </w:tc>
        <w:tc>
          <w:tcPr>
            <w:tcW w:w="661" w:type="pct"/>
            <w:gridSpan w:val="2"/>
          </w:tcPr>
          <w:p w14:paraId="4E163BCB" w14:textId="58482BC5" w:rsidR="00CF7A70" w:rsidRPr="00146D3F" w:rsidRDefault="00CF7A70" w:rsidP="00CF7A70">
            <w:pPr>
              <w:tabs>
                <w:tab w:val="left" w:pos="317"/>
                <w:tab w:val="left" w:pos="1053"/>
              </w:tabs>
              <w:spacing w:line="360" w:lineRule="auto"/>
              <w:jc w:val="right"/>
              <w:rPr>
                <w:rFonts w:ascii="Arial" w:hAnsi="Arial" w:cs="Arial"/>
                <w:lang w:val="el-GR"/>
              </w:rPr>
            </w:pPr>
            <w:r>
              <w:rPr>
                <w:rFonts w:ascii="Arial" w:hAnsi="Arial" w:cs="Arial"/>
                <w:lang w:val="el-GR"/>
              </w:rPr>
              <w:t>(β)</w:t>
            </w:r>
          </w:p>
        </w:tc>
        <w:tc>
          <w:tcPr>
            <w:tcW w:w="3238" w:type="pct"/>
            <w:gridSpan w:val="3"/>
          </w:tcPr>
          <w:p w14:paraId="39789CBA" w14:textId="67BACC8F" w:rsidR="00CF7A70" w:rsidRPr="00146D3F" w:rsidRDefault="00F12C34" w:rsidP="00CF7A70">
            <w:pPr>
              <w:tabs>
                <w:tab w:val="left" w:pos="567"/>
              </w:tabs>
              <w:spacing w:line="360" w:lineRule="auto"/>
              <w:jc w:val="both"/>
              <w:rPr>
                <w:rFonts w:ascii="Arial" w:hAnsi="Arial" w:cs="Arial"/>
                <w:lang w:val="el-GR"/>
              </w:rPr>
            </w:pPr>
            <w:r>
              <w:rPr>
                <w:rFonts w:ascii="Arial" w:hAnsi="Arial" w:cs="Arial"/>
                <w:lang w:val="el-GR"/>
              </w:rPr>
              <w:t>μ</w:t>
            </w:r>
            <w:r w:rsidR="00CF7A70" w:rsidRPr="00146D3F">
              <w:rPr>
                <w:rFonts w:ascii="Arial" w:hAnsi="Arial" w:cs="Arial"/>
                <w:lang w:val="el-GR"/>
              </w:rPr>
              <w:t xml:space="preserve">ε την προσθήκη στο </w:t>
            </w:r>
            <w:r w:rsidR="00EA7FBA">
              <w:rPr>
                <w:rFonts w:ascii="Arial" w:hAnsi="Arial" w:cs="Arial"/>
                <w:lang w:val="el-GR"/>
              </w:rPr>
              <w:t>σ</w:t>
            </w:r>
            <w:r w:rsidR="0081419C">
              <w:rPr>
                <w:rFonts w:ascii="Arial" w:hAnsi="Arial" w:cs="Arial"/>
                <w:lang w:val="el-GR"/>
              </w:rPr>
              <w:t>τοιχείο</w:t>
            </w:r>
            <w:r w:rsidR="00CF7A70" w:rsidRPr="00146D3F">
              <w:rPr>
                <w:rFonts w:ascii="Arial" w:hAnsi="Arial" w:cs="Arial"/>
                <w:lang w:val="el-GR"/>
              </w:rPr>
              <w:t xml:space="preserve"> 4, αμέσως μετά τη </w:t>
            </w:r>
            <w:r w:rsidR="00CF7A70">
              <w:rPr>
                <w:rFonts w:ascii="Arial" w:hAnsi="Arial" w:cs="Arial"/>
                <w:lang w:val="el-GR"/>
              </w:rPr>
              <w:t>φράση «</w:t>
            </w:r>
            <w:r w:rsidR="00CF7A70" w:rsidRPr="00146D3F">
              <w:rPr>
                <w:rFonts w:ascii="Arial" w:hAnsi="Arial" w:cs="Arial"/>
                <w:lang w:val="el-GR"/>
              </w:rPr>
              <w:t>Όπως στις μισθώσεις (</w:t>
            </w:r>
            <w:r w:rsidR="00CF7A70">
              <w:rPr>
                <w:rFonts w:ascii="Arial" w:hAnsi="Arial" w:cs="Arial"/>
                <w:lang w:val="el-GR"/>
              </w:rPr>
              <w:t>Σ</w:t>
            </w:r>
            <w:r w:rsidR="00CF7A70" w:rsidRPr="00146D3F">
              <w:rPr>
                <w:rFonts w:ascii="Arial" w:hAnsi="Arial" w:cs="Arial"/>
                <w:lang w:val="el-GR"/>
              </w:rPr>
              <w:t>τοιχείο 17)</w:t>
            </w:r>
            <w:r w:rsidR="00EA7FBA">
              <w:rPr>
                <w:rFonts w:ascii="Arial" w:hAnsi="Arial" w:cs="Arial"/>
                <w:lang w:val="el-GR"/>
              </w:rPr>
              <w:t>.</w:t>
            </w:r>
            <w:r w:rsidR="00CF7A70">
              <w:rPr>
                <w:rFonts w:ascii="Arial" w:hAnsi="Arial" w:cs="Arial"/>
                <w:lang w:val="el-GR"/>
              </w:rPr>
              <w:t>»</w:t>
            </w:r>
            <w:r w:rsidR="0081419C">
              <w:rPr>
                <w:rFonts w:ascii="Arial" w:hAnsi="Arial" w:cs="Arial"/>
                <w:lang w:val="el-GR"/>
              </w:rPr>
              <w:t xml:space="preserve"> του ακόλουθου κειμένου</w:t>
            </w:r>
            <w:r w:rsidR="00CF7A70" w:rsidRPr="00146D3F">
              <w:rPr>
                <w:rFonts w:ascii="Arial" w:hAnsi="Arial" w:cs="Arial"/>
                <w:lang w:val="el-GR"/>
              </w:rPr>
              <w:t>:</w:t>
            </w:r>
          </w:p>
        </w:tc>
      </w:tr>
      <w:tr w:rsidR="00CF7A70" w:rsidRPr="004A68E4" w14:paraId="638922B9" w14:textId="77777777" w:rsidTr="002A47CF">
        <w:tc>
          <w:tcPr>
            <w:tcW w:w="5000" w:type="pct"/>
            <w:gridSpan w:val="6"/>
          </w:tcPr>
          <w:p w14:paraId="49E14E64" w14:textId="77777777" w:rsidR="00CF7A70" w:rsidRDefault="00CF7A70" w:rsidP="00CF7A70">
            <w:pPr>
              <w:tabs>
                <w:tab w:val="left" w:pos="567"/>
              </w:tabs>
              <w:spacing w:line="360" w:lineRule="auto"/>
              <w:jc w:val="both"/>
              <w:rPr>
                <w:rFonts w:ascii="Arial" w:hAnsi="Arial" w:cs="Arial"/>
                <w:lang w:val="el-GR"/>
              </w:rPr>
            </w:pPr>
          </w:p>
        </w:tc>
      </w:tr>
      <w:tr w:rsidR="00CF7A70" w:rsidRPr="00146D3F" w14:paraId="744889F2" w14:textId="77777777" w:rsidTr="00A166B9">
        <w:tc>
          <w:tcPr>
            <w:tcW w:w="1101" w:type="pct"/>
          </w:tcPr>
          <w:p w14:paraId="3A115773" w14:textId="77777777" w:rsidR="00CF7A70" w:rsidRPr="00146D3F" w:rsidRDefault="00CF7A70" w:rsidP="00CF7A70">
            <w:pPr>
              <w:spacing w:line="360" w:lineRule="auto"/>
              <w:jc w:val="right"/>
              <w:rPr>
                <w:rFonts w:ascii="Arial" w:hAnsi="Arial" w:cs="Arial"/>
                <w:lang w:val="el-GR"/>
              </w:rPr>
            </w:pPr>
          </w:p>
        </w:tc>
        <w:tc>
          <w:tcPr>
            <w:tcW w:w="661" w:type="pct"/>
            <w:gridSpan w:val="2"/>
          </w:tcPr>
          <w:p w14:paraId="4654BAE2" w14:textId="77777777" w:rsidR="00CF7A70" w:rsidRDefault="00CF7A70" w:rsidP="00CF7A70">
            <w:pPr>
              <w:tabs>
                <w:tab w:val="left" w:pos="317"/>
                <w:tab w:val="left" w:pos="1053"/>
              </w:tabs>
              <w:spacing w:line="360" w:lineRule="auto"/>
              <w:jc w:val="right"/>
              <w:rPr>
                <w:rFonts w:ascii="Arial" w:hAnsi="Arial" w:cs="Arial"/>
                <w:lang w:val="el-GR"/>
              </w:rPr>
            </w:pPr>
          </w:p>
        </w:tc>
        <w:tc>
          <w:tcPr>
            <w:tcW w:w="3238" w:type="pct"/>
            <w:gridSpan w:val="3"/>
          </w:tcPr>
          <w:p w14:paraId="3B923D5A" w14:textId="0DAE7E9B" w:rsidR="00CF7A70" w:rsidRDefault="00CF7A70" w:rsidP="00CF7A70">
            <w:pPr>
              <w:tabs>
                <w:tab w:val="left" w:pos="567"/>
              </w:tabs>
              <w:spacing w:line="360" w:lineRule="auto"/>
              <w:jc w:val="both"/>
              <w:rPr>
                <w:rFonts w:ascii="Arial" w:hAnsi="Arial" w:cs="Arial"/>
                <w:lang w:val="el-GR"/>
              </w:rPr>
            </w:pPr>
            <w:r w:rsidRPr="00146D3F">
              <w:rPr>
                <w:rFonts w:ascii="Arial" w:hAnsi="Arial" w:cs="Arial"/>
                <w:lang w:val="el-GR"/>
              </w:rPr>
              <w:t>«Εξαιρείται:</w:t>
            </w:r>
          </w:p>
        </w:tc>
      </w:tr>
      <w:tr w:rsidR="00CF7A70" w:rsidRPr="00146D3F" w14:paraId="6DAC91E0" w14:textId="77777777" w:rsidTr="002A47CF">
        <w:tc>
          <w:tcPr>
            <w:tcW w:w="5000" w:type="pct"/>
            <w:gridSpan w:val="6"/>
          </w:tcPr>
          <w:p w14:paraId="0CECA618" w14:textId="77777777" w:rsidR="00CF7A70" w:rsidRDefault="00CF7A70" w:rsidP="00CF7A70">
            <w:pPr>
              <w:tabs>
                <w:tab w:val="left" w:pos="567"/>
              </w:tabs>
              <w:spacing w:line="360" w:lineRule="auto"/>
              <w:jc w:val="both"/>
              <w:rPr>
                <w:rFonts w:ascii="Arial" w:hAnsi="Arial" w:cs="Arial"/>
                <w:lang w:val="el-GR"/>
              </w:rPr>
            </w:pPr>
          </w:p>
        </w:tc>
      </w:tr>
      <w:tr w:rsidR="00CF7A70" w:rsidRPr="004A68E4" w14:paraId="6B1D9CE1" w14:textId="77777777" w:rsidTr="00A166B9">
        <w:tc>
          <w:tcPr>
            <w:tcW w:w="1101" w:type="pct"/>
          </w:tcPr>
          <w:p w14:paraId="4EF81C47" w14:textId="77777777" w:rsidR="00CF7A70" w:rsidRPr="00146D3F" w:rsidRDefault="00CF7A70" w:rsidP="00CF7A70">
            <w:pPr>
              <w:spacing w:line="360" w:lineRule="auto"/>
              <w:jc w:val="right"/>
              <w:rPr>
                <w:rFonts w:ascii="Arial" w:hAnsi="Arial" w:cs="Arial"/>
                <w:lang w:val="el-GR"/>
              </w:rPr>
            </w:pPr>
          </w:p>
        </w:tc>
        <w:tc>
          <w:tcPr>
            <w:tcW w:w="661" w:type="pct"/>
            <w:gridSpan w:val="2"/>
          </w:tcPr>
          <w:p w14:paraId="1F61AB22" w14:textId="77777777" w:rsidR="00CF7A70" w:rsidRDefault="00CF7A70" w:rsidP="00CF7A70">
            <w:pPr>
              <w:tabs>
                <w:tab w:val="left" w:pos="317"/>
                <w:tab w:val="left" w:pos="1053"/>
              </w:tabs>
              <w:spacing w:line="360" w:lineRule="auto"/>
              <w:jc w:val="right"/>
              <w:rPr>
                <w:rFonts w:ascii="Arial" w:hAnsi="Arial" w:cs="Arial"/>
                <w:lang w:val="el-GR"/>
              </w:rPr>
            </w:pPr>
          </w:p>
        </w:tc>
        <w:tc>
          <w:tcPr>
            <w:tcW w:w="3238" w:type="pct"/>
            <w:gridSpan w:val="3"/>
          </w:tcPr>
          <w:p w14:paraId="00EEFAF1" w14:textId="65B087BD" w:rsidR="00CF7A70" w:rsidRDefault="00CF7A70" w:rsidP="00CF7A70">
            <w:pPr>
              <w:tabs>
                <w:tab w:val="left" w:pos="567"/>
              </w:tabs>
              <w:spacing w:line="360" w:lineRule="auto"/>
              <w:jc w:val="both"/>
              <w:rPr>
                <w:rFonts w:ascii="Arial" w:hAnsi="Arial" w:cs="Arial"/>
                <w:lang w:val="el-GR"/>
              </w:rPr>
            </w:pPr>
            <w:r w:rsidRPr="00146D3F">
              <w:rPr>
                <w:rFonts w:ascii="Arial" w:hAnsi="Arial" w:cs="Arial"/>
                <w:lang w:val="el-GR"/>
              </w:rPr>
              <w:t>Σύμβαση Μίσθωσης αεροσκάφους εγγεγραμμένου στο Κυπριακό Νηολόγιο Αεροσκαφών ή αεροσκάφους</w:t>
            </w:r>
            <w:r w:rsidR="004D0A9E">
              <w:rPr>
                <w:rFonts w:ascii="Arial" w:hAnsi="Arial" w:cs="Arial"/>
                <w:lang w:val="el-GR"/>
              </w:rPr>
              <w:t xml:space="preserve"> το οποίο </w:t>
            </w:r>
            <w:r w:rsidRPr="00146D3F">
              <w:rPr>
                <w:rFonts w:ascii="Arial" w:hAnsi="Arial" w:cs="Arial"/>
                <w:lang w:val="el-GR"/>
              </w:rPr>
              <w:t>εγγράφεται</w:t>
            </w:r>
            <w:r w:rsidR="004D0A9E">
              <w:rPr>
                <w:rFonts w:ascii="Arial" w:hAnsi="Arial" w:cs="Arial"/>
                <w:lang w:val="el-GR"/>
              </w:rPr>
              <w:t xml:space="preserve"> δυνάμει αυτής</w:t>
            </w:r>
            <w:r w:rsidRPr="00146D3F">
              <w:rPr>
                <w:rFonts w:ascii="Arial" w:hAnsi="Arial" w:cs="Arial"/>
                <w:lang w:val="el-GR"/>
              </w:rPr>
              <w:t xml:space="preserve"> στο Κυπριακό Νηολόγιο Αεροσκαφών εντός </w:t>
            </w:r>
            <w:r w:rsidR="00EA7FBA">
              <w:rPr>
                <w:rFonts w:ascii="Arial" w:hAnsi="Arial" w:cs="Arial"/>
                <w:lang w:val="el-GR"/>
              </w:rPr>
              <w:t xml:space="preserve">της </w:t>
            </w:r>
            <w:r w:rsidRPr="00146D3F">
              <w:rPr>
                <w:rFonts w:ascii="Arial" w:hAnsi="Arial" w:cs="Arial"/>
                <w:lang w:val="el-GR"/>
              </w:rPr>
              <w:t xml:space="preserve">περιόδου που δεν υπερβαίνει τις </w:t>
            </w:r>
            <w:r>
              <w:rPr>
                <w:rFonts w:ascii="Arial" w:hAnsi="Arial" w:cs="Arial"/>
                <w:lang w:val="el-GR"/>
              </w:rPr>
              <w:t>εξήντα (</w:t>
            </w:r>
            <w:r w:rsidRPr="00146D3F">
              <w:rPr>
                <w:rFonts w:ascii="Arial" w:hAnsi="Arial" w:cs="Arial"/>
                <w:lang w:val="el-GR"/>
              </w:rPr>
              <w:t>60</w:t>
            </w:r>
            <w:r>
              <w:rPr>
                <w:rFonts w:ascii="Arial" w:hAnsi="Arial" w:cs="Arial"/>
                <w:lang w:val="el-GR"/>
              </w:rPr>
              <w:t>)</w:t>
            </w:r>
            <w:r w:rsidRPr="00146D3F">
              <w:rPr>
                <w:rFonts w:ascii="Arial" w:hAnsi="Arial" w:cs="Arial"/>
                <w:lang w:val="el-GR"/>
              </w:rPr>
              <w:t xml:space="preserve"> ημέρες από την ημερομηνία υπογραφής της Σύμβαση</w:t>
            </w:r>
            <w:r>
              <w:rPr>
                <w:rFonts w:ascii="Arial" w:hAnsi="Arial" w:cs="Arial"/>
                <w:lang w:val="el-GR"/>
              </w:rPr>
              <w:t>ς</w:t>
            </w:r>
            <w:r w:rsidRPr="00146D3F">
              <w:rPr>
                <w:rFonts w:ascii="Arial" w:hAnsi="Arial" w:cs="Arial"/>
                <w:lang w:val="el-GR"/>
              </w:rPr>
              <w:t xml:space="preserve"> Μίσθωσης, καθώς και εγγύηση η οποία συνδέεται με τη Σύμβαση Μίσθωσης</w:t>
            </w:r>
            <w:r w:rsidRPr="00932720">
              <w:rPr>
                <w:rFonts w:ascii="Arial" w:hAnsi="Arial" w:cs="Arial"/>
                <w:lang w:val="el-GR"/>
              </w:rPr>
              <w:t>.</w:t>
            </w:r>
            <w:r>
              <w:rPr>
                <w:rFonts w:ascii="Arial" w:hAnsi="Arial" w:cs="Arial"/>
                <w:lang w:val="el-GR"/>
              </w:rPr>
              <w:t>»</w:t>
            </w:r>
            <w:r w:rsidRPr="00146D3F">
              <w:rPr>
                <w:rFonts w:ascii="Arial" w:hAnsi="Arial" w:cs="Arial"/>
                <w:lang w:val="el-GR"/>
              </w:rPr>
              <w:t>.</w:t>
            </w:r>
          </w:p>
        </w:tc>
      </w:tr>
    </w:tbl>
    <w:p w14:paraId="2F506D14" w14:textId="77777777" w:rsidR="005750CD" w:rsidRPr="00D77F90" w:rsidRDefault="005750CD" w:rsidP="00D77F90">
      <w:pPr>
        <w:spacing w:line="480" w:lineRule="auto"/>
        <w:rPr>
          <w:rFonts w:ascii="Arial" w:hAnsi="Arial" w:cs="Arial"/>
          <w:lang w:val="el-GR"/>
        </w:rPr>
      </w:pPr>
    </w:p>
    <w:p w14:paraId="3FA5EDD0" w14:textId="5CAC4DBA" w:rsidR="00C34AD7" w:rsidRDefault="00A56BBC" w:rsidP="00D77F90">
      <w:pPr>
        <w:spacing w:line="480" w:lineRule="auto"/>
        <w:rPr>
          <w:rFonts w:ascii="Arial" w:hAnsi="Arial" w:cs="Arial"/>
          <w:sz w:val="20"/>
          <w:szCs w:val="20"/>
          <w:lang w:val="el-GR"/>
        </w:rPr>
      </w:pPr>
      <w:r>
        <w:rPr>
          <w:rFonts w:ascii="Arial" w:hAnsi="Arial" w:cs="Arial"/>
          <w:sz w:val="20"/>
          <w:szCs w:val="20"/>
          <w:lang w:val="el-GR"/>
        </w:rPr>
        <w:t>1</w:t>
      </w:r>
      <w:r w:rsidR="00A76057">
        <w:rPr>
          <w:rFonts w:ascii="Arial" w:hAnsi="Arial" w:cs="Arial"/>
          <w:sz w:val="20"/>
          <w:szCs w:val="20"/>
          <w:lang w:val="el-GR"/>
        </w:rPr>
        <w:t>1</w:t>
      </w:r>
      <w:r w:rsidR="00C34AD7" w:rsidRPr="00CF7A70">
        <w:rPr>
          <w:rFonts w:ascii="Arial" w:hAnsi="Arial" w:cs="Arial"/>
          <w:sz w:val="20"/>
          <w:szCs w:val="20"/>
          <w:lang w:val="el-GR"/>
        </w:rPr>
        <w:t xml:space="preserve"> </w:t>
      </w:r>
      <w:r w:rsidR="00C34AD7" w:rsidRPr="00C34AD7">
        <w:rPr>
          <w:rFonts w:ascii="Arial" w:hAnsi="Arial" w:cs="Arial"/>
          <w:sz w:val="20"/>
          <w:szCs w:val="20"/>
          <w:lang w:val="el-GR"/>
        </w:rPr>
        <w:t>Ιου</w:t>
      </w:r>
      <w:r w:rsidR="005A7C62">
        <w:rPr>
          <w:rFonts w:ascii="Arial" w:hAnsi="Arial" w:cs="Arial"/>
          <w:sz w:val="20"/>
          <w:szCs w:val="20"/>
          <w:lang w:val="el-GR"/>
        </w:rPr>
        <w:t>λ</w:t>
      </w:r>
      <w:r w:rsidR="00C34AD7" w:rsidRPr="00C34AD7">
        <w:rPr>
          <w:rFonts w:ascii="Arial" w:hAnsi="Arial" w:cs="Arial"/>
          <w:sz w:val="20"/>
          <w:szCs w:val="20"/>
          <w:lang w:val="el-GR"/>
        </w:rPr>
        <w:t>ίου 2023</w:t>
      </w:r>
    </w:p>
    <w:p w14:paraId="67D749DD" w14:textId="0BE7000A" w:rsidR="00C34AD7" w:rsidRDefault="00C34AD7" w:rsidP="00D77F90">
      <w:pPr>
        <w:spacing w:line="480" w:lineRule="auto"/>
        <w:rPr>
          <w:rFonts w:ascii="Arial" w:hAnsi="Arial" w:cs="Arial"/>
          <w:sz w:val="20"/>
          <w:szCs w:val="20"/>
          <w:lang w:val="el-GR"/>
        </w:rPr>
      </w:pPr>
      <w:r>
        <w:rPr>
          <w:rFonts w:ascii="Arial" w:hAnsi="Arial" w:cs="Arial"/>
          <w:sz w:val="20"/>
          <w:szCs w:val="20"/>
          <w:lang w:val="el-GR"/>
        </w:rPr>
        <w:t>Αρ. Φακ.:  23.02.064.035-2023</w:t>
      </w:r>
    </w:p>
    <w:p w14:paraId="1D5AE0D8" w14:textId="6B8352E8" w:rsidR="00511232" w:rsidRPr="00C34AD7" w:rsidRDefault="00511232" w:rsidP="00D77F90">
      <w:pPr>
        <w:spacing w:line="480" w:lineRule="auto"/>
        <w:rPr>
          <w:rFonts w:ascii="Arial" w:hAnsi="Arial" w:cs="Arial"/>
          <w:sz w:val="20"/>
          <w:szCs w:val="20"/>
          <w:lang w:val="el-GR"/>
        </w:rPr>
      </w:pPr>
      <w:r>
        <w:rPr>
          <w:rFonts w:ascii="Arial" w:hAnsi="Arial" w:cs="Arial"/>
          <w:sz w:val="20"/>
          <w:szCs w:val="20"/>
          <w:lang w:val="el-GR"/>
        </w:rPr>
        <w:t>ΣΧΚ/ΧΧΡ</w:t>
      </w:r>
    </w:p>
    <w:p w14:paraId="3EA8B5CD" w14:textId="485C5676" w:rsidR="00D77F90" w:rsidRDefault="00D77F90">
      <w:pPr>
        <w:rPr>
          <w:rFonts w:ascii="Arial" w:hAnsi="Arial" w:cs="Arial"/>
          <w:b/>
          <w:lang w:val="el-GR"/>
        </w:rPr>
      </w:pPr>
    </w:p>
    <w:sectPr w:rsidR="00D77F90" w:rsidSect="00010176">
      <w:headerReference w:type="default" r:id="rId8"/>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CD78" w14:textId="77777777" w:rsidR="00DC43AF" w:rsidRDefault="00DC43AF" w:rsidP="00FD2FFF">
      <w:pPr>
        <w:spacing w:line="240" w:lineRule="auto"/>
      </w:pPr>
      <w:r>
        <w:separator/>
      </w:r>
    </w:p>
  </w:endnote>
  <w:endnote w:type="continuationSeparator" w:id="0">
    <w:p w14:paraId="5A0F6569" w14:textId="77777777" w:rsidR="00DC43AF" w:rsidRDefault="00DC43AF" w:rsidP="00FD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6A44" w14:textId="77777777" w:rsidR="00DC43AF" w:rsidRDefault="00DC43AF" w:rsidP="00FD2FFF">
      <w:pPr>
        <w:spacing w:line="240" w:lineRule="auto"/>
      </w:pPr>
      <w:r>
        <w:separator/>
      </w:r>
    </w:p>
  </w:footnote>
  <w:footnote w:type="continuationSeparator" w:id="0">
    <w:p w14:paraId="55609B0E" w14:textId="77777777" w:rsidR="00DC43AF" w:rsidRDefault="00DC43AF" w:rsidP="00FD2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39524"/>
      <w:docPartObj>
        <w:docPartGallery w:val="Page Numbers (Top of Page)"/>
        <w:docPartUnique/>
      </w:docPartObj>
    </w:sdtPr>
    <w:sdtEndPr>
      <w:rPr>
        <w:rFonts w:ascii="Arial" w:hAnsi="Arial" w:cs="Arial"/>
        <w:noProof/>
      </w:rPr>
    </w:sdtEndPr>
    <w:sdtContent>
      <w:p w14:paraId="795BFC14" w14:textId="50640FA5" w:rsidR="002E0AE9" w:rsidRPr="002E0AE9" w:rsidRDefault="002E0AE9">
        <w:pPr>
          <w:pStyle w:val="Header"/>
          <w:jc w:val="center"/>
          <w:rPr>
            <w:rFonts w:ascii="Arial" w:hAnsi="Arial" w:cs="Arial"/>
          </w:rPr>
        </w:pPr>
        <w:r w:rsidRPr="002E0AE9">
          <w:rPr>
            <w:rFonts w:ascii="Arial" w:hAnsi="Arial" w:cs="Arial"/>
          </w:rPr>
          <w:fldChar w:fldCharType="begin"/>
        </w:r>
        <w:r w:rsidRPr="002E0AE9">
          <w:rPr>
            <w:rFonts w:ascii="Arial" w:hAnsi="Arial" w:cs="Arial"/>
          </w:rPr>
          <w:instrText xml:space="preserve"> PAGE   \* MERGEFORMAT </w:instrText>
        </w:r>
        <w:r w:rsidRPr="002E0AE9">
          <w:rPr>
            <w:rFonts w:ascii="Arial" w:hAnsi="Arial" w:cs="Arial"/>
          </w:rPr>
          <w:fldChar w:fldCharType="separate"/>
        </w:r>
        <w:r w:rsidRPr="002E0AE9">
          <w:rPr>
            <w:rFonts w:ascii="Arial" w:hAnsi="Arial" w:cs="Arial"/>
            <w:noProof/>
          </w:rPr>
          <w:t>2</w:t>
        </w:r>
        <w:r w:rsidRPr="002E0AE9">
          <w:rPr>
            <w:rFonts w:ascii="Arial" w:hAnsi="Arial" w:cs="Arial"/>
            <w:noProof/>
          </w:rPr>
          <w:fldChar w:fldCharType="end"/>
        </w:r>
      </w:p>
    </w:sdtContent>
  </w:sdt>
  <w:p w14:paraId="7C8C6CF8" w14:textId="77777777" w:rsidR="002E0AE9" w:rsidRDefault="002E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4340"/>
    <w:multiLevelType w:val="hybridMultilevel"/>
    <w:tmpl w:val="9D3A5BFC"/>
    <w:lvl w:ilvl="0" w:tplc="E0ACBE64">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 w15:restartNumberingAfterBreak="0">
    <w:nsid w:val="1E670A00"/>
    <w:multiLevelType w:val="hybridMultilevel"/>
    <w:tmpl w:val="D660C1CC"/>
    <w:lvl w:ilvl="0" w:tplc="FFFFFFFF">
      <w:start w:val="1"/>
      <w:numFmt w:val="decimal"/>
      <w:lvlText w:val="%1."/>
      <w:lvlJc w:val="left"/>
      <w:pPr>
        <w:ind w:left="720" w:hanging="360"/>
      </w:pPr>
      <w:rPr>
        <w:rFonts w:asciiTheme="minorBidi" w:hAnsiTheme="minorBidi" w:cstheme="minorBidi"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F46750"/>
    <w:multiLevelType w:val="multilevel"/>
    <w:tmpl w:val="774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D6372"/>
    <w:multiLevelType w:val="hybridMultilevel"/>
    <w:tmpl w:val="0C9E8C9E"/>
    <w:lvl w:ilvl="0" w:tplc="7FBE3F7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15:restartNumberingAfterBreak="0">
    <w:nsid w:val="27750043"/>
    <w:multiLevelType w:val="hybridMultilevel"/>
    <w:tmpl w:val="AD9E3462"/>
    <w:lvl w:ilvl="0" w:tplc="3750884E">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5" w15:restartNumberingAfterBreak="0">
    <w:nsid w:val="29CA647B"/>
    <w:multiLevelType w:val="hybridMultilevel"/>
    <w:tmpl w:val="3AE27F4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2EE00550"/>
    <w:multiLevelType w:val="hybridMultilevel"/>
    <w:tmpl w:val="5A063186"/>
    <w:lvl w:ilvl="0" w:tplc="3AB49876">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B5DAF"/>
    <w:multiLevelType w:val="hybridMultilevel"/>
    <w:tmpl w:val="D660C1CC"/>
    <w:lvl w:ilvl="0" w:tplc="57E088D0">
      <w:start w:val="1"/>
      <w:numFmt w:val="decimal"/>
      <w:lvlText w:val="%1."/>
      <w:lvlJc w:val="left"/>
      <w:pPr>
        <w:ind w:left="720" w:hanging="360"/>
      </w:pPr>
      <w:rPr>
        <w:rFonts w:asciiTheme="minorBidi" w:hAnsiTheme="minorBidi" w:cstheme="min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D59A2"/>
    <w:multiLevelType w:val="multilevel"/>
    <w:tmpl w:val="E624765E"/>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83E9B"/>
    <w:multiLevelType w:val="hybridMultilevel"/>
    <w:tmpl w:val="A6C2EBEE"/>
    <w:lvl w:ilvl="0" w:tplc="AA784F18">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0" w15:restartNumberingAfterBreak="0">
    <w:nsid w:val="44C90E0E"/>
    <w:multiLevelType w:val="hybridMultilevel"/>
    <w:tmpl w:val="A5763124"/>
    <w:lvl w:ilvl="0" w:tplc="1000000F">
      <w:start w:val="4"/>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15:restartNumberingAfterBreak="0">
    <w:nsid w:val="46945044"/>
    <w:multiLevelType w:val="hybridMultilevel"/>
    <w:tmpl w:val="01545FE4"/>
    <w:lvl w:ilvl="0" w:tplc="6896E33C">
      <w:start w:val="1"/>
      <w:numFmt w:val="lowerRoman"/>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 w15:restartNumberingAfterBreak="0">
    <w:nsid w:val="5197533D"/>
    <w:multiLevelType w:val="hybridMultilevel"/>
    <w:tmpl w:val="2BD0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390DFF"/>
    <w:multiLevelType w:val="hybridMultilevel"/>
    <w:tmpl w:val="5A063186"/>
    <w:lvl w:ilvl="0" w:tplc="3AB49876">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31657B"/>
    <w:multiLevelType w:val="multilevel"/>
    <w:tmpl w:val="EF76262A"/>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A51739"/>
    <w:multiLevelType w:val="hybridMultilevel"/>
    <w:tmpl w:val="292CC946"/>
    <w:lvl w:ilvl="0" w:tplc="D20CD182">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6" w15:restartNumberingAfterBreak="0">
    <w:nsid w:val="67543C18"/>
    <w:multiLevelType w:val="hybridMultilevel"/>
    <w:tmpl w:val="71BA7164"/>
    <w:lvl w:ilvl="0" w:tplc="0A4446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3147367">
    <w:abstractNumId w:val="7"/>
  </w:num>
  <w:num w:numId="2" w16cid:durableId="961689573">
    <w:abstractNumId w:val="12"/>
  </w:num>
  <w:num w:numId="3" w16cid:durableId="35736304">
    <w:abstractNumId w:val="3"/>
  </w:num>
  <w:num w:numId="4" w16cid:durableId="1970435294">
    <w:abstractNumId w:val="11"/>
  </w:num>
  <w:num w:numId="5" w16cid:durableId="858276473">
    <w:abstractNumId w:val="5"/>
  </w:num>
  <w:num w:numId="6" w16cid:durableId="782767946">
    <w:abstractNumId w:val="16"/>
  </w:num>
  <w:num w:numId="7" w16cid:durableId="618995242">
    <w:abstractNumId w:val="13"/>
  </w:num>
  <w:num w:numId="8" w16cid:durableId="1966277806">
    <w:abstractNumId w:val="2"/>
  </w:num>
  <w:num w:numId="9" w16cid:durableId="1258364478">
    <w:abstractNumId w:val="9"/>
  </w:num>
  <w:num w:numId="10" w16cid:durableId="2061172919">
    <w:abstractNumId w:val="0"/>
  </w:num>
  <w:num w:numId="11" w16cid:durableId="650334765">
    <w:abstractNumId w:val="4"/>
  </w:num>
  <w:num w:numId="12" w16cid:durableId="1224876403">
    <w:abstractNumId w:val="15"/>
  </w:num>
  <w:num w:numId="13" w16cid:durableId="355472035">
    <w:abstractNumId w:val="6"/>
  </w:num>
  <w:num w:numId="14" w16cid:durableId="1617984570">
    <w:abstractNumId w:val="8"/>
  </w:num>
  <w:num w:numId="15" w16cid:durableId="1546603864">
    <w:abstractNumId w:val="14"/>
  </w:num>
  <w:num w:numId="16" w16cid:durableId="1713192759">
    <w:abstractNumId w:val="10"/>
  </w:num>
  <w:num w:numId="17" w16cid:durableId="168389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30"/>
    <w:rsid w:val="00001BAC"/>
    <w:rsid w:val="00010176"/>
    <w:rsid w:val="00025768"/>
    <w:rsid w:val="00026705"/>
    <w:rsid w:val="0003288D"/>
    <w:rsid w:val="00032ECC"/>
    <w:rsid w:val="000504D6"/>
    <w:rsid w:val="000856F3"/>
    <w:rsid w:val="000931AA"/>
    <w:rsid w:val="000937F8"/>
    <w:rsid w:val="00097C12"/>
    <w:rsid w:val="000A55B3"/>
    <w:rsid w:val="000B184D"/>
    <w:rsid w:val="000B358B"/>
    <w:rsid w:val="000B3BD9"/>
    <w:rsid w:val="000B5490"/>
    <w:rsid w:val="000B7A7B"/>
    <w:rsid w:val="000C4FC6"/>
    <w:rsid w:val="000D1A4E"/>
    <w:rsid w:val="000F513E"/>
    <w:rsid w:val="000F6DC2"/>
    <w:rsid w:val="00102366"/>
    <w:rsid w:val="00112EDC"/>
    <w:rsid w:val="001133CF"/>
    <w:rsid w:val="00113913"/>
    <w:rsid w:val="0011496E"/>
    <w:rsid w:val="0012150D"/>
    <w:rsid w:val="0013448B"/>
    <w:rsid w:val="0013602B"/>
    <w:rsid w:val="001419D9"/>
    <w:rsid w:val="00146D3F"/>
    <w:rsid w:val="001511C5"/>
    <w:rsid w:val="001601FE"/>
    <w:rsid w:val="001602E0"/>
    <w:rsid w:val="00163E9B"/>
    <w:rsid w:val="00167EC2"/>
    <w:rsid w:val="00170748"/>
    <w:rsid w:val="001745BF"/>
    <w:rsid w:val="001752F3"/>
    <w:rsid w:val="001777B3"/>
    <w:rsid w:val="001801E2"/>
    <w:rsid w:val="00182BA4"/>
    <w:rsid w:val="00182E9A"/>
    <w:rsid w:val="001959E4"/>
    <w:rsid w:val="00196530"/>
    <w:rsid w:val="0019708C"/>
    <w:rsid w:val="001A3615"/>
    <w:rsid w:val="001B7CAA"/>
    <w:rsid w:val="001C0516"/>
    <w:rsid w:val="001C5388"/>
    <w:rsid w:val="001C5C84"/>
    <w:rsid w:val="001D171A"/>
    <w:rsid w:val="001D5DE8"/>
    <w:rsid w:val="001D6855"/>
    <w:rsid w:val="001E78E6"/>
    <w:rsid w:val="001F159B"/>
    <w:rsid w:val="001F1BBA"/>
    <w:rsid w:val="00207EE2"/>
    <w:rsid w:val="002123CA"/>
    <w:rsid w:val="002222AE"/>
    <w:rsid w:val="002324AA"/>
    <w:rsid w:val="00234C63"/>
    <w:rsid w:val="002455B1"/>
    <w:rsid w:val="00253432"/>
    <w:rsid w:val="00256898"/>
    <w:rsid w:val="00262D7D"/>
    <w:rsid w:val="00264772"/>
    <w:rsid w:val="00264F47"/>
    <w:rsid w:val="002659AA"/>
    <w:rsid w:val="002723EA"/>
    <w:rsid w:val="0027764A"/>
    <w:rsid w:val="002A47CF"/>
    <w:rsid w:val="002B2E7F"/>
    <w:rsid w:val="002C24A9"/>
    <w:rsid w:val="002D2251"/>
    <w:rsid w:val="002E0AE9"/>
    <w:rsid w:val="002F03A1"/>
    <w:rsid w:val="002F0D7C"/>
    <w:rsid w:val="0030192A"/>
    <w:rsid w:val="00306457"/>
    <w:rsid w:val="00307268"/>
    <w:rsid w:val="00315DF1"/>
    <w:rsid w:val="00322C7A"/>
    <w:rsid w:val="0032452F"/>
    <w:rsid w:val="00324A3E"/>
    <w:rsid w:val="00343FA1"/>
    <w:rsid w:val="0035715F"/>
    <w:rsid w:val="0036660F"/>
    <w:rsid w:val="003729CA"/>
    <w:rsid w:val="00386D37"/>
    <w:rsid w:val="00393CA6"/>
    <w:rsid w:val="003B2E9C"/>
    <w:rsid w:val="003C7145"/>
    <w:rsid w:val="003D3918"/>
    <w:rsid w:val="003D3DA5"/>
    <w:rsid w:val="003D5604"/>
    <w:rsid w:val="003D74D5"/>
    <w:rsid w:val="003E1631"/>
    <w:rsid w:val="003E3EA3"/>
    <w:rsid w:val="003F158F"/>
    <w:rsid w:val="003F5453"/>
    <w:rsid w:val="004058F8"/>
    <w:rsid w:val="004065C9"/>
    <w:rsid w:val="004114C1"/>
    <w:rsid w:val="004117B8"/>
    <w:rsid w:val="00412369"/>
    <w:rsid w:val="00431015"/>
    <w:rsid w:val="00431DA4"/>
    <w:rsid w:val="004415A5"/>
    <w:rsid w:val="00443006"/>
    <w:rsid w:val="00451682"/>
    <w:rsid w:val="00455265"/>
    <w:rsid w:val="0045799C"/>
    <w:rsid w:val="004613CC"/>
    <w:rsid w:val="004627A7"/>
    <w:rsid w:val="0046778C"/>
    <w:rsid w:val="00476659"/>
    <w:rsid w:val="00492B3B"/>
    <w:rsid w:val="00496B4B"/>
    <w:rsid w:val="00496F1E"/>
    <w:rsid w:val="004A68E4"/>
    <w:rsid w:val="004A7EBE"/>
    <w:rsid w:val="004C41EA"/>
    <w:rsid w:val="004D0A9E"/>
    <w:rsid w:val="004F4DA4"/>
    <w:rsid w:val="004F58BB"/>
    <w:rsid w:val="004F6531"/>
    <w:rsid w:val="004F7CA6"/>
    <w:rsid w:val="00501708"/>
    <w:rsid w:val="00511232"/>
    <w:rsid w:val="00511487"/>
    <w:rsid w:val="005270AF"/>
    <w:rsid w:val="00531BF9"/>
    <w:rsid w:val="005355CC"/>
    <w:rsid w:val="00536BB7"/>
    <w:rsid w:val="00537685"/>
    <w:rsid w:val="005379E6"/>
    <w:rsid w:val="00540B1D"/>
    <w:rsid w:val="005418D8"/>
    <w:rsid w:val="0054303E"/>
    <w:rsid w:val="00544DBA"/>
    <w:rsid w:val="00546F19"/>
    <w:rsid w:val="0054788D"/>
    <w:rsid w:val="00547D5B"/>
    <w:rsid w:val="0055324C"/>
    <w:rsid w:val="00557CFE"/>
    <w:rsid w:val="0056115D"/>
    <w:rsid w:val="0056195A"/>
    <w:rsid w:val="00561A57"/>
    <w:rsid w:val="00567391"/>
    <w:rsid w:val="005750CD"/>
    <w:rsid w:val="00575F2B"/>
    <w:rsid w:val="00576D93"/>
    <w:rsid w:val="00580CD6"/>
    <w:rsid w:val="00583638"/>
    <w:rsid w:val="00591064"/>
    <w:rsid w:val="005915DC"/>
    <w:rsid w:val="005971F0"/>
    <w:rsid w:val="005A0867"/>
    <w:rsid w:val="005A5350"/>
    <w:rsid w:val="005A7C62"/>
    <w:rsid w:val="005B1827"/>
    <w:rsid w:val="005B4BE1"/>
    <w:rsid w:val="005B72DE"/>
    <w:rsid w:val="005C2F55"/>
    <w:rsid w:val="005C59E1"/>
    <w:rsid w:val="005C5FF0"/>
    <w:rsid w:val="005C6ACB"/>
    <w:rsid w:val="005D4BE9"/>
    <w:rsid w:val="005D567A"/>
    <w:rsid w:val="005E2183"/>
    <w:rsid w:val="005E4C85"/>
    <w:rsid w:val="00600A2B"/>
    <w:rsid w:val="006031FA"/>
    <w:rsid w:val="00611C3C"/>
    <w:rsid w:val="006122F2"/>
    <w:rsid w:val="00612780"/>
    <w:rsid w:val="00616B15"/>
    <w:rsid w:val="00617576"/>
    <w:rsid w:val="00627208"/>
    <w:rsid w:val="00627CB4"/>
    <w:rsid w:val="0063441D"/>
    <w:rsid w:val="00635FA9"/>
    <w:rsid w:val="00644474"/>
    <w:rsid w:val="00650FC0"/>
    <w:rsid w:val="00654608"/>
    <w:rsid w:val="00665EAF"/>
    <w:rsid w:val="006715BC"/>
    <w:rsid w:val="006733B4"/>
    <w:rsid w:val="0067629C"/>
    <w:rsid w:val="006842DA"/>
    <w:rsid w:val="00685A07"/>
    <w:rsid w:val="00686037"/>
    <w:rsid w:val="00693188"/>
    <w:rsid w:val="00693C91"/>
    <w:rsid w:val="006A0135"/>
    <w:rsid w:val="006A01AA"/>
    <w:rsid w:val="006A0633"/>
    <w:rsid w:val="006A200E"/>
    <w:rsid w:val="006B23CA"/>
    <w:rsid w:val="006E007B"/>
    <w:rsid w:val="006E05E8"/>
    <w:rsid w:val="006E2C01"/>
    <w:rsid w:val="006F7595"/>
    <w:rsid w:val="00713AE8"/>
    <w:rsid w:val="0072284E"/>
    <w:rsid w:val="0074326A"/>
    <w:rsid w:val="00744778"/>
    <w:rsid w:val="00744F48"/>
    <w:rsid w:val="00750F22"/>
    <w:rsid w:val="0075357C"/>
    <w:rsid w:val="007579E8"/>
    <w:rsid w:val="00765D9E"/>
    <w:rsid w:val="00765E2B"/>
    <w:rsid w:val="00766DC7"/>
    <w:rsid w:val="00776EC7"/>
    <w:rsid w:val="0078380A"/>
    <w:rsid w:val="0079013A"/>
    <w:rsid w:val="0079154A"/>
    <w:rsid w:val="00797470"/>
    <w:rsid w:val="007A326D"/>
    <w:rsid w:val="007A3B47"/>
    <w:rsid w:val="007A6CC4"/>
    <w:rsid w:val="007B04AB"/>
    <w:rsid w:val="007C22A1"/>
    <w:rsid w:val="007D59F4"/>
    <w:rsid w:val="007E6490"/>
    <w:rsid w:val="007F291A"/>
    <w:rsid w:val="007F2B84"/>
    <w:rsid w:val="007F4707"/>
    <w:rsid w:val="007F4732"/>
    <w:rsid w:val="007F4A8D"/>
    <w:rsid w:val="007F598D"/>
    <w:rsid w:val="007F7DCF"/>
    <w:rsid w:val="00802D8D"/>
    <w:rsid w:val="0080510F"/>
    <w:rsid w:val="00805FC4"/>
    <w:rsid w:val="00810743"/>
    <w:rsid w:val="00811DAC"/>
    <w:rsid w:val="0081419C"/>
    <w:rsid w:val="00821FB5"/>
    <w:rsid w:val="00825BA2"/>
    <w:rsid w:val="00834E3F"/>
    <w:rsid w:val="008427F7"/>
    <w:rsid w:val="00846B06"/>
    <w:rsid w:val="00870350"/>
    <w:rsid w:val="00870E56"/>
    <w:rsid w:val="00875C74"/>
    <w:rsid w:val="00876EE1"/>
    <w:rsid w:val="0088376E"/>
    <w:rsid w:val="00891709"/>
    <w:rsid w:val="0089497D"/>
    <w:rsid w:val="0089577F"/>
    <w:rsid w:val="008A74DE"/>
    <w:rsid w:val="008A75AB"/>
    <w:rsid w:val="008B1BD7"/>
    <w:rsid w:val="008C1F7E"/>
    <w:rsid w:val="008C21CF"/>
    <w:rsid w:val="008E25C4"/>
    <w:rsid w:val="008E6501"/>
    <w:rsid w:val="008F1284"/>
    <w:rsid w:val="008F4BE7"/>
    <w:rsid w:val="008F557E"/>
    <w:rsid w:val="0091045B"/>
    <w:rsid w:val="00916E0C"/>
    <w:rsid w:val="0092704E"/>
    <w:rsid w:val="009274B5"/>
    <w:rsid w:val="00932078"/>
    <w:rsid w:val="00932720"/>
    <w:rsid w:val="00932B2A"/>
    <w:rsid w:val="00933040"/>
    <w:rsid w:val="00933E34"/>
    <w:rsid w:val="00942CED"/>
    <w:rsid w:val="00963C1B"/>
    <w:rsid w:val="00974B80"/>
    <w:rsid w:val="00975610"/>
    <w:rsid w:val="0098172A"/>
    <w:rsid w:val="00983E27"/>
    <w:rsid w:val="009869C5"/>
    <w:rsid w:val="0099043A"/>
    <w:rsid w:val="00991DDC"/>
    <w:rsid w:val="009A1591"/>
    <w:rsid w:val="009A33E0"/>
    <w:rsid w:val="009A5781"/>
    <w:rsid w:val="009C1C1F"/>
    <w:rsid w:val="009C1F46"/>
    <w:rsid w:val="009D0FAE"/>
    <w:rsid w:val="009D4499"/>
    <w:rsid w:val="009E0A01"/>
    <w:rsid w:val="009E103E"/>
    <w:rsid w:val="009E55DA"/>
    <w:rsid w:val="009E6C30"/>
    <w:rsid w:val="009F136A"/>
    <w:rsid w:val="009F622F"/>
    <w:rsid w:val="00A13BCA"/>
    <w:rsid w:val="00A166B9"/>
    <w:rsid w:val="00A2090E"/>
    <w:rsid w:val="00A2743A"/>
    <w:rsid w:val="00A317AE"/>
    <w:rsid w:val="00A37020"/>
    <w:rsid w:val="00A37989"/>
    <w:rsid w:val="00A41C5C"/>
    <w:rsid w:val="00A53ECF"/>
    <w:rsid w:val="00A56BBC"/>
    <w:rsid w:val="00A70C08"/>
    <w:rsid w:val="00A73BEA"/>
    <w:rsid w:val="00A76057"/>
    <w:rsid w:val="00A81CDD"/>
    <w:rsid w:val="00AA4569"/>
    <w:rsid w:val="00AB12AC"/>
    <w:rsid w:val="00AB1B66"/>
    <w:rsid w:val="00AB4DD6"/>
    <w:rsid w:val="00AC0EDA"/>
    <w:rsid w:val="00AC273A"/>
    <w:rsid w:val="00AC41DC"/>
    <w:rsid w:val="00AC45A3"/>
    <w:rsid w:val="00AE2170"/>
    <w:rsid w:val="00AF06C6"/>
    <w:rsid w:val="00AF6756"/>
    <w:rsid w:val="00B028D0"/>
    <w:rsid w:val="00B02E73"/>
    <w:rsid w:val="00B037D8"/>
    <w:rsid w:val="00B10767"/>
    <w:rsid w:val="00B1287E"/>
    <w:rsid w:val="00B135F1"/>
    <w:rsid w:val="00B15850"/>
    <w:rsid w:val="00B303D6"/>
    <w:rsid w:val="00B36F5D"/>
    <w:rsid w:val="00B40C0D"/>
    <w:rsid w:val="00B41517"/>
    <w:rsid w:val="00B55839"/>
    <w:rsid w:val="00B560AF"/>
    <w:rsid w:val="00B5759D"/>
    <w:rsid w:val="00B73685"/>
    <w:rsid w:val="00B761E1"/>
    <w:rsid w:val="00B856CC"/>
    <w:rsid w:val="00B875FA"/>
    <w:rsid w:val="00B9456C"/>
    <w:rsid w:val="00B96E8F"/>
    <w:rsid w:val="00BA7075"/>
    <w:rsid w:val="00BB0087"/>
    <w:rsid w:val="00BC27D9"/>
    <w:rsid w:val="00BC694C"/>
    <w:rsid w:val="00BD3FD0"/>
    <w:rsid w:val="00BE18E9"/>
    <w:rsid w:val="00BE5497"/>
    <w:rsid w:val="00BE56A0"/>
    <w:rsid w:val="00BF187D"/>
    <w:rsid w:val="00C02795"/>
    <w:rsid w:val="00C131A8"/>
    <w:rsid w:val="00C14E82"/>
    <w:rsid w:val="00C16B36"/>
    <w:rsid w:val="00C20778"/>
    <w:rsid w:val="00C23884"/>
    <w:rsid w:val="00C249F2"/>
    <w:rsid w:val="00C261D5"/>
    <w:rsid w:val="00C34AD7"/>
    <w:rsid w:val="00C368A0"/>
    <w:rsid w:val="00C37D40"/>
    <w:rsid w:val="00C41D10"/>
    <w:rsid w:val="00C43545"/>
    <w:rsid w:val="00C540F8"/>
    <w:rsid w:val="00C56DA6"/>
    <w:rsid w:val="00C6133A"/>
    <w:rsid w:val="00C618BB"/>
    <w:rsid w:val="00C61DBB"/>
    <w:rsid w:val="00C66170"/>
    <w:rsid w:val="00C6623B"/>
    <w:rsid w:val="00C674EA"/>
    <w:rsid w:val="00C730A3"/>
    <w:rsid w:val="00C749D9"/>
    <w:rsid w:val="00C74F90"/>
    <w:rsid w:val="00C759EB"/>
    <w:rsid w:val="00C80F6F"/>
    <w:rsid w:val="00C81E86"/>
    <w:rsid w:val="00C84F59"/>
    <w:rsid w:val="00C86D4E"/>
    <w:rsid w:val="00C930DD"/>
    <w:rsid w:val="00C93920"/>
    <w:rsid w:val="00CA06AA"/>
    <w:rsid w:val="00CA3D0D"/>
    <w:rsid w:val="00CA478A"/>
    <w:rsid w:val="00CA738D"/>
    <w:rsid w:val="00CB64C8"/>
    <w:rsid w:val="00CC498D"/>
    <w:rsid w:val="00CC6E0E"/>
    <w:rsid w:val="00CD28B2"/>
    <w:rsid w:val="00CD7E2C"/>
    <w:rsid w:val="00CE0E96"/>
    <w:rsid w:val="00CE53D7"/>
    <w:rsid w:val="00CE5A99"/>
    <w:rsid w:val="00CE5AAD"/>
    <w:rsid w:val="00CE5D34"/>
    <w:rsid w:val="00CF7A70"/>
    <w:rsid w:val="00D1087E"/>
    <w:rsid w:val="00D1115B"/>
    <w:rsid w:val="00D122E4"/>
    <w:rsid w:val="00D15922"/>
    <w:rsid w:val="00D2501D"/>
    <w:rsid w:val="00D33192"/>
    <w:rsid w:val="00D457A7"/>
    <w:rsid w:val="00D4676E"/>
    <w:rsid w:val="00D47D16"/>
    <w:rsid w:val="00D52AB8"/>
    <w:rsid w:val="00D53120"/>
    <w:rsid w:val="00D63F3A"/>
    <w:rsid w:val="00D650F2"/>
    <w:rsid w:val="00D764BE"/>
    <w:rsid w:val="00D76F95"/>
    <w:rsid w:val="00D77F90"/>
    <w:rsid w:val="00D829F3"/>
    <w:rsid w:val="00D8468C"/>
    <w:rsid w:val="00D857F0"/>
    <w:rsid w:val="00D93139"/>
    <w:rsid w:val="00D93F28"/>
    <w:rsid w:val="00DA66C5"/>
    <w:rsid w:val="00DA75D7"/>
    <w:rsid w:val="00DB1507"/>
    <w:rsid w:val="00DC43AF"/>
    <w:rsid w:val="00DC5364"/>
    <w:rsid w:val="00DC6F8A"/>
    <w:rsid w:val="00DD3B40"/>
    <w:rsid w:val="00DD44FE"/>
    <w:rsid w:val="00DE0EF5"/>
    <w:rsid w:val="00DF033D"/>
    <w:rsid w:val="00DF1E9C"/>
    <w:rsid w:val="00DF2BB3"/>
    <w:rsid w:val="00DF5FE1"/>
    <w:rsid w:val="00DF6A43"/>
    <w:rsid w:val="00E050E5"/>
    <w:rsid w:val="00E1425B"/>
    <w:rsid w:val="00E2238D"/>
    <w:rsid w:val="00E30A8B"/>
    <w:rsid w:val="00E317D8"/>
    <w:rsid w:val="00E3335B"/>
    <w:rsid w:val="00E33BEF"/>
    <w:rsid w:val="00E37F8F"/>
    <w:rsid w:val="00E40209"/>
    <w:rsid w:val="00E4034E"/>
    <w:rsid w:val="00E403D1"/>
    <w:rsid w:val="00E44953"/>
    <w:rsid w:val="00E44DF3"/>
    <w:rsid w:val="00E477B3"/>
    <w:rsid w:val="00E55189"/>
    <w:rsid w:val="00E565AF"/>
    <w:rsid w:val="00E769FB"/>
    <w:rsid w:val="00E8378D"/>
    <w:rsid w:val="00E8662B"/>
    <w:rsid w:val="00E932EB"/>
    <w:rsid w:val="00EA17CA"/>
    <w:rsid w:val="00EA44F0"/>
    <w:rsid w:val="00EA7FBA"/>
    <w:rsid w:val="00EB1837"/>
    <w:rsid w:val="00EB6200"/>
    <w:rsid w:val="00EB698B"/>
    <w:rsid w:val="00ED0D28"/>
    <w:rsid w:val="00ED7047"/>
    <w:rsid w:val="00EE1107"/>
    <w:rsid w:val="00EE189D"/>
    <w:rsid w:val="00EE1CC9"/>
    <w:rsid w:val="00EE6A3A"/>
    <w:rsid w:val="00EF3E33"/>
    <w:rsid w:val="00EF732F"/>
    <w:rsid w:val="00F00EED"/>
    <w:rsid w:val="00F01BBA"/>
    <w:rsid w:val="00F05D31"/>
    <w:rsid w:val="00F12C34"/>
    <w:rsid w:val="00F141FF"/>
    <w:rsid w:val="00F21A3A"/>
    <w:rsid w:val="00F26BEA"/>
    <w:rsid w:val="00F430CE"/>
    <w:rsid w:val="00F53C1F"/>
    <w:rsid w:val="00F54695"/>
    <w:rsid w:val="00F54D30"/>
    <w:rsid w:val="00F55346"/>
    <w:rsid w:val="00F5581D"/>
    <w:rsid w:val="00F55B00"/>
    <w:rsid w:val="00F565E4"/>
    <w:rsid w:val="00F57810"/>
    <w:rsid w:val="00F65FEE"/>
    <w:rsid w:val="00F71A2B"/>
    <w:rsid w:val="00F7231F"/>
    <w:rsid w:val="00F851E6"/>
    <w:rsid w:val="00F903AC"/>
    <w:rsid w:val="00FA5D6B"/>
    <w:rsid w:val="00FA6A96"/>
    <w:rsid w:val="00FB6E97"/>
    <w:rsid w:val="00FC4C46"/>
    <w:rsid w:val="00FC4D7D"/>
    <w:rsid w:val="00FD10A9"/>
    <w:rsid w:val="00FD2FFF"/>
    <w:rsid w:val="00FD3846"/>
    <w:rsid w:val="00FD766D"/>
    <w:rsid w:val="00FD7D98"/>
    <w:rsid w:val="00FF0385"/>
    <w:rsid w:val="00FF2543"/>
    <w:rsid w:val="00FF3AB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1DD6"/>
  <w15:docId w15:val="{7F97537D-192F-4F30-8D04-1902C144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08"/>
    <w:pPr>
      <w:keepNext/>
      <w:jc w:val="center"/>
      <w:outlineLvl w:val="0"/>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96530"/>
    <w:pPr>
      <w:ind w:left="720"/>
      <w:contextualSpacing/>
    </w:pPr>
  </w:style>
  <w:style w:type="character" w:customStyle="1" w:styleId="Heading1Char">
    <w:name w:val="Heading 1 Char"/>
    <w:basedOn w:val="DefaultParagraphFont"/>
    <w:link w:val="Heading1"/>
    <w:uiPriority w:val="9"/>
    <w:rsid w:val="00627208"/>
    <w:rPr>
      <w:b/>
      <w:u w:val="single"/>
      <w:lang w:val="el-GR"/>
    </w:rPr>
  </w:style>
  <w:style w:type="paragraph" w:styleId="BodyText">
    <w:name w:val="Body Text"/>
    <w:basedOn w:val="Normal"/>
    <w:link w:val="BodyTextChar"/>
    <w:uiPriority w:val="99"/>
    <w:unhideWhenUsed/>
    <w:rsid w:val="00627208"/>
    <w:pPr>
      <w:spacing w:line="360" w:lineRule="auto"/>
      <w:jc w:val="both"/>
    </w:pPr>
    <w:rPr>
      <w:lang w:val="el-GR"/>
    </w:rPr>
  </w:style>
  <w:style w:type="character" w:customStyle="1" w:styleId="BodyTextChar">
    <w:name w:val="Body Text Char"/>
    <w:basedOn w:val="DefaultParagraphFont"/>
    <w:link w:val="BodyText"/>
    <w:uiPriority w:val="99"/>
    <w:rsid w:val="00627208"/>
    <w:rPr>
      <w:lang w:val="el-GR"/>
    </w:rPr>
  </w:style>
  <w:style w:type="paragraph" w:styleId="BalloonText">
    <w:name w:val="Balloon Text"/>
    <w:basedOn w:val="Normal"/>
    <w:link w:val="BalloonTextChar"/>
    <w:uiPriority w:val="99"/>
    <w:semiHidden/>
    <w:unhideWhenUsed/>
    <w:rsid w:val="00CB6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C8"/>
    <w:rPr>
      <w:rFonts w:ascii="Tahoma" w:hAnsi="Tahoma" w:cs="Tahoma"/>
      <w:sz w:val="16"/>
      <w:szCs w:val="16"/>
    </w:rPr>
  </w:style>
  <w:style w:type="paragraph" w:styleId="BodyTextIndent">
    <w:name w:val="Body Text Indent"/>
    <w:basedOn w:val="Normal"/>
    <w:link w:val="BodyTextIndentChar"/>
    <w:uiPriority w:val="99"/>
    <w:unhideWhenUsed/>
    <w:rsid w:val="00E8378D"/>
    <w:pPr>
      <w:spacing w:line="360" w:lineRule="auto"/>
      <w:ind w:left="459"/>
      <w:jc w:val="both"/>
    </w:pPr>
    <w:rPr>
      <w:lang w:val="el-GR"/>
    </w:rPr>
  </w:style>
  <w:style w:type="character" w:customStyle="1" w:styleId="BodyTextIndentChar">
    <w:name w:val="Body Text Indent Char"/>
    <w:basedOn w:val="DefaultParagraphFont"/>
    <w:link w:val="BodyTextIndent"/>
    <w:uiPriority w:val="99"/>
    <w:rsid w:val="00E8378D"/>
    <w:rPr>
      <w:lang w:val="el-GR"/>
    </w:rPr>
  </w:style>
  <w:style w:type="paragraph" w:styleId="Header">
    <w:name w:val="header"/>
    <w:basedOn w:val="Normal"/>
    <w:link w:val="HeaderChar"/>
    <w:uiPriority w:val="99"/>
    <w:unhideWhenUsed/>
    <w:rsid w:val="00FD2FFF"/>
    <w:pPr>
      <w:tabs>
        <w:tab w:val="center" w:pos="4153"/>
        <w:tab w:val="right" w:pos="8306"/>
      </w:tabs>
      <w:spacing w:line="240" w:lineRule="auto"/>
    </w:pPr>
  </w:style>
  <w:style w:type="character" w:customStyle="1" w:styleId="HeaderChar">
    <w:name w:val="Header Char"/>
    <w:basedOn w:val="DefaultParagraphFont"/>
    <w:link w:val="Header"/>
    <w:uiPriority w:val="99"/>
    <w:rsid w:val="00FD2FFF"/>
  </w:style>
  <w:style w:type="paragraph" w:styleId="Footer">
    <w:name w:val="footer"/>
    <w:basedOn w:val="Normal"/>
    <w:link w:val="FooterChar"/>
    <w:uiPriority w:val="99"/>
    <w:unhideWhenUsed/>
    <w:rsid w:val="00FD2FFF"/>
    <w:pPr>
      <w:tabs>
        <w:tab w:val="center" w:pos="4153"/>
        <w:tab w:val="right" w:pos="8306"/>
      </w:tabs>
      <w:spacing w:line="240" w:lineRule="auto"/>
    </w:pPr>
  </w:style>
  <w:style w:type="character" w:customStyle="1" w:styleId="FooterChar">
    <w:name w:val="Footer Char"/>
    <w:basedOn w:val="DefaultParagraphFont"/>
    <w:link w:val="Footer"/>
    <w:uiPriority w:val="99"/>
    <w:rsid w:val="00FD2FFF"/>
  </w:style>
  <w:style w:type="character" w:customStyle="1" w:styleId="toc-instrument-enum">
    <w:name w:val="toc-instrument-enum"/>
    <w:basedOn w:val="DefaultParagraphFont"/>
    <w:rsid w:val="00FD2FFF"/>
  </w:style>
  <w:style w:type="character" w:styleId="PlaceholderText">
    <w:name w:val="Placeholder Text"/>
    <w:basedOn w:val="DefaultParagraphFont"/>
    <w:uiPriority w:val="99"/>
    <w:semiHidden/>
    <w:rsid w:val="00BA7075"/>
    <w:rPr>
      <w:color w:val="808080"/>
    </w:rPr>
  </w:style>
  <w:style w:type="character" w:styleId="CommentReference">
    <w:name w:val="annotation reference"/>
    <w:basedOn w:val="DefaultParagraphFont"/>
    <w:uiPriority w:val="99"/>
    <w:semiHidden/>
    <w:unhideWhenUsed/>
    <w:rsid w:val="008F557E"/>
    <w:rPr>
      <w:sz w:val="16"/>
      <w:szCs w:val="16"/>
    </w:rPr>
  </w:style>
  <w:style w:type="paragraph" w:styleId="CommentText">
    <w:name w:val="annotation text"/>
    <w:basedOn w:val="Normal"/>
    <w:link w:val="CommentTextChar"/>
    <w:uiPriority w:val="99"/>
    <w:semiHidden/>
    <w:unhideWhenUsed/>
    <w:rsid w:val="008F557E"/>
    <w:pPr>
      <w:spacing w:line="240" w:lineRule="auto"/>
    </w:pPr>
    <w:rPr>
      <w:sz w:val="20"/>
      <w:szCs w:val="20"/>
    </w:rPr>
  </w:style>
  <w:style w:type="character" w:customStyle="1" w:styleId="CommentTextChar">
    <w:name w:val="Comment Text Char"/>
    <w:basedOn w:val="DefaultParagraphFont"/>
    <w:link w:val="CommentText"/>
    <w:uiPriority w:val="99"/>
    <w:semiHidden/>
    <w:rsid w:val="008F557E"/>
    <w:rPr>
      <w:sz w:val="20"/>
      <w:szCs w:val="20"/>
    </w:rPr>
  </w:style>
  <w:style w:type="paragraph" w:styleId="CommentSubject">
    <w:name w:val="annotation subject"/>
    <w:basedOn w:val="CommentText"/>
    <w:next w:val="CommentText"/>
    <w:link w:val="CommentSubjectChar"/>
    <w:uiPriority w:val="99"/>
    <w:semiHidden/>
    <w:unhideWhenUsed/>
    <w:rsid w:val="008F557E"/>
    <w:rPr>
      <w:b/>
      <w:bCs/>
    </w:rPr>
  </w:style>
  <w:style w:type="character" w:customStyle="1" w:styleId="CommentSubjectChar">
    <w:name w:val="Comment Subject Char"/>
    <w:basedOn w:val="CommentTextChar"/>
    <w:link w:val="CommentSubject"/>
    <w:uiPriority w:val="99"/>
    <w:semiHidden/>
    <w:rsid w:val="008F557E"/>
    <w:rPr>
      <w:b/>
      <w:bCs/>
      <w:sz w:val="20"/>
      <w:szCs w:val="20"/>
    </w:rPr>
  </w:style>
  <w:style w:type="paragraph" w:styleId="NoSpacing">
    <w:name w:val="No Spacing"/>
    <w:uiPriority w:val="1"/>
    <w:qFormat/>
    <w:rsid w:val="006E05E8"/>
    <w:pPr>
      <w:spacing w:line="240" w:lineRule="auto"/>
    </w:pPr>
    <w:rPr>
      <w:rFonts w:ascii="Calibri" w:eastAsia="Calibri" w:hAnsi="Calibri" w:cs="Times New Roman"/>
      <w:sz w:val="22"/>
      <w:szCs w:val="22"/>
      <w:lang w:val="el-GR"/>
    </w:rPr>
  </w:style>
  <w:style w:type="character" w:customStyle="1" w:styleId="markedcontent">
    <w:name w:val="markedcontent"/>
    <w:basedOn w:val="DefaultParagraphFont"/>
    <w:rsid w:val="001F1BBA"/>
  </w:style>
  <w:style w:type="paragraph" w:styleId="Revision">
    <w:name w:val="Revision"/>
    <w:hidden/>
    <w:uiPriority w:val="99"/>
    <w:semiHidden/>
    <w:rsid w:val="00B875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406">
      <w:bodyDiv w:val="1"/>
      <w:marLeft w:val="0"/>
      <w:marRight w:val="0"/>
      <w:marTop w:val="0"/>
      <w:marBottom w:val="0"/>
      <w:divBdr>
        <w:top w:val="none" w:sz="0" w:space="0" w:color="auto"/>
        <w:left w:val="none" w:sz="0" w:space="0" w:color="auto"/>
        <w:bottom w:val="none" w:sz="0" w:space="0" w:color="auto"/>
        <w:right w:val="none" w:sz="0" w:space="0" w:color="auto"/>
      </w:divBdr>
    </w:div>
    <w:div w:id="967470712">
      <w:bodyDiv w:val="1"/>
      <w:marLeft w:val="0"/>
      <w:marRight w:val="0"/>
      <w:marTop w:val="0"/>
      <w:marBottom w:val="0"/>
      <w:divBdr>
        <w:top w:val="none" w:sz="0" w:space="0" w:color="auto"/>
        <w:left w:val="none" w:sz="0" w:space="0" w:color="auto"/>
        <w:bottom w:val="none" w:sz="0" w:space="0" w:color="auto"/>
        <w:right w:val="none" w:sz="0" w:space="0" w:color="auto"/>
      </w:divBdr>
      <w:divsChild>
        <w:div w:id="1659919034">
          <w:marLeft w:val="0"/>
          <w:marRight w:val="0"/>
          <w:marTop w:val="0"/>
          <w:marBottom w:val="0"/>
          <w:divBdr>
            <w:top w:val="none" w:sz="0" w:space="0" w:color="auto"/>
            <w:left w:val="none" w:sz="0" w:space="0" w:color="auto"/>
            <w:bottom w:val="none" w:sz="0" w:space="0" w:color="auto"/>
            <w:right w:val="none" w:sz="0" w:space="0" w:color="auto"/>
          </w:divBdr>
        </w:div>
      </w:divsChild>
    </w:div>
    <w:div w:id="1024986357">
      <w:bodyDiv w:val="1"/>
      <w:marLeft w:val="0"/>
      <w:marRight w:val="0"/>
      <w:marTop w:val="0"/>
      <w:marBottom w:val="0"/>
      <w:divBdr>
        <w:top w:val="none" w:sz="0" w:space="0" w:color="auto"/>
        <w:left w:val="none" w:sz="0" w:space="0" w:color="auto"/>
        <w:bottom w:val="none" w:sz="0" w:space="0" w:color="auto"/>
        <w:right w:val="none" w:sz="0" w:space="0" w:color="auto"/>
      </w:divBdr>
    </w:div>
    <w:div w:id="1579484392">
      <w:bodyDiv w:val="1"/>
      <w:marLeft w:val="0"/>
      <w:marRight w:val="0"/>
      <w:marTop w:val="0"/>
      <w:marBottom w:val="0"/>
      <w:divBdr>
        <w:top w:val="none" w:sz="0" w:space="0" w:color="auto"/>
        <w:left w:val="none" w:sz="0" w:space="0" w:color="auto"/>
        <w:bottom w:val="none" w:sz="0" w:space="0" w:color="auto"/>
        <w:right w:val="none" w:sz="0" w:space="0" w:color="auto"/>
      </w:divBdr>
    </w:div>
    <w:div w:id="1642997700">
      <w:bodyDiv w:val="1"/>
      <w:marLeft w:val="0"/>
      <w:marRight w:val="0"/>
      <w:marTop w:val="0"/>
      <w:marBottom w:val="0"/>
      <w:divBdr>
        <w:top w:val="none" w:sz="0" w:space="0" w:color="auto"/>
        <w:left w:val="none" w:sz="0" w:space="0" w:color="auto"/>
        <w:bottom w:val="none" w:sz="0" w:space="0" w:color="auto"/>
        <w:right w:val="none" w:sz="0" w:space="0" w:color="auto"/>
      </w:divBdr>
    </w:div>
    <w:div w:id="1903906518">
      <w:bodyDiv w:val="1"/>
      <w:marLeft w:val="0"/>
      <w:marRight w:val="0"/>
      <w:marTop w:val="0"/>
      <w:marBottom w:val="0"/>
      <w:divBdr>
        <w:top w:val="none" w:sz="0" w:space="0" w:color="auto"/>
        <w:left w:val="none" w:sz="0" w:space="0" w:color="auto"/>
        <w:bottom w:val="none" w:sz="0" w:space="0" w:color="auto"/>
        <w:right w:val="none" w:sz="0" w:space="0" w:color="auto"/>
      </w:divBdr>
    </w:div>
    <w:div w:id="1993488149">
      <w:bodyDiv w:val="1"/>
      <w:marLeft w:val="0"/>
      <w:marRight w:val="0"/>
      <w:marTop w:val="0"/>
      <w:marBottom w:val="0"/>
      <w:divBdr>
        <w:top w:val="none" w:sz="0" w:space="0" w:color="auto"/>
        <w:left w:val="none" w:sz="0" w:space="0" w:color="auto"/>
        <w:bottom w:val="none" w:sz="0" w:space="0" w:color="auto"/>
        <w:right w:val="none" w:sz="0" w:space="0" w:color="auto"/>
      </w:divBdr>
    </w:div>
    <w:div w:id="21382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AFE0-7D9A-42E3-AB69-EBEEAC9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Anthi Andreou</dc:creator>
  <cp:lastModifiedBy>Chariklia Christodoulou</cp:lastModifiedBy>
  <cp:revision>117</cp:revision>
  <cp:lastPrinted>2023-07-07T09:25:00Z</cp:lastPrinted>
  <dcterms:created xsi:type="dcterms:W3CDTF">2023-06-15T17:04:00Z</dcterms:created>
  <dcterms:modified xsi:type="dcterms:W3CDTF">2023-07-11T10:45:00Z</dcterms:modified>
</cp:coreProperties>
</file>