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17E16" w14:textId="77777777" w:rsidR="00C07F22" w:rsidRPr="009678D6" w:rsidRDefault="00C07F22" w:rsidP="005D64C4">
      <w:pPr>
        <w:spacing w:after="0" w:line="360" w:lineRule="auto"/>
        <w:rPr>
          <w:rFonts w:ascii="Arial" w:hAnsi="Arial" w:cs="Arial"/>
          <w:bCs/>
          <w:sz w:val="24"/>
          <w:szCs w:val="24"/>
          <w:lang w:val="el-GR"/>
        </w:rPr>
      </w:pPr>
    </w:p>
    <w:p w14:paraId="4DBA5F69" w14:textId="77777777" w:rsidR="008D1D0E" w:rsidRPr="008D1D0E" w:rsidRDefault="008D1D0E" w:rsidP="008D1D0E">
      <w:pPr>
        <w:spacing w:after="0" w:line="360" w:lineRule="auto"/>
        <w:jc w:val="center"/>
        <w:rPr>
          <w:rFonts w:ascii="Arial" w:hAnsi="Arial" w:cs="Arial"/>
          <w:bCs/>
          <w:smallCaps/>
          <w:sz w:val="24"/>
          <w:szCs w:val="24"/>
          <w:lang w:val="el-GR" w:eastAsia="el-GR"/>
        </w:rPr>
      </w:pPr>
      <w:r w:rsidRPr="008D1D0E">
        <w:rPr>
          <w:rFonts w:ascii="Arial" w:hAnsi="Arial" w:cs="Arial"/>
          <w:bCs/>
          <w:smallCaps/>
          <w:sz w:val="24"/>
          <w:szCs w:val="24"/>
          <w:lang w:val="el-GR" w:eastAsia="el-GR"/>
        </w:rPr>
        <w:t xml:space="preserve">ΝΟΜΟΣ ΠΟΥ ΠΡΟΒΛΕΠΕΙ ΓΙΑ ΤΗΝ ΕΚΔΟΣΗ ΔΙΚΑΣΤΙΚΩΝ ΔΙΑΤΑΓΜΑΤΩΝ ΚΑΙ ΤΗΝ ΚΑΤΑΧΩΡΙΣΗ ΑΝΤΙΠΡΟΣΩΠΕΥΤΙΚΩΝ ΑΓΩΓΩΝ ΓΙΑ ΤΗΝ ΠΡΟΣΤΑΣΙΑ ΤΩΝ ΣΥΛΛΟΓΙΚΩΝ ΣΥΜΦΕΡΟΝΤΩΝ ΤΩΝ ΚΑΤΑΝΑΛΩΤΩΝ </w:t>
      </w:r>
    </w:p>
    <w:p w14:paraId="0234EDE3" w14:textId="77777777" w:rsidR="008D1D0E" w:rsidRPr="008D1D0E" w:rsidRDefault="008D1D0E" w:rsidP="008D1D0E">
      <w:pPr>
        <w:spacing w:after="0" w:line="360" w:lineRule="auto"/>
        <w:rPr>
          <w:rFonts w:ascii="Arial" w:hAnsi="Arial" w:cs="Arial"/>
          <w:bCs/>
          <w:smallCaps/>
          <w:sz w:val="24"/>
          <w:szCs w:val="24"/>
          <w:lang w:val="el-GR" w:eastAsia="el-G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920"/>
      </w:tblGrid>
      <w:tr w:rsidR="00E90E20" w:rsidRPr="008D1D0E" w14:paraId="05854DCB" w14:textId="77777777" w:rsidTr="00EE0B0C">
        <w:tc>
          <w:tcPr>
            <w:tcW w:w="9629" w:type="dxa"/>
            <w:gridSpan w:val="2"/>
          </w:tcPr>
          <w:p w14:paraId="171B1870" w14:textId="62274F9E" w:rsidR="00E90E20" w:rsidRDefault="00E90E20" w:rsidP="00E90E20">
            <w:pPr>
              <w:spacing w:after="0" w:line="360" w:lineRule="auto"/>
              <w:jc w:val="center"/>
              <w:rPr>
                <w:rFonts w:ascii="Arial" w:hAnsi="Arial" w:cs="Arial"/>
                <w:bCs/>
                <w:sz w:val="24"/>
                <w:szCs w:val="24"/>
              </w:rPr>
            </w:pPr>
            <w:r w:rsidRPr="008D1D0E">
              <w:rPr>
                <w:rFonts w:ascii="Arial" w:hAnsi="Arial" w:cs="Arial"/>
                <w:bCs/>
                <w:smallCaps/>
                <w:sz w:val="24"/>
                <w:szCs w:val="24"/>
              </w:rPr>
              <w:t>ΚΑΤΑΤΑΞΗ ΑΡΘΡΩΝ</w:t>
            </w:r>
          </w:p>
        </w:tc>
      </w:tr>
      <w:tr w:rsidR="00E90E20" w:rsidRPr="008D1D0E" w14:paraId="11CB6D23" w14:textId="77777777" w:rsidTr="00EE0B0C">
        <w:tc>
          <w:tcPr>
            <w:tcW w:w="9629" w:type="dxa"/>
            <w:gridSpan w:val="2"/>
          </w:tcPr>
          <w:p w14:paraId="70A1FF48" w14:textId="77777777" w:rsidR="00E90E20" w:rsidRDefault="00E90E20" w:rsidP="00E91F7F">
            <w:pPr>
              <w:spacing w:after="0" w:line="360" w:lineRule="auto"/>
              <w:rPr>
                <w:rFonts w:ascii="Arial" w:hAnsi="Arial" w:cs="Arial"/>
                <w:bCs/>
                <w:sz w:val="24"/>
                <w:szCs w:val="24"/>
              </w:rPr>
            </w:pPr>
          </w:p>
        </w:tc>
      </w:tr>
      <w:tr w:rsidR="008D1D0E" w:rsidRPr="008D1D0E" w14:paraId="0D1C70BE" w14:textId="77777777" w:rsidTr="00EE0B0C">
        <w:tc>
          <w:tcPr>
            <w:tcW w:w="9629" w:type="dxa"/>
            <w:gridSpan w:val="2"/>
          </w:tcPr>
          <w:p w14:paraId="4396D955" w14:textId="48EC25F4" w:rsidR="008D1D0E" w:rsidRPr="00E91F7F" w:rsidRDefault="00E91F7F" w:rsidP="00E91F7F">
            <w:pPr>
              <w:spacing w:after="0" w:line="360" w:lineRule="auto"/>
              <w:rPr>
                <w:rFonts w:ascii="Arial" w:hAnsi="Arial" w:cs="Arial"/>
                <w:bCs/>
                <w:sz w:val="24"/>
                <w:szCs w:val="24"/>
              </w:rPr>
            </w:pPr>
            <w:r>
              <w:rPr>
                <w:rFonts w:ascii="Arial" w:hAnsi="Arial" w:cs="Arial"/>
                <w:bCs/>
                <w:sz w:val="24"/>
                <w:szCs w:val="24"/>
              </w:rPr>
              <w:t>Άρθρο</w:t>
            </w:r>
          </w:p>
        </w:tc>
      </w:tr>
      <w:tr w:rsidR="00E90E20" w:rsidRPr="008D1D0E" w14:paraId="4959DDD5" w14:textId="77777777" w:rsidTr="00EE0B0C">
        <w:tc>
          <w:tcPr>
            <w:tcW w:w="9629" w:type="dxa"/>
            <w:gridSpan w:val="2"/>
          </w:tcPr>
          <w:p w14:paraId="29D772BF" w14:textId="77777777" w:rsidR="00E90E20" w:rsidRDefault="00E90E20" w:rsidP="00E91F7F">
            <w:pPr>
              <w:spacing w:after="0" w:line="360" w:lineRule="auto"/>
              <w:rPr>
                <w:rFonts w:ascii="Arial" w:hAnsi="Arial" w:cs="Arial"/>
                <w:bCs/>
                <w:sz w:val="24"/>
                <w:szCs w:val="24"/>
              </w:rPr>
            </w:pPr>
          </w:p>
        </w:tc>
      </w:tr>
      <w:tr w:rsidR="008D1D0E" w:rsidRPr="008D1D0E" w14:paraId="4FF51036" w14:textId="77777777" w:rsidTr="00EE0B0C">
        <w:tc>
          <w:tcPr>
            <w:tcW w:w="709" w:type="dxa"/>
          </w:tcPr>
          <w:p w14:paraId="171DF1DB" w14:textId="77777777" w:rsidR="008D1D0E" w:rsidRPr="008D1D0E" w:rsidRDefault="008D1D0E" w:rsidP="008D1D0E">
            <w:pPr>
              <w:spacing w:after="0" w:line="360" w:lineRule="auto"/>
              <w:jc w:val="center"/>
              <w:rPr>
                <w:rFonts w:ascii="Arial" w:hAnsi="Arial" w:cs="Arial"/>
                <w:bCs/>
                <w:smallCaps/>
                <w:sz w:val="24"/>
                <w:szCs w:val="24"/>
              </w:rPr>
            </w:pPr>
            <w:r w:rsidRPr="008D1D0E">
              <w:rPr>
                <w:rFonts w:ascii="Arial" w:hAnsi="Arial" w:cs="Arial"/>
                <w:bCs/>
                <w:smallCaps/>
                <w:sz w:val="24"/>
                <w:szCs w:val="24"/>
              </w:rPr>
              <w:t>1.</w:t>
            </w:r>
          </w:p>
        </w:tc>
        <w:tc>
          <w:tcPr>
            <w:tcW w:w="8920" w:type="dxa"/>
          </w:tcPr>
          <w:p w14:paraId="72D42750" w14:textId="62816966" w:rsidR="008D1D0E" w:rsidRPr="00E91F7F" w:rsidRDefault="00E91F7F" w:rsidP="001E54C1">
            <w:pPr>
              <w:spacing w:after="0" w:line="360" w:lineRule="auto"/>
              <w:jc w:val="both"/>
              <w:rPr>
                <w:rFonts w:ascii="Arial" w:hAnsi="Arial" w:cs="Arial"/>
                <w:bCs/>
                <w:sz w:val="24"/>
                <w:szCs w:val="24"/>
              </w:rPr>
            </w:pPr>
            <w:r>
              <w:rPr>
                <w:rFonts w:ascii="Arial" w:hAnsi="Arial" w:cs="Arial"/>
                <w:bCs/>
                <w:smallCaps/>
                <w:sz w:val="24"/>
                <w:szCs w:val="24"/>
              </w:rPr>
              <w:t>Σ</w:t>
            </w:r>
            <w:r>
              <w:rPr>
                <w:rFonts w:ascii="Arial" w:hAnsi="Arial" w:cs="Arial"/>
                <w:bCs/>
                <w:sz w:val="24"/>
                <w:szCs w:val="24"/>
              </w:rPr>
              <w:t>υνοπτικός τίτλος.</w:t>
            </w:r>
          </w:p>
        </w:tc>
      </w:tr>
      <w:tr w:rsidR="008D1D0E" w:rsidRPr="008D1D0E" w14:paraId="3482571B" w14:textId="77777777" w:rsidTr="00EE0B0C">
        <w:tc>
          <w:tcPr>
            <w:tcW w:w="9629" w:type="dxa"/>
            <w:gridSpan w:val="2"/>
          </w:tcPr>
          <w:p w14:paraId="077BD40B" w14:textId="77777777" w:rsidR="008D1D0E" w:rsidRPr="008D1D0E" w:rsidRDefault="008D1D0E" w:rsidP="008D1D0E">
            <w:pPr>
              <w:spacing w:after="0" w:line="360" w:lineRule="auto"/>
              <w:jc w:val="center"/>
              <w:rPr>
                <w:rFonts w:ascii="Arial" w:hAnsi="Arial" w:cs="Arial"/>
                <w:bCs/>
                <w:smallCaps/>
                <w:sz w:val="24"/>
                <w:szCs w:val="24"/>
              </w:rPr>
            </w:pPr>
          </w:p>
        </w:tc>
      </w:tr>
      <w:tr w:rsidR="001E54C1" w:rsidRPr="003A508E" w14:paraId="14C5DBF3" w14:textId="77777777" w:rsidTr="00950CE6">
        <w:tc>
          <w:tcPr>
            <w:tcW w:w="9629" w:type="dxa"/>
            <w:gridSpan w:val="2"/>
          </w:tcPr>
          <w:p w14:paraId="17BA2845" w14:textId="1529D7B9" w:rsidR="001E54C1" w:rsidRDefault="001E54C1" w:rsidP="008D1D0E">
            <w:pPr>
              <w:spacing w:after="0" w:line="360" w:lineRule="auto"/>
              <w:jc w:val="center"/>
              <w:rPr>
                <w:rFonts w:ascii="Arial" w:hAnsi="Arial" w:cs="Arial"/>
                <w:bCs/>
                <w:smallCaps/>
                <w:sz w:val="24"/>
                <w:szCs w:val="24"/>
              </w:rPr>
            </w:pPr>
            <w:r w:rsidRPr="008D1D0E">
              <w:rPr>
                <w:rFonts w:ascii="Arial" w:hAnsi="Arial" w:cs="Arial"/>
                <w:bCs/>
                <w:smallCaps/>
                <w:sz w:val="24"/>
                <w:szCs w:val="24"/>
              </w:rPr>
              <w:t xml:space="preserve">ΜΕΡΟΣ </w:t>
            </w:r>
            <w:r w:rsidRPr="008D1D0E">
              <w:rPr>
                <w:rFonts w:ascii="Arial" w:hAnsi="Arial" w:cs="Arial"/>
                <w:bCs/>
                <w:smallCaps/>
                <w:sz w:val="24"/>
                <w:szCs w:val="24"/>
                <w:lang w:val="en-US"/>
              </w:rPr>
              <w:t>I</w:t>
            </w:r>
          </w:p>
          <w:p w14:paraId="5679ABEF" w14:textId="6FBF44AA" w:rsidR="001E54C1" w:rsidRPr="008D1D0E" w:rsidRDefault="001E54C1" w:rsidP="008D1D0E">
            <w:pPr>
              <w:spacing w:after="0" w:line="360" w:lineRule="auto"/>
              <w:jc w:val="center"/>
              <w:rPr>
                <w:rFonts w:ascii="Arial" w:hAnsi="Arial" w:cs="Arial"/>
                <w:bCs/>
                <w:smallCaps/>
                <w:sz w:val="24"/>
                <w:szCs w:val="24"/>
              </w:rPr>
            </w:pPr>
            <w:r w:rsidRPr="008D1D0E">
              <w:rPr>
                <w:rFonts w:ascii="Arial" w:hAnsi="Arial" w:cs="Arial"/>
                <w:bCs/>
                <w:smallCaps/>
                <w:sz w:val="24"/>
                <w:szCs w:val="24"/>
              </w:rPr>
              <w:t>ΕΙΣΑΓΩΓΙΚΕΣ</w:t>
            </w:r>
            <w:r w:rsidRPr="009678D6">
              <w:rPr>
                <w:rFonts w:ascii="Arial" w:hAnsi="Arial" w:cs="Arial"/>
                <w:bCs/>
                <w:smallCaps/>
                <w:sz w:val="24"/>
                <w:szCs w:val="24"/>
              </w:rPr>
              <w:t xml:space="preserve"> ΚΑΙ ΕΡΜΗΝΕΥΤΙΚΕΣ</w:t>
            </w:r>
            <w:r w:rsidRPr="008D1D0E">
              <w:rPr>
                <w:rFonts w:ascii="Arial" w:hAnsi="Arial" w:cs="Arial"/>
                <w:bCs/>
                <w:smallCaps/>
                <w:sz w:val="24"/>
                <w:szCs w:val="24"/>
              </w:rPr>
              <w:t xml:space="preserve"> ΔΙΑΤΑΞΕΙΣ</w:t>
            </w:r>
          </w:p>
        </w:tc>
      </w:tr>
      <w:tr w:rsidR="008D1D0E" w:rsidRPr="003A508E" w14:paraId="0DF552AD" w14:textId="77777777" w:rsidTr="00EE0B0C">
        <w:tc>
          <w:tcPr>
            <w:tcW w:w="9629" w:type="dxa"/>
            <w:gridSpan w:val="2"/>
          </w:tcPr>
          <w:p w14:paraId="0593B0E1" w14:textId="77777777" w:rsidR="008D1D0E" w:rsidRPr="008D1D0E" w:rsidRDefault="008D1D0E" w:rsidP="008D1D0E">
            <w:pPr>
              <w:spacing w:after="0" w:line="360" w:lineRule="auto"/>
              <w:jc w:val="center"/>
              <w:rPr>
                <w:rFonts w:ascii="Arial" w:hAnsi="Arial" w:cs="Arial"/>
                <w:bCs/>
                <w:smallCaps/>
                <w:sz w:val="24"/>
                <w:szCs w:val="24"/>
              </w:rPr>
            </w:pPr>
          </w:p>
        </w:tc>
      </w:tr>
      <w:tr w:rsidR="008D1D0E" w:rsidRPr="003A508E" w14:paraId="15944490" w14:textId="77777777" w:rsidTr="00EE0B0C">
        <w:tc>
          <w:tcPr>
            <w:tcW w:w="709" w:type="dxa"/>
          </w:tcPr>
          <w:p w14:paraId="17716D66" w14:textId="77777777" w:rsidR="008D1D0E" w:rsidRPr="008D1D0E" w:rsidRDefault="008D1D0E" w:rsidP="008D1D0E">
            <w:pPr>
              <w:spacing w:after="0" w:line="360" w:lineRule="auto"/>
              <w:jc w:val="center"/>
              <w:rPr>
                <w:rFonts w:ascii="Arial" w:hAnsi="Arial" w:cs="Arial"/>
                <w:bCs/>
                <w:smallCaps/>
                <w:sz w:val="24"/>
                <w:szCs w:val="24"/>
              </w:rPr>
            </w:pPr>
            <w:r w:rsidRPr="008D1D0E">
              <w:rPr>
                <w:rFonts w:ascii="Arial" w:hAnsi="Arial" w:cs="Arial"/>
                <w:bCs/>
                <w:smallCaps/>
                <w:sz w:val="24"/>
                <w:szCs w:val="24"/>
              </w:rPr>
              <w:t>2.</w:t>
            </w:r>
          </w:p>
        </w:tc>
        <w:tc>
          <w:tcPr>
            <w:tcW w:w="8920" w:type="dxa"/>
          </w:tcPr>
          <w:p w14:paraId="757E9E85" w14:textId="0CC3C49F" w:rsidR="008D1D0E" w:rsidRPr="008D1D0E" w:rsidRDefault="00E91F7F" w:rsidP="008D1D0E">
            <w:pPr>
              <w:spacing w:after="0" w:line="360" w:lineRule="auto"/>
              <w:rPr>
                <w:rFonts w:ascii="Arial" w:hAnsi="Arial" w:cs="Arial"/>
                <w:bCs/>
                <w:caps/>
                <w:sz w:val="24"/>
                <w:szCs w:val="24"/>
              </w:rPr>
            </w:pPr>
            <w:r w:rsidRPr="00E91F7F">
              <w:rPr>
                <w:rFonts w:ascii="Arial" w:hAnsi="Arial" w:cs="Arial"/>
                <w:bCs/>
                <w:sz w:val="24"/>
                <w:szCs w:val="24"/>
              </w:rPr>
              <w:t>Π</w:t>
            </w:r>
            <w:r w:rsidR="008D1D0E" w:rsidRPr="00E91F7F">
              <w:rPr>
                <w:rFonts w:ascii="Arial" w:hAnsi="Arial" w:cs="Arial"/>
                <w:bCs/>
                <w:sz w:val="24"/>
                <w:szCs w:val="24"/>
              </w:rPr>
              <w:t>εδίο</w:t>
            </w:r>
            <w:r w:rsidR="008D1D0E" w:rsidRPr="008D1D0E">
              <w:rPr>
                <w:rFonts w:ascii="Arial" w:hAnsi="Arial" w:cs="Arial"/>
                <w:bCs/>
                <w:caps/>
                <w:sz w:val="24"/>
                <w:szCs w:val="24"/>
              </w:rPr>
              <w:t xml:space="preserve"> </w:t>
            </w:r>
            <w:r w:rsidR="008D1D0E" w:rsidRPr="00E91F7F">
              <w:rPr>
                <w:rFonts w:ascii="Arial" w:hAnsi="Arial" w:cs="Arial"/>
                <w:bCs/>
                <w:sz w:val="24"/>
                <w:szCs w:val="24"/>
              </w:rPr>
              <w:t>εφαρμογής του παρόντος</w:t>
            </w:r>
            <w:r w:rsidR="00251B9B" w:rsidRPr="00E91F7F">
              <w:rPr>
                <w:rFonts w:ascii="Arial" w:hAnsi="Arial" w:cs="Arial"/>
                <w:bCs/>
                <w:sz w:val="24"/>
                <w:szCs w:val="24"/>
              </w:rPr>
              <w:t xml:space="preserve"> </w:t>
            </w:r>
            <w:r w:rsidR="008D1D0E" w:rsidRPr="00E91F7F">
              <w:rPr>
                <w:rFonts w:ascii="Arial" w:hAnsi="Arial" w:cs="Arial"/>
                <w:bCs/>
                <w:sz w:val="24"/>
                <w:szCs w:val="24"/>
              </w:rPr>
              <w:t>Νόμου</w:t>
            </w:r>
            <w:r w:rsidR="008D1D0E" w:rsidRPr="008D1D0E">
              <w:rPr>
                <w:rFonts w:ascii="Arial" w:hAnsi="Arial" w:cs="Arial"/>
                <w:bCs/>
                <w:caps/>
                <w:sz w:val="24"/>
                <w:szCs w:val="24"/>
              </w:rPr>
              <w:t xml:space="preserve">. </w:t>
            </w:r>
          </w:p>
        </w:tc>
      </w:tr>
      <w:tr w:rsidR="008D1D0E" w:rsidRPr="008D1D0E" w14:paraId="27C7E2F1" w14:textId="77777777" w:rsidTr="00EE0B0C">
        <w:tc>
          <w:tcPr>
            <w:tcW w:w="709" w:type="dxa"/>
          </w:tcPr>
          <w:p w14:paraId="7416FFAF" w14:textId="77777777" w:rsidR="008D1D0E" w:rsidRPr="008D1D0E" w:rsidRDefault="008D1D0E" w:rsidP="008D1D0E">
            <w:pPr>
              <w:spacing w:after="0" w:line="360" w:lineRule="auto"/>
              <w:jc w:val="center"/>
              <w:rPr>
                <w:rFonts w:ascii="Arial" w:hAnsi="Arial" w:cs="Arial"/>
                <w:bCs/>
                <w:smallCaps/>
                <w:sz w:val="24"/>
                <w:szCs w:val="24"/>
              </w:rPr>
            </w:pPr>
            <w:r w:rsidRPr="008D1D0E">
              <w:rPr>
                <w:rFonts w:ascii="Arial" w:hAnsi="Arial" w:cs="Arial"/>
                <w:bCs/>
                <w:smallCaps/>
                <w:sz w:val="24"/>
                <w:szCs w:val="24"/>
              </w:rPr>
              <w:t>3.</w:t>
            </w:r>
          </w:p>
        </w:tc>
        <w:tc>
          <w:tcPr>
            <w:tcW w:w="8920" w:type="dxa"/>
          </w:tcPr>
          <w:p w14:paraId="315BBF55" w14:textId="468BFB28" w:rsidR="008D1D0E" w:rsidRPr="008D1D0E" w:rsidRDefault="000B03FB" w:rsidP="000B03FB">
            <w:pPr>
              <w:spacing w:after="0" w:line="360" w:lineRule="auto"/>
              <w:rPr>
                <w:rFonts w:ascii="Arial" w:hAnsi="Arial" w:cs="Arial"/>
                <w:bCs/>
                <w:caps/>
                <w:sz w:val="24"/>
                <w:szCs w:val="24"/>
              </w:rPr>
            </w:pPr>
            <w:r w:rsidRPr="000B03FB">
              <w:rPr>
                <w:rFonts w:ascii="Arial" w:hAnsi="Arial" w:cs="Arial"/>
                <w:bCs/>
                <w:caps/>
                <w:sz w:val="24"/>
                <w:szCs w:val="24"/>
              </w:rPr>
              <w:t>Ε</w:t>
            </w:r>
            <w:r w:rsidRPr="00E91F7F">
              <w:rPr>
                <w:rFonts w:ascii="Arial" w:hAnsi="Arial" w:cs="Arial"/>
                <w:bCs/>
                <w:sz w:val="24"/>
                <w:szCs w:val="24"/>
              </w:rPr>
              <w:t>ρμηνεία</w:t>
            </w:r>
            <w:r w:rsidRPr="000B03FB">
              <w:rPr>
                <w:rFonts w:ascii="Arial" w:hAnsi="Arial" w:cs="Arial"/>
                <w:bCs/>
                <w:caps/>
                <w:sz w:val="24"/>
                <w:szCs w:val="24"/>
              </w:rPr>
              <w:t xml:space="preserve">. </w:t>
            </w:r>
          </w:p>
        </w:tc>
      </w:tr>
      <w:tr w:rsidR="00DC34DB" w:rsidRPr="008D1D0E" w14:paraId="4668E306" w14:textId="77777777" w:rsidTr="00EE0B0C">
        <w:tc>
          <w:tcPr>
            <w:tcW w:w="709" w:type="dxa"/>
          </w:tcPr>
          <w:p w14:paraId="60D46AB2" w14:textId="77777777" w:rsidR="00DC34DB" w:rsidRPr="008D1D0E" w:rsidRDefault="00DC34DB" w:rsidP="008D1D0E">
            <w:pPr>
              <w:spacing w:after="0" w:line="360" w:lineRule="auto"/>
              <w:jc w:val="center"/>
              <w:rPr>
                <w:rFonts w:ascii="Arial" w:hAnsi="Arial" w:cs="Arial"/>
                <w:bCs/>
                <w:smallCaps/>
                <w:sz w:val="24"/>
                <w:szCs w:val="24"/>
              </w:rPr>
            </w:pPr>
          </w:p>
        </w:tc>
        <w:tc>
          <w:tcPr>
            <w:tcW w:w="8920" w:type="dxa"/>
          </w:tcPr>
          <w:p w14:paraId="500E0F2C" w14:textId="77777777" w:rsidR="00DC34DB" w:rsidRPr="000B03FB" w:rsidRDefault="00DC34DB" w:rsidP="000B03FB">
            <w:pPr>
              <w:spacing w:after="0" w:line="360" w:lineRule="auto"/>
              <w:rPr>
                <w:rFonts w:ascii="Arial" w:hAnsi="Arial" w:cs="Arial"/>
                <w:bCs/>
                <w:caps/>
                <w:sz w:val="24"/>
                <w:szCs w:val="24"/>
              </w:rPr>
            </w:pPr>
          </w:p>
        </w:tc>
      </w:tr>
      <w:tr w:rsidR="001E54C1" w:rsidRPr="003A508E" w14:paraId="4471957C" w14:textId="77777777" w:rsidTr="00536E57">
        <w:tc>
          <w:tcPr>
            <w:tcW w:w="9629" w:type="dxa"/>
            <w:gridSpan w:val="2"/>
          </w:tcPr>
          <w:p w14:paraId="1DB45C76" w14:textId="77777777" w:rsidR="001E54C1" w:rsidRPr="008D1D0E" w:rsidRDefault="001E54C1" w:rsidP="00E21BFE">
            <w:pPr>
              <w:spacing w:after="0" w:line="360" w:lineRule="auto"/>
              <w:jc w:val="center"/>
              <w:rPr>
                <w:rFonts w:ascii="Arial" w:hAnsi="Arial" w:cs="Arial"/>
                <w:bCs/>
                <w:smallCaps/>
                <w:sz w:val="24"/>
                <w:szCs w:val="24"/>
              </w:rPr>
            </w:pPr>
            <w:r w:rsidRPr="008D1D0E">
              <w:rPr>
                <w:rFonts w:ascii="Arial" w:hAnsi="Arial" w:cs="Arial"/>
                <w:bCs/>
                <w:smallCaps/>
                <w:sz w:val="24"/>
                <w:szCs w:val="24"/>
              </w:rPr>
              <w:t>ΜΕΡΟΣ Ι</w:t>
            </w:r>
            <w:r w:rsidRPr="008D1D0E">
              <w:rPr>
                <w:rFonts w:ascii="Arial" w:hAnsi="Arial" w:cs="Arial"/>
                <w:bCs/>
                <w:smallCaps/>
                <w:sz w:val="24"/>
                <w:szCs w:val="24"/>
                <w:lang w:val="en-US"/>
              </w:rPr>
              <w:t>I</w:t>
            </w:r>
            <w:r w:rsidRPr="008D1D0E">
              <w:rPr>
                <w:rFonts w:ascii="Arial" w:hAnsi="Arial" w:cs="Arial"/>
                <w:bCs/>
                <w:smallCaps/>
                <w:sz w:val="24"/>
                <w:szCs w:val="24"/>
              </w:rPr>
              <w:t xml:space="preserve"> </w:t>
            </w:r>
          </w:p>
          <w:p w14:paraId="75BBE5F3" w14:textId="49AB7A24" w:rsidR="001E54C1" w:rsidRPr="000B03FB" w:rsidRDefault="001E54C1" w:rsidP="00E21BFE">
            <w:pPr>
              <w:spacing w:after="0" w:line="360" w:lineRule="auto"/>
              <w:jc w:val="center"/>
              <w:rPr>
                <w:rFonts w:ascii="Arial" w:hAnsi="Arial" w:cs="Arial"/>
                <w:bCs/>
                <w:caps/>
                <w:sz w:val="24"/>
                <w:szCs w:val="24"/>
              </w:rPr>
            </w:pPr>
            <w:r>
              <w:rPr>
                <w:rFonts w:ascii="Arial" w:hAnsi="Arial" w:cs="Arial"/>
                <w:bCs/>
                <w:caps/>
                <w:sz w:val="24"/>
                <w:szCs w:val="24"/>
              </w:rPr>
              <w:t>ΓΕΝΙΚΕΣ ΔΙΑΤΑΞΕΙΣ ΠΕΡΙ ΑΝΤΙΠΡΟΣΩΠΕΥΤΙΚΩΝ ΑΓΩΓΩΝ</w:t>
            </w:r>
          </w:p>
        </w:tc>
      </w:tr>
      <w:tr w:rsidR="00E21BFE" w:rsidRPr="003A508E" w14:paraId="77FD28BA" w14:textId="77777777" w:rsidTr="00EE0B0C">
        <w:tc>
          <w:tcPr>
            <w:tcW w:w="709" w:type="dxa"/>
          </w:tcPr>
          <w:p w14:paraId="3EABB6AC" w14:textId="77777777" w:rsidR="00E21BFE" w:rsidRPr="008D1D0E" w:rsidRDefault="00E21BFE" w:rsidP="008D1D0E">
            <w:pPr>
              <w:spacing w:after="0" w:line="360" w:lineRule="auto"/>
              <w:jc w:val="center"/>
              <w:rPr>
                <w:rFonts w:ascii="Arial" w:hAnsi="Arial" w:cs="Arial"/>
                <w:bCs/>
                <w:smallCaps/>
                <w:sz w:val="24"/>
                <w:szCs w:val="24"/>
              </w:rPr>
            </w:pPr>
          </w:p>
        </w:tc>
        <w:tc>
          <w:tcPr>
            <w:tcW w:w="8920" w:type="dxa"/>
          </w:tcPr>
          <w:p w14:paraId="5C8BBDCC" w14:textId="77777777" w:rsidR="00E21BFE" w:rsidRPr="000B03FB" w:rsidRDefault="00E21BFE" w:rsidP="000B03FB">
            <w:pPr>
              <w:spacing w:after="0" w:line="360" w:lineRule="auto"/>
              <w:rPr>
                <w:rFonts w:ascii="Arial" w:hAnsi="Arial" w:cs="Arial"/>
                <w:bCs/>
                <w:caps/>
                <w:sz w:val="24"/>
                <w:szCs w:val="24"/>
              </w:rPr>
            </w:pPr>
          </w:p>
        </w:tc>
      </w:tr>
      <w:tr w:rsidR="008D1D0E" w:rsidRPr="008D1D0E" w14:paraId="60359E8D" w14:textId="77777777" w:rsidTr="00EE0B0C">
        <w:tc>
          <w:tcPr>
            <w:tcW w:w="709" w:type="dxa"/>
          </w:tcPr>
          <w:p w14:paraId="3A5A00D5" w14:textId="77777777" w:rsidR="008D1D0E" w:rsidRPr="008D1D0E" w:rsidRDefault="008D1D0E" w:rsidP="008D1D0E">
            <w:pPr>
              <w:spacing w:after="0" w:line="360" w:lineRule="auto"/>
              <w:jc w:val="center"/>
              <w:rPr>
                <w:rFonts w:ascii="Arial" w:hAnsi="Arial" w:cs="Arial"/>
                <w:bCs/>
                <w:smallCaps/>
                <w:sz w:val="24"/>
                <w:szCs w:val="24"/>
              </w:rPr>
            </w:pPr>
            <w:r w:rsidRPr="008D1D0E">
              <w:rPr>
                <w:rFonts w:ascii="Arial" w:hAnsi="Arial" w:cs="Arial"/>
                <w:bCs/>
                <w:smallCaps/>
                <w:sz w:val="24"/>
                <w:szCs w:val="24"/>
              </w:rPr>
              <w:t>4.</w:t>
            </w:r>
          </w:p>
        </w:tc>
        <w:tc>
          <w:tcPr>
            <w:tcW w:w="8920" w:type="dxa"/>
          </w:tcPr>
          <w:p w14:paraId="29DEB795" w14:textId="67345A2E" w:rsidR="008D1D0E" w:rsidRPr="00E91F7F" w:rsidRDefault="00E21BFE" w:rsidP="00E21BFE">
            <w:pPr>
              <w:spacing w:after="0" w:line="360" w:lineRule="auto"/>
              <w:rPr>
                <w:rFonts w:ascii="Arial" w:hAnsi="Arial" w:cs="Arial"/>
                <w:bCs/>
                <w:sz w:val="24"/>
                <w:szCs w:val="24"/>
              </w:rPr>
            </w:pPr>
            <w:r w:rsidRPr="00E91F7F">
              <w:rPr>
                <w:rFonts w:ascii="Arial" w:hAnsi="Arial" w:cs="Arial"/>
                <w:bCs/>
                <w:sz w:val="24"/>
                <w:szCs w:val="24"/>
                <w:lang w:val="en-US"/>
              </w:rPr>
              <w:t>Ν</w:t>
            </w:r>
            <w:r w:rsidR="00E90E20">
              <w:rPr>
                <w:rFonts w:ascii="Arial" w:hAnsi="Arial" w:cs="Arial"/>
                <w:bCs/>
                <w:sz w:val="24"/>
                <w:szCs w:val="24"/>
              </w:rPr>
              <w:t>ο</w:t>
            </w:r>
            <w:proofErr w:type="spellStart"/>
            <w:r w:rsidRPr="00E91F7F">
              <w:rPr>
                <w:rFonts w:ascii="Arial" w:hAnsi="Arial" w:cs="Arial"/>
                <w:bCs/>
                <w:sz w:val="24"/>
                <w:szCs w:val="24"/>
                <w:lang w:val="en-US"/>
              </w:rPr>
              <w:t>μιμο</w:t>
            </w:r>
            <w:proofErr w:type="spellEnd"/>
            <w:r w:rsidRPr="00E91F7F">
              <w:rPr>
                <w:rFonts w:ascii="Arial" w:hAnsi="Arial" w:cs="Arial"/>
                <w:bCs/>
                <w:sz w:val="24"/>
                <w:szCs w:val="24"/>
                <w:lang w:val="en-US"/>
              </w:rPr>
              <w:t>ποιο</w:t>
            </w:r>
            <w:proofErr w:type="spellStart"/>
            <w:r w:rsidR="00E85077">
              <w:rPr>
                <w:rFonts w:ascii="Arial" w:hAnsi="Arial" w:cs="Arial"/>
                <w:bCs/>
                <w:sz w:val="24"/>
                <w:szCs w:val="24"/>
              </w:rPr>
              <w:t>ύμε</w:t>
            </w:r>
            <w:r w:rsidRPr="00E91F7F">
              <w:rPr>
                <w:rFonts w:ascii="Arial" w:hAnsi="Arial" w:cs="Arial"/>
                <w:bCs/>
                <w:sz w:val="24"/>
                <w:szCs w:val="24"/>
                <w:lang w:val="en-US"/>
              </w:rPr>
              <w:t>νοι</w:t>
            </w:r>
            <w:proofErr w:type="spellEnd"/>
            <w:r w:rsidRPr="00E91F7F">
              <w:rPr>
                <w:rFonts w:ascii="Arial" w:hAnsi="Arial" w:cs="Arial"/>
                <w:bCs/>
                <w:sz w:val="24"/>
                <w:szCs w:val="24"/>
                <w:lang w:val="en-US"/>
              </w:rPr>
              <w:t xml:space="preserve"> </w:t>
            </w:r>
            <w:proofErr w:type="spellStart"/>
            <w:r w:rsidRPr="00E91F7F">
              <w:rPr>
                <w:rFonts w:ascii="Arial" w:hAnsi="Arial" w:cs="Arial"/>
                <w:bCs/>
                <w:sz w:val="24"/>
                <w:szCs w:val="24"/>
                <w:lang w:val="en-US"/>
              </w:rPr>
              <w:t>φορε</w:t>
            </w:r>
            <w:proofErr w:type="spellEnd"/>
            <w:r w:rsidR="00E91F7F">
              <w:rPr>
                <w:rFonts w:ascii="Arial" w:hAnsi="Arial" w:cs="Arial"/>
                <w:bCs/>
                <w:sz w:val="24"/>
                <w:szCs w:val="24"/>
              </w:rPr>
              <w:t>ί</w:t>
            </w:r>
            <w:r w:rsidRPr="00E91F7F">
              <w:rPr>
                <w:rFonts w:ascii="Arial" w:hAnsi="Arial" w:cs="Arial"/>
                <w:bCs/>
                <w:sz w:val="24"/>
                <w:szCs w:val="24"/>
                <w:lang w:val="en-US"/>
              </w:rPr>
              <w:t>ς.</w:t>
            </w:r>
          </w:p>
        </w:tc>
      </w:tr>
      <w:tr w:rsidR="008D1D0E" w:rsidRPr="003A508E" w14:paraId="3D33BC43" w14:textId="77777777" w:rsidTr="00EE0B0C">
        <w:tc>
          <w:tcPr>
            <w:tcW w:w="709" w:type="dxa"/>
          </w:tcPr>
          <w:p w14:paraId="041075BF" w14:textId="77389870" w:rsidR="008D1D0E" w:rsidRPr="008D1D0E" w:rsidRDefault="00E21BFE" w:rsidP="008D1D0E">
            <w:pPr>
              <w:spacing w:after="0" w:line="360" w:lineRule="auto"/>
              <w:jc w:val="center"/>
              <w:rPr>
                <w:rFonts w:ascii="Arial" w:hAnsi="Arial" w:cs="Arial"/>
                <w:bCs/>
                <w:smallCaps/>
                <w:sz w:val="24"/>
                <w:szCs w:val="24"/>
              </w:rPr>
            </w:pPr>
            <w:r w:rsidRPr="008D1D0E">
              <w:rPr>
                <w:rFonts w:ascii="Arial" w:hAnsi="Arial" w:cs="Arial"/>
                <w:bCs/>
                <w:smallCaps/>
                <w:sz w:val="24"/>
                <w:szCs w:val="24"/>
              </w:rPr>
              <w:t>5.</w:t>
            </w:r>
          </w:p>
        </w:tc>
        <w:tc>
          <w:tcPr>
            <w:tcW w:w="8920" w:type="dxa"/>
          </w:tcPr>
          <w:p w14:paraId="0681D0CB" w14:textId="74317C1E" w:rsidR="008D1D0E" w:rsidRPr="00E91F7F" w:rsidRDefault="00063868" w:rsidP="00063868">
            <w:pPr>
              <w:spacing w:after="0" w:line="360" w:lineRule="auto"/>
              <w:rPr>
                <w:rFonts w:ascii="Arial" w:hAnsi="Arial" w:cs="Arial"/>
                <w:bCs/>
                <w:sz w:val="24"/>
                <w:szCs w:val="24"/>
              </w:rPr>
            </w:pPr>
            <w:r w:rsidRPr="00E91F7F">
              <w:rPr>
                <w:rFonts w:ascii="Arial" w:hAnsi="Arial" w:cs="Arial"/>
                <w:bCs/>
                <w:sz w:val="24"/>
                <w:szCs w:val="24"/>
              </w:rPr>
              <w:t>Ενημέρωση και παρακολούθηση νομιμοποιούμενων φορέων.</w:t>
            </w:r>
          </w:p>
        </w:tc>
      </w:tr>
      <w:tr w:rsidR="008D1D0E" w:rsidRPr="008D1D0E" w14:paraId="3FF8AD70" w14:textId="77777777" w:rsidTr="00EE0B0C">
        <w:tc>
          <w:tcPr>
            <w:tcW w:w="709" w:type="dxa"/>
          </w:tcPr>
          <w:p w14:paraId="04CA18E1" w14:textId="68FCBBEB" w:rsidR="008D1D0E" w:rsidRPr="008D1D0E" w:rsidRDefault="00E7466A" w:rsidP="008D1D0E">
            <w:pPr>
              <w:spacing w:after="0" w:line="360" w:lineRule="auto"/>
              <w:jc w:val="center"/>
              <w:rPr>
                <w:rFonts w:ascii="Arial" w:hAnsi="Arial" w:cs="Arial"/>
                <w:bCs/>
                <w:smallCaps/>
                <w:sz w:val="24"/>
                <w:szCs w:val="24"/>
              </w:rPr>
            </w:pPr>
            <w:r>
              <w:rPr>
                <w:rFonts w:ascii="Arial" w:hAnsi="Arial" w:cs="Arial"/>
                <w:bCs/>
                <w:smallCaps/>
                <w:sz w:val="24"/>
                <w:szCs w:val="24"/>
              </w:rPr>
              <w:t>6.</w:t>
            </w:r>
          </w:p>
        </w:tc>
        <w:tc>
          <w:tcPr>
            <w:tcW w:w="8920" w:type="dxa"/>
          </w:tcPr>
          <w:p w14:paraId="3EEDB2FF" w14:textId="1DB839BD" w:rsidR="008D1D0E" w:rsidRPr="00E91F7F" w:rsidRDefault="00E91F7F" w:rsidP="00E7466A">
            <w:pPr>
              <w:spacing w:after="0" w:line="360" w:lineRule="auto"/>
              <w:rPr>
                <w:rFonts w:ascii="Arial" w:hAnsi="Arial" w:cs="Arial"/>
                <w:bCs/>
                <w:sz w:val="24"/>
                <w:szCs w:val="24"/>
              </w:rPr>
            </w:pPr>
            <w:r>
              <w:rPr>
                <w:rFonts w:ascii="Arial" w:hAnsi="Arial" w:cs="Arial"/>
                <w:bCs/>
                <w:sz w:val="24"/>
                <w:szCs w:val="24"/>
              </w:rPr>
              <w:t>Αντιπροσωπευτικές αγωγές.</w:t>
            </w:r>
          </w:p>
        </w:tc>
      </w:tr>
      <w:tr w:rsidR="008D1D0E" w:rsidRPr="008D1D0E" w14:paraId="1467ACB4" w14:textId="77777777" w:rsidTr="00EE0B0C">
        <w:tc>
          <w:tcPr>
            <w:tcW w:w="709" w:type="dxa"/>
          </w:tcPr>
          <w:p w14:paraId="4222827F" w14:textId="4B8CEC92" w:rsidR="008D1D0E" w:rsidRPr="008D1D0E" w:rsidRDefault="000E27CF" w:rsidP="008D1D0E">
            <w:pPr>
              <w:spacing w:after="0" w:line="360" w:lineRule="auto"/>
              <w:jc w:val="center"/>
              <w:rPr>
                <w:rFonts w:ascii="Arial" w:hAnsi="Arial" w:cs="Arial"/>
                <w:bCs/>
                <w:smallCaps/>
                <w:sz w:val="24"/>
                <w:szCs w:val="24"/>
              </w:rPr>
            </w:pPr>
            <w:r>
              <w:rPr>
                <w:rFonts w:ascii="Arial" w:hAnsi="Arial" w:cs="Arial"/>
                <w:bCs/>
                <w:smallCaps/>
                <w:sz w:val="24"/>
                <w:szCs w:val="24"/>
              </w:rPr>
              <w:t>7.</w:t>
            </w:r>
          </w:p>
        </w:tc>
        <w:tc>
          <w:tcPr>
            <w:tcW w:w="8920" w:type="dxa"/>
          </w:tcPr>
          <w:p w14:paraId="40F50FB0" w14:textId="7CC1FE58" w:rsidR="008D1D0E" w:rsidRPr="00E91F7F" w:rsidRDefault="000E27CF" w:rsidP="000E27CF">
            <w:pPr>
              <w:spacing w:after="0" w:line="360" w:lineRule="auto"/>
              <w:rPr>
                <w:rFonts w:ascii="Arial" w:hAnsi="Arial" w:cs="Arial"/>
                <w:bCs/>
                <w:sz w:val="24"/>
                <w:szCs w:val="24"/>
              </w:rPr>
            </w:pPr>
            <w:r w:rsidRPr="00E91F7F">
              <w:rPr>
                <w:rFonts w:ascii="Arial" w:hAnsi="Arial" w:cs="Arial"/>
                <w:bCs/>
                <w:sz w:val="24"/>
                <w:szCs w:val="24"/>
              </w:rPr>
              <w:t>Α</w:t>
            </w:r>
            <w:r w:rsidR="00E91F7F">
              <w:rPr>
                <w:rFonts w:ascii="Arial" w:hAnsi="Arial" w:cs="Arial"/>
                <w:bCs/>
                <w:sz w:val="24"/>
                <w:szCs w:val="24"/>
              </w:rPr>
              <w:t>ναστολή παραγραφής</w:t>
            </w:r>
            <w:r w:rsidRPr="00E91F7F">
              <w:rPr>
                <w:rFonts w:ascii="Arial" w:hAnsi="Arial" w:cs="Arial"/>
                <w:bCs/>
                <w:sz w:val="24"/>
                <w:szCs w:val="24"/>
              </w:rPr>
              <w:t>.</w:t>
            </w:r>
          </w:p>
        </w:tc>
      </w:tr>
      <w:tr w:rsidR="00DC34DB" w:rsidRPr="00C5715B" w14:paraId="4677C927" w14:textId="77777777" w:rsidTr="00EE0B0C">
        <w:tc>
          <w:tcPr>
            <w:tcW w:w="709" w:type="dxa"/>
          </w:tcPr>
          <w:p w14:paraId="748B2530" w14:textId="7CD3D31A" w:rsidR="00DC34DB" w:rsidRDefault="00DC34DB" w:rsidP="008D1D0E">
            <w:pPr>
              <w:spacing w:after="0" w:line="360" w:lineRule="auto"/>
              <w:jc w:val="center"/>
              <w:rPr>
                <w:rFonts w:ascii="Arial" w:hAnsi="Arial" w:cs="Arial"/>
                <w:bCs/>
                <w:smallCaps/>
                <w:sz w:val="24"/>
                <w:szCs w:val="24"/>
              </w:rPr>
            </w:pPr>
            <w:r>
              <w:rPr>
                <w:rFonts w:ascii="Arial" w:hAnsi="Arial" w:cs="Arial"/>
                <w:bCs/>
                <w:smallCaps/>
                <w:sz w:val="24"/>
                <w:szCs w:val="24"/>
              </w:rPr>
              <w:t>8.</w:t>
            </w:r>
          </w:p>
        </w:tc>
        <w:tc>
          <w:tcPr>
            <w:tcW w:w="8920" w:type="dxa"/>
          </w:tcPr>
          <w:p w14:paraId="191E9CF3" w14:textId="59B2DACD" w:rsidR="00DC34DB" w:rsidRPr="00E91F7F" w:rsidRDefault="00C5715B" w:rsidP="000E27CF">
            <w:pPr>
              <w:spacing w:after="0" w:line="360" w:lineRule="auto"/>
              <w:rPr>
                <w:rFonts w:ascii="Arial" w:hAnsi="Arial" w:cs="Arial"/>
                <w:bCs/>
                <w:sz w:val="24"/>
                <w:szCs w:val="24"/>
              </w:rPr>
            </w:pPr>
            <w:r>
              <w:rPr>
                <w:rFonts w:ascii="Arial" w:hAnsi="Arial" w:cs="Arial"/>
                <w:bCs/>
                <w:sz w:val="24"/>
                <w:szCs w:val="24"/>
              </w:rPr>
              <w:t>Κοινοποίηση αποδεικτικών στοιχείων.</w:t>
            </w:r>
          </w:p>
        </w:tc>
      </w:tr>
      <w:tr w:rsidR="00DC34DB" w:rsidRPr="008D1D0E" w14:paraId="180CFA8D" w14:textId="77777777" w:rsidTr="00EE0B0C">
        <w:tc>
          <w:tcPr>
            <w:tcW w:w="709" w:type="dxa"/>
          </w:tcPr>
          <w:p w14:paraId="2B92DC16" w14:textId="7A3B80B8" w:rsidR="00DC34DB" w:rsidRDefault="00DC34DB" w:rsidP="008D1D0E">
            <w:pPr>
              <w:spacing w:after="0" w:line="360" w:lineRule="auto"/>
              <w:jc w:val="center"/>
              <w:rPr>
                <w:rFonts w:ascii="Arial" w:hAnsi="Arial" w:cs="Arial"/>
                <w:bCs/>
                <w:smallCaps/>
                <w:sz w:val="24"/>
                <w:szCs w:val="24"/>
              </w:rPr>
            </w:pPr>
            <w:r>
              <w:rPr>
                <w:rFonts w:ascii="Arial" w:hAnsi="Arial" w:cs="Arial"/>
                <w:bCs/>
                <w:smallCaps/>
                <w:sz w:val="24"/>
                <w:szCs w:val="24"/>
              </w:rPr>
              <w:t>9.</w:t>
            </w:r>
          </w:p>
        </w:tc>
        <w:tc>
          <w:tcPr>
            <w:tcW w:w="8920" w:type="dxa"/>
          </w:tcPr>
          <w:p w14:paraId="3C11F5BC" w14:textId="79B96B6E" w:rsidR="00DC34DB" w:rsidRPr="00E91F7F" w:rsidRDefault="00DC34DB" w:rsidP="000E27CF">
            <w:pPr>
              <w:spacing w:after="0" w:line="360" w:lineRule="auto"/>
              <w:rPr>
                <w:rFonts w:ascii="Arial" w:hAnsi="Arial" w:cs="Arial"/>
                <w:bCs/>
                <w:sz w:val="24"/>
                <w:szCs w:val="24"/>
              </w:rPr>
            </w:pPr>
            <w:r w:rsidRPr="00E91F7F">
              <w:rPr>
                <w:rFonts w:ascii="Arial" w:hAnsi="Arial" w:cs="Arial"/>
                <w:bCs/>
                <w:sz w:val="24"/>
                <w:szCs w:val="24"/>
              </w:rPr>
              <w:t>Π</w:t>
            </w:r>
            <w:r w:rsidR="00C5715B">
              <w:rPr>
                <w:rFonts w:ascii="Arial" w:hAnsi="Arial" w:cs="Arial"/>
                <w:bCs/>
                <w:sz w:val="24"/>
                <w:szCs w:val="24"/>
              </w:rPr>
              <w:t>αρ</w:t>
            </w:r>
            <w:r w:rsidR="00E85077">
              <w:rPr>
                <w:rFonts w:ascii="Arial" w:hAnsi="Arial" w:cs="Arial"/>
                <w:bCs/>
                <w:sz w:val="24"/>
                <w:szCs w:val="24"/>
              </w:rPr>
              <w:t>άβ</w:t>
            </w:r>
            <w:r w:rsidR="00C5715B">
              <w:rPr>
                <w:rFonts w:ascii="Arial" w:hAnsi="Arial" w:cs="Arial"/>
                <w:bCs/>
                <w:sz w:val="24"/>
                <w:szCs w:val="24"/>
              </w:rPr>
              <w:t>αση διαταγμάτων</w:t>
            </w:r>
            <w:r w:rsidRPr="00E91F7F">
              <w:rPr>
                <w:rFonts w:ascii="Arial" w:hAnsi="Arial" w:cs="Arial"/>
                <w:bCs/>
                <w:sz w:val="24"/>
                <w:szCs w:val="24"/>
              </w:rPr>
              <w:t>.</w:t>
            </w:r>
          </w:p>
        </w:tc>
      </w:tr>
      <w:tr w:rsidR="008D1D0E" w:rsidRPr="008D1D0E" w14:paraId="42A89744" w14:textId="77777777" w:rsidTr="00EE0B0C">
        <w:trPr>
          <w:trHeight w:val="326"/>
        </w:trPr>
        <w:tc>
          <w:tcPr>
            <w:tcW w:w="709" w:type="dxa"/>
          </w:tcPr>
          <w:p w14:paraId="1D3B96CC" w14:textId="77777777" w:rsidR="008D1D0E" w:rsidRPr="008D1D0E" w:rsidRDefault="008D1D0E" w:rsidP="008D1D0E">
            <w:pPr>
              <w:spacing w:after="0" w:line="360" w:lineRule="auto"/>
              <w:jc w:val="center"/>
              <w:rPr>
                <w:rFonts w:ascii="Arial" w:hAnsi="Arial" w:cs="Arial"/>
                <w:bCs/>
                <w:smallCaps/>
                <w:sz w:val="24"/>
                <w:szCs w:val="24"/>
              </w:rPr>
            </w:pPr>
          </w:p>
        </w:tc>
        <w:tc>
          <w:tcPr>
            <w:tcW w:w="8920" w:type="dxa"/>
          </w:tcPr>
          <w:p w14:paraId="1214CA7B" w14:textId="77777777" w:rsidR="008D1D0E" w:rsidRPr="008D1D0E" w:rsidRDefault="008D1D0E" w:rsidP="008D1D0E">
            <w:pPr>
              <w:spacing w:after="0" w:line="360" w:lineRule="auto"/>
              <w:jc w:val="center"/>
              <w:rPr>
                <w:rFonts w:ascii="Arial" w:hAnsi="Arial" w:cs="Arial"/>
                <w:b/>
                <w:bCs/>
                <w:smallCaps/>
                <w:sz w:val="24"/>
                <w:szCs w:val="24"/>
              </w:rPr>
            </w:pPr>
          </w:p>
        </w:tc>
      </w:tr>
      <w:tr w:rsidR="00E90E20" w:rsidRPr="003A508E" w14:paraId="63247D79" w14:textId="77777777" w:rsidTr="00EE0B0C">
        <w:trPr>
          <w:trHeight w:val="326"/>
        </w:trPr>
        <w:tc>
          <w:tcPr>
            <w:tcW w:w="709" w:type="dxa"/>
          </w:tcPr>
          <w:p w14:paraId="56E62D50" w14:textId="77777777" w:rsidR="00E90E20" w:rsidRPr="008D1D0E" w:rsidRDefault="00E90E20" w:rsidP="008D1D0E">
            <w:pPr>
              <w:spacing w:after="0" w:line="360" w:lineRule="auto"/>
              <w:jc w:val="center"/>
              <w:rPr>
                <w:rFonts w:ascii="Arial" w:hAnsi="Arial" w:cs="Arial"/>
                <w:bCs/>
                <w:smallCaps/>
                <w:sz w:val="24"/>
                <w:szCs w:val="24"/>
              </w:rPr>
            </w:pPr>
          </w:p>
        </w:tc>
        <w:tc>
          <w:tcPr>
            <w:tcW w:w="8920" w:type="dxa"/>
          </w:tcPr>
          <w:p w14:paraId="1CC8017F" w14:textId="77777777" w:rsidR="00E90E20" w:rsidRPr="008D1D0E" w:rsidRDefault="00E90E20" w:rsidP="00E90E20">
            <w:pPr>
              <w:spacing w:after="0" w:line="360" w:lineRule="auto"/>
              <w:jc w:val="center"/>
              <w:rPr>
                <w:rFonts w:ascii="Arial" w:hAnsi="Arial" w:cs="Arial"/>
                <w:bCs/>
                <w:smallCaps/>
                <w:sz w:val="24"/>
                <w:szCs w:val="24"/>
              </w:rPr>
            </w:pPr>
            <w:r w:rsidRPr="008D1D0E">
              <w:rPr>
                <w:rFonts w:ascii="Arial" w:hAnsi="Arial" w:cs="Arial"/>
                <w:bCs/>
                <w:smallCaps/>
                <w:sz w:val="24"/>
                <w:szCs w:val="24"/>
              </w:rPr>
              <w:t xml:space="preserve">ΜΕΡΟΣ </w:t>
            </w:r>
            <w:r w:rsidRPr="008D1D0E">
              <w:rPr>
                <w:rFonts w:ascii="Arial" w:hAnsi="Arial" w:cs="Arial"/>
                <w:bCs/>
                <w:smallCaps/>
                <w:sz w:val="24"/>
                <w:szCs w:val="24"/>
                <w:lang w:val="en-US"/>
              </w:rPr>
              <w:t>III</w:t>
            </w:r>
          </w:p>
          <w:p w14:paraId="57654568" w14:textId="3FEE2101" w:rsidR="00E90E20" w:rsidRPr="008D1D0E" w:rsidRDefault="00E90E20" w:rsidP="00E90E20">
            <w:pPr>
              <w:spacing w:after="0" w:line="360" w:lineRule="auto"/>
              <w:jc w:val="center"/>
              <w:rPr>
                <w:rFonts w:ascii="Arial" w:hAnsi="Arial" w:cs="Arial"/>
                <w:b/>
                <w:bCs/>
                <w:smallCaps/>
                <w:sz w:val="24"/>
                <w:szCs w:val="24"/>
              </w:rPr>
            </w:pPr>
            <w:r>
              <w:rPr>
                <w:rFonts w:ascii="Arial" w:hAnsi="Arial" w:cs="Arial"/>
                <w:bCs/>
                <w:smallCaps/>
                <w:sz w:val="24"/>
                <w:szCs w:val="24"/>
              </w:rPr>
              <w:t>ΕΙΔΙΚΕΣ ΔΙΑΤΑΞΕΙΣ ΠΕΡΙ ΔΙΚΑΣΤΙΚΩΝ ΔΙΑΤΑΓΜΑΤΩΝ</w:t>
            </w:r>
          </w:p>
        </w:tc>
      </w:tr>
      <w:tr w:rsidR="00DC34DB" w:rsidRPr="003A508E" w14:paraId="3CFEEFDB" w14:textId="77777777" w:rsidTr="00EE0B0C">
        <w:tc>
          <w:tcPr>
            <w:tcW w:w="709" w:type="dxa"/>
          </w:tcPr>
          <w:p w14:paraId="0BB86B21" w14:textId="77777777" w:rsidR="00DC34DB" w:rsidRPr="008D1D0E" w:rsidRDefault="00DC34DB" w:rsidP="008D1D0E">
            <w:pPr>
              <w:spacing w:after="0" w:line="360" w:lineRule="auto"/>
              <w:jc w:val="center"/>
              <w:rPr>
                <w:rFonts w:ascii="Arial" w:hAnsi="Arial" w:cs="Arial"/>
                <w:bCs/>
                <w:smallCaps/>
                <w:sz w:val="24"/>
                <w:szCs w:val="24"/>
              </w:rPr>
            </w:pPr>
          </w:p>
        </w:tc>
        <w:tc>
          <w:tcPr>
            <w:tcW w:w="8920" w:type="dxa"/>
          </w:tcPr>
          <w:p w14:paraId="3CF27853" w14:textId="77777777" w:rsidR="00DC34DB" w:rsidRPr="008D1D0E" w:rsidRDefault="00DC34DB" w:rsidP="008D1D0E">
            <w:pPr>
              <w:spacing w:after="0" w:line="360" w:lineRule="auto"/>
              <w:jc w:val="center"/>
              <w:rPr>
                <w:rFonts w:ascii="Arial" w:hAnsi="Arial" w:cs="Arial"/>
                <w:bCs/>
                <w:smallCaps/>
                <w:sz w:val="24"/>
                <w:szCs w:val="24"/>
              </w:rPr>
            </w:pPr>
          </w:p>
        </w:tc>
      </w:tr>
      <w:tr w:rsidR="00DC34DB" w:rsidRPr="008D1D0E" w14:paraId="6DD40ED8" w14:textId="77777777" w:rsidTr="00EE0B0C">
        <w:tc>
          <w:tcPr>
            <w:tcW w:w="709" w:type="dxa"/>
          </w:tcPr>
          <w:p w14:paraId="36360B13" w14:textId="477B0595" w:rsidR="00DC34DB" w:rsidRPr="008D1D0E" w:rsidRDefault="00DC34DB" w:rsidP="008D1D0E">
            <w:pPr>
              <w:spacing w:after="0" w:line="360" w:lineRule="auto"/>
              <w:jc w:val="center"/>
              <w:rPr>
                <w:rFonts w:ascii="Arial" w:hAnsi="Arial" w:cs="Arial"/>
                <w:bCs/>
                <w:smallCaps/>
                <w:sz w:val="24"/>
                <w:szCs w:val="24"/>
              </w:rPr>
            </w:pPr>
            <w:r>
              <w:rPr>
                <w:rFonts w:ascii="Arial" w:hAnsi="Arial" w:cs="Arial"/>
                <w:bCs/>
                <w:smallCaps/>
                <w:sz w:val="24"/>
                <w:szCs w:val="24"/>
              </w:rPr>
              <w:t>10.</w:t>
            </w:r>
          </w:p>
        </w:tc>
        <w:tc>
          <w:tcPr>
            <w:tcW w:w="8920" w:type="dxa"/>
          </w:tcPr>
          <w:p w14:paraId="5253A454" w14:textId="071E2DE0" w:rsidR="00DC34DB" w:rsidRPr="0022136F" w:rsidRDefault="00DC34DB" w:rsidP="00DC34DB">
            <w:pPr>
              <w:spacing w:after="0" w:line="360" w:lineRule="auto"/>
              <w:rPr>
                <w:rFonts w:ascii="Arial" w:hAnsi="Arial" w:cs="Arial"/>
                <w:bCs/>
                <w:sz w:val="24"/>
                <w:szCs w:val="24"/>
              </w:rPr>
            </w:pPr>
            <w:r w:rsidRPr="0022136F">
              <w:rPr>
                <w:rFonts w:ascii="Arial" w:hAnsi="Arial" w:cs="Arial"/>
                <w:bCs/>
                <w:sz w:val="24"/>
                <w:szCs w:val="24"/>
              </w:rPr>
              <w:t>Α</w:t>
            </w:r>
            <w:r w:rsidR="0022136F">
              <w:rPr>
                <w:rFonts w:ascii="Arial" w:hAnsi="Arial" w:cs="Arial"/>
                <w:bCs/>
                <w:sz w:val="24"/>
                <w:szCs w:val="24"/>
              </w:rPr>
              <w:t>ρμόδιο δικαστήριο</w:t>
            </w:r>
            <w:r w:rsidRPr="0022136F">
              <w:rPr>
                <w:rFonts w:ascii="Arial" w:hAnsi="Arial" w:cs="Arial"/>
                <w:bCs/>
                <w:sz w:val="24"/>
                <w:szCs w:val="24"/>
              </w:rPr>
              <w:t>.</w:t>
            </w:r>
          </w:p>
        </w:tc>
      </w:tr>
      <w:tr w:rsidR="008D1D0E" w:rsidRPr="003A508E" w14:paraId="1935BEF2" w14:textId="77777777" w:rsidTr="00EE0B0C">
        <w:tc>
          <w:tcPr>
            <w:tcW w:w="709" w:type="dxa"/>
          </w:tcPr>
          <w:p w14:paraId="2F271041" w14:textId="4CFD7509" w:rsidR="008D1D0E" w:rsidRPr="008D1D0E" w:rsidRDefault="00DC34DB" w:rsidP="008D1D0E">
            <w:pPr>
              <w:spacing w:after="0" w:line="360" w:lineRule="auto"/>
              <w:jc w:val="center"/>
              <w:rPr>
                <w:rFonts w:ascii="Arial" w:hAnsi="Arial" w:cs="Arial"/>
                <w:bCs/>
                <w:smallCaps/>
                <w:sz w:val="24"/>
                <w:szCs w:val="24"/>
              </w:rPr>
            </w:pPr>
            <w:r>
              <w:rPr>
                <w:rFonts w:ascii="Arial" w:hAnsi="Arial" w:cs="Arial"/>
                <w:bCs/>
                <w:smallCaps/>
                <w:sz w:val="24"/>
                <w:szCs w:val="24"/>
              </w:rPr>
              <w:t>11.</w:t>
            </w:r>
          </w:p>
        </w:tc>
        <w:tc>
          <w:tcPr>
            <w:tcW w:w="8920" w:type="dxa"/>
          </w:tcPr>
          <w:p w14:paraId="08A76762" w14:textId="5686C2D8" w:rsidR="008D1D0E" w:rsidRPr="0022136F" w:rsidRDefault="004C0303" w:rsidP="00DC34DB">
            <w:pPr>
              <w:spacing w:after="0" w:line="360" w:lineRule="auto"/>
              <w:rPr>
                <w:rFonts w:ascii="Arial" w:hAnsi="Arial" w:cs="Arial"/>
                <w:bCs/>
                <w:sz w:val="24"/>
                <w:szCs w:val="24"/>
              </w:rPr>
            </w:pPr>
            <w:r>
              <w:rPr>
                <w:rFonts w:ascii="Arial" w:hAnsi="Arial" w:cs="Arial"/>
                <w:bCs/>
                <w:sz w:val="24"/>
                <w:szCs w:val="24"/>
              </w:rPr>
              <w:t>Υποχρέωση διαβούλευσης και κ</w:t>
            </w:r>
            <w:r w:rsidR="0022136F">
              <w:rPr>
                <w:rFonts w:ascii="Arial" w:hAnsi="Arial" w:cs="Arial"/>
                <w:bCs/>
                <w:sz w:val="24"/>
                <w:szCs w:val="24"/>
              </w:rPr>
              <w:t>αταχώρ</w:t>
            </w:r>
            <w:r w:rsidR="00E85077">
              <w:rPr>
                <w:rFonts w:ascii="Arial" w:hAnsi="Arial" w:cs="Arial"/>
                <w:bCs/>
                <w:sz w:val="24"/>
                <w:szCs w:val="24"/>
              </w:rPr>
              <w:t>ι</w:t>
            </w:r>
            <w:r w:rsidR="0022136F">
              <w:rPr>
                <w:rFonts w:ascii="Arial" w:hAnsi="Arial" w:cs="Arial"/>
                <w:bCs/>
                <w:sz w:val="24"/>
                <w:szCs w:val="24"/>
              </w:rPr>
              <w:t>ση αίτησης για έκδοση διατάγματος</w:t>
            </w:r>
            <w:r w:rsidR="00DC34DB" w:rsidRPr="0022136F">
              <w:rPr>
                <w:rFonts w:ascii="Arial" w:hAnsi="Arial" w:cs="Arial"/>
                <w:bCs/>
                <w:sz w:val="24"/>
                <w:szCs w:val="24"/>
              </w:rPr>
              <w:t>.</w:t>
            </w:r>
          </w:p>
        </w:tc>
      </w:tr>
      <w:tr w:rsidR="00DC34DB" w:rsidRPr="003A508E" w14:paraId="079FC50D" w14:textId="77777777" w:rsidTr="00EE0B0C">
        <w:tc>
          <w:tcPr>
            <w:tcW w:w="709" w:type="dxa"/>
          </w:tcPr>
          <w:p w14:paraId="26CD5658" w14:textId="129069B9" w:rsidR="00DC34DB" w:rsidRDefault="00DC34DB" w:rsidP="008D1D0E">
            <w:pPr>
              <w:spacing w:after="0" w:line="360" w:lineRule="auto"/>
              <w:jc w:val="center"/>
              <w:rPr>
                <w:rFonts w:ascii="Arial" w:hAnsi="Arial" w:cs="Arial"/>
                <w:bCs/>
                <w:smallCaps/>
                <w:sz w:val="24"/>
                <w:szCs w:val="24"/>
              </w:rPr>
            </w:pPr>
            <w:r>
              <w:rPr>
                <w:rFonts w:ascii="Arial" w:hAnsi="Arial" w:cs="Arial"/>
                <w:bCs/>
                <w:smallCaps/>
                <w:sz w:val="24"/>
                <w:szCs w:val="24"/>
              </w:rPr>
              <w:lastRenderedPageBreak/>
              <w:t>12.</w:t>
            </w:r>
          </w:p>
        </w:tc>
        <w:tc>
          <w:tcPr>
            <w:tcW w:w="8920" w:type="dxa"/>
          </w:tcPr>
          <w:p w14:paraId="2E76336E" w14:textId="738F6B91" w:rsidR="00DC34DB" w:rsidRPr="0022136F" w:rsidRDefault="0022136F" w:rsidP="00DC34DB">
            <w:pPr>
              <w:spacing w:after="0" w:line="360" w:lineRule="auto"/>
              <w:rPr>
                <w:rFonts w:ascii="Arial" w:hAnsi="Arial" w:cs="Arial"/>
                <w:bCs/>
                <w:sz w:val="24"/>
                <w:szCs w:val="24"/>
              </w:rPr>
            </w:pPr>
            <w:r>
              <w:rPr>
                <w:rFonts w:ascii="Arial" w:hAnsi="Arial" w:cs="Arial"/>
                <w:bCs/>
                <w:sz w:val="24"/>
                <w:szCs w:val="24"/>
              </w:rPr>
              <w:t>Έκδοση διατάγματος από το δικαστήριο σε αντιπροσωπευτική αγωγή.</w:t>
            </w:r>
          </w:p>
        </w:tc>
      </w:tr>
      <w:tr w:rsidR="00DC34DB" w:rsidRPr="003A508E" w14:paraId="4C371173" w14:textId="77777777" w:rsidTr="00EE0B0C">
        <w:tc>
          <w:tcPr>
            <w:tcW w:w="709" w:type="dxa"/>
          </w:tcPr>
          <w:p w14:paraId="64446353" w14:textId="77777777" w:rsidR="00DC34DB" w:rsidRDefault="00DC34DB" w:rsidP="008D1D0E">
            <w:pPr>
              <w:spacing w:after="0" w:line="360" w:lineRule="auto"/>
              <w:jc w:val="center"/>
              <w:rPr>
                <w:rFonts w:ascii="Arial" w:hAnsi="Arial" w:cs="Arial"/>
                <w:bCs/>
                <w:smallCaps/>
                <w:sz w:val="24"/>
                <w:szCs w:val="24"/>
              </w:rPr>
            </w:pPr>
          </w:p>
        </w:tc>
        <w:tc>
          <w:tcPr>
            <w:tcW w:w="8920" w:type="dxa"/>
          </w:tcPr>
          <w:p w14:paraId="2EA35D17" w14:textId="77777777" w:rsidR="00DC34DB" w:rsidRDefault="00DC34DB" w:rsidP="00DC34DB">
            <w:pPr>
              <w:spacing w:after="0" w:line="360" w:lineRule="auto"/>
              <w:rPr>
                <w:rFonts w:ascii="Arial" w:hAnsi="Arial" w:cs="Arial"/>
                <w:bCs/>
                <w:smallCaps/>
                <w:sz w:val="24"/>
                <w:szCs w:val="24"/>
              </w:rPr>
            </w:pPr>
          </w:p>
        </w:tc>
      </w:tr>
      <w:tr w:rsidR="00E90E20" w:rsidRPr="003A508E" w14:paraId="565FD76F" w14:textId="77777777" w:rsidTr="00EE0B0C">
        <w:tc>
          <w:tcPr>
            <w:tcW w:w="709" w:type="dxa"/>
          </w:tcPr>
          <w:p w14:paraId="4297AAF1" w14:textId="77777777" w:rsidR="00E90E20" w:rsidRDefault="00E90E20" w:rsidP="008D1D0E">
            <w:pPr>
              <w:spacing w:after="0" w:line="360" w:lineRule="auto"/>
              <w:jc w:val="center"/>
              <w:rPr>
                <w:rFonts w:ascii="Arial" w:hAnsi="Arial" w:cs="Arial"/>
                <w:bCs/>
                <w:smallCaps/>
                <w:sz w:val="24"/>
                <w:szCs w:val="24"/>
              </w:rPr>
            </w:pPr>
          </w:p>
        </w:tc>
        <w:tc>
          <w:tcPr>
            <w:tcW w:w="8920" w:type="dxa"/>
          </w:tcPr>
          <w:p w14:paraId="5F2157E6" w14:textId="77777777" w:rsidR="00E90E20" w:rsidRPr="008D1D0E" w:rsidRDefault="00E90E20" w:rsidP="00E90E20">
            <w:pPr>
              <w:spacing w:after="0" w:line="360" w:lineRule="auto"/>
              <w:jc w:val="center"/>
              <w:rPr>
                <w:rFonts w:ascii="Arial" w:hAnsi="Arial" w:cs="Arial"/>
                <w:bCs/>
                <w:smallCaps/>
                <w:sz w:val="24"/>
                <w:szCs w:val="24"/>
              </w:rPr>
            </w:pPr>
            <w:r>
              <w:rPr>
                <w:rFonts w:ascii="Arial" w:hAnsi="Arial" w:cs="Arial"/>
                <w:bCs/>
                <w:smallCaps/>
                <w:sz w:val="24"/>
                <w:szCs w:val="24"/>
              </w:rPr>
              <w:t>ΜΕΡΟΣ IV</w:t>
            </w:r>
          </w:p>
          <w:p w14:paraId="4F85AD8D" w14:textId="1D35EAD3" w:rsidR="00E90E20" w:rsidRDefault="00E90E20" w:rsidP="00E90E20">
            <w:pPr>
              <w:spacing w:after="0" w:line="360" w:lineRule="auto"/>
              <w:rPr>
                <w:rFonts w:ascii="Arial" w:hAnsi="Arial" w:cs="Arial"/>
                <w:bCs/>
                <w:smallCaps/>
                <w:sz w:val="24"/>
                <w:szCs w:val="24"/>
              </w:rPr>
            </w:pPr>
            <w:r w:rsidRPr="0040739A">
              <w:rPr>
                <w:rFonts w:ascii="Arial" w:hAnsi="Arial" w:cs="Arial"/>
                <w:smallCaps/>
                <w:sz w:val="24"/>
                <w:szCs w:val="24"/>
              </w:rPr>
              <w:t>ΕΙΔΙΚΕΣ ΔΙΑΤΑΞΕΙΣ ΠΕΡΙ ΜΕΤΡΩΝ ΕΠΑΝΟΡΘΩΣΗΣ ΚΑΙ/Ή ΑΠΟΚΑΤΑΣΤΑΣΗΣ</w:t>
            </w:r>
          </w:p>
        </w:tc>
      </w:tr>
      <w:tr w:rsidR="008D1D0E" w:rsidRPr="003A508E" w14:paraId="13AA9A95" w14:textId="77777777" w:rsidTr="00EE0B0C">
        <w:tc>
          <w:tcPr>
            <w:tcW w:w="709" w:type="dxa"/>
          </w:tcPr>
          <w:p w14:paraId="18159CC8" w14:textId="77777777" w:rsidR="008D1D0E" w:rsidRPr="008D1D0E" w:rsidRDefault="008D1D0E" w:rsidP="008D1D0E">
            <w:pPr>
              <w:spacing w:after="0" w:line="360" w:lineRule="auto"/>
              <w:jc w:val="center"/>
              <w:rPr>
                <w:rFonts w:ascii="Arial" w:hAnsi="Arial" w:cs="Arial"/>
                <w:bCs/>
                <w:smallCaps/>
                <w:sz w:val="24"/>
                <w:szCs w:val="24"/>
              </w:rPr>
            </w:pPr>
          </w:p>
        </w:tc>
        <w:tc>
          <w:tcPr>
            <w:tcW w:w="8920" w:type="dxa"/>
          </w:tcPr>
          <w:p w14:paraId="102C6EFD" w14:textId="77777777" w:rsidR="008D1D0E" w:rsidRPr="008D1D0E" w:rsidRDefault="008D1D0E" w:rsidP="008D1D0E">
            <w:pPr>
              <w:spacing w:after="0" w:line="360" w:lineRule="auto"/>
              <w:jc w:val="center"/>
              <w:rPr>
                <w:rFonts w:ascii="Arial" w:hAnsi="Arial" w:cs="Arial"/>
                <w:bCs/>
                <w:smallCaps/>
                <w:sz w:val="24"/>
                <w:szCs w:val="24"/>
              </w:rPr>
            </w:pPr>
          </w:p>
        </w:tc>
      </w:tr>
      <w:tr w:rsidR="008D1D0E" w:rsidRPr="00F919B5" w14:paraId="56DE8800" w14:textId="77777777" w:rsidTr="00EE0B0C">
        <w:tc>
          <w:tcPr>
            <w:tcW w:w="709" w:type="dxa"/>
          </w:tcPr>
          <w:p w14:paraId="12F90239" w14:textId="4569E95F" w:rsidR="008D1D0E" w:rsidRPr="008D1D0E" w:rsidRDefault="0040739A" w:rsidP="008D1D0E">
            <w:pPr>
              <w:spacing w:after="0" w:line="360" w:lineRule="auto"/>
              <w:jc w:val="center"/>
              <w:rPr>
                <w:rFonts w:ascii="Arial" w:hAnsi="Arial" w:cs="Arial"/>
                <w:bCs/>
                <w:smallCaps/>
                <w:sz w:val="24"/>
                <w:szCs w:val="24"/>
              </w:rPr>
            </w:pPr>
            <w:r>
              <w:rPr>
                <w:rFonts w:ascii="Arial" w:hAnsi="Arial" w:cs="Arial"/>
                <w:bCs/>
                <w:smallCaps/>
                <w:sz w:val="24"/>
                <w:szCs w:val="24"/>
              </w:rPr>
              <w:t>13</w:t>
            </w:r>
            <w:r w:rsidR="008D1D0E" w:rsidRPr="008D1D0E">
              <w:rPr>
                <w:rFonts w:ascii="Arial" w:hAnsi="Arial" w:cs="Arial"/>
                <w:bCs/>
                <w:smallCaps/>
                <w:sz w:val="24"/>
                <w:szCs w:val="24"/>
              </w:rPr>
              <w:t>.</w:t>
            </w:r>
          </w:p>
        </w:tc>
        <w:tc>
          <w:tcPr>
            <w:tcW w:w="8920" w:type="dxa"/>
          </w:tcPr>
          <w:p w14:paraId="75D7121B" w14:textId="413365B8" w:rsidR="008D1D0E" w:rsidRPr="00F919B5" w:rsidRDefault="0040739A" w:rsidP="0040739A">
            <w:pPr>
              <w:spacing w:after="0" w:line="360" w:lineRule="auto"/>
              <w:rPr>
                <w:rFonts w:ascii="Arial" w:hAnsi="Arial" w:cs="Arial"/>
                <w:b/>
                <w:bCs/>
                <w:sz w:val="24"/>
                <w:szCs w:val="24"/>
              </w:rPr>
            </w:pPr>
            <w:r w:rsidRPr="00F919B5">
              <w:rPr>
                <w:rFonts w:ascii="Arial" w:hAnsi="Arial" w:cs="Arial"/>
                <w:bCs/>
                <w:sz w:val="24"/>
                <w:szCs w:val="24"/>
              </w:rPr>
              <w:t>Μ</w:t>
            </w:r>
            <w:r w:rsidR="00F919B5">
              <w:rPr>
                <w:rFonts w:ascii="Arial" w:hAnsi="Arial" w:cs="Arial"/>
                <w:bCs/>
                <w:sz w:val="24"/>
                <w:szCs w:val="24"/>
              </w:rPr>
              <w:t>έτρα επανόρθωσης και αποκατάστασης</w:t>
            </w:r>
            <w:r w:rsidRPr="00F919B5">
              <w:rPr>
                <w:rFonts w:ascii="Arial" w:hAnsi="Arial" w:cs="Arial"/>
                <w:bCs/>
                <w:sz w:val="24"/>
                <w:szCs w:val="24"/>
              </w:rPr>
              <w:t>.</w:t>
            </w:r>
          </w:p>
        </w:tc>
      </w:tr>
      <w:tr w:rsidR="008D1D0E" w:rsidRPr="003A508E" w14:paraId="4D72EBBE" w14:textId="77777777" w:rsidTr="00EE0B0C">
        <w:tc>
          <w:tcPr>
            <w:tcW w:w="709" w:type="dxa"/>
          </w:tcPr>
          <w:p w14:paraId="32143AF2" w14:textId="0A29FD3B" w:rsidR="008D1D0E" w:rsidRPr="008D1D0E" w:rsidRDefault="0040739A" w:rsidP="008D1D0E">
            <w:pPr>
              <w:spacing w:after="0" w:line="360" w:lineRule="auto"/>
              <w:jc w:val="center"/>
              <w:rPr>
                <w:rFonts w:ascii="Arial" w:hAnsi="Arial" w:cs="Arial"/>
                <w:bCs/>
                <w:smallCaps/>
                <w:sz w:val="24"/>
                <w:szCs w:val="24"/>
              </w:rPr>
            </w:pPr>
            <w:r>
              <w:rPr>
                <w:rFonts w:ascii="Arial" w:hAnsi="Arial" w:cs="Arial"/>
                <w:bCs/>
                <w:smallCaps/>
                <w:sz w:val="24"/>
                <w:szCs w:val="24"/>
              </w:rPr>
              <w:t>14</w:t>
            </w:r>
            <w:r w:rsidR="008D1D0E" w:rsidRPr="008D1D0E">
              <w:rPr>
                <w:rFonts w:ascii="Arial" w:hAnsi="Arial" w:cs="Arial"/>
                <w:bCs/>
                <w:smallCaps/>
                <w:sz w:val="24"/>
                <w:szCs w:val="24"/>
              </w:rPr>
              <w:t>.</w:t>
            </w:r>
          </w:p>
        </w:tc>
        <w:tc>
          <w:tcPr>
            <w:tcW w:w="8920" w:type="dxa"/>
          </w:tcPr>
          <w:p w14:paraId="4D2632AD" w14:textId="312210EB" w:rsidR="008D1D0E" w:rsidRPr="00F919B5" w:rsidRDefault="00F919B5" w:rsidP="0040739A">
            <w:pPr>
              <w:spacing w:after="0" w:line="360" w:lineRule="auto"/>
              <w:rPr>
                <w:rFonts w:ascii="Arial" w:hAnsi="Arial" w:cs="Arial"/>
                <w:sz w:val="24"/>
                <w:szCs w:val="24"/>
              </w:rPr>
            </w:pPr>
            <w:r>
              <w:rPr>
                <w:rFonts w:ascii="Arial" w:hAnsi="Arial" w:cs="Arial"/>
                <w:sz w:val="24"/>
                <w:szCs w:val="24"/>
              </w:rPr>
              <w:t>Έκδοση διατάγματος από το δικαστήριο για παραδεκτές αξιώσεις.</w:t>
            </w:r>
          </w:p>
        </w:tc>
      </w:tr>
      <w:tr w:rsidR="0040739A" w:rsidRPr="003A508E" w14:paraId="50127B3D" w14:textId="77777777" w:rsidTr="00EE0B0C">
        <w:tc>
          <w:tcPr>
            <w:tcW w:w="709" w:type="dxa"/>
          </w:tcPr>
          <w:p w14:paraId="572CD2A7" w14:textId="48A9BC53" w:rsidR="0040739A" w:rsidRDefault="0040739A" w:rsidP="008D1D0E">
            <w:pPr>
              <w:spacing w:after="0" w:line="360" w:lineRule="auto"/>
              <w:jc w:val="center"/>
              <w:rPr>
                <w:rFonts w:ascii="Arial" w:hAnsi="Arial" w:cs="Arial"/>
                <w:bCs/>
                <w:smallCaps/>
                <w:sz w:val="24"/>
                <w:szCs w:val="24"/>
              </w:rPr>
            </w:pPr>
            <w:r>
              <w:rPr>
                <w:rFonts w:ascii="Arial" w:hAnsi="Arial" w:cs="Arial"/>
                <w:bCs/>
                <w:smallCaps/>
                <w:sz w:val="24"/>
                <w:szCs w:val="24"/>
              </w:rPr>
              <w:t>15.</w:t>
            </w:r>
          </w:p>
        </w:tc>
        <w:tc>
          <w:tcPr>
            <w:tcW w:w="8920" w:type="dxa"/>
          </w:tcPr>
          <w:p w14:paraId="6D9A35E5" w14:textId="09A6F371" w:rsidR="0040739A" w:rsidRPr="00F919B5" w:rsidRDefault="0040739A" w:rsidP="0040739A">
            <w:pPr>
              <w:spacing w:after="0" w:line="360" w:lineRule="auto"/>
              <w:jc w:val="both"/>
              <w:rPr>
                <w:rFonts w:ascii="Arial" w:hAnsi="Arial" w:cs="Arial"/>
                <w:sz w:val="24"/>
                <w:szCs w:val="24"/>
              </w:rPr>
            </w:pPr>
            <w:r w:rsidRPr="00F919B5">
              <w:rPr>
                <w:rFonts w:ascii="Arial" w:hAnsi="Arial" w:cs="Arial"/>
                <w:sz w:val="24"/>
                <w:szCs w:val="24"/>
              </w:rPr>
              <w:t>Χ</w:t>
            </w:r>
            <w:r w:rsidR="00C40630">
              <w:rPr>
                <w:rFonts w:ascii="Arial" w:hAnsi="Arial" w:cs="Arial"/>
                <w:sz w:val="24"/>
                <w:szCs w:val="24"/>
              </w:rPr>
              <w:t>ρηματοδότηση αντιπροσωπευτικών αγωγών για μέτρα επανόρθωσης και/ή αποκατάστασης</w:t>
            </w:r>
            <w:r w:rsidRPr="00F919B5">
              <w:rPr>
                <w:rFonts w:ascii="Arial" w:hAnsi="Arial" w:cs="Arial"/>
                <w:sz w:val="24"/>
                <w:szCs w:val="24"/>
              </w:rPr>
              <w:t>.</w:t>
            </w:r>
          </w:p>
        </w:tc>
      </w:tr>
      <w:tr w:rsidR="0040739A" w:rsidRPr="003A508E" w14:paraId="01F79060" w14:textId="77777777" w:rsidTr="00EE0B0C">
        <w:tc>
          <w:tcPr>
            <w:tcW w:w="709" w:type="dxa"/>
          </w:tcPr>
          <w:p w14:paraId="1864EB62" w14:textId="6397BD74" w:rsidR="0040739A" w:rsidRDefault="00AF176E" w:rsidP="008D1D0E">
            <w:pPr>
              <w:spacing w:after="0" w:line="360" w:lineRule="auto"/>
              <w:jc w:val="center"/>
              <w:rPr>
                <w:rFonts w:ascii="Arial" w:hAnsi="Arial" w:cs="Arial"/>
                <w:bCs/>
                <w:smallCaps/>
                <w:sz w:val="24"/>
                <w:szCs w:val="24"/>
              </w:rPr>
            </w:pPr>
            <w:r>
              <w:rPr>
                <w:rFonts w:ascii="Arial" w:hAnsi="Arial" w:cs="Arial"/>
                <w:bCs/>
                <w:smallCaps/>
                <w:sz w:val="24"/>
                <w:szCs w:val="24"/>
              </w:rPr>
              <w:t>16.</w:t>
            </w:r>
          </w:p>
        </w:tc>
        <w:tc>
          <w:tcPr>
            <w:tcW w:w="8920" w:type="dxa"/>
          </w:tcPr>
          <w:p w14:paraId="72A6BEED" w14:textId="2BA42D07" w:rsidR="0040739A" w:rsidRPr="00F919B5" w:rsidRDefault="00AF176E" w:rsidP="0040739A">
            <w:pPr>
              <w:spacing w:after="0" w:line="360" w:lineRule="auto"/>
              <w:jc w:val="both"/>
              <w:rPr>
                <w:rFonts w:ascii="Arial" w:hAnsi="Arial" w:cs="Arial"/>
                <w:sz w:val="24"/>
                <w:szCs w:val="24"/>
              </w:rPr>
            </w:pPr>
            <w:r w:rsidRPr="00F919B5">
              <w:rPr>
                <w:rFonts w:ascii="Arial" w:hAnsi="Arial" w:cs="Arial"/>
                <w:sz w:val="24"/>
                <w:szCs w:val="24"/>
              </w:rPr>
              <w:t>Δ</w:t>
            </w:r>
            <w:r w:rsidR="000B7A01">
              <w:rPr>
                <w:rFonts w:ascii="Arial" w:hAnsi="Arial" w:cs="Arial"/>
                <w:sz w:val="24"/>
                <w:szCs w:val="24"/>
              </w:rPr>
              <w:t>ιακανονισμοί για μέτρα επανόρθωσης και/ή αποκατάστασης.</w:t>
            </w:r>
          </w:p>
        </w:tc>
      </w:tr>
      <w:tr w:rsidR="0040739A" w:rsidRPr="003A508E" w14:paraId="2D39B226" w14:textId="77777777" w:rsidTr="00EE0B0C">
        <w:tc>
          <w:tcPr>
            <w:tcW w:w="709" w:type="dxa"/>
          </w:tcPr>
          <w:p w14:paraId="68AB8E87" w14:textId="19CE96DD" w:rsidR="0040739A" w:rsidRDefault="00AF176E" w:rsidP="008D1D0E">
            <w:pPr>
              <w:spacing w:after="0" w:line="360" w:lineRule="auto"/>
              <w:jc w:val="center"/>
              <w:rPr>
                <w:rFonts w:ascii="Arial" w:hAnsi="Arial" w:cs="Arial"/>
                <w:bCs/>
                <w:smallCaps/>
                <w:sz w:val="24"/>
                <w:szCs w:val="24"/>
              </w:rPr>
            </w:pPr>
            <w:r>
              <w:rPr>
                <w:rFonts w:ascii="Arial" w:hAnsi="Arial" w:cs="Arial"/>
                <w:bCs/>
                <w:smallCaps/>
                <w:sz w:val="24"/>
                <w:szCs w:val="24"/>
              </w:rPr>
              <w:t>17.</w:t>
            </w:r>
          </w:p>
        </w:tc>
        <w:tc>
          <w:tcPr>
            <w:tcW w:w="8920" w:type="dxa"/>
          </w:tcPr>
          <w:p w14:paraId="1887CFC0" w14:textId="09B7AEA3" w:rsidR="0040739A" w:rsidRPr="00F919B5" w:rsidRDefault="00AF176E" w:rsidP="0040739A">
            <w:pPr>
              <w:spacing w:after="0" w:line="360" w:lineRule="auto"/>
              <w:jc w:val="both"/>
              <w:rPr>
                <w:rFonts w:ascii="Arial" w:hAnsi="Arial" w:cs="Arial"/>
                <w:sz w:val="24"/>
                <w:szCs w:val="24"/>
              </w:rPr>
            </w:pPr>
            <w:r w:rsidRPr="00F919B5">
              <w:rPr>
                <w:rFonts w:ascii="Arial" w:hAnsi="Arial" w:cs="Arial"/>
                <w:sz w:val="24"/>
                <w:szCs w:val="24"/>
              </w:rPr>
              <w:t>Δ</w:t>
            </w:r>
            <w:r w:rsidR="00130F14">
              <w:rPr>
                <w:rFonts w:ascii="Arial" w:hAnsi="Arial" w:cs="Arial"/>
                <w:sz w:val="24"/>
                <w:szCs w:val="24"/>
              </w:rPr>
              <w:t>ιάταγμα για καταβολή δικαστικών εξόδων από μεμονωμένους καταναλωτές.</w:t>
            </w:r>
          </w:p>
        </w:tc>
      </w:tr>
      <w:tr w:rsidR="0040739A" w:rsidRPr="003A508E" w14:paraId="4E157FF1" w14:textId="77777777" w:rsidTr="00EE0B0C">
        <w:tc>
          <w:tcPr>
            <w:tcW w:w="709" w:type="dxa"/>
          </w:tcPr>
          <w:p w14:paraId="2F9804DA" w14:textId="42C9C1D9" w:rsidR="0040739A" w:rsidRDefault="00AF176E" w:rsidP="008D1D0E">
            <w:pPr>
              <w:spacing w:after="0" w:line="360" w:lineRule="auto"/>
              <w:jc w:val="center"/>
              <w:rPr>
                <w:rFonts w:ascii="Arial" w:hAnsi="Arial" w:cs="Arial"/>
                <w:bCs/>
                <w:smallCaps/>
                <w:sz w:val="24"/>
                <w:szCs w:val="24"/>
              </w:rPr>
            </w:pPr>
            <w:r>
              <w:rPr>
                <w:rFonts w:ascii="Arial" w:hAnsi="Arial" w:cs="Arial"/>
                <w:bCs/>
                <w:smallCaps/>
                <w:sz w:val="24"/>
                <w:szCs w:val="24"/>
              </w:rPr>
              <w:t>18.</w:t>
            </w:r>
          </w:p>
        </w:tc>
        <w:tc>
          <w:tcPr>
            <w:tcW w:w="8920" w:type="dxa"/>
          </w:tcPr>
          <w:p w14:paraId="75FEE148" w14:textId="7FDB719B" w:rsidR="0040739A" w:rsidRPr="00F919B5" w:rsidRDefault="00405097" w:rsidP="00405097">
            <w:pPr>
              <w:spacing w:after="0" w:line="360" w:lineRule="auto"/>
              <w:rPr>
                <w:rFonts w:ascii="Arial" w:hAnsi="Arial" w:cs="Arial"/>
                <w:sz w:val="24"/>
                <w:szCs w:val="24"/>
              </w:rPr>
            </w:pPr>
            <w:r w:rsidRPr="00F919B5">
              <w:rPr>
                <w:rFonts w:ascii="Arial" w:hAnsi="Arial" w:cs="Arial"/>
                <w:sz w:val="24"/>
                <w:szCs w:val="24"/>
              </w:rPr>
              <w:t>Α</w:t>
            </w:r>
            <w:r w:rsidR="00CC65F7">
              <w:rPr>
                <w:rFonts w:ascii="Arial" w:hAnsi="Arial" w:cs="Arial"/>
                <w:sz w:val="24"/>
                <w:szCs w:val="24"/>
              </w:rPr>
              <w:t>ποτελέσματα των τελεσίδικων αποφάσεων άλλων κρατών μελών.</w:t>
            </w:r>
          </w:p>
        </w:tc>
      </w:tr>
      <w:tr w:rsidR="008D1D0E" w:rsidRPr="003A508E" w14:paraId="6CD8C1A7" w14:textId="77777777" w:rsidTr="00EE0B0C">
        <w:tc>
          <w:tcPr>
            <w:tcW w:w="709" w:type="dxa"/>
          </w:tcPr>
          <w:p w14:paraId="4CCAAA25" w14:textId="77777777" w:rsidR="008D1D0E" w:rsidRPr="008D1D0E" w:rsidRDefault="008D1D0E" w:rsidP="008D1D0E">
            <w:pPr>
              <w:spacing w:after="0" w:line="360" w:lineRule="auto"/>
              <w:jc w:val="center"/>
              <w:rPr>
                <w:rFonts w:ascii="Arial" w:hAnsi="Arial" w:cs="Arial"/>
                <w:bCs/>
                <w:smallCaps/>
                <w:sz w:val="24"/>
                <w:szCs w:val="24"/>
              </w:rPr>
            </w:pPr>
          </w:p>
        </w:tc>
        <w:tc>
          <w:tcPr>
            <w:tcW w:w="8920" w:type="dxa"/>
          </w:tcPr>
          <w:p w14:paraId="15EE2A48" w14:textId="77777777" w:rsidR="008D1D0E" w:rsidRPr="008D1D0E" w:rsidRDefault="008D1D0E" w:rsidP="008D1D0E">
            <w:pPr>
              <w:spacing w:after="0" w:line="360" w:lineRule="auto"/>
              <w:jc w:val="center"/>
              <w:rPr>
                <w:rFonts w:ascii="Arial" w:hAnsi="Arial" w:cs="Arial"/>
                <w:bCs/>
                <w:smallCaps/>
                <w:sz w:val="24"/>
                <w:szCs w:val="24"/>
              </w:rPr>
            </w:pPr>
          </w:p>
        </w:tc>
      </w:tr>
      <w:tr w:rsidR="001E54C1" w:rsidRPr="003A508E" w14:paraId="56F1B4A8" w14:textId="77777777" w:rsidTr="003008BA">
        <w:tc>
          <w:tcPr>
            <w:tcW w:w="9629" w:type="dxa"/>
            <w:gridSpan w:val="2"/>
          </w:tcPr>
          <w:p w14:paraId="16C8C832" w14:textId="0A847922" w:rsidR="001E54C1" w:rsidRPr="001E54C1" w:rsidRDefault="001E54C1" w:rsidP="008D1D0E">
            <w:pPr>
              <w:spacing w:after="0" w:line="360" w:lineRule="auto"/>
              <w:jc w:val="center"/>
              <w:rPr>
                <w:rFonts w:ascii="Arial" w:hAnsi="Arial" w:cs="Arial"/>
                <w:bCs/>
                <w:smallCaps/>
                <w:sz w:val="24"/>
                <w:szCs w:val="24"/>
              </w:rPr>
            </w:pPr>
            <w:r>
              <w:rPr>
                <w:rFonts w:ascii="Arial" w:hAnsi="Arial" w:cs="Arial"/>
                <w:bCs/>
                <w:smallCaps/>
                <w:sz w:val="24"/>
                <w:szCs w:val="24"/>
              </w:rPr>
              <w:t xml:space="preserve">ΜΕΡΟΣ </w:t>
            </w:r>
            <w:r>
              <w:rPr>
                <w:rFonts w:ascii="Arial" w:hAnsi="Arial" w:cs="Arial"/>
                <w:bCs/>
                <w:smallCaps/>
                <w:sz w:val="24"/>
                <w:szCs w:val="24"/>
                <w:lang w:val="en-US"/>
              </w:rPr>
              <w:t>V</w:t>
            </w:r>
          </w:p>
          <w:p w14:paraId="48E010CF" w14:textId="02EB5763" w:rsidR="001E54C1" w:rsidRPr="008D1D0E" w:rsidRDefault="001E54C1" w:rsidP="008D1D0E">
            <w:pPr>
              <w:spacing w:after="0" w:line="360" w:lineRule="auto"/>
              <w:jc w:val="center"/>
              <w:rPr>
                <w:rFonts w:ascii="Arial" w:hAnsi="Arial" w:cs="Arial"/>
                <w:smallCaps/>
                <w:sz w:val="24"/>
                <w:szCs w:val="24"/>
              </w:rPr>
            </w:pPr>
            <w:r w:rsidRPr="00405097">
              <w:rPr>
                <w:rFonts w:ascii="Arial" w:hAnsi="Arial" w:cs="Arial"/>
                <w:smallCaps/>
                <w:sz w:val="24"/>
                <w:szCs w:val="24"/>
              </w:rPr>
              <w:t>ΠΑΡΟΧΗ ΕΝΗΜΕΡΩΣΗΣ ΚΑΙ ΥΠΟΣΤΗΡΙΞΗΣ</w:t>
            </w:r>
          </w:p>
        </w:tc>
      </w:tr>
      <w:tr w:rsidR="008D1D0E" w:rsidRPr="003A508E" w14:paraId="0E3EF602" w14:textId="77777777" w:rsidTr="00EE0B0C">
        <w:tc>
          <w:tcPr>
            <w:tcW w:w="709" w:type="dxa"/>
          </w:tcPr>
          <w:p w14:paraId="11AC7A9C" w14:textId="77777777" w:rsidR="008D1D0E" w:rsidRPr="008D1D0E" w:rsidRDefault="008D1D0E" w:rsidP="008D1D0E">
            <w:pPr>
              <w:spacing w:after="0" w:line="360" w:lineRule="auto"/>
              <w:jc w:val="center"/>
              <w:rPr>
                <w:rFonts w:ascii="Arial" w:hAnsi="Arial" w:cs="Arial"/>
                <w:bCs/>
                <w:smallCaps/>
                <w:sz w:val="24"/>
                <w:szCs w:val="24"/>
              </w:rPr>
            </w:pPr>
          </w:p>
        </w:tc>
        <w:tc>
          <w:tcPr>
            <w:tcW w:w="8920" w:type="dxa"/>
          </w:tcPr>
          <w:p w14:paraId="20E86387" w14:textId="77777777" w:rsidR="008D1D0E" w:rsidRPr="008D1D0E" w:rsidRDefault="008D1D0E" w:rsidP="008D1D0E">
            <w:pPr>
              <w:spacing w:after="0" w:line="360" w:lineRule="auto"/>
              <w:jc w:val="center"/>
              <w:rPr>
                <w:rFonts w:ascii="Arial" w:hAnsi="Arial" w:cs="Arial"/>
                <w:bCs/>
                <w:smallCaps/>
                <w:sz w:val="24"/>
                <w:szCs w:val="24"/>
              </w:rPr>
            </w:pPr>
          </w:p>
        </w:tc>
      </w:tr>
      <w:tr w:rsidR="008D1D0E" w:rsidRPr="003A508E" w14:paraId="7EEB8BCE" w14:textId="77777777" w:rsidTr="00EE0B0C">
        <w:tc>
          <w:tcPr>
            <w:tcW w:w="709" w:type="dxa"/>
          </w:tcPr>
          <w:p w14:paraId="2070548A" w14:textId="143B9410" w:rsidR="008D1D0E" w:rsidRPr="008D1D0E" w:rsidRDefault="00405097" w:rsidP="008D1D0E">
            <w:pPr>
              <w:spacing w:after="0" w:line="360" w:lineRule="auto"/>
              <w:jc w:val="center"/>
              <w:rPr>
                <w:rFonts w:ascii="Arial" w:hAnsi="Arial" w:cs="Arial"/>
                <w:bCs/>
                <w:smallCaps/>
                <w:sz w:val="24"/>
                <w:szCs w:val="24"/>
              </w:rPr>
            </w:pPr>
            <w:r>
              <w:rPr>
                <w:rFonts w:ascii="Arial" w:hAnsi="Arial" w:cs="Arial"/>
                <w:bCs/>
                <w:smallCaps/>
                <w:sz w:val="24"/>
                <w:szCs w:val="24"/>
              </w:rPr>
              <w:t>19</w:t>
            </w:r>
            <w:r w:rsidR="008D1D0E" w:rsidRPr="008D1D0E">
              <w:rPr>
                <w:rFonts w:ascii="Arial" w:hAnsi="Arial" w:cs="Arial"/>
                <w:bCs/>
                <w:smallCaps/>
                <w:sz w:val="24"/>
                <w:szCs w:val="24"/>
              </w:rPr>
              <w:t>.</w:t>
            </w:r>
          </w:p>
        </w:tc>
        <w:tc>
          <w:tcPr>
            <w:tcW w:w="8920" w:type="dxa"/>
          </w:tcPr>
          <w:p w14:paraId="1067F340" w14:textId="5A94210E" w:rsidR="008D1D0E" w:rsidRPr="00C0428E" w:rsidRDefault="00405097" w:rsidP="00405097">
            <w:pPr>
              <w:spacing w:after="0" w:line="360" w:lineRule="auto"/>
              <w:rPr>
                <w:rFonts w:ascii="Arial" w:hAnsi="Arial" w:cs="Arial"/>
                <w:sz w:val="24"/>
                <w:szCs w:val="24"/>
              </w:rPr>
            </w:pPr>
            <w:r w:rsidRPr="00C0428E">
              <w:rPr>
                <w:rFonts w:ascii="Arial" w:hAnsi="Arial" w:cs="Arial"/>
                <w:sz w:val="24"/>
                <w:szCs w:val="24"/>
              </w:rPr>
              <w:t>Ε</w:t>
            </w:r>
            <w:r w:rsidR="00C0428E">
              <w:rPr>
                <w:rFonts w:ascii="Arial" w:hAnsi="Arial" w:cs="Arial"/>
                <w:sz w:val="24"/>
                <w:szCs w:val="24"/>
              </w:rPr>
              <w:t>νημέρωση σχετικά με τις αντιπροσωπευτικές αγωγές.</w:t>
            </w:r>
          </w:p>
        </w:tc>
      </w:tr>
      <w:tr w:rsidR="00832A1A" w:rsidRPr="008D1D0E" w14:paraId="037FF078" w14:textId="77777777" w:rsidTr="00EE0B0C">
        <w:tc>
          <w:tcPr>
            <w:tcW w:w="709" w:type="dxa"/>
          </w:tcPr>
          <w:p w14:paraId="34ED8650" w14:textId="21B53881" w:rsidR="00832A1A" w:rsidRDefault="00832A1A" w:rsidP="008D1D0E">
            <w:pPr>
              <w:spacing w:after="0" w:line="360" w:lineRule="auto"/>
              <w:jc w:val="center"/>
              <w:rPr>
                <w:rFonts w:ascii="Arial" w:hAnsi="Arial" w:cs="Arial"/>
                <w:bCs/>
                <w:smallCaps/>
                <w:sz w:val="24"/>
                <w:szCs w:val="24"/>
              </w:rPr>
            </w:pPr>
            <w:r>
              <w:rPr>
                <w:rFonts w:ascii="Arial" w:hAnsi="Arial" w:cs="Arial"/>
                <w:bCs/>
                <w:smallCaps/>
                <w:sz w:val="24"/>
                <w:szCs w:val="24"/>
              </w:rPr>
              <w:t>20.</w:t>
            </w:r>
          </w:p>
        </w:tc>
        <w:tc>
          <w:tcPr>
            <w:tcW w:w="8920" w:type="dxa"/>
          </w:tcPr>
          <w:p w14:paraId="17466AE7" w14:textId="297F08EE" w:rsidR="00832A1A" w:rsidRPr="00C0428E" w:rsidRDefault="00832A1A" w:rsidP="00405097">
            <w:pPr>
              <w:spacing w:after="0" w:line="360" w:lineRule="auto"/>
              <w:rPr>
                <w:rFonts w:ascii="Arial" w:hAnsi="Arial" w:cs="Arial"/>
                <w:sz w:val="24"/>
                <w:szCs w:val="24"/>
              </w:rPr>
            </w:pPr>
            <w:r w:rsidRPr="00C0428E">
              <w:rPr>
                <w:rFonts w:ascii="Arial" w:hAnsi="Arial" w:cs="Arial"/>
                <w:sz w:val="24"/>
                <w:szCs w:val="24"/>
              </w:rPr>
              <w:t>Η</w:t>
            </w:r>
            <w:r w:rsidR="00C0428E">
              <w:rPr>
                <w:rFonts w:ascii="Arial" w:hAnsi="Arial" w:cs="Arial"/>
                <w:sz w:val="24"/>
                <w:szCs w:val="24"/>
              </w:rPr>
              <w:t>λεκτρονικές βάσεις δεδομένων</w:t>
            </w:r>
            <w:r w:rsidRPr="00C0428E">
              <w:rPr>
                <w:rFonts w:ascii="Arial" w:hAnsi="Arial" w:cs="Arial"/>
                <w:sz w:val="24"/>
                <w:szCs w:val="24"/>
              </w:rPr>
              <w:t>.</w:t>
            </w:r>
          </w:p>
        </w:tc>
      </w:tr>
      <w:tr w:rsidR="00832A1A" w:rsidRPr="000359EC" w14:paraId="08943D36" w14:textId="77777777" w:rsidTr="00EE0B0C">
        <w:tc>
          <w:tcPr>
            <w:tcW w:w="709" w:type="dxa"/>
          </w:tcPr>
          <w:p w14:paraId="3CBBD33F" w14:textId="67BDDA01" w:rsidR="00832A1A" w:rsidRDefault="00832A1A" w:rsidP="008D1D0E">
            <w:pPr>
              <w:spacing w:after="0" w:line="360" w:lineRule="auto"/>
              <w:jc w:val="center"/>
              <w:rPr>
                <w:rFonts w:ascii="Arial" w:hAnsi="Arial" w:cs="Arial"/>
                <w:bCs/>
                <w:smallCaps/>
                <w:sz w:val="24"/>
                <w:szCs w:val="24"/>
              </w:rPr>
            </w:pPr>
            <w:r>
              <w:rPr>
                <w:rFonts w:ascii="Arial" w:hAnsi="Arial" w:cs="Arial"/>
                <w:bCs/>
                <w:smallCaps/>
                <w:sz w:val="24"/>
                <w:szCs w:val="24"/>
              </w:rPr>
              <w:t>21.</w:t>
            </w:r>
          </w:p>
        </w:tc>
        <w:tc>
          <w:tcPr>
            <w:tcW w:w="8920" w:type="dxa"/>
          </w:tcPr>
          <w:p w14:paraId="0CA3F254" w14:textId="355D8276" w:rsidR="00832A1A" w:rsidRPr="00C0428E" w:rsidRDefault="00832A1A" w:rsidP="00405097">
            <w:pPr>
              <w:spacing w:after="0" w:line="360" w:lineRule="auto"/>
              <w:rPr>
                <w:rFonts w:ascii="Arial" w:hAnsi="Arial" w:cs="Arial"/>
                <w:sz w:val="24"/>
                <w:szCs w:val="24"/>
              </w:rPr>
            </w:pPr>
            <w:r w:rsidRPr="00C0428E">
              <w:rPr>
                <w:rFonts w:ascii="Arial" w:hAnsi="Arial" w:cs="Arial"/>
                <w:sz w:val="24"/>
                <w:szCs w:val="24"/>
              </w:rPr>
              <w:t>Υ</w:t>
            </w:r>
            <w:r w:rsidR="000359EC">
              <w:rPr>
                <w:rFonts w:ascii="Arial" w:hAnsi="Arial" w:cs="Arial"/>
                <w:sz w:val="24"/>
                <w:szCs w:val="24"/>
              </w:rPr>
              <w:t>ποστήριξη των νομιμοποιούμενων φορέων.</w:t>
            </w:r>
          </w:p>
        </w:tc>
      </w:tr>
      <w:tr w:rsidR="008D1D0E" w:rsidRPr="000359EC" w14:paraId="2A648416" w14:textId="77777777" w:rsidTr="00EE0B0C">
        <w:tc>
          <w:tcPr>
            <w:tcW w:w="709" w:type="dxa"/>
          </w:tcPr>
          <w:p w14:paraId="2D5F4876" w14:textId="77777777" w:rsidR="008D1D0E" w:rsidRPr="008D1D0E" w:rsidRDefault="008D1D0E" w:rsidP="008D1D0E">
            <w:pPr>
              <w:spacing w:after="0" w:line="360" w:lineRule="auto"/>
              <w:jc w:val="center"/>
              <w:rPr>
                <w:rFonts w:ascii="Arial" w:hAnsi="Arial" w:cs="Arial"/>
                <w:bCs/>
                <w:smallCaps/>
                <w:sz w:val="24"/>
                <w:szCs w:val="24"/>
              </w:rPr>
            </w:pPr>
          </w:p>
        </w:tc>
        <w:tc>
          <w:tcPr>
            <w:tcW w:w="8920" w:type="dxa"/>
          </w:tcPr>
          <w:p w14:paraId="3B6B9CA0" w14:textId="77777777" w:rsidR="008D1D0E" w:rsidRPr="008D1D0E" w:rsidRDefault="008D1D0E" w:rsidP="008D1D0E">
            <w:pPr>
              <w:spacing w:after="0" w:line="360" w:lineRule="auto"/>
              <w:jc w:val="center"/>
              <w:rPr>
                <w:rFonts w:ascii="Arial" w:hAnsi="Arial" w:cs="Arial"/>
                <w:bCs/>
                <w:smallCaps/>
                <w:sz w:val="24"/>
                <w:szCs w:val="24"/>
              </w:rPr>
            </w:pPr>
          </w:p>
        </w:tc>
      </w:tr>
      <w:tr w:rsidR="001E54C1" w:rsidRPr="008D1D0E" w14:paraId="537B28C1" w14:textId="77777777" w:rsidTr="004B3904">
        <w:tc>
          <w:tcPr>
            <w:tcW w:w="9629" w:type="dxa"/>
            <w:gridSpan w:val="2"/>
          </w:tcPr>
          <w:p w14:paraId="2D5A7B0E" w14:textId="381789B4" w:rsidR="001E54C1" w:rsidRPr="008D1D0E" w:rsidRDefault="001E54C1" w:rsidP="008D1D0E">
            <w:pPr>
              <w:spacing w:after="0" w:line="360" w:lineRule="auto"/>
              <w:jc w:val="center"/>
              <w:rPr>
                <w:rFonts w:ascii="Arial" w:hAnsi="Arial" w:cs="Arial"/>
                <w:bCs/>
                <w:smallCaps/>
                <w:sz w:val="24"/>
                <w:szCs w:val="24"/>
              </w:rPr>
            </w:pPr>
            <w:r w:rsidRPr="008D1D0E">
              <w:rPr>
                <w:rFonts w:ascii="Arial" w:hAnsi="Arial" w:cs="Arial"/>
                <w:bCs/>
                <w:smallCaps/>
                <w:sz w:val="24"/>
                <w:szCs w:val="24"/>
              </w:rPr>
              <w:t xml:space="preserve">ΜΕΡΟΣ </w:t>
            </w:r>
            <w:r w:rsidR="00544DE3" w:rsidRPr="008D1D0E">
              <w:rPr>
                <w:rFonts w:ascii="Arial" w:hAnsi="Arial" w:cs="Arial"/>
                <w:bCs/>
                <w:smallCaps/>
                <w:sz w:val="24"/>
                <w:szCs w:val="24"/>
                <w:lang w:val="en-US"/>
              </w:rPr>
              <w:t>V</w:t>
            </w:r>
            <w:r w:rsidRPr="008D1D0E">
              <w:rPr>
                <w:rFonts w:ascii="Arial" w:hAnsi="Arial" w:cs="Arial"/>
                <w:bCs/>
                <w:smallCaps/>
                <w:sz w:val="24"/>
                <w:szCs w:val="24"/>
                <w:lang w:val="en-US"/>
              </w:rPr>
              <w:t>I</w:t>
            </w:r>
            <w:r w:rsidRPr="008D1D0E">
              <w:rPr>
                <w:rFonts w:ascii="Arial" w:hAnsi="Arial" w:cs="Arial"/>
                <w:bCs/>
                <w:smallCaps/>
                <w:sz w:val="24"/>
                <w:szCs w:val="24"/>
              </w:rPr>
              <w:t xml:space="preserve"> </w:t>
            </w:r>
          </w:p>
          <w:p w14:paraId="032F9531" w14:textId="5DB3A1BE" w:rsidR="001E54C1" w:rsidRPr="008D1D0E" w:rsidRDefault="001E54C1" w:rsidP="008D1D0E">
            <w:pPr>
              <w:spacing w:after="0" w:line="360" w:lineRule="auto"/>
              <w:jc w:val="center"/>
              <w:rPr>
                <w:rFonts w:ascii="Arial" w:hAnsi="Arial" w:cs="Arial"/>
                <w:bCs/>
                <w:smallCaps/>
                <w:sz w:val="24"/>
                <w:szCs w:val="24"/>
              </w:rPr>
            </w:pPr>
            <w:r>
              <w:rPr>
                <w:rFonts w:ascii="Arial" w:hAnsi="Arial" w:cs="Arial"/>
                <w:bCs/>
                <w:smallCaps/>
                <w:sz w:val="24"/>
                <w:szCs w:val="24"/>
              </w:rPr>
              <w:t>ΤΕΛΙΚΕΣ ΔΙΑΤΑΞΕΙΣ</w:t>
            </w:r>
          </w:p>
        </w:tc>
      </w:tr>
      <w:tr w:rsidR="008D1D0E" w:rsidRPr="008D1D0E" w14:paraId="6D214FC0" w14:textId="77777777" w:rsidTr="00EE0B0C">
        <w:tc>
          <w:tcPr>
            <w:tcW w:w="709" w:type="dxa"/>
          </w:tcPr>
          <w:p w14:paraId="36D7578C" w14:textId="77777777" w:rsidR="008D1D0E" w:rsidRPr="008D1D0E" w:rsidRDefault="008D1D0E" w:rsidP="008D1D0E">
            <w:pPr>
              <w:spacing w:after="0" w:line="360" w:lineRule="auto"/>
              <w:jc w:val="center"/>
              <w:rPr>
                <w:rFonts w:ascii="Arial" w:hAnsi="Arial" w:cs="Arial"/>
                <w:bCs/>
                <w:smallCaps/>
                <w:sz w:val="24"/>
                <w:szCs w:val="24"/>
              </w:rPr>
            </w:pPr>
          </w:p>
        </w:tc>
        <w:tc>
          <w:tcPr>
            <w:tcW w:w="8920" w:type="dxa"/>
          </w:tcPr>
          <w:p w14:paraId="7E4661C2" w14:textId="77777777" w:rsidR="008D1D0E" w:rsidRPr="008D1D0E" w:rsidRDefault="008D1D0E" w:rsidP="008D1D0E">
            <w:pPr>
              <w:spacing w:after="0" w:line="360" w:lineRule="auto"/>
              <w:jc w:val="center"/>
              <w:rPr>
                <w:rFonts w:ascii="Arial" w:hAnsi="Arial" w:cs="Arial"/>
                <w:bCs/>
                <w:smallCaps/>
                <w:sz w:val="24"/>
                <w:szCs w:val="24"/>
              </w:rPr>
            </w:pPr>
          </w:p>
        </w:tc>
      </w:tr>
      <w:tr w:rsidR="00832A1A" w:rsidRPr="008D1D0E" w14:paraId="5D61B1CF" w14:textId="77777777" w:rsidTr="00EE0B0C">
        <w:tc>
          <w:tcPr>
            <w:tcW w:w="709" w:type="dxa"/>
          </w:tcPr>
          <w:p w14:paraId="61321B2F" w14:textId="258A28DC" w:rsidR="00832A1A" w:rsidRPr="008D1D0E" w:rsidRDefault="00832A1A" w:rsidP="008D1D0E">
            <w:pPr>
              <w:spacing w:after="0" w:line="360" w:lineRule="auto"/>
              <w:jc w:val="center"/>
              <w:rPr>
                <w:rFonts w:ascii="Arial" w:hAnsi="Arial" w:cs="Arial"/>
                <w:bCs/>
                <w:smallCaps/>
                <w:sz w:val="24"/>
                <w:szCs w:val="24"/>
              </w:rPr>
            </w:pPr>
            <w:r>
              <w:rPr>
                <w:rFonts w:ascii="Arial" w:hAnsi="Arial" w:cs="Arial"/>
                <w:bCs/>
                <w:smallCaps/>
                <w:sz w:val="24"/>
                <w:szCs w:val="24"/>
              </w:rPr>
              <w:t>22.</w:t>
            </w:r>
          </w:p>
        </w:tc>
        <w:tc>
          <w:tcPr>
            <w:tcW w:w="8920" w:type="dxa"/>
          </w:tcPr>
          <w:p w14:paraId="5A49D448" w14:textId="1B21D73B" w:rsidR="00832A1A" w:rsidRPr="000359EC" w:rsidRDefault="000359EC" w:rsidP="00832A1A">
            <w:pPr>
              <w:spacing w:after="0" w:line="360" w:lineRule="auto"/>
              <w:rPr>
                <w:rFonts w:ascii="Arial" w:hAnsi="Arial" w:cs="Arial"/>
                <w:bCs/>
                <w:sz w:val="24"/>
                <w:szCs w:val="24"/>
              </w:rPr>
            </w:pPr>
            <w:r>
              <w:rPr>
                <w:rFonts w:ascii="Arial" w:hAnsi="Arial" w:cs="Arial"/>
                <w:bCs/>
                <w:sz w:val="24"/>
                <w:szCs w:val="24"/>
              </w:rPr>
              <w:t xml:space="preserve">Έκδοση </w:t>
            </w:r>
            <w:r w:rsidR="00E85077">
              <w:rPr>
                <w:rFonts w:ascii="Arial" w:hAnsi="Arial" w:cs="Arial"/>
                <w:bCs/>
                <w:sz w:val="24"/>
                <w:szCs w:val="24"/>
              </w:rPr>
              <w:t>Κ</w:t>
            </w:r>
            <w:r>
              <w:rPr>
                <w:rFonts w:ascii="Arial" w:hAnsi="Arial" w:cs="Arial"/>
                <w:bCs/>
                <w:sz w:val="24"/>
                <w:szCs w:val="24"/>
              </w:rPr>
              <w:t>ανονισμών.</w:t>
            </w:r>
          </w:p>
        </w:tc>
      </w:tr>
      <w:tr w:rsidR="00832A1A" w:rsidRPr="008D1D0E" w14:paraId="1657CDA8" w14:textId="77777777" w:rsidTr="00EE0B0C">
        <w:tc>
          <w:tcPr>
            <w:tcW w:w="709" w:type="dxa"/>
          </w:tcPr>
          <w:p w14:paraId="0FA06B21" w14:textId="24AC5859" w:rsidR="00832A1A" w:rsidRDefault="00832A1A" w:rsidP="008D1D0E">
            <w:pPr>
              <w:spacing w:after="0" w:line="360" w:lineRule="auto"/>
              <w:jc w:val="center"/>
              <w:rPr>
                <w:rFonts w:ascii="Arial" w:hAnsi="Arial" w:cs="Arial"/>
                <w:bCs/>
                <w:smallCaps/>
                <w:sz w:val="24"/>
                <w:szCs w:val="24"/>
              </w:rPr>
            </w:pPr>
            <w:r>
              <w:rPr>
                <w:rFonts w:ascii="Arial" w:hAnsi="Arial" w:cs="Arial"/>
                <w:bCs/>
                <w:smallCaps/>
                <w:sz w:val="24"/>
                <w:szCs w:val="24"/>
              </w:rPr>
              <w:t>23.</w:t>
            </w:r>
          </w:p>
        </w:tc>
        <w:tc>
          <w:tcPr>
            <w:tcW w:w="8920" w:type="dxa"/>
          </w:tcPr>
          <w:p w14:paraId="183A799A" w14:textId="0367E225" w:rsidR="00832A1A" w:rsidRPr="000359EC" w:rsidRDefault="000359EC" w:rsidP="00832A1A">
            <w:pPr>
              <w:spacing w:after="0" w:line="360" w:lineRule="auto"/>
              <w:rPr>
                <w:rFonts w:ascii="Arial" w:hAnsi="Arial" w:cs="Arial"/>
                <w:bCs/>
                <w:sz w:val="24"/>
                <w:szCs w:val="24"/>
              </w:rPr>
            </w:pPr>
            <w:r>
              <w:rPr>
                <w:rFonts w:ascii="Arial" w:hAnsi="Arial" w:cs="Arial"/>
                <w:bCs/>
                <w:sz w:val="24"/>
                <w:szCs w:val="24"/>
              </w:rPr>
              <w:t xml:space="preserve">Έκδοση </w:t>
            </w:r>
            <w:r w:rsidR="00544DE3">
              <w:rPr>
                <w:rFonts w:ascii="Arial" w:hAnsi="Arial" w:cs="Arial"/>
                <w:bCs/>
                <w:sz w:val="24"/>
                <w:szCs w:val="24"/>
              </w:rPr>
              <w:t>δ</w:t>
            </w:r>
            <w:r>
              <w:rPr>
                <w:rFonts w:ascii="Arial" w:hAnsi="Arial" w:cs="Arial"/>
                <w:bCs/>
                <w:sz w:val="24"/>
                <w:szCs w:val="24"/>
              </w:rPr>
              <w:t>ιαταγμάτων</w:t>
            </w:r>
            <w:r w:rsidR="00832A1A" w:rsidRPr="000359EC">
              <w:rPr>
                <w:rFonts w:ascii="Arial" w:hAnsi="Arial" w:cs="Arial"/>
                <w:bCs/>
                <w:sz w:val="24"/>
                <w:szCs w:val="24"/>
              </w:rPr>
              <w:t>.</w:t>
            </w:r>
          </w:p>
        </w:tc>
      </w:tr>
      <w:tr w:rsidR="00832A1A" w:rsidRPr="008D1D0E" w14:paraId="296AB2FF" w14:textId="77777777" w:rsidTr="00EE0B0C">
        <w:tc>
          <w:tcPr>
            <w:tcW w:w="709" w:type="dxa"/>
          </w:tcPr>
          <w:p w14:paraId="357B1DEC" w14:textId="16BB3621" w:rsidR="00832A1A" w:rsidRDefault="00832A1A" w:rsidP="008D1D0E">
            <w:pPr>
              <w:spacing w:after="0" w:line="360" w:lineRule="auto"/>
              <w:jc w:val="center"/>
              <w:rPr>
                <w:rFonts w:ascii="Arial" w:hAnsi="Arial" w:cs="Arial"/>
                <w:bCs/>
                <w:smallCaps/>
                <w:sz w:val="24"/>
                <w:szCs w:val="24"/>
              </w:rPr>
            </w:pPr>
            <w:r>
              <w:rPr>
                <w:rFonts w:ascii="Arial" w:hAnsi="Arial" w:cs="Arial"/>
                <w:bCs/>
                <w:smallCaps/>
                <w:sz w:val="24"/>
                <w:szCs w:val="24"/>
              </w:rPr>
              <w:t>24.</w:t>
            </w:r>
          </w:p>
        </w:tc>
        <w:tc>
          <w:tcPr>
            <w:tcW w:w="8920" w:type="dxa"/>
          </w:tcPr>
          <w:p w14:paraId="4F37C418" w14:textId="335EBBC8" w:rsidR="00832A1A" w:rsidRPr="000359EC" w:rsidRDefault="00832A1A" w:rsidP="00832A1A">
            <w:pPr>
              <w:spacing w:after="0" w:line="360" w:lineRule="auto"/>
              <w:rPr>
                <w:rFonts w:ascii="Arial" w:hAnsi="Arial" w:cs="Arial"/>
                <w:bCs/>
                <w:sz w:val="24"/>
                <w:szCs w:val="24"/>
              </w:rPr>
            </w:pPr>
            <w:r w:rsidRPr="000359EC">
              <w:rPr>
                <w:rFonts w:ascii="Arial" w:hAnsi="Arial" w:cs="Arial"/>
                <w:bCs/>
                <w:sz w:val="24"/>
                <w:szCs w:val="24"/>
              </w:rPr>
              <w:t>Κ</w:t>
            </w:r>
            <w:r w:rsidR="000359EC">
              <w:rPr>
                <w:rFonts w:ascii="Arial" w:hAnsi="Arial" w:cs="Arial"/>
                <w:bCs/>
                <w:sz w:val="24"/>
                <w:szCs w:val="24"/>
              </w:rPr>
              <w:t>ατάργηση</w:t>
            </w:r>
            <w:r w:rsidRPr="000359EC">
              <w:rPr>
                <w:rFonts w:ascii="Arial" w:hAnsi="Arial" w:cs="Arial"/>
                <w:bCs/>
                <w:sz w:val="24"/>
                <w:szCs w:val="24"/>
              </w:rPr>
              <w:t>.</w:t>
            </w:r>
          </w:p>
        </w:tc>
      </w:tr>
      <w:tr w:rsidR="00832A1A" w:rsidRPr="008D1D0E" w14:paraId="02CA0854" w14:textId="77777777" w:rsidTr="00EE0B0C">
        <w:tc>
          <w:tcPr>
            <w:tcW w:w="709" w:type="dxa"/>
          </w:tcPr>
          <w:p w14:paraId="0F8EC625" w14:textId="77777777" w:rsidR="00832A1A" w:rsidRPr="008D1D0E" w:rsidRDefault="00832A1A" w:rsidP="008D1D0E">
            <w:pPr>
              <w:spacing w:after="0" w:line="360" w:lineRule="auto"/>
              <w:jc w:val="center"/>
              <w:rPr>
                <w:rFonts w:ascii="Arial" w:hAnsi="Arial" w:cs="Arial"/>
                <w:bCs/>
                <w:smallCaps/>
                <w:sz w:val="24"/>
                <w:szCs w:val="24"/>
              </w:rPr>
            </w:pPr>
          </w:p>
        </w:tc>
        <w:tc>
          <w:tcPr>
            <w:tcW w:w="8920" w:type="dxa"/>
          </w:tcPr>
          <w:p w14:paraId="73544438" w14:textId="77777777" w:rsidR="00832A1A" w:rsidRPr="008D1D0E" w:rsidRDefault="00832A1A" w:rsidP="008D1D0E">
            <w:pPr>
              <w:spacing w:after="0" w:line="360" w:lineRule="auto"/>
              <w:jc w:val="center"/>
              <w:rPr>
                <w:rFonts w:ascii="Arial" w:hAnsi="Arial" w:cs="Arial"/>
                <w:bCs/>
                <w:smallCaps/>
                <w:sz w:val="24"/>
                <w:szCs w:val="24"/>
              </w:rPr>
            </w:pPr>
          </w:p>
        </w:tc>
      </w:tr>
    </w:tbl>
    <w:p w14:paraId="51EFD2C5" w14:textId="77777777" w:rsidR="008D1D0E" w:rsidRPr="009678D6" w:rsidRDefault="008D1D0E">
      <w:pPr>
        <w:spacing w:after="0" w:line="240" w:lineRule="auto"/>
        <w:rPr>
          <w:rFonts w:ascii="Arial" w:hAnsi="Arial" w:cs="Arial"/>
          <w:bCs/>
          <w:smallCaps/>
          <w:sz w:val="24"/>
          <w:szCs w:val="24"/>
          <w:lang w:val="el-GR" w:eastAsia="el-GR"/>
        </w:rPr>
      </w:pPr>
      <w:r w:rsidRPr="009678D6">
        <w:rPr>
          <w:rFonts w:ascii="Arial" w:hAnsi="Arial" w:cs="Arial"/>
          <w:bCs/>
          <w:smallCaps/>
          <w:sz w:val="24"/>
          <w:szCs w:val="24"/>
          <w:lang w:val="el-GR" w:eastAsia="el-GR"/>
        </w:rPr>
        <w:br w:type="page"/>
      </w:r>
    </w:p>
    <w:p w14:paraId="6D2B03BE" w14:textId="77777777" w:rsidR="008D1D0E" w:rsidRPr="009678D6" w:rsidRDefault="008D1D0E" w:rsidP="005D64C4">
      <w:pPr>
        <w:spacing w:after="0" w:line="360" w:lineRule="auto"/>
        <w:jc w:val="center"/>
        <w:rPr>
          <w:rFonts w:ascii="Arial" w:hAnsi="Arial" w:cs="Arial"/>
          <w:bCs/>
          <w:smallCaps/>
          <w:sz w:val="24"/>
          <w:szCs w:val="24"/>
          <w:lang w:val="el-GR" w:eastAsia="el-GR"/>
        </w:rPr>
      </w:pPr>
    </w:p>
    <w:p w14:paraId="3F78A319" w14:textId="4D94BC0F" w:rsidR="007454A9" w:rsidRPr="009678D6" w:rsidRDefault="005D64C4" w:rsidP="005D64C4">
      <w:pPr>
        <w:spacing w:after="0" w:line="360" w:lineRule="auto"/>
        <w:jc w:val="center"/>
        <w:rPr>
          <w:rFonts w:ascii="Arial" w:hAnsi="Arial" w:cs="Arial"/>
          <w:bCs/>
          <w:smallCaps/>
          <w:sz w:val="24"/>
          <w:szCs w:val="24"/>
          <w:lang w:val="el-GR" w:eastAsia="el-GR"/>
        </w:rPr>
      </w:pPr>
      <w:r w:rsidRPr="009678D6">
        <w:rPr>
          <w:rFonts w:ascii="Arial" w:hAnsi="Arial" w:cs="Arial"/>
          <w:bCs/>
          <w:smallCaps/>
          <w:sz w:val="24"/>
          <w:szCs w:val="24"/>
          <w:lang w:val="el-GR" w:eastAsia="el-GR"/>
        </w:rPr>
        <w:t xml:space="preserve">ΝΟΜΟΣ ΠΟΥ </w:t>
      </w:r>
      <w:r w:rsidR="002E7663" w:rsidRPr="009678D6">
        <w:rPr>
          <w:rFonts w:ascii="Arial" w:hAnsi="Arial" w:cs="Arial"/>
          <w:bCs/>
          <w:smallCaps/>
          <w:sz w:val="24"/>
          <w:szCs w:val="24"/>
          <w:lang w:val="el-GR" w:eastAsia="el-GR"/>
        </w:rPr>
        <w:t>ΠΡΟΒΛΕΠΕΙ</w:t>
      </w:r>
      <w:r w:rsidRPr="009678D6">
        <w:rPr>
          <w:rFonts w:ascii="Arial" w:hAnsi="Arial" w:cs="Arial"/>
          <w:bCs/>
          <w:smallCaps/>
          <w:sz w:val="24"/>
          <w:szCs w:val="24"/>
          <w:lang w:val="el-GR" w:eastAsia="el-GR"/>
        </w:rPr>
        <w:t xml:space="preserve"> ΓΙΑ ΤΗΝ</w:t>
      </w:r>
      <w:r w:rsidR="007454A9" w:rsidRPr="009678D6">
        <w:rPr>
          <w:rFonts w:ascii="Arial" w:hAnsi="Arial" w:cs="Arial"/>
          <w:bCs/>
          <w:smallCaps/>
          <w:sz w:val="24"/>
          <w:szCs w:val="24"/>
          <w:lang w:val="el-GR" w:eastAsia="el-GR"/>
        </w:rPr>
        <w:t xml:space="preserve"> ΕΚΔΟΣΗ ΔΙΚΑΣΤΙΚΩΝ ΔΙΑΤΑΓΜΑΤΩΝ ΚΑΙ </w:t>
      </w:r>
      <w:r w:rsidRPr="009678D6">
        <w:rPr>
          <w:rFonts w:ascii="Arial" w:hAnsi="Arial" w:cs="Arial"/>
          <w:bCs/>
          <w:smallCaps/>
          <w:sz w:val="24"/>
          <w:szCs w:val="24"/>
          <w:lang w:val="el-GR" w:eastAsia="el-GR"/>
        </w:rPr>
        <w:t xml:space="preserve">ΤΗΝ </w:t>
      </w:r>
      <w:r w:rsidR="007454A9" w:rsidRPr="009678D6">
        <w:rPr>
          <w:rFonts w:ascii="Arial" w:hAnsi="Arial" w:cs="Arial"/>
          <w:bCs/>
          <w:smallCaps/>
          <w:sz w:val="24"/>
          <w:szCs w:val="24"/>
          <w:lang w:val="el-GR" w:eastAsia="el-GR"/>
        </w:rPr>
        <w:t>ΚΑΤΑΧΩΡ</w:t>
      </w:r>
      <w:r w:rsidRPr="009678D6">
        <w:rPr>
          <w:rFonts w:ascii="Arial" w:hAnsi="Arial" w:cs="Arial"/>
          <w:bCs/>
          <w:smallCaps/>
          <w:sz w:val="24"/>
          <w:szCs w:val="24"/>
          <w:lang w:val="el-GR" w:eastAsia="el-GR"/>
        </w:rPr>
        <w:t>Ι</w:t>
      </w:r>
      <w:r w:rsidR="007454A9" w:rsidRPr="009678D6">
        <w:rPr>
          <w:rFonts w:ascii="Arial" w:hAnsi="Arial" w:cs="Arial"/>
          <w:bCs/>
          <w:smallCaps/>
          <w:sz w:val="24"/>
          <w:szCs w:val="24"/>
          <w:lang w:val="el-GR" w:eastAsia="el-GR"/>
        </w:rPr>
        <w:t>ΣΗ</w:t>
      </w:r>
      <w:r w:rsidRPr="009678D6">
        <w:rPr>
          <w:rFonts w:ascii="Arial" w:hAnsi="Arial" w:cs="Arial"/>
          <w:bCs/>
          <w:smallCaps/>
          <w:sz w:val="24"/>
          <w:szCs w:val="24"/>
          <w:lang w:val="el-GR" w:eastAsia="el-GR"/>
        </w:rPr>
        <w:t xml:space="preserve"> </w:t>
      </w:r>
      <w:r w:rsidR="007454A9" w:rsidRPr="009678D6">
        <w:rPr>
          <w:rFonts w:ascii="Arial" w:hAnsi="Arial" w:cs="Arial"/>
          <w:bCs/>
          <w:smallCaps/>
          <w:sz w:val="24"/>
          <w:szCs w:val="24"/>
          <w:lang w:val="el-GR" w:eastAsia="el-GR"/>
        </w:rPr>
        <w:t>ΑΝΤΙΠΡ</w:t>
      </w:r>
      <w:r w:rsidRPr="009678D6">
        <w:rPr>
          <w:rFonts w:ascii="Arial" w:hAnsi="Arial" w:cs="Arial"/>
          <w:bCs/>
          <w:smallCaps/>
          <w:sz w:val="24"/>
          <w:szCs w:val="24"/>
          <w:lang w:val="el-GR" w:eastAsia="el-GR"/>
        </w:rPr>
        <w:t>Ο</w:t>
      </w:r>
      <w:r w:rsidR="007454A9" w:rsidRPr="009678D6">
        <w:rPr>
          <w:rFonts w:ascii="Arial" w:hAnsi="Arial" w:cs="Arial"/>
          <w:bCs/>
          <w:smallCaps/>
          <w:sz w:val="24"/>
          <w:szCs w:val="24"/>
          <w:lang w:val="el-GR" w:eastAsia="el-GR"/>
        </w:rPr>
        <w:t xml:space="preserve">ΣΩΠΕΥΤΙΚΩΝ ΑΓΩΓΩΝ ΓΙΑ ΤΗΝ ΠΡΟΣΤΑΣΙΑ ΤΩΝ ΣΥΛΛΟΓΙΚΩΝ ΣΥΜΦΕΡΟΝΤΩΝ ΤΩΝ ΚΑΤΑΝΑΛΩΤΩΝ </w:t>
      </w:r>
    </w:p>
    <w:p w14:paraId="6B3EE336" w14:textId="76507575" w:rsidR="00C07F22" w:rsidRPr="009678D6" w:rsidRDefault="00C07F22" w:rsidP="007454A9">
      <w:pPr>
        <w:spacing w:after="0" w:line="360" w:lineRule="auto"/>
        <w:jc w:val="center"/>
        <w:rPr>
          <w:rFonts w:ascii="Arial" w:hAnsi="Arial" w:cs="Arial"/>
          <w:b/>
          <w:sz w:val="24"/>
          <w:szCs w:val="24"/>
          <w:lang w:val="el-GR"/>
        </w:rPr>
      </w:pPr>
    </w:p>
    <w:tbl>
      <w:tblPr>
        <w:tblW w:w="9911" w:type="dxa"/>
        <w:tblInd w:w="112" w:type="dxa"/>
        <w:tblLayout w:type="fixed"/>
        <w:tblLook w:val="00A0" w:firstRow="1" w:lastRow="0" w:firstColumn="1" w:lastColumn="0" w:noHBand="0" w:noVBand="0"/>
      </w:tblPr>
      <w:tblGrid>
        <w:gridCol w:w="2296"/>
        <w:gridCol w:w="567"/>
        <w:gridCol w:w="567"/>
        <w:gridCol w:w="143"/>
        <w:gridCol w:w="141"/>
        <w:gridCol w:w="6197"/>
      </w:tblGrid>
      <w:tr w:rsidR="00570AA7" w:rsidRPr="003A508E" w14:paraId="50BB350C" w14:textId="77777777" w:rsidTr="0003120F">
        <w:trPr>
          <w:trHeight w:val="227"/>
        </w:trPr>
        <w:tc>
          <w:tcPr>
            <w:tcW w:w="2268" w:type="dxa"/>
          </w:tcPr>
          <w:p w14:paraId="75640EA0" w14:textId="6CF44171" w:rsidR="005D64C4" w:rsidRPr="009678D6" w:rsidRDefault="0042095D" w:rsidP="005D64C4">
            <w:pPr>
              <w:keepNext/>
              <w:spacing w:after="0" w:line="360" w:lineRule="auto"/>
              <w:outlineLvl w:val="3"/>
              <w:rPr>
                <w:rFonts w:ascii="Arial" w:hAnsi="Arial" w:cs="Arial"/>
                <w:sz w:val="24"/>
                <w:szCs w:val="24"/>
                <w:lang w:val="el-GR"/>
              </w:rPr>
            </w:pPr>
            <w:r w:rsidRPr="009678D6">
              <w:rPr>
                <w:rFonts w:ascii="Arial" w:hAnsi="Arial" w:cs="Arial"/>
                <w:sz w:val="24"/>
                <w:szCs w:val="24"/>
                <w:lang w:val="el-GR"/>
              </w:rPr>
              <w:t>Προοίμιο</w:t>
            </w:r>
            <w:r w:rsidR="005D64C4" w:rsidRPr="009678D6">
              <w:rPr>
                <w:rFonts w:ascii="Arial" w:hAnsi="Arial" w:cs="Arial"/>
                <w:sz w:val="24"/>
                <w:szCs w:val="24"/>
                <w:lang w:val="el-GR"/>
              </w:rPr>
              <w:t>.</w:t>
            </w:r>
          </w:p>
          <w:p w14:paraId="3D085105" w14:textId="492A4348" w:rsidR="0071045E" w:rsidRPr="009678D6" w:rsidRDefault="0071045E" w:rsidP="005D64C4">
            <w:pPr>
              <w:keepNext/>
              <w:spacing w:after="0" w:line="360" w:lineRule="auto"/>
              <w:outlineLvl w:val="3"/>
              <w:rPr>
                <w:rFonts w:ascii="Arial" w:hAnsi="Arial" w:cs="Arial"/>
                <w:sz w:val="24"/>
                <w:szCs w:val="24"/>
                <w:lang w:val="el-GR"/>
              </w:rPr>
            </w:pPr>
            <w:r w:rsidRPr="009678D6">
              <w:rPr>
                <w:rFonts w:ascii="Arial" w:hAnsi="Arial" w:cs="Arial"/>
                <w:sz w:val="24"/>
                <w:szCs w:val="24"/>
                <w:lang w:val="el-GR"/>
              </w:rPr>
              <w:t>Επίσημη</w:t>
            </w:r>
          </w:p>
          <w:p w14:paraId="35A645B3" w14:textId="05D1FC55" w:rsidR="002C5322" w:rsidRPr="009678D6" w:rsidRDefault="0071045E" w:rsidP="005D64C4">
            <w:pPr>
              <w:keepNext/>
              <w:spacing w:after="0" w:line="360" w:lineRule="auto"/>
              <w:outlineLvl w:val="3"/>
              <w:rPr>
                <w:rFonts w:ascii="Arial" w:hAnsi="Arial" w:cs="Arial"/>
                <w:sz w:val="24"/>
                <w:szCs w:val="24"/>
                <w:lang w:val="el-GR"/>
              </w:rPr>
            </w:pPr>
            <w:r w:rsidRPr="009678D6">
              <w:rPr>
                <w:rFonts w:ascii="Arial" w:hAnsi="Arial" w:cs="Arial"/>
                <w:sz w:val="24"/>
                <w:szCs w:val="24"/>
                <w:lang w:val="el-GR"/>
              </w:rPr>
              <w:t>Εφημερίδα</w:t>
            </w:r>
            <w:r w:rsidR="005D64C4" w:rsidRPr="009678D6">
              <w:rPr>
                <w:rFonts w:ascii="Arial" w:hAnsi="Arial" w:cs="Arial"/>
                <w:sz w:val="24"/>
                <w:szCs w:val="24"/>
                <w:lang w:val="el-GR"/>
              </w:rPr>
              <w:t xml:space="preserve"> </w:t>
            </w:r>
            <w:r w:rsidRPr="009678D6">
              <w:rPr>
                <w:rFonts w:ascii="Arial" w:hAnsi="Arial" w:cs="Arial"/>
                <w:sz w:val="24"/>
                <w:szCs w:val="24"/>
                <w:lang w:val="el-GR"/>
              </w:rPr>
              <w:t>της Ε</w:t>
            </w:r>
            <w:r w:rsidR="002C5322" w:rsidRPr="009678D6">
              <w:rPr>
                <w:rFonts w:ascii="Arial" w:hAnsi="Arial" w:cs="Arial"/>
                <w:sz w:val="24"/>
                <w:szCs w:val="24"/>
                <w:lang w:val="el-GR"/>
              </w:rPr>
              <w:t>.</w:t>
            </w:r>
            <w:r w:rsidRPr="009678D6">
              <w:rPr>
                <w:rFonts w:ascii="Arial" w:hAnsi="Arial" w:cs="Arial"/>
                <w:sz w:val="24"/>
                <w:szCs w:val="24"/>
                <w:lang w:val="el-GR"/>
              </w:rPr>
              <w:t>Ε</w:t>
            </w:r>
            <w:r w:rsidR="002C5322" w:rsidRPr="009678D6">
              <w:rPr>
                <w:rFonts w:ascii="Arial" w:hAnsi="Arial" w:cs="Arial"/>
                <w:sz w:val="24"/>
                <w:szCs w:val="24"/>
                <w:lang w:val="el-GR"/>
              </w:rPr>
              <w:t>.</w:t>
            </w:r>
            <w:r w:rsidRPr="009678D6">
              <w:rPr>
                <w:rFonts w:ascii="Arial" w:hAnsi="Arial" w:cs="Arial"/>
                <w:sz w:val="24"/>
                <w:szCs w:val="24"/>
                <w:lang w:val="el-GR"/>
              </w:rPr>
              <w:t xml:space="preserve">: </w:t>
            </w:r>
            <w:r w:rsidR="002C5322" w:rsidRPr="009678D6">
              <w:rPr>
                <w:rFonts w:ascii="Arial" w:hAnsi="Arial" w:cs="Arial"/>
                <w:sz w:val="24"/>
                <w:szCs w:val="24"/>
              </w:rPr>
              <w:t>L</w:t>
            </w:r>
            <w:r w:rsidR="002C5322" w:rsidRPr="009678D6">
              <w:rPr>
                <w:rFonts w:ascii="Arial" w:hAnsi="Arial" w:cs="Arial"/>
                <w:sz w:val="24"/>
                <w:szCs w:val="24"/>
                <w:lang w:val="el-GR"/>
              </w:rPr>
              <w:t xml:space="preserve"> 409,</w:t>
            </w:r>
          </w:p>
          <w:p w14:paraId="0432FD01" w14:textId="59418571" w:rsidR="002C5322" w:rsidRPr="009678D6" w:rsidRDefault="002C5322" w:rsidP="005D64C4">
            <w:pPr>
              <w:spacing w:after="0" w:line="360" w:lineRule="auto"/>
              <w:rPr>
                <w:rFonts w:ascii="Arial" w:hAnsi="Arial" w:cs="Arial"/>
                <w:sz w:val="24"/>
                <w:szCs w:val="24"/>
                <w:lang w:val="el-GR"/>
              </w:rPr>
            </w:pPr>
            <w:r w:rsidRPr="009678D6">
              <w:rPr>
                <w:rFonts w:ascii="Arial" w:hAnsi="Arial" w:cs="Arial"/>
                <w:sz w:val="24"/>
                <w:szCs w:val="24"/>
                <w:lang w:val="el-GR"/>
              </w:rPr>
              <w:t>4.12.2020</w:t>
            </w:r>
            <w:r w:rsidR="005D64C4" w:rsidRPr="009678D6">
              <w:rPr>
                <w:rFonts w:ascii="Arial" w:hAnsi="Arial" w:cs="Arial"/>
                <w:sz w:val="24"/>
                <w:szCs w:val="24"/>
                <w:lang w:val="el-GR"/>
              </w:rPr>
              <w:t>,</w:t>
            </w:r>
          </w:p>
          <w:p w14:paraId="11A166C4" w14:textId="3C98F503" w:rsidR="002C5322" w:rsidRPr="009678D6" w:rsidRDefault="005D64C4" w:rsidP="007454A9">
            <w:pPr>
              <w:spacing w:after="0" w:line="360" w:lineRule="auto"/>
              <w:rPr>
                <w:rFonts w:ascii="Arial" w:hAnsi="Arial" w:cs="Arial"/>
                <w:sz w:val="24"/>
                <w:szCs w:val="24"/>
                <w:lang w:val="el-GR"/>
              </w:rPr>
            </w:pPr>
            <w:r w:rsidRPr="009678D6">
              <w:rPr>
                <w:rFonts w:ascii="Arial" w:hAnsi="Arial" w:cs="Arial"/>
                <w:sz w:val="24"/>
                <w:szCs w:val="24"/>
                <w:lang w:val="el-GR"/>
              </w:rPr>
              <w:t>σ. 1.</w:t>
            </w:r>
          </w:p>
        </w:tc>
        <w:tc>
          <w:tcPr>
            <w:tcW w:w="7595" w:type="dxa"/>
            <w:gridSpan w:val="5"/>
          </w:tcPr>
          <w:p w14:paraId="77F0174F" w14:textId="12E10C9D" w:rsidR="007962FD" w:rsidRPr="009678D6" w:rsidRDefault="007962FD" w:rsidP="007454A9">
            <w:pPr>
              <w:spacing w:after="0" w:line="360" w:lineRule="auto"/>
              <w:jc w:val="both"/>
              <w:rPr>
                <w:rFonts w:ascii="Arial" w:hAnsi="Arial" w:cs="Arial"/>
                <w:sz w:val="24"/>
                <w:szCs w:val="24"/>
                <w:lang w:val="el-GR"/>
              </w:rPr>
            </w:pPr>
            <w:r w:rsidRPr="009678D6">
              <w:rPr>
                <w:rFonts w:ascii="Arial" w:hAnsi="Arial" w:cs="Arial"/>
                <w:sz w:val="24"/>
                <w:szCs w:val="24"/>
                <w:lang w:val="el-GR"/>
              </w:rPr>
              <w:t>Για σκοπούς πλήρους εναρμόνισης με την πράξη της Ευρωπαϊκής Ένωσης με τίτλο</w:t>
            </w:r>
            <w:r w:rsidR="005D64C4" w:rsidRPr="009678D6">
              <w:rPr>
                <w:rFonts w:ascii="Arial" w:hAnsi="Arial" w:cs="Arial"/>
                <w:sz w:val="24"/>
                <w:szCs w:val="24"/>
                <w:lang w:val="el-GR"/>
              </w:rPr>
              <w:t>:</w:t>
            </w:r>
            <w:r w:rsidRPr="009678D6">
              <w:rPr>
                <w:rFonts w:ascii="Arial" w:hAnsi="Arial" w:cs="Arial"/>
                <w:sz w:val="24"/>
                <w:szCs w:val="24"/>
                <w:lang w:val="el-GR"/>
              </w:rPr>
              <w:t xml:space="preserve"> </w:t>
            </w:r>
            <w:r w:rsidR="005D64C4" w:rsidRPr="009678D6">
              <w:rPr>
                <w:rFonts w:ascii="Arial" w:hAnsi="Arial" w:cs="Arial"/>
                <w:sz w:val="24"/>
                <w:szCs w:val="24"/>
                <w:lang w:val="el-GR"/>
              </w:rPr>
              <w:t>«</w:t>
            </w:r>
            <w:r w:rsidR="0042095D" w:rsidRPr="009678D6">
              <w:rPr>
                <w:rFonts w:ascii="Arial" w:eastAsia="Calibri" w:hAnsi="Arial" w:cs="Arial"/>
                <w:sz w:val="24"/>
                <w:szCs w:val="24"/>
                <w:lang w:val="el-GR"/>
              </w:rPr>
              <w:t xml:space="preserve">Οδηγία </w:t>
            </w:r>
            <w:r w:rsidR="0042095D" w:rsidRPr="009678D6">
              <w:rPr>
                <w:rFonts w:ascii="Arial" w:eastAsia="Calibri" w:hAnsi="Arial" w:cs="Arial"/>
                <w:color w:val="000000" w:themeColor="text1"/>
                <w:sz w:val="24"/>
                <w:szCs w:val="24"/>
                <w:shd w:val="clear" w:color="auto" w:fill="FFFFFF"/>
                <w:lang w:val="el-GR"/>
              </w:rPr>
              <w:t xml:space="preserve">(ΕΕ) 2020/1828 του Ευρωπαϊκού Κοινοβουλίου και του Συμβουλίου της 25ης Νοεμβρίου 2020 σχετικά με τις αντιπροσωπευτικές αγωγές για την προστασία των συλλογικών συμφερόντων των καταναλωτών και για την κατάργηση της </w:t>
            </w:r>
            <w:r w:rsidR="0083087D" w:rsidRPr="009678D6">
              <w:rPr>
                <w:rFonts w:ascii="Arial" w:eastAsia="Calibri" w:hAnsi="Arial" w:cs="Arial"/>
                <w:color w:val="000000" w:themeColor="text1"/>
                <w:sz w:val="24"/>
                <w:szCs w:val="24"/>
                <w:shd w:val="clear" w:color="auto" w:fill="FFFFFF"/>
              </w:rPr>
              <w:t>O</w:t>
            </w:r>
            <w:proofErr w:type="spellStart"/>
            <w:r w:rsidR="0042095D" w:rsidRPr="009678D6">
              <w:rPr>
                <w:rFonts w:ascii="Arial" w:eastAsia="Calibri" w:hAnsi="Arial" w:cs="Arial"/>
                <w:color w:val="000000" w:themeColor="text1"/>
                <w:sz w:val="24"/>
                <w:szCs w:val="24"/>
                <w:shd w:val="clear" w:color="auto" w:fill="FFFFFF"/>
                <w:lang w:val="el-GR"/>
              </w:rPr>
              <w:t>δηγίας</w:t>
            </w:r>
            <w:proofErr w:type="spellEnd"/>
            <w:r w:rsidR="0042095D" w:rsidRPr="009678D6">
              <w:rPr>
                <w:rFonts w:ascii="Arial" w:eastAsia="Calibri" w:hAnsi="Arial" w:cs="Arial"/>
                <w:color w:val="000000" w:themeColor="text1"/>
                <w:sz w:val="24"/>
                <w:szCs w:val="24"/>
                <w:shd w:val="clear" w:color="auto" w:fill="FFFFFF"/>
                <w:lang w:val="el-GR"/>
              </w:rPr>
              <w:t xml:space="preserve"> 2009/22/ΕΚ</w:t>
            </w:r>
            <w:r w:rsidR="005D64C4" w:rsidRPr="009678D6">
              <w:rPr>
                <w:rFonts w:ascii="Arial" w:eastAsia="Calibri" w:hAnsi="Arial" w:cs="Arial"/>
                <w:color w:val="000000" w:themeColor="text1"/>
                <w:sz w:val="24"/>
                <w:szCs w:val="24"/>
                <w:shd w:val="clear" w:color="auto" w:fill="FFFFFF"/>
                <w:lang w:val="el-GR"/>
              </w:rPr>
              <w:t>»</w:t>
            </w:r>
            <w:r w:rsidR="006A5CF6" w:rsidRPr="009678D6">
              <w:rPr>
                <w:rFonts w:ascii="Arial" w:eastAsia="Calibri" w:hAnsi="Arial" w:cs="Arial"/>
                <w:color w:val="000000" w:themeColor="text1"/>
                <w:sz w:val="24"/>
                <w:szCs w:val="24"/>
                <w:shd w:val="clear" w:color="auto" w:fill="FFFFFF"/>
                <w:lang w:val="el-GR"/>
              </w:rPr>
              <w:t>,</w:t>
            </w:r>
            <w:r w:rsidR="0042095D" w:rsidRPr="009678D6">
              <w:rPr>
                <w:rFonts w:ascii="Arial" w:hAnsi="Arial" w:cs="Arial"/>
                <w:sz w:val="24"/>
                <w:szCs w:val="24"/>
                <w:u w:val="single"/>
                <w:lang w:val="el-GR"/>
              </w:rPr>
              <w:t xml:space="preserve"> </w:t>
            </w:r>
          </w:p>
        </w:tc>
      </w:tr>
      <w:tr w:rsidR="00570AA7" w:rsidRPr="003A508E" w14:paraId="17023F86" w14:textId="77777777" w:rsidTr="0003120F">
        <w:trPr>
          <w:trHeight w:val="227"/>
        </w:trPr>
        <w:tc>
          <w:tcPr>
            <w:tcW w:w="2268" w:type="dxa"/>
          </w:tcPr>
          <w:p w14:paraId="38EEF73C" w14:textId="77777777" w:rsidR="00570AA7" w:rsidRPr="009678D6" w:rsidRDefault="00570AA7" w:rsidP="007454A9">
            <w:pPr>
              <w:spacing w:after="0" w:line="360" w:lineRule="auto"/>
              <w:rPr>
                <w:rFonts w:ascii="Arial" w:hAnsi="Arial" w:cs="Arial"/>
                <w:sz w:val="24"/>
                <w:szCs w:val="24"/>
                <w:lang w:val="el-GR"/>
              </w:rPr>
            </w:pPr>
          </w:p>
        </w:tc>
        <w:tc>
          <w:tcPr>
            <w:tcW w:w="7595" w:type="dxa"/>
            <w:gridSpan w:val="5"/>
          </w:tcPr>
          <w:p w14:paraId="428F8586" w14:textId="77777777" w:rsidR="00570AA7" w:rsidRPr="009678D6" w:rsidRDefault="00570AA7" w:rsidP="007454A9">
            <w:pPr>
              <w:spacing w:after="0" w:line="360" w:lineRule="auto"/>
              <w:rPr>
                <w:rFonts w:ascii="Arial" w:hAnsi="Arial" w:cs="Arial"/>
                <w:sz w:val="24"/>
                <w:szCs w:val="24"/>
                <w:lang w:val="el-GR"/>
              </w:rPr>
            </w:pPr>
          </w:p>
        </w:tc>
      </w:tr>
      <w:tr w:rsidR="007962FD" w:rsidRPr="003A508E" w14:paraId="21776133" w14:textId="77777777" w:rsidTr="0003120F">
        <w:trPr>
          <w:trHeight w:val="227"/>
        </w:trPr>
        <w:tc>
          <w:tcPr>
            <w:tcW w:w="2268" w:type="dxa"/>
          </w:tcPr>
          <w:p w14:paraId="4C4BA2FD" w14:textId="4E548D85" w:rsidR="007962FD" w:rsidRPr="009678D6" w:rsidRDefault="007962FD" w:rsidP="007454A9">
            <w:pPr>
              <w:spacing w:after="0" w:line="360" w:lineRule="auto"/>
              <w:rPr>
                <w:rFonts w:ascii="Arial" w:hAnsi="Arial" w:cs="Arial"/>
                <w:sz w:val="24"/>
                <w:szCs w:val="24"/>
                <w:lang w:val="el-GR"/>
              </w:rPr>
            </w:pPr>
          </w:p>
        </w:tc>
        <w:tc>
          <w:tcPr>
            <w:tcW w:w="7595" w:type="dxa"/>
            <w:gridSpan w:val="5"/>
          </w:tcPr>
          <w:p w14:paraId="0CB89D4E" w14:textId="1CC5FA90" w:rsidR="00E158F2" w:rsidRPr="009678D6" w:rsidRDefault="00E32AE8" w:rsidP="005D64C4">
            <w:pPr>
              <w:tabs>
                <w:tab w:val="left" w:pos="567"/>
              </w:tabs>
              <w:spacing w:after="0" w:line="360" w:lineRule="auto"/>
              <w:jc w:val="both"/>
              <w:rPr>
                <w:rFonts w:ascii="Arial" w:hAnsi="Arial" w:cs="Arial"/>
                <w:sz w:val="24"/>
                <w:szCs w:val="24"/>
                <w:lang w:val="el-GR"/>
              </w:rPr>
            </w:pPr>
            <w:r>
              <w:rPr>
                <w:rFonts w:ascii="Arial" w:hAnsi="Arial" w:cs="Arial"/>
                <w:sz w:val="24"/>
                <w:szCs w:val="24"/>
                <w:lang w:val="el-GR"/>
              </w:rPr>
              <w:tab/>
            </w:r>
            <w:r w:rsidR="007962FD" w:rsidRPr="009678D6">
              <w:rPr>
                <w:rFonts w:ascii="Arial" w:hAnsi="Arial" w:cs="Arial"/>
                <w:sz w:val="24"/>
                <w:szCs w:val="24"/>
                <w:lang w:val="el-GR"/>
              </w:rPr>
              <w:t>Η Βουλή των Αντιπροσώπων ψηφίζει ως ακολούθως:</w:t>
            </w:r>
          </w:p>
        </w:tc>
      </w:tr>
      <w:tr w:rsidR="007962FD" w:rsidRPr="003A508E" w14:paraId="3AC04C62" w14:textId="77777777" w:rsidTr="0003120F">
        <w:trPr>
          <w:trHeight w:val="227"/>
        </w:trPr>
        <w:tc>
          <w:tcPr>
            <w:tcW w:w="2268" w:type="dxa"/>
          </w:tcPr>
          <w:p w14:paraId="7BD8AD47" w14:textId="77777777" w:rsidR="007962FD" w:rsidRPr="009678D6" w:rsidRDefault="007962FD" w:rsidP="007454A9">
            <w:pPr>
              <w:spacing w:after="0" w:line="360" w:lineRule="auto"/>
              <w:rPr>
                <w:rFonts w:ascii="Arial" w:hAnsi="Arial" w:cs="Arial"/>
                <w:sz w:val="24"/>
                <w:szCs w:val="24"/>
                <w:lang w:val="el-GR"/>
              </w:rPr>
            </w:pPr>
          </w:p>
        </w:tc>
        <w:tc>
          <w:tcPr>
            <w:tcW w:w="7595" w:type="dxa"/>
            <w:gridSpan w:val="5"/>
          </w:tcPr>
          <w:p w14:paraId="427C6F22" w14:textId="77777777" w:rsidR="007962FD" w:rsidRPr="009678D6" w:rsidRDefault="007962FD" w:rsidP="007454A9">
            <w:pPr>
              <w:spacing w:after="0" w:line="360" w:lineRule="auto"/>
              <w:rPr>
                <w:rFonts w:ascii="Arial" w:hAnsi="Arial" w:cs="Arial"/>
                <w:sz w:val="24"/>
                <w:szCs w:val="24"/>
                <w:lang w:val="el-GR"/>
              </w:rPr>
            </w:pPr>
          </w:p>
        </w:tc>
      </w:tr>
      <w:tr w:rsidR="00667284" w:rsidRPr="003A508E" w14:paraId="0374A4B0" w14:textId="77777777" w:rsidTr="0003120F">
        <w:trPr>
          <w:trHeight w:val="227"/>
        </w:trPr>
        <w:tc>
          <w:tcPr>
            <w:tcW w:w="2268" w:type="dxa"/>
          </w:tcPr>
          <w:p w14:paraId="42009E93" w14:textId="77777777" w:rsidR="005D64C4" w:rsidRPr="009678D6" w:rsidRDefault="00667284" w:rsidP="007454A9">
            <w:pPr>
              <w:spacing w:after="0" w:line="360" w:lineRule="auto"/>
              <w:rPr>
                <w:rFonts w:ascii="Arial" w:hAnsi="Arial" w:cs="Arial"/>
                <w:sz w:val="24"/>
                <w:szCs w:val="24"/>
                <w:lang w:val="el-GR"/>
              </w:rPr>
            </w:pPr>
            <w:r w:rsidRPr="009678D6">
              <w:rPr>
                <w:rFonts w:ascii="Arial" w:hAnsi="Arial" w:cs="Arial"/>
                <w:sz w:val="24"/>
                <w:szCs w:val="24"/>
                <w:lang w:val="el-GR"/>
              </w:rPr>
              <w:t xml:space="preserve">Συνοπτικός </w:t>
            </w:r>
          </w:p>
          <w:p w14:paraId="77129D9D" w14:textId="3CAFDEBC" w:rsidR="00667284" w:rsidRPr="009678D6" w:rsidRDefault="00667284" w:rsidP="007454A9">
            <w:pPr>
              <w:spacing w:after="0" w:line="360" w:lineRule="auto"/>
              <w:rPr>
                <w:rFonts w:ascii="Arial" w:hAnsi="Arial" w:cs="Arial"/>
                <w:sz w:val="24"/>
                <w:szCs w:val="24"/>
                <w:lang w:val="el-GR"/>
              </w:rPr>
            </w:pPr>
            <w:r w:rsidRPr="009678D6">
              <w:rPr>
                <w:rFonts w:ascii="Arial" w:hAnsi="Arial" w:cs="Arial"/>
                <w:sz w:val="24"/>
                <w:szCs w:val="24"/>
                <w:lang w:val="el-GR"/>
              </w:rPr>
              <w:t>τίτλος.</w:t>
            </w:r>
          </w:p>
          <w:p w14:paraId="715D21A8" w14:textId="77777777" w:rsidR="00667284" w:rsidRPr="009678D6" w:rsidRDefault="00667284" w:rsidP="007454A9">
            <w:pPr>
              <w:spacing w:after="0" w:line="360" w:lineRule="auto"/>
              <w:rPr>
                <w:rFonts w:ascii="Arial" w:hAnsi="Arial" w:cs="Arial"/>
                <w:sz w:val="24"/>
                <w:szCs w:val="24"/>
              </w:rPr>
            </w:pPr>
          </w:p>
        </w:tc>
        <w:tc>
          <w:tcPr>
            <w:tcW w:w="7595" w:type="dxa"/>
            <w:gridSpan w:val="5"/>
          </w:tcPr>
          <w:p w14:paraId="1CE11F26" w14:textId="07536026" w:rsidR="00667284" w:rsidRPr="009678D6" w:rsidRDefault="00667284" w:rsidP="005D64C4">
            <w:pPr>
              <w:tabs>
                <w:tab w:val="left" w:pos="567"/>
              </w:tabs>
              <w:spacing w:after="0" w:line="360" w:lineRule="auto"/>
              <w:jc w:val="both"/>
              <w:rPr>
                <w:rFonts w:ascii="Arial" w:hAnsi="Arial" w:cs="Arial"/>
                <w:sz w:val="24"/>
                <w:szCs w:val="24"/>
                <w:lang w:val="el-GR"/>
              </w:rPr>
            </w:pPr>
            <w:r w:rsidRPr="009678D6">
              <w:rPr>
                <w:rFonts w:ascii="Arial" w:hAnsi="Arial" w:cs="Arial"/>
                <w:sz w:val="24"/>
                <w:szCs w:val="24"/>
                <w:lang w:val="el-GR" w:eastAsia="el-GR"/>
              </w:rPr>
              <w:t>1</w:t>
            </w:r>
            <w:r w:rsidR="005F71E1" w:rsidRPr="009678D6">
              <w:rPr>
                <w:rFonts w:ascii="Arial" w:hAnsi="Arial" w:cs="Arial"/>
                <w:sz w:val="24"/>
                <w:szCs w:val="24"/>
                <w:lang w:val="el-GR" w:eastAsia="el-GR"/>
              </w:rPr>
              <w:t>.</w:t>
            </w:r>
            <w:r w:rsidR="005D64C4" w:rsidRPr="009678D6">
              <w:rPr>
                <w:rFonts w:ascii="Arial" w:hAnsi="Arial" w:cs="Arial"/>
                <w:sz w:val="24"/>
                <w:szCs w:val="24"/>
                <w:lang w:val="el-GR" w:eastAsia="el-GR"/>
              </w:rPr>
              <w:tab/>
            </w:r>
            <w:r w:rsidRPr="009678D6">
              <w:rPr>
                <w:rFonts w:ascii="Arial" w:hAnsi="Arial" w:cs="Arial"/>
                <w:sz w:val="24"/>
                <w:szCs w:val="24"/>
                <w:lang w:val="el-GR" w:eastAsia="el-GR"/>
              </w:rPr>
              <w:t>Ο παρών Νόμος θα αναφέρεται ως ο περί της Έκδοσης Δικαστικών Διαταγμάτων και Καταχώρ</w:t>
            </w:r>
            <w:r w:rsidR="005D64C4" w:rsidRPr="009678D6">
              <w:rPr>
                <w:rFonts w:ascii="Arial" w:hAnsi="Arial" w:cs="Arial"/>
                <w:sz w:val="24"/>
                <w:szCs w:val="24"/>
                <w:lang w:val="el-GR" w:eastAsia="el-GR"/>
              </w:rPr>
              <w:t>ι</w:t>
            </w:r>
            <w:r w:rsidRPr="009678D6">
              <w:rPr>
                <w:rFonts w:ascii="Arial" w:hAnsi="Arial" w:cs="Arial"/>
                <w:sz w:val="24"/>
                <w:szCs w:val="24"/>
                <w:lang w:val="el-GR" w:eastAsia="el-GR"/>
              </w:rPr>
              <w:t>σης Αντιπροσωπευτικών Αγωγών για την Προστασία των Συλλογικών Συμφερόντων των Καταναλωτών Νόμος του 202</w:t>
            </w:r>
            <w:r w:rsidR="00E158F2" w:rsidRPr="009678D6">
              <w:rPr>
                <w:rFonts w:ascii="Arial" w:hAnsi="Arial" w:cs="Arial"/>
                <w:sz w:val="24"/>
                <w:szCs w:val="24"/>
                <w:lang w:val="el-GR" w:eastAsia="el-GR"/>
              </w:rPr>
              <w:t>3</w:t>
            </w:r>
            <w:r w:rsidRPr="009678D6">
              <w:rPr>
                <w:rFonts w:ascii="Arial" w:hAnsi="Arial" w:cs="Arial"/>
                <w:sz w:val="24"/>
                <w:szCs w:val="24"/>
                <w:lang w:val="el-GR" w:eastAsia="el-GR"/>
              </w:rPr>
              <w:t>.</w:t>
            </w:r>
          </w:p>
        </w:tc>
      </w:tr>
      <w:tr w:rsidR="0031691B" w:rsidRPr="003A508E" w14:paraId="4CDA7476" w14:textId="77777777" w:rsidTr="0003120F">
        <w:trPr>
          <w:trHeight w:val="227"/>
        </w:trPr>
        <w:tc>
          <w:tcPr>
            <w:tcW w:w="2268" w:type="dxa"/>
          </w:tcPr>
          <w:p w14:paraId="7C853671" w14:textId="77777777" w:rsidR="0031691B" w:rsidRPr="009678D6" w:rsidRDefault="0031691B" w:rsidP="007454A9">
            <w:pPr>
              <w:spacing w:after="0" w:line="360" w:lineRule="auto"/>
              <w:rPr>
                <w:rFonts w:ascii="Arial" w:hAnsi="Arial" w:cs="Arial"/>
                <w:sz w:val="24"/>
                <w:szCs w:val="24"/>
                <w:lang w:val="el-GR"/>
              </w:rPr>
            </w:pPr>
          </w:p>
        </w:tc>
        <w:tc>
          <w:tcPr>
            <w:tcW w:w="7595" w:type="dxa"/>
            <w:gridSpan w:val="5"/>
          </w:tcPr>
          <w:p w14:paraId="1D86864A" w14:textId="77777777" w:rsidR="0031691B" w:rsidRPr="009678D6" w:rsidRDefault="0031691B" w:rsidP="007454A9">
            <w:pPr>
              <w:spacing w:after="0" w:line="360" w:lineRule="auto"/>
              <w:jc w:val="both"/>
              <w:rPr>
                <w:rFonts w:ascii="Arial" w:hAnsi="Arial" w:cs="Arial"/>
                <w:sz w:val="24"/>
                <w:szCs w:val="24"/>
                <w:lang w:val="el-GR" w:eastAsia="el-GR"/>
              </w:rPr>
            </w:pPr>
          </w:p>
        </w:tc>
      </w:tr>
      <w:tr w:rsidR="00C40901" w:rsidRPr="003A508E" w14:paraId="7C92C0EA" w14:textId="77777777" w:rsidTr="0003120F">
        <w:trPr>
          <w:trHeight w:val="227"/>
        </w:trPr>
        <w:tc>
          <w:tcPr>
            <w:tcW w:w="2268" w:type="dxa"/>
          </w:tcPr>
          <w:p w14:paraId="0B45717A" w14:textId="77777777" w:rsidR="00C40901" w:rsidRPr="009678D6" w:rsidRDefault="00C40901" w:rsidP="007454A9">
            <w:pPr>
              <w:spacing w:after="0" w:line="360" w:lineRule="auto"/>
              <w:rPr>
                <w:rFonts w:ascii="Arial" w:hAnsi="Arial" w:cs="Arial"/>
                <w:sz w:val="24"/>
                <w:szCs w:val="24"/>
                <w:lang w:val="el-GR"/>
              </w:rPr>
            </w:pPr>
          </w:p>
        </w:tc>
        <w:tc>
          <w:tcPr>
            <w:tcW w:w="7595" w:type="dxa"/>
            <w:gridSpan w:val="5"/>
          </w:tcPr>
          <w:p w14:paraId="1A400B26" w14:textId="77777777" w:rsidR="005D64C4" w:rsidRPr="009678D6" w:rsidRDefault="00C40901" w:rsidP="007454A9">
            <w:pPr>
              <w:pStyle w:val="Heading1"/>
              <w:spacing w:before="0" w:line="360" w:lineRule="auto"/>
              <w:jc w:val="center"/>
              <w:rPr>
                <w:rFonts w:ascii="Arial" w:eastAsia="Times New Roman" w:hAnsi="Arial" w:cs="Arial"/>
                <w:color w:val="000000" w:themeColor="text1"/>
                <w:sz w:val="24"/>
                <w:szCs w:val="24"/>
                <w:lang w:val="el-GR" w:eastAsia="el-GR"/>
              </w:rPr>
            </w:pPr>
            <w:r w:rsidRPr="009678D6">
              <w:rPr>
                <w:rFonts w:ascii="Arial" w:eastAsia="Times New Roman" w:hAnsi="Arial" w:cs="Arial"/>
                <w:color w:val="000000" w:themeColor="text1"/>
                <w:sz w:val="24"/>
                <w:szCs w:val="24"/>
                <w:lang w:val="el-GR" w:eastAsia="el-GR"/>
              </w:rPr>
              <w:t xml:space="preserve">ΜΕΡΟΣ Ι </w:t>
            </w:r>
          </w:p>
          <w:p w14:paraId="021F0F18" w14:textId="6B6930DE" w:rsidR="00C40901" w:rsidRPr="009678D6" w:rsidRDefault="00C40901" w:rsidP="007454A9">
            <w:pPr>
              <w:pStyle w:val="Heading1"/>
              <w:spacing w:before="0" w:line="360" w:lineRule="auto"/>
              <w:jc w:val="center"/>
              <w:rPr>
                <w:rFonts w:ascii="Arial" w:hAnsi="Arial" w:cs="Arial"/>
                <w:color w:val="000000" w:themeColor="text1"/>
                <w:sz w:val="24"/>
                <w:szCs w:val="24"/>
                <w:lang w:val="el-GR" w:eastAsia="el-GR"/>
              </w:rPr>
            </w:pPr>
            <w:r w:rsidRPr="009678D6">
              <w:rPr>
                <w:rFonts w:ascii="Arial" w:eastAsia="Times New Roman" w:hAnsi="Arial" w:cs="Arial"/>
                <w:color w:val="000000" w:themeColor="text1"/>
                <w:sz w:val="24"/>
                <w:szCs w:val="24"/>
                <w:lang w:val="el-GR" w:eastAsia="el-GR"/>
              </w:rPr>
              <w:t xml:space="preserve">ΕΙΣΑΓΩΓΙΚΕΣ </w:t>
            </w:r>
            <w:r w:rsidR="005D64C4" w:rsidRPr="009678D6">
              <w:rPr>
                <w:rFonts w:ascii="Arial" w:eastAsia="Times New Roman" w:hAnsi="Arial" w:cs="Arial"/>
                <w:color w:val="000000" w:themeColor="text1"/>
                <w:sz w:val="24"/>
                <w:szCs w:val="24"/>
                <w:lang w:val="el-GR" w:eastAsia="el-GR"/>
              </w:rPr>
              <w:t xml:space="preserve">ΚΑΙ </w:t>
            </w:r>
            <w:proofErr w:type="spellStart"/>
            <w:r w:rsidR="005D64C4" w:rsidRPr="009678D6">
              <w:rPr>
                <w:rFonts w:ascii="Arial" w:eastAsia="Times New Roman" w:hAnsi="Arial" w:cs="Arial"/>
                <w:color w:val="000000" w:themeColor="text1"/>
                <w:sz w:val="24"/>
                <w:szCs w:val="24"/>
                <w:lang w:val="el-GR" w:eastAsia="el-GR"/>
              </w:rPr>
              <w:t>ΕΡΝΗΝΕΥΤΙΚΕΣ</w:t>
            </w:r>
            <w:proofErr w:type="spellEnd"/>
            <w:r w:rsidR="005D64C4" w:rsidRPr="009678D6">
              <w:rPr>
                <w:rFonts w:ascii="Arial" w:eastAsia="Times New Roman" w:hAnsi="Arial" w:cs="Arial"/>
                <w:color w:val="000000" w:themeColor="text1"/>
                <w:sz w:val="24"/>
                <w:szCs w:val="24"/>
                <w:lang w:val="el-GR" w:eastAsia="el-GR"/>
              </w:rPr>
              <w:t xml:space="preserve"> </w:t>
            </w:r>
            <w:r w:rsidRPr="009678D6">
              <w:rPr>
                <w:rFonts w:ascii="Arial" w:eastAsia="Times New Roman" w:hAnsi="Arial" w:cs="Arial"/>
                <w:color w:val="000000" w:themeColor="text1"/>
                <w:sz w:val="24"/>
                <w:szCs w:val="24"/>
                <w:lang w:val="el-GR" w:eastAsia="el-GR"/>
              </w:rPr>
              <w:t xml:space="preserve">ΔΙΑΤΑΞΕΙΣ </w:t>
            </w:r>
          </w:p>
        </w:tc>
      </w:tr>
      <w:tr w:rsidR="0031691B" w:rsidRPr="003A508E" w14:paraId="1D9C2BBA" w14:textId="77777777" w:rsidTr="0003120F">
        <w:trPr>
          <w:trHeight w:val="227"/>
        </w:trPr>
        <w:tc>
          <w:tcPr>
            <w:tcW w:w="2268" w:type="dxa"/>
          </w:tcPr>
          <w:p w14:paraId="29B66C65" w14:textId="77777777" w:rsidR="0031691B" w:rsidRPr="009678D6" w:rsidRDefault="0031691B" w:rsidP="007454A9">
            <w:pPr>
              <w:spacing w:after="0" w:line="360" w:lineRule="auto"/>
              <w:rPr>
                <w:rFonts w:ascii="Arial" w:hAnsi="Arial" w:cs="Arial"/>
                <w:sz w:val="24"/>
                <w:szCs w:val="24"/>
                <w:lang w:val="el-GR"/>
              </w:rPr>
            </w:pPr>
          </w:p>
        </w:tc>
        <w:tc>
          <w:tcPr>
            <w:tcW w:w="7595" w:type="dxa"/>
            <w:gridSpan w:val="5"/>
          </w:tcPr>
          <w:p w14:paraId="56693828" w14:textId="77777777" w:rsidR="0031691B" w:rsidRPr="009678D6" w:rsidRDefault="0031691B" w:rsidP="007454A9">
            <w:pPr>
              <w:spacing w:after="0" w:line="360" w:lineRule="auto"/>
              <w:jc w:val="both"/>
              <w:rPr>
                <w:rFonts w:ascii="Arial" w:hAnsi="Arial" w:cs="Arial"/>
                <w:sz w:val="24"/>
                <w:szCs w:val="24"/>
                <w:lang w:val="el-GR" w:eastAsia="el-GR"/>
              </w:rPr>
            </w:pPr>
          </w:p>
        </w:tc>
      </w:tr>
      <w:tr w:rsidR="00D7145E" w:rsidRPr="003A508E" w14:paraId="3E85922A" w14:textId="77777777" w:rsidTr="0003120F">
        <w:trPr>
          <w:trHeight w:val="227"/>
        </w:trPr>
        <w:tc>
          <w:tcPr>
            <w:tcW w:w="2268" w:type="dxa"/>
          </w:tcPr>
          <w:p w14:paraId="23CDC6F7" w14:textId="77777777" w:rsidR="005D64C4" w:rsidRPr="009678D6" w:rsidRDefault="00D7145E" w:rsidP="00D7145E">
            <w:pPr>
              <w:spacing w:after="0" w:line="360" w:lineRule="auto"/>
              <w:rPr>
                <w:rFonts w:ascii="Arial" w:hAnsi="Arial" w:cs="Arial"/>
                <w:sz w:val="24"/>
                <w:szCs w:val="24"/>
                <w:lang w:val="el-GR"/>
              </w:rPr>
            </w:pPr>
            <w:r w:rsidRPr="009678D6">
              <w:rPr>
                <w:rFonts w:ascii="Arial" w:hAnsi="Arial" w:cs="Arial"/>
                <w:sz w:val="24"/>
                <w:szCs w:val="24"/>
                <w:lang w:val="el-GR"/>
              </w:rPr>
              <w:t>Πεδίο εφαρμογής</w:t>
            </w:r>
          </w:p>
          <w:p w14:paraId="358DCE00" w14:textId="27D8FA14" w:rsidR="005D64C4" w:rsidRPr="009678D6" w:rsidRDefault="005D64C4" w:rsidP="00D7145E">
            <w:pPr>
              <w:spacing w:after="0" w:line="360" w:lineRule="auto"/>
              <w:rPr>
                <w:rFonts w:ascii="Arial" w:hAnsi="Arial" w:cs="Arial"/>
                <w:sz w:val="24"/>
                <w:szCs w:val="24"/>
                <w:lang w:val="el-GR"/>
              </w:rPr>
            </w:pPr>
            <w:r w:rsidRPr="009678D6">
              <w:rPr>
                <w:rFonts w:ascii="Arial" w:hAnsi="Arial" w:cs="Arial"/>
                <w:sz w:val="24"/>
                <w:szCs w:val="24"/>
                <w:lang w:val="el-GR"/>
              </w:rPr>
              <w:t>του παρόντος</w:t>
            </w:r>
          </w:p>
          <w:p w14:paraId="002A550C" w14:textId="77777777" w:rsidR="00D7145E" w:rsidRPr="009678D6" w:rsidRDefault="005D64C4" w:rsidP="00D7145E">
            <w:pPr>
              <w:spacing w:after="0" w:line="360" w:lineRule="auto"/>
              <w:rPr>
                <w:rFonts w:ascii="Arial" w:hAnsi="Arial" w:cs="Arial"/>
                <w:sz w:val="24"/>
                <w:szCs w:val="24"/>
                <w:lang w:val="el-GR"/>
              </w:rPr>
            </w:pPr>
            <w:r w:rsidRPr="009678D6">
              <w:rPr>
                <w:rFonts w:ascii="Arial" w:hAnsi="Arial" w:cs="Arial"/>
                <w:sz w:val="24"/>
                <w:szCs w:val="24"/>
                <w:lang w:val="el-GR"/>
              </w:rPr>
              <w:t>Νόμου</w:t>
            </w:r>
            <w:r w:rsidR="00D7145E" w:rsidRPr="009678D6">
              <w:rPr>
                <w:rFonts w:ascii="Arial" w:hAnsi="Arial" w:cs="Arial"/>
                <w:sz w:val="24"/>
                <w:szCs w:val="24"/>
                <w:lang w:val="el-GR"/>
              </w:rPr>
              <w:t xml:space="preserve">. </w:t>
            </w:r>
          </w:p>
          <w:p w14:paraId="190F216D" w14:textId="3A64F83F" w:rsidR="005D64C4" w:rsidRPr="009678D6" w:rsidRDefault="005D64C4" w:rsidP="002E7663">
            <w:pPr>
              <w:spacing w:after="0" w:line="360" w:lineRule="auto"/>
              <w:ind w:right="113"/>
              <w:rPr>
                <w:rFonts w:ascii="Arial" w:hAnsi="Arial" w:cs="Arial"/>
                <w:sz w:val="24"/>
                <w:szCs w:val="24"/>
                <w:lang w:val="el-GR"/>
              </w:rPr>
            </w:pPr>
            <w:r w:rsidRPr="009678D6">
              <w:rPr>
                <w:rFonts w:ascii="Arial" w:hAnsi="Arial" w:cs="Arial"/>
                <w:sz w:val="24"/>
                <w:szCs w:val="24"/>
                <w:lang w:val="el-GR"/>
              </w:rPr>
              <w:t>Παράρτημα.</w:t>
            </w:r>
          </w:p>
        </w:tc>
        <w:tc>
          <w:tcPr>
            <w:tcW w:w="7595" w:type="dxa"/>
            <w:gridSpan w:val="5"/>
          </w:tcPr>
          <w:p w14:paraId="309D0660" w14:textId="5AA06CB2" w:rsidR="00D7145E" w:rsidRPr="009678D6" w:rsidRDefault="00091463" w:rsidP="005D64C4">
            <w:pPr>
              <w:tabs>
                <w:tab w:val="left" w:pos="318"/>
              </w:tabs>
              <w:spacing w:after="0" w:line="360" w:lineRule="auto"/>
              <w:jc w:val="both"/>
              <w:rPr>
                <w:rFonts w:ascii="Arial" w:hAnsi="Arial" w:cs="Arial"/>
                <w:sz w:val="24"/>
                <w:szCs w:val="24"/>
                <w:lang w:val="el-GR" w:eastAsia="el-GR"/>
              </w:rPr>
            </w:pPr>
            <w:r w:rsidRPr="009678D6">
              <w:rPr>
                <w:rFonts w:ascii="Arial" w:hAnsi="Arial" w:cs="Arial"/>
                <w:sz w:val="24"/>
                <w:szCs w:val="24"/>
                <w:lang w:val="el-GR" w:eastAsia="el-GR"/>
              </w:rPr>
              <w:t>2</w:t>
            </w:r>
            <w:r w:rsidR="00D7145E" w:rsidRPr="009678D6">
              <w:rPr>
                <w:rFonts w:ascii="Arial" w:hAnsi="Arial" w:cs="Arial"/>
                <w:sz w:val="24"/>
                <w:szCs w:val="24"/>
                <w:lang w:val="el-GR" w:eastAsia="el-GR"/>
              </w:rPr>
              <w:t>.</w:t>
            </w:r>
            <w:r w:rsidR="005D64C4" w:rsidRPr="009678D6">
              <w:rPr>
                <w:rFonts w:ascii="Arial" w:hAnsi="Arial" w:cs="Arial"/>
                <w:sz w:val="24"/>
                <w:szCs w:val="24"/>
                <w:lang w:val="el-GR" w:eastAsia="el-GR"/>
              </w:rPr>
              <w:t>-</w:t>
            </w:r>
            <w:r w:rsidR="00D7145E" w:rsidRPr="009678D6">
              <w:rPr>
                <w:rFonts w:ascii="Arial" w:hAnsi="Arial" w:cs="Arial"/>
                <w:sz w:val="24"/>
                <w:szCs w:val="24"/>
                <w:lang w:val="el-GR" w:eastAsia="el-GR"/>
              </w:rPr>
              <w:t>(1) Ο παρών Νόμος εφαρμόζεται σε αντιπροσωπευτικές αγωγές που ασκούνται κατά εμπορευόμενων, οι οποίοι παραβιάζουν τις διατάξεις του δικαίου προστασίας καταναλωτή, όπως αυτές καθορίζονται στο Παράρτημα, με αποτέλεσμα να προκύπτει ή να ενδέχεται να προκύψει ζημ</w:t>
            </w:r>
            <w:r w:rsidR="00544DE3">
              <w:rPr>
                <w:rFonts w:ascii="Arial" w:hAnsi="Arial" w:cs="Arial"/>
                <w:sz w:val="24"/>
                <w:szCs w:val="24"/>
                <w:lang w:val="el-GR" w:eastAsia="el-GR"/>
              </w:rPr>
              <w:t>ιά</w:t>
            </w:r>
            <w:r w:rsidR="00D7145E" w:rsidRPr="009678D6">
              <w:rPr>
                <w:rFonts w:ascii="Arial" w:hAnsi="Arial" w:cs="Arial"/>
                <w:sz w:val="24"/>
                <w:szCs w:val="24"/>
                <w:lang w:val="el-GR" w:eastAsia="el-GR"/>
              </w:rPr>
              <w:t xml:space="preserve"> των συλλογικών συμφερόντων των καταναλωτών: </w:t>
            </w:r>
          </w:p>
          <w:p w14:paraId="74821C53" w14:textId="77777777" w:rsidR="00D7145E" w:rsidRPr="009678D6" w:rsidRDefault="00D7145E" w:rsidP="00D7145E">
            <w:pPr>
              <w:spacing w:after="0" w:line="360" w:lineRule="auto"/>
              <w:jc w:val="both"/>
              <w:rPr>
                <w:rFonts w:ascii="Arial" w:hAnsi="Arial" w:cs="Arial"/>
                <w:sz w:val="24"/>
                <w:szCs w:val="24"/>
                <w:lang w:val="el-GR" w:eastAsia="el-GR"/>
              </w:rPr>
            </w:pPr>
          </w:p>
        </w:tc>
      </w:tr>
      <w:tr w:rsidR="00AE211B" w:rsidRPr="003A508E" w14:paraId="4A728BE6" w14:textId="77777777" w:rsidTr="0003120F">
        <w:trPr>
          <w:trHeight w:val="227"/>
        </w:trPr>
        <w:tc>
          <w:tcPr>
            <w:tcW w:w="2268" w:type="dxa"/>
          </w:tcPr>
          <w:p w14:paraId="05A1D95D" w14:textId="77777777" w:rsidR="005D64C4" w:rsidRPr="009678D6" w:rsidRDefault="005D64C4" w:rsidP="00D7145E">
            <w:pPr>
              <w:spacing w:after="0" w:line="360" w:lineRule="auto"/>
              <w:rPr>
                <w:rFonts w:ascii="Arial" w:hAnsi="Arial" w:cs="Arial"/>
                <w:sz w:val="24"/>
                <w:szCs w:val="24"/>
                <w:lang w:val="el-GR"/>
              </w:rPr>
            </w:pPr>
          </w:p>
          <w:p w14:paraId="4B70D359" w14:textId="339F6992" w:rsidR="00AE211B" w:rsidRPr="009678D6" w:rsidRDefault="005D64C4" w:rsidP="002E7663">
            <w:pPr>
              <w:spacing w:after="0" w:line="360" w:lineRule="auto"/>
              <w:ind w:right="113"/>
              <w:rPr>
                <w:rFonts w:ascii="Arial" w:hAnsi="Arial" w:cs="Arial"/>
                <w:sz w:val="24"/>
                <w:szCs w:val="24"/>
                <w:lang w:val="el-GR"/>
              </w:rPr>
            </w:pPr>
            <w:r w:rsidRPr="009678D6">
              <w:rPr>
                <w:rFonts w:ascii="Arial" w:hAnsi="Arial" w:cs="Arial"/>
                <w:sz w:val="24"/>
                <w:szCs w:val="24"/>
                <w:lang w:val="el-GR"/>
              </w:rPr>
              <w:t>Παράρτημα.</w:t>
            </w:r>
          </w:p>
        </w:tc>
        <w:tc>
          <w:tcPr>
            <w:tcW w:w="7595" w:type="dxa"/>
            <w:gridSpan w:val="5"/>
          </w:tcPr>
          <w:p w14:paraId="39890213" w14:textId="2F70D62A" w:rsidR="00AE211B" w:rsidRPr="009678D6" w:rsidRDefault="00AE211B" w:rsidP="005D64C4">
            <w:pPr>
              <w:tabs>
                <w:tab w:val="left" w:pos="567"/>
              </w:tabs>
              <w:spacing w:after="0" w:line="360" w:lineRule="auto"/>
              <w:ind w:firstLine="601"/>
              <w:jc w:val="both"/>
              <w:rPr>
                <w:rFonts w:ascii="Arial" w:hAnsi="Arial" w:cs="Arial"/>
                <w:sz w:val="24"/>
                <w:szCs w:val="24"/>
                <w:lang w:val="el-GR" w:eastAsia="el-GR"/>
              </w:rPr>
            </w:pPr>
            <w:r w:rsidRPr="009678D6">
              <w:rPr>
                <w:rFonts w:ascii="Arial" w:hAnsi="Arial" w:cs="Arial"/>
                <w:sz w:val="24"/>
                <w:szCs w:val="24"/>
                <w:lang w:val="el-GR" w:eastAsia="el-GR"/>
              </w:rPr>
              <w:t xml:space="preserve">Νοείται ότι, ο παρών Νόμος δεν θίγει τις διατάξεις του δικαίου προστασίας καταναλωτή που καθορίζονται στο Παράρτημα. </w:t>
            </w:r>
          </w:p>
          <w:p w14:paraId="4268D2FA" w14:textId="77777777" w:rsidR="00AE211B" w:rsidRPr="009678D6" w:rsidRDefault="00AE211B" w:rsidP="00D7145E">
            <w:pPr>
              <w:spacing w:after="0" w:line="360" w:lineRule="auto"/>
              <w:ind w:firstLine="599"/>
              <w:jc w:val="both"/>
              <w:rPr>
                <w:rFonts w:ascii="Arial" w:hAnsi="Arial" w:cs="Arial"/>
                <w:sz w:val="24"/>
                <w:szCs w:val="24"/>
                <w:lang w:val="el-GR" w:eastAsia="el-GR"/>
              </w:rPr>
            </w:pPr>
          </w:p>
        </w:tc>
      </w:tr>
      <w:tr w:rsidR="00D7145E" w:rsidRPr="003A508E" w14:paraId="60D62A6F" w14:textId="77777777" w:rsidTr="0003120F">
        <w:trPr>
          <w:trHeight w:val="227"/>
        </w:trPr>
        <w:tc>
          <w:tcPr>
            <w:tcW w:w="2268" w:type="dxa"/>
          </w:tcPr>
          <w:p w14:paraId="76C340C3" w14:textId="77777777" w:rsidR="00D7145E" w:rsidRPr="009678D6" w:rsidRDefault="00D7145E" w:rsidP="00D7145E">
            <w:pPr>
              <w:spacing w:after="0" w:line="360" w:lineRule="auto"/>
              <w:rPr>
                <w:rFonts w:ascii="Arial" w:hAnsi="Arial" w:cs="Arial"/>
                <w:sz w:val="24"/>
                <w:szCs w:val="24"/>
                <w:lang w:val="el-GR"/>
              </w:rPr>
            </w:pPr>
          </w:p>
        </w:tc>
        <w:tc>
          <w:tcPr>
            <w:tcW w:w="7595" w:type="dxa"/>
            <w:gridSpan w:val="5"/>
          </w:tcPr>
          <w:p w14:paraId="3B9867E2" w14:textId="76D8D65C" w:rsidR="00D7145E" w:rsidRPr="009678D6" w:rsidRDefault="005D64C4" w:rsidP="0034443D">
            <w:pPr>
              <w:tabs>
                <w:tab w:val="left" w:pos="326"/>
              </w:tabs>
              <w:spacing w:after="0" w:line="360" w:lineRule="auto"/>
              <w:jc w:val="both"/>
              <w:rPr>
                <w:rFonts w:ascii="Arial" w:hAnsi="Arial" w:cs="Arial"/>
                <w:sz w:val="24"/>
                <w:szCs w:val="24"/>
                <w:lang w:val="el-GR" w:eastAsia="el-GR"/>
              </w:rPr>
            </w:pPr>
            <w:r w:rsidRPr="009678D6">
              <w:rPr>
                <w:rFonts w:ascii="Arial" w:hAnsi="Arial" w:cs="Arial"/>
                <w:sz w:val="24"/>
                <w:szCs w:val="24"/>
                <w:lang w:val="el-GR" w:eastAsia="el-GR"/>
              </w:rPr>
              <w:tab/>
            </w:r>
            <w:r w:rsidR="00AE211B" w:rsidRPr="009678D6">
              <w:rPr>
                <w:rFonts w:ascii="Arial" w:hAnsi="Arial" w:cs="Arial"/>
                <w:sz w:val="24"/>
                <w:szCs w:val="24"/>
                <w:lang w:val="el-GR" w:eastAsia="el-GR"/>
              </w:rPr>
              <w:t>(2) Ο παρών Νόμος εφαρμόζεται σε εγχώριες και διασυνοριακές παραβάσεις, περιλαμβανομένων και των παραβάσεων που έπαυσαν προτού ασκηθεί ή ολοκληρωθεί η αντιπροσωπευτική αγωγή.</w:t>
            </w:r>
          </w:p>
        </w:tc>
      </w:tr>
      <w:tr w:rsidR="00AE211B" w:rsidRPr="003A508E" w14:paraId="2D47985E" w14:textId="77777777" w:rsidTr="0003120F">
        <w:trPr>
          <w:trHeight w:val="227"/>
        </w:trPr>
        <w:tc>
          <w:tcPr>
            <w:tcW w:w="2268" w:type="dxa"/>
          </w:tcPr>
          <w:p w14:paraId="5D6ECA9A" w14:textId="77777777" w:rsidR="00AE211B" w:rsidRPr="009678D6" w:rsidRDefault="00AE211B" w:rsidP="00D7145E">
            <w:pPr>
              <w:spacing w:after="0" w:line="360" w:lineRule="auto"/>
              <w:rPr>
                <w:rFonts w:ascii="Arial" w:hAnsi="Arial" w:cs="Arial"/>
                <w:sz w:val="24"/>
                <w:szCs w:val="24"/>
                <w:lang w:val="el-GR"/>
              </w:rPr>
            </w:pPr>
          </w:p>
        </w:tc>
        <w:tc>
          <w:tcPr>
            <w:tcW w:w="7595" w:type="dxa"/>
            <w:gridSpan w:val="5"/>
          </w:tcPr>
          <w:p w14:paraId="7E5F68E2" w14:textId="77777777" w:rsidR="00AE211B" w:rsidRPr="009678D6" w:rsidRDefault="00AE211B" w:rsidP="00AE211B">
            <w:pPr>
              <w:spacing w:after="0" w:line="360" w:lineRule="auto"/>
              <w:jc w:val="both"/>
              <w:rPr>
                <w:rFonts w:ascii="Arial" w:hAnsi="Arial" w:cs="Arial"/>
                <w:sz w:val="24"/>
                <w:szCs w:val="24"/>
                <w:lang w:val="el-GR" w:eastAsia="el-GR"/>
              </w:rPr>
            </w:pPr>
          </w:p>
        </w:tc>
      </w:tr>
      <w:tr w:rsidR="00AE211B" w:rsidRPr="003A508E" w14:paraId="2A2A6E23" w14:textId="77777777" w:rsidTr="0003120F">
        <w:trPr>
          <w:trHeight w:val="227"/>
        </w:trPr>
        <w:tc>
          <w:tcPr>
            <w:tcW w:w="2268" w:type="dxa"/>
          </w:tcPr>
          <w:p w14:paraId="759E8F4C" w14:textId="77777777" w:rsidR="00AE211B" w:rsidRPr="009678D6" w:rsidRDefault="00AE211B" w:rsidP="00D7145E">
            <w:pPr>
              <w:spacing w:after="0" w:line="360" w:lineRule="auto"/>
              <w:rPr>
                <w:rFonts w:ascii="Arial" w:hAnsi="Arial" w:cs="Arial"/>
                <w:sz w:val="24"/>
                <w:szCs w:val="24"/>
                <w:lang w:val="el-GR"/>
              </w:rPr>
            </w:pPr>
          </w:p>
        </w:tc>
        <w:tc>
          <w:tcPr>
            <w:tcW w:w="7595" w:type="dxa"/>
            <w:gridSpan w:val="5"/>
          </w:tcPr>
          <w:p w14:paraId="5EEC4BF2" w14:textId="509ACDB2" w:rsidR="00AE211B" w:rsidRPr="009678D6" w:rsidRDefault="0034443D" w:rsidP="0034443D">
            <w:pPr>
              <w:tabs>
                <w:tab w:val="left" w:pos="380"/>
              </w:tabs>
              <w:spacing w:after="0" w:line="360" w:lineRule="auto"/>
              <w:jc w:val="both"/>
              <w:rPr>
                <w:rFonts w:ascii="Arial" w:hAnsi="Arial" w:cs="Arial"/>
                <w:sz w:val="24"/>
                <w:szCs w:val="24"/>
                <w:lang w:val="el-GR" w:eastAsia="el-GR"/>
              </w:rPr>
            </w:pPr>
            <w:r w:rsidRPr="009678D6">
              <w:rPr>
                <w:rFonts w:ascii="Arial" w:hAnsi="Arial" w:cs="Arial"/>
                <w:sz w:val="24"/>
                <w:szCs w:val="24"/>
                <w:lang w:val="el-GR" w:eastAsia="el-GR"/>
              </w:rPr>
              <w:tab/>
            </w:r>
            <w:r w:rsidR="00AE211B" w:rsidRPr="009678D6">
              <w:rPr>
                <w:rFonts w:ascii="Arial" w:hAnsi="Arial" w:cs="Arial"/>
                <w:sz w:val="24"/>
                <w:szCs w:val="24"/>
                <w:lang w:val="el-GR" w:eastAsia="el-GR"/>
              </w:rPr>
              <w:t>(3) Ο παρών Νόμος δεν επηρεάζει τους κανόνες</w:t>
            </w:r>
            <w:r w:rsidRPr="009678D6">
              <w:rPr>
                <w:rFonts w:ascii="Arial" w:hAnsi="Arial" w:cs="Arial"/>
                <w:sz w:val="24"/>
                <w:szCs w:val="24"/>
                <w:lang w:val="el-GR" w:eastAsia="el-GR"/>
              </w:rPr>
              <w:t xml:space="preserve"> οι οποίοι ισχύουν</w:t>
            </w:r>
            <w:r w:rsidR="00AE211B" w:rsidRPr="009678D6">
              <w:rPr>
                <w:rFonts w:ascii="Arial" w:hAnsi="Arial" w:cs="Arial"/>
                <w:sz w:val="24"/>
                <w:szCs w:val="24"/>
                <w:lang w:val="el-GR" w:eastAsia="el-GR"/>
              </w:rPr>
              <w:t xml:space="preserve"> </w:t>
            </w:r>
            <w:r w:rsidRPr="009678D6">
              <w:rPr>
                <w:rFonts w:ascii="Arial" w:hAnsi="Arial" w:cs="Arial"/>
                <w:sz w:val="24"/>
                <w:szCs w:val="24"/>
                <w:lang w:val="el-GR" w:eastAsia="el-GR"/>
              </w:rPr>
              <w:t xml:space="preserve">στο </w:t>
            </w:r>
            <w:proofErr w:type="spellStart"/>
            <w:r w:rsidR="00AE211B" w:rsidRPr="009678D6">
              <w:rPr>
                <w:rFonts w:ascii="Arial" w:hAnsi="Arial" w:cs="Arial"/>
                <w:sz w:val="24"/>
                <w:szCs w:val="24"/>
                <w:lang w:val="el-GR" w:eastAsia="el-GR"/>
              </w:rPr>
              <w:t>ενωσιακ</w:t>
            </w:r>
            <w:r w:rsidRPr="009678D6">
              <w:rPr>
                <w:rFonts w:ascii="Arial" w:hAnsi="Arial" w:cs="Arial"/>
                <w:sz w:val="24"/>
                <w:szCs w:val="24"/>
                <w:lang w:val="el-GR" w:eastAsia="el-GR"/>
              </w:rPr>
              <w:t>ό</w:t>
            </w:r>
            <w:proofErr w:type="spellEnd"/>
            <w:r w:rsidR="00AE211B" w:rsidRPr="009678D6">
              <w:rPr>
                <w:rFonts w:ascii="Arial" w:hAnsi="Arial" w:cs="Arial"/>
                <w:sz w:val="24"/>
                <w:szCs w:val="24"/>
                <w:lang w:val="el-GR" w:eastAsia="el-GR"/>
              </w:rPr>
              <w:t xml:space="preserve"> ή </w:t>
            </w:r>
            <w:r w:rsidRPr="009678D6">
              <w:rPr>
                <w:rFonts w:ascii="Arial" w:hAnsi="Arial" w:cs="Arial"/>
                <w:sz w:val="24"/>
                <w:szCs w:val="24"/>
                <w:lang w:val="el-GR" w:eastAsia="el-GR"/>
              </w:rPr>
              <w:t>στο</w:t>
            </w:r>
            <w:r w:rsidR="00AE211B" w:rsidRPr="009678D6">
              <w:rPr>
                <w:rFonts w:ascii="Arial" w:hAnsi="Arial" w:cs="Arial"/>
                <w:sz w:val="24"/>
                <w:szCs w:val="24"/>
                <w:lang w:val="el-GR" w:eastAsia="el-GR"/>
              </w:rPr>
              <w:t xml:space="preserve"> εθνι</w:t>
            </w:r>
            <w:r w:rsidRPr="009678D6">
              <w:rPr>
                <w:rFonts w:ascii="Arial" w:hAnsi="Arial" w:cs="Arial"/>
                <w:sz w:val="24"/>
                <w:szCs w:val="24"/>
                <w:lang w:val="el-GR" w:eastAsia="el-GR"/>
              </w:rPr>
              <w:t>κό</w:t>
            </w:r>
            <w:r w:rsidR="00AE211B" w:rsidRPr="009678D6">
              <w:rPr>
                <w:rFonts w:ascii="Arial" w:hAnsi="Arial" w:cs="Arial"/>
                <w:sz w:val="24"/>
                <w:szCs w:val="24"/>
                <w:lang w:val="el-GR" w:eastAsia="el-GR"/>
              </w:rPr>
              <w:t xml:space="preserve"> δ</w:t>
            </w:r>
            <w:r w:rsidRPr="009678D6">
              <w:rPr>
                <w:rFonts w:ascii="Arial" w:hAnsi="Arial" w:cs="Arial"/>
                <w:sz w:val="24"/>
                <w:szCs w:val="24"/>
                <w:lang w:val="el-GR" w:eastAsia="el-GR"/>
              </w:rPr>
              <w:t>ίκαιο</w:t>
            </w:r>
            <w:r w:rsidR="00AE211B" w:rsidRPr="009678D6">
              <w:rPr>
                <w:rFonts w:ascii="Arial" w:hAnsi="Arial" w:cs="Arial"/>
                <w:sz w:val="24"/>
                <w:szCs w:val="24"/>
                <w:lang w:val="el-GR" w:eastAsia="el-GR"/>
              </w:rPr>
              <w:t xml:space="preserve"> </w:t>
            </w:r>
            <w:r w:rsidR="00D96DFC">
              <w:rPr>
                <w:rFonts w:ascii="Arial" w:hAnsi="Arial" w:cs="Arial"/>
                <w:sz w:val="24"/>
                <w:szCs w:val="24"/>
                <w:lang w:val="el-GR" w:eastAsia="el-GR"/>
              </w:rPr>
              <w:t xml:space="preserve">και </w:t>
            </w:r>
            <w:r w:rsidR="00AE211B" w:rsidRPr="009678D6">
              <w:rPr>
                <w:rFonts w:ascii="Arial" w:hAnsi="Arial" w:cs="Arial"/>
                <w:sz w:val="24"/>
                <w:szCs w:val="24"/>
                <w:lang w:val="el-GR" w:eastAsia="el-GR"/>
              </w:rPr>
              <w:t xml:space="preserve">προβλέπουν θεραπείες προς όφελος των καταναλωτών για τις παραβάσεις που </w:t>
            </w:r>
            <w:r w:rsidRPr="009678D6">
              <w:rPr>
                <w:rFonts w:ascii="Arial" w:hAnsi="Arial" w:cs="Arial"/>
                <w:sz w:val="24"/>
                <w:szCs w:val="24"/>
                <w:lang w:val="el-GR" w:eastAsia="el-GR"/>
              </w:rPr>
              <w:t>προβλέπονται</w:t>
            </w:r>
            <w:r w:rsidR="00AE211B" w:rsidRPr="009678D6">
              <w:rPr>
                <w:rFonts w:ascii="Arial" w:hAnsi="Arial" w:cs="Arial"/>
                <w:sz w:val="24"/>
                <w:szCs w:val="24"/>
                <w:lang w:val="el-GR" w:eastAsia="el-GR"/>
              </w:rPr>
              <w:t xml:space="preserve"> </w:t>
            </w:r>
            <w:r w:rsidRPr="009678D6">
              <w:rPr>
                <w:rFonts w:ascii="Arial" w:hAnsi="Arial" w:cs="Arial"/>
                <w:sz w:val="24"/>
                <w:szCs w:val="24"/>
                <w:lang w:val="el-GR" w:eastAsia="el-GR"/>
              </w:rPr>
              <w:t>στις διατάξεις του</w:t>
            </w:r>
            <w:r w:rsidR="00AE211B" w:rsidRPr="009678D6">
              <w:rPr>
                <w:rFonts w:ascii="Arial" w:hAnsi="Arial" w:cs="Arial"/>
                <w:sz w:val="24"/>
                <w:szCs w:val="24"/>
                <w:lang w:val="el-GR" w:eastAsia="el-GR"/>
              </w:rPr>
              <w:t xml:space="preserve"> </w:t>
            </w:r>
            <w:r w:rsidRPr="009678D6">
              <w:rPr>
                <w:rFonts w:ascii="Arial" w:hAnsi="Arial" w:cs="Arial"/>
                <w:sz w:val="24"/>
                <w:szCs w:val="24"/>
                <w:lang w:val="el-GR" w:eastAsia="el-GR"/>
              </w:rPr>
              <w:t>εδαφίου</w:t>
            </w:r>
            <w:r w:rsidR="00AE211B" w:rsidRPr="009678D6">
              <w:rPr>
                <w:rFonts w:ascii="Arial" w:hAnsi="Arial" w:cs="Arial"/>
                <w:sz w:val="24"/>
                <w:szCs w:val="24"/>
                <w:lang w:val="el-GR" w:eastAsia="el-GR"/>
              </w:rPr>
              <w:t xml:space="preserve"> </w:t>
            </w:r>
            <w:r w:rsidRPr="009678D6">
              <w:rPr>
                <w:rFonts w:ascii="Arial" w:hAnsi="Arial" w:cs="Arial"/>
                <w:sz w:val="24"/>
                <w:szCs w:val="24"/>
                <w:lang w:val="el-GR" w:eastAsia="el-GR"/>
              </w:rPr>
              <w:t>(</w:t>
            </w:r>
            <w:r w:rsidR="00AE211B" w:rsidRPr="009678D6">
              <w:rPr>
                <w:rFonts w:ascii="Arial" w:hAnsi="Arial" w:cs="Arial"/>
                <w:sz w:val="24"/>
                <w:szCs w:val="24"/>
                <w:lang w:val="el-GR" w:eastAsia="el-GR"/>
              </w:rPr>
              <w:t>1</w:t>
            </w:r>
            <w:r w:rsidRPr="009678D6">
              <w:rPr>
                <w:rFonts w:ascii="Arial" w:hAnsi="Arial" w:cs="Arial"/>
                <w:sz w:val="24"/>
                <w:szCs w:val="24"/>
                <w:lang w:val="el-GR" w:eastAsia="el-GR"/>
              </w:rPr>
              <w:t>)</w:t>
            </w:r>
            <w:r w:rsidR="00AE211B" w:rsidRPr="009678D6">
              <w:rPr>
                <w:rFonts w:ascii="Arial" w:hAnsi="Arial" w:cs="Arial"/>
                <w:sz w:val="24"/>
                <w:szCs w:val="24"/>
                <w:lang w:val="el-GR" w:eastAsia="el-GR"/>
              </w:rPr>
              <w:t>.</w:t>
            </w:r>
          </w:p>
        </w:tc>
      </w:tr>
      <w:tr w:rsidR="00AE211B" w:rsidRPr="003A508E" w14:paraId="73D98B00" w14:textId="77777777" w:rsidTr="0003120F">
        <w:trPr>
          <w:trHeight w:val="227"/>
        </w:trPr>
        <w:tc>
          <w:tcPr>
            <w:tcW w:w="2268" w:type="dxa"/>
          </w:tcPr>
          <w:p w14:paraId="71EF7F89" w14:textId="77777777" w:rsidR="00AE211B" w:rsidRPr="009678D6" w:rsidRDefault="00AE211B" w:rsidP="00D7145E">
            <w:pPr>
              <w:spacing w:after="0" w:line="360" w:lineRule="auto"/>
              <w:rPr>
                <w:rFonts w:ascii="Arial" w:hAnsi="Arial" w:cs="Arial"/>
                <w:sz w:val="24"/>
                <w:szCs w:val="24"/>
                <w:lang w:val="el-GR"/>
              </w:rPr>
            </w:pPr>
          </w:p>
        </w:tc>
        <w:tc>
          <w:tcPr>
            <w:tcW w:w="7595" w:type="dxa"/>
            <w:gridSpan w:val="5"/>
          </w:tcPr>
          <w:p w14:paraId="0BFC947F" w14:textId="77777777" w:rsidR="00AE211B" w:rsidRPr="009678D6" w:rsidRDefault="00AE211B" w:rsidP="00AE211B">
            <w:pPr>
              <w:spacing w:after="0" w:line="360" w:lineRule="auto"/>
              <w:jc w:val="both"/>
              <w:rPr>
                <w:rFonts w:ascii="Arial" w:hAnsi="Arial" w:cs="Arial"/>
                <w:sz w:val="24"/>
                <w:szCs w:val="24"/>
                <w:lang w:val="el-GR" w:eastAsia="el-GR"/>
              </w:rPr>
            </w:pPr>
          </w:p>
        </w:tc>
      </w:tr>
      <w:tr w:rsidR="00AE211B" w:rsidRPr="003A508E" w14:paraId="62BB296D" w14:textId="77777777" w:rsidTr="0003120F">
        <w:trPr>
          <w:trHeight w:val="227"/>
        </w:trPr>
        <w:tc>
          <w:tcPr>
            <w:tcW w:w="2268" w:type="dxa"/>
          </w:tcPr>
          <w:p w14:paraId="04DBC04F" w14:textId="77777777" w:rsidR="00AE211B" w:rsidRPr="009678D6" w:rsidRDefault="00AE211B" w:rsidP="00D7145E">
            <w:pPr>
              <w:spacing w:after="0" w:line="360" w:lineRule="auto"/>
              <w:rPr>
                <w:rFonts w:ascii="Arial" w:hAnsi="Arial" w:cs="Arial"/>
                <w:sz w:val="24"/>
                <w:szCs w:val="24"/>
                <w:lang w:val="el-GR"/>
              </w:rPr>
            </w:pPr>
          </w:p>
        </w:tc>
        <w:tc>
          <w:tcPr>
            <w:tcW w:w="7595" w:type="dxa"/>
            <w:gridSpan w:val="5"/>
          </w:tcPr>
          <w:p w14:paraId="7D6D3C9C" w14:textId="5612D16A" w:rsidR="00AE211B" w:rsidRPr="009678D6" w:rsidRDefault="0034443D" w:rsidP="0034443D">
            <w:pPr>
              <w:tabs>
                <w:tab w:val="left" w:pos="360"/>
              </w:tabs>
              <w:spacing w:after="0" w:line="360" w:lineRule="auto"/>
              <w:jc w:val="both"/>
              <w:rPr>
                <w:rFonts w:ascii="Arial" w:hAnsi="Arial" w:cs="Arial"/>
                <w:sz w:val="24"/>
                <w:szCs w:val="24"/>
                <w:lang w:val="el-GR" w:eastAsia="el-GR"/>
              </w:rPr>
            </w:pPr>
            <w:r w:rsidRPr="009678D6">
              <w:rPr>
                <w:rFonts w:ascii="Arial" w:hAnsi="Arial" w:cs="Arial"/>
                <w:sz w:val="24"/>
                <w:szCs w:val="24"/>
                <w:lang w:val="el-GR" w:eastAsia="el-GR"/>
              </w:rPr>
              <w:tab/>
            </w:r>
            <w:r w:rsidR="00AE211B" w:rsidRPr="009678D6">
              <w:rPr>
                <w:rFonts w:ascii="Arial" w:hAnsi="Arial" w:cs="Arial"/>
                <w:sz w:val="24"/>
                <w:szCs w:val="24"/>
                <w:lang w:val="el-GR" w:eastAsia="el-GR"/>
              </w:rPr>
              <w:t xml:space="preserve">(4) Ο παρών Νόμος δεν θίγει τους </w:t>
            </w:r>
            <w:proofErr w:type="spellStart"/>
            <w:r w:rsidR="00AE211B" w:rsidRPr="009678D6">
              <w:rPr>
                <w:rFonts w:ascii="Arial" w:hAnsi="Arial" w:cs="Arial"/>
                <w:sz w:val="24"/>
                <w:szCs w:val="24"/>
                <w:lang w:val="el-GR" w:eastAsia="el-GR"/>
              </w:rPr>
              <w:t>ενωσιακούς</w:t>
            </w:r>
            <w:proofErr w:type="spellEnd"/>
            <w:r w:rsidR="00AE211B" w:rsidRPr="009678D6">
              <w:rPr>
                <w:rFonts w:ascii="Arial" w:hAnsi="Arial" w:cs="Arial"/>
                <w:sz w:val="24"/>
                <w:szCs w:val="24"/>
                <w:lang w:val="el-GR" w:eastAsia="el-GR"/>
              </w:rPr>
              <w:t xml:space="preserve"> κανόνες περί ιδιωτικού διεθνούς δικαίου, ιδίως τους κανόνες περί δικαιοδοσίας και περί αναγνώρισης και εκτέλεσης αποφάσεων σε αστικές και εμπορικές υποθέσεις και τους κανόνες για τη νομοθεσία που ισχύει για τις συμβατικές και </w:t>
            </w:r>
            <w:proofErr w:type="spellStart"/>
            <w:r w:rsidR="00AE211B" w:rsidRPr="009678D6">
              <w:rPr>
                <w:rFonts w:ascii="Arial" w:hAnsi="Arial" w:cs="Arial"/>
                <w:sz w:val="24"/>
                <w:szCs w:val="24"/>
                <w:lang w:val="el-GR" w:eastAsia="el-GR"/>
              </w:rPr>
              <w:t>εξωσυμβατικές</w:t>
            </w:r>
            <w:proofErr w:type="spellEnd"/>
            <w:r w:rsidR="00AE211B" w:rsidRPr="009678D6">
              <w:rPr>
                <w:rFonts w:ascii="Arial" w:hAnsi="Arial" w:cs="Arial"/>
                <w:sz w:val="24"/>
                <w:szCs w:val="24"/>
                <w:lang w:val="el-GR" w:eastAsia="el-GR"/>
              </w:rPr>
              <w:t xml:space="preserve"> σχέσεις</w:t>
            </w:r>
            <w:r w:rsidRPr="009678D6">
              <w:rPr>
                <w:rFonts w:ascii="Arial" w:hAnsi="Arial" w:cs="Arial"/>
                <w:sz w:val="24"/>
                <w:szCs w:val="24"/>
                <w:lang w:val="el-GR" w:eastAsia="el-GR"/>
              </w:rPr>
              <w:t>.</w:t>
            </w:r>
          </w:p>
        </w:tc>
      </w:tr>
      <w:tr w:rsidR="00AE211B" w:rsidRPr="003A508E" w14:paraId="39C7115B" w14:textId="77777777" w:rsidTr="0003120F">
        <w:trPr>
          <w:trHeight w:val="227"/>
        </w:trPr>
        <w:tc>
          <w:tcPr>
            <w:tcW w:w="2268" w:type="dxa"/>
          </w:tcPr>
          <w:p w14:paraId="75C06E4F" w14:textId="77777777" w:rsidR="00AE211B" w:rsidRPr="009678D6" w:rsidRDefault="00AE211B" w:rsidP="00D7145E">
            <w:pPr>
              <w:spacing w:after="0" w:line="360" w:lineRule="auto"/>
              <w:rPr>
                <w:rFonts w:ascii="Arial" w:hAnsi="Arial" w:cs="Arial"/>
                <w:sz w:val="24"/>
                <w:szCs w:val="24"/>
                <w:lang w:val="el-GR"/>
              </w:rPr>
            </w:pPr>
          </w:p>
        </w:tc>
        <w:tc>
          <w:tcPr>
            <w:tcW w:w="7595" w:type="dxa"/>
            <w:gridSpan w:val="5"/>
          </w:tcPr>
          <w:p w14:paraId="7254C99A" w14:textId="77777777" w:rsidR="00AE211B" w:rsidRPr="009678D6" w:rsidRDefault="00AE211B" w:rsidP="00AE211B">
            <w:pPr>
              <w:spacing w:after="0" w:line="360" w:lineRule="auto"/>
              <w:jc w:val="both"/>
              <w:rPr>
                <w:rFonts w:ascii="Arial" w:hAnsi="Arial" w:cs="Arial"/>
                <w:sz w:val="24"/>
                <w:szCs w:val="24"/>
                <w:lang w:val="el-GR" w:eastAsia="el-GR"/>
              </w:rPr>
            </w:pPr>
          </w:p>
        </w:tc>
      </w:tr>
      <w:tr w:rsidR="00D7145E" w:rsidRPr="003A508E" w14:paraId="71484CD4" w14:textId="77777777" w:rsidTr="0003120F">
        <w:trPr>
          <w:trHeight w:val="227"/>
        </w:trPr>
        <w:tc>
          <w:tcPr>
            <w:tcW w:w="2268" w:type="dxa"/>
          </w:tcPr>
          <w:p w14:paraId="48706968" w14:textId="77777777" w:rsidR="0034443D" w:rsidRPr="009678D6" w:rsidRDefault="0034443D" w:rsidP="0034443D">
            <w:pPr>
              <w:spacing w:after="0" w:line="360" w:lineRule="auto"/>
              <w:rPr>
                <w:rFonts w:ascii="Arial" w:hAnsi="Arial" w:cs="Arial"/>
                <w:sz w:val="24"/>
                <w:szCs w:val="24"/>
                <w:lang w:val="el-GR"/>
              </w:rPr>
            </w:pPr>
            <w:r w:rsidRPr="009678D6">
              <w:rPr>
                <w:rFonts w:ascii="Arial" w:hAnsi="Arial" w:cs="Arial"/>
                <w:sz w:val="24"/>
                <w:szCs w:val="24"/>
                <w:lang w:val="el-GR"/>
              </w:rPr>
              <w:t xml:space="preserve">Ερμηνεία. </w:t>
            </w:r>
          </w:p>
          <w:p w14:paraId="75D5F8E2" w14:textId="4C6E1681" w:rsidR="00D7145E" w:rsidRPr="009678D6" w:rsidRDefault="00D7145E" w:rsidP="00D7145E">
            <w:pPr>
              <w:spacing w:after="0" w:line="360" w:lineRule="auto"/>
              <w:rPr>
                <w:rFonts w:ascii="Arial" w:hAnsi="Arial" w:cs="Arial"/>
                <w:sz w:val="24"/>
                <w:szCs w:val="24"/>
                <w:lang w:val="el-GR"/>
              </w:rPr>
            </w:pPr>
          </w:p>
        </w:tc>
        <w:tc>
          <w:tcPr>
            <w:tcW w:w="7595" w:type="dxa"/>
            <w:gridSpan w:val="5"/>
          </w:tcPr>
          <w:p w14:paraId="2CB9DC61" w14:textId="4B482BF1" w:rsidR="00D7145E" w:rsidRPr="009678D6" w:rsidRDefault="00AE211B" w:rsidP="00832A1A">
            <w:pPr>
              <w:tabs>
                <w:tab w:val="left" w:pos="567"/>
              </w:tabs>
              <w:spacing w:after="0" w:line="360" w:lineRule="auto"/>
              <w:jc w:val="both"/>
              <w:rPr>
                <w:rFonts w:ascii="Arial" w:hAnsi="Arial" w:cs="Arial"/>
                <w:sz w:val="24"/>
                <w:szCs w:val="24"/>
                <w:lang w:val="el-GR" w:eastAsia="el-GR"/>
              </w:rPr>
            </w:pPr>
            <w:r w:rsidRPr="009678D6">
              <w:rPr>
                <w:rFonts w:ascii="Arial" w:hAnsi="Arial" w:cs="Arial"/>
                <w:sz w:val="24"/>
                <w:szCs w:val="24"/>
                <w:lang w:val="el-GR" w:eastAsia="el-GR"/>
              </w:rPr>
              <w:t>3.</w:t>
            </w:r>
            <w:r w:rsidR="0034443D" w:rsidRPr="009678D6">
              <w:rPr>
                <w:rFonts w:ascii="Arial" w:hAnsi="Arial" w:cs="Arial"/>
                <w:sz w:val="24"/>
                <w:szCs w:val="24"/>
                <w:lang w:val="el-GR" w:eastAsia="el-GR"/>
              </w:rPr>
              <w:tab/>
            </w:r>
            <w:r w:rsidRPr="009678D6">
              <w:rPr>
                <w:rFonts w:ascii="Arial" w:hAnsi="Arial" w:cs="Arial"/>
                <w:sz w:val="24"/>
                <w:szCs w:val="24"/>
                <w:lang w:val="el-GR" w:eastAsia="el-GR"/>
              </w:rPr>
              <w:t xml:space="preserve">Για σκοπούς του παρόντος Νόμου, εκτός </w:t>
            </w:r>
            <w:r w:rsidR="00AC5DE1" w:rsidRPr="009678D6">
              <w:rPr>
                <w:rFonts w:ascii="Arial" w:hAnsi="Arial" w:cs="Arial"/>
                <w:sz w:val="24"/>
                <w:szCs w:val="24"/>
                <w:lang w:val="el-GR" w:eastAsia="el-GR"/>
              </w:rPr>
              <w:t>εάν</w:t>
            </w:r>
            <w:r w:rsidRPr="009678D6">
              <w:rPr>
                <w:rFonts w:ascii="Arial" w:hAnsi="Arial" w:cs="Arial"/>
                <w:sz w:val="24"/>
                <w:szCs w:val="24"/>
                <w:lang w:val="el-GR" w:eastAsia="el-GR"/>
              </w:rPr>
              <w:t xml:space="preserve"> από το κείμενο προκύπτει διαφορετική έννοια</w:t>
            </w:r>
            <w:r w:rsidR="00AC5DE1" w:rsidRPr="009678D6">
              <w:rPr>
                <w:rFonts w:ascii="Arial" w:hAnsi="Arial" w:cs="Arial"/>
                <w:sz w:val="24"/>
                <w:szCs w:val="24"/>
                <w:lang w:val="el-GR" w:eastAsia="el-GR"/>
              </w:rPr>
              <w:t>-</w:t>
            </w:r>
          </w:p>
        </w:tc>
      </w:tr>
      <w:tr w:rsidR="00D7145E" w:rsidRPr="003A508E" w14:paraId="2172B630" w14:textId="77777777" w:rsidTr="0003120F">
        <w:trPr>
          <w:trHeight w:val="227"/>
        </w:trPr>
        <w:tc>
          <w:tcPr>
            <w:tcW w:w="2268" w:type="dxa"/>
          </w:tcPr>
          <w:p w14:paraId="717332C2" w14:textId="77777777" w:rsidR="00D7145E" w:rsidRPr="009678D6" w:rsidRDefault="00D7145E" w:rsidP="00D7145E">
            <w:pPr>
              <w:spacing w:after="0" w:line="360" w:lineRule="auto"/>
              <w:rPr>
                <w:rFonts w:ascii="Arial" w:hAnsi="Arial" w:cs="Arial"/>
                <w:sz w:val="24"/>
                <w:szCs w:val="24"/>
                <w:lang w:val="el-GR"/>
              </w:rPr>
            </w:pPr>
          </w:p>
        </w:tc>
        <w:tc>
          <w:tcPr>
            <w:tcW w:w="7595" w:type="dxa"/>
            <w:gridSpan w:val="5"/>
          </w:tcPr>
          <w:p w14:paraId="6B6F21DB" w14:textId="77777777" w:rsidR="00D7145E" w:rsidRPr="009678D6" w:rsidRDefault="00D7145E" w:rsidP="00D7145E">
            <w:pPr>
              <w:spacing w:after="0" w:line="360" w:lineRule="auto"/>
              <w:jc w:val="both"/>
              <w:rPr>
                <w:rFonts w:ascii="Arial" w:hAnsi="Arial" w:cs="Arial"/>
                <w:sz w:val="24"/>
                <w:szCs w:val="24"/>
                <w:lang w:val="el-GR" w:eastAsia="el-GR"/>
              </w:rPr>
            </w:pPr>
          </w:p>
        </w:tc>
      </w:tr>
      <w:tr w:rsidR="00AE211B" w:rsidRPr="003A508E" w14:paraId="19EA223C" w14:textId="77777777" w:rsidTr="0003120F">
        <w:trPr>
          <w:trHeight w:val="227"/>
        </w:trPr>
        <w:tc>
          <w:tcPr>
            <w:tcW w:w="2268" w:type="dxa"/>
          </w:tcPr>
          <w:p w14:paraId="159C041D" w14:textId="77777777" w:rsidR="00AE211B" w:rsidRPr="009678D6" w:rsidRDefault="00AE211B" w:rsidP="0034443D">
            <w:pPr>
              <w:spacing w:after="0" w:line="360" w:lineRule="auto"/>
              <w:rPr>
                <w:rFonts w:ascii="Arial" w:hAnsi="Arial" w:cs="Arial"/>
                <w:sz w:val="24"/>
                <w:szCs w:val="24"/>
                <w:lang w:val="el-GR"/>
              </w:rPr>
            </w:pPr>
          </w:p>
        </w:tc>
        <w:tc>
          <w:tcPr>
            <w:tcW w:w="7595" w:type="dxa"/>
            <w:gridSpan w:val="5"/>
          </w:tcPr>
          <w:p w14:paraId="1D567C45" w14:textId="672E3595" w:rsidR="00AE211B" w:rsidRPr="009678D6" w:rsidRDefault="00AE211B" w:rsidP="00AE211B">
            <w:pPr>
              <w:spacing w:after="0" w:line="360" w:lineRule="auto"/>
              <w:jc w:val="both"/>
              <w:rPr>
                <w:rFonts w:ascii="Arial" w:hAnsi="Arial" w:cs="Arial"/>
                <w:sz w:val="24"/>
                <w:szCs w:val="24"/>
                <w:lang w:val="el-GR" w:eastAsia="el-GR"/>
              </w:rPr>
            </w:pPr>
            <w:r w:rsidRPr="009678D6">
              <w:rPr>
                <w:rFonts w:ascii="Arial" w:hAnsi="Arial" w:cs="Arial"/>
                <w:sz w:val="24"/>
                <w:szCs w:val="24"/>
                <w:lang w:val="el-GR" w:eastAsia="el-GR"/>
              </w:rPr>
              <w:t>«αντιπροσωπευτική αγωγή» σημαίνει την αίτηση για την προστασία των συλλογικών συμφερόντων των καταναλωτών, η οποία καταχωρ</w:t>
            </w:r>
            <w:r w:rsidR="00AC5DE1" w:rsidRPr="009678D6">
              <w:rPr>
                <w:rFonts w:ascii="Arial" w:hAnsi="Arial" w:cs="Arial"/>
                <w:sz w:val="24"/>
                <w:szCs w:val="24"/>
                <w:lang w:val="el-GR" w:eastAsia="el-GR"/>
              </w:rPr>
              <w:t>ίζε</w:t>
            </w:r>
            <w:r w:rsidRPr="009678D6">
              <w:rPr>
                <w:rFonts w:ascii="Arial" w:hAnsi="Arial" w:cs="Arial"/>
                <w:sz w:val="24"/>
                <w:szCs w:val="24"/>
                <w:lang w:val="el-GR" w:eastAsia="el-GR"/>
              </w:rPr>
              <w:t xml:space="preserve">ται από νομιμοποιούμενο φορέα ως </w:t>
            </w:r>
            <w:proofErr w:type="spellStart"/>
            <w:r w:rsidRPr="009678D6">
              <w:rPr>
                <w:rFonts w:ascii="Arial" w:hAnsi="Arial" w:cs="Arial"/>
                <w:sz w:val="24"/>
                <w:szCs w:val="24"/>
                <w:lang w:val="el-GR" w:eastAsia="el-GR"/>
              </w:rPr>
              <w:t>αιτητή</w:t>
            </w:r>
            <w:proofErr w:type="spellEnd"/>
            <w:r w:rsidRPr="009678D6">
              <w:rPr>
                <w:rFonts w:ascii="Arial" w:hAnsi="Arial" w:cs="Arial"/>
                <w:sz w:val="24"/>
                <w:szCs w:val="24"/>
                <w:lang w:val="el-GR" w:eastAsia="el-GR"/>
              </w:rPr>
              <w:t xml:space="preserve"> εξ ονόματος καταναλωτών</w:t>
            </w:r>
            <w:r w:rsidR="00AC5DE1" w:rsidRPr="009678D6">
              <w:rPr>
                <w:rFonts w:ascii="Arial" w:hAnsi="Arial" w:cs="Arial"/>
                <w:sz w:val="24"/>
                <w:szCs w:val="24"/>
                <w:lang w:val="el-GR" w:eastAsia="el-GR"/>
              </w:rPr>
              <w:t>,</w:t>
            </w:r>
            <w:r w:rsidRPr="009678D6">
              <w:rPr>
                <w:rFonts w:ascii="Arial" w:hAnsi="Arial" w:cs="Arial"/>
                <w:sz w:val="24"/>
                <w:szCs w:val="24"/>
                <w:lang w:val="el-GR" w:eastAsia="el-GR"/>
              </w:rPr>
              <w:t xml:space="preserve"> με σκοπό</w:t>
            </w:r>
            <w:r w:rsidR="00AC5DE1" w:rsidRPr="009678D6">
              <w:rPr>
                <w:rFonts w:ascii="Arial" w:hAnsi="Arial" w:cs="Arial"/>
                <w:sz w:val="24"/>
                <w:szCs w:val="24"/>
                <w:lang w:val="el-GR" w:eastAsia="el-GR"/>
              </w:rPr>
              <w:t>-</w:t>
            </w:r>
          </w:p>
        </w:tc>
      </w:tr>
      <w:tr w:rsidR="00AE211B" w:rsidRPr="003A508E" w14:paraId="3C9842A9" w14:textId="77777777" w:rsidTr="0003120F">
        <w:trPr>
          <w:trHeight w:val="227"/>
        </w:trPr>
        <w:tc>
          <w:tcPr>
            <w:tcW w:w="2268" w:type="dxa"/>
          </w:tcPr>
          <w:p w14:paraId="3F7216B0" w14:textId="77777777" w:rsidR="00AE211B" w:rsidRPr="009678D6" w:rsidRDefault="00AE211B" w:rsidP="00AE211B">
            <w:pPr>
              <w:spacing w:after="0" w:line="360" w:lineRule="auto"/>
              <w:rPr>
                <w:rFonts w:ascii="Arial" w:hAnsi="Arial" w:cs="Arial"/>
                <w:sz w:val="24"/>
                <w:szCs w:val="24"/>
                <w:lang w:val="el-GR"/>
              </w:rPr>
            </w:pPr>
          </w:p>
        </w:tc>
        <w:tc>
          <w:tcPr>
            <w:tcW w:w="7595" w:type="dxa"/>
            <w:gridSpan w:val="5"/>
          </w:tcPr>
          <w:p w14:paraId="16DD2319" w14:textId="77777777" w:rsidR="00AE211B" w:rsidRPr="009678D6" w:rsidRDefault="00AE211B" w:rsidP="00D7145E">
            <w:pPr>
              <w:spacing w:after="0" w:line="360" w:lineRule="auto"/>
              <w:jc w:val="both"/>
              <w:rPr>
                <w:rFonts w:ascii="Arial" w:hAnsi="Arial" w:cs="Arial"/>
                <w:sz w:val="24"/>
                <w:szCs w:val="24"/>
                <w:lang w:val="el-GR" w:eastAsia="el-GR"/>
              </w:rPr>
            </w:pPr>
          </w:p>
        </w:tc>
      </w:tr>
      <w:tr w:rsidR="00AC5DE1" w:rsidRPr="003A508E" w14:paraId="774E124F" w14:textId="77777777" w:rsidTr="0003120F">
        <w:trPr>
          <w:trHeight w:val="227"/>
        </w:trPr>
        <w:tc>
          <w:tcPr>
            <w:tcW w:w="2268" w:type="dxa"/>
          </w:tcPr>
          <w:p w14:paraId="1CD2C913" w14:textId="77777777" w:rsidR="00AC5DE1" w:rsidRPr="009678D6" w:rsidRDefault="00AC5DE1" w:rsidP="00AE211B">
            <w:pPr>
              <w:spacing w:after="0" w:line="360" w:lineRule="auto"/>
              <w:rPr>
                <w:rFonts w:ascii="Arial" w:hAnsi="Arial" w:cs="Arial"/>
                <w:sz w:val="24"/>
                <w:szCs w:val="24"/>
                <w:lang w:val="el-GR"/>
              </w:rPr>
            </w:pPr>
          </w:p>
        </w:tc>
        <w:tc>
          <w:tcPr>
            <w:tcW w:w="567" w:type="dxa"/>
          </w:tcPr>
          <w:p w14:paraId="6A6AD785" w14:textId="32CB804D" w:rsidR="00AC5DE1" w:rsidRPr="009678D6" w:rsidRDefault="00AC5DE1" w:rsidP="005570F8">
            <w:pPr>
              <w:spacing w:after="0" w:line="360" w:lineRule="auto"/>
              <w:rPr>
                <w:rFonts w:ascii="Arial" w:hAnsi="Arial" w:cs="Arial"/>
                <w:sz w:val="24"/>
                <w:szCs w:val="24"/>
                <w:lang w:val="el-GR" w:eastAsia="el-GR"/>
              </w:rPr>
            </w:pPr>
            <w:r w:rsidRPr="009678D6">
              <w:rPr>
                <w:rFonts w:ascii="Arial" w:hAnsi="Arial" w:cs="Arial"/>
                <w:sz w:val="24"/>
                <w:szCs w:val="24"/>
                <w:lang w:val="el-GR" w:eastAsia="el-GR"/>
              </w:rPr>
              <w:t>(α)</w:t>
            </w:r>
          </w:p>
        </w:tc>
        <w:tc>
          <w:tcPr>
            <w:tcW w:w="7028" w:type="dxa"/>
            <w:gridSpan w:val="4"/>
          </w:tcPr>
          <w:p w14:paraId="5D789DE4" w14:textId="2AF8BDF4" w:rsidR="00AC5DE1" w:rsidRPr="009678D6" w:rsidRDefault="00AC5DE1" w:rsidP="005570F8">
            <w:pPr>
              <w:spacing w:after="0" w:line="360" w:lineRule="auto"/>
              <w:rPr>
                <w:rFonts w:ascii="Arial" w:hAnsi="Arial" w:cs="Arial"/>
                <w:sz w:val="24"/>
                <w:szCs w:val="24"/>
                <w:lang w:val="el-GR" w:eastAsia="el-GR"/>
              </w:rPr>
            </w:pPr>
            <w:r w:rsidRPr="009678D6">
              <w:rPr>
                <w:rFonts w:ascii="Arial" w:hAnsi="Arial" w:cs="Arial"/>
                <w:sz w:val="24"/>
                <w:szCs w:val="24"/>
                <w:lang w:val="el-GR" w:eastAsia="el-GR"/>
              </w:rPr>
              <w:t>την έκδοση δικαστικού διατάγματος δυνάμει των διατάξεων του άρθρου 12</w:t>
            </w:r>
            <w:r w:rsidR="00D96DFC">
              <w:rPr>
                <w:rFonts w:ascii="Arial" w:hAnsi="Arial" w:cs="Arial"/>
                <w:sz w:val="24"/>
                <w:szCs w:val="24"/>
                <w:lang w:val="el-GR" w:eastAsia="el-GR"/>
              </w:rPr>
              <w:t>·</w:t>
            </w:r>
            <w:r w:rsidRPr="009678D6">
              <w:rPr>
                <w:rFonts w:ascii="Arial" w:hAnsi="Arial" w:cs="Arial"/>
                <w:sz w:val="24"/>
                <w:szCs w:val="24"/>
                <w:lang w:val="el-GR" w:eastAsia="el-GR"/>
              </w:rPr>
              <w:t xml:space="preserve"> και/ή</w:t>
            </w:r>
          </w:p>
        </w:tc>
      </w:tr>
      <w:tr w:rsidR="00AC5DE1" w:rsidRPr="003A508E" w14:paraId="3D2E8FEE" w14:textId="77777777" w:rsidTr="0003120F">
        <w:trPr>
          <w:trHeight w:val="227"/>
        </w:trPr>
        <w:tc>
          <w:tcPr>
            <w:tcW w:w="2268" w:type="dxa"/>
          </w:tcPr>
          <w:p w14:paraId="3DE662AC" w14:textId="77777777" w:rsidR="00AC5DE1" w:rsidRPr="009678D6" w:rsidRDefault="00AC5DE1" w:rsidP="00AE211B">
            <w:pPr>
              <w:spacing w:after="0" w:line="360" w:lineRule="auto"/>
              <w:rPr>
                <w:rFonts w:ascii="Arial" w:hAnsi="Arial" w:cs="Arial"/>
                <w:sz w:val="24"/>
                <w:szCs w:val="24"/>
                <w:lang w:val="el-GR"/>
              </w:rPr>
            </w:pPr>
          </w:p>
        </w:tc>
        <w:tc>
          <w:tcPr>
            <w:tcW w:w="567" w:type="dxa"/>
          </w:tcPr>
          <w:p w14:paraId="4A64359A" w14:textId="77777777" w:rsidR="00AC5DE1" w:rsidRPr="009678D6" w:rsidRDefault="00AC5DE1" w:rsidP="005570F8">
            <w:pPr>
              <w:spacing w:after="0" w:line="360" w:lineRule="auto"/>
              <w:rPr>
                <w:rFonts w:ascii="Arial" w:hAnsi="Arial" w:cs="Arial"/>
                <w:sz w:val="24"/>
                <w:szCs w:val="24"/>
                <w:lang w:val="el-GR" w:eastAsia="el-GR"/>
              </w:rPr>
            </w:pPr>
          </w:p>
        </w:tc>
        <w:tc>
          <w:tcPr>
            <w:tcW w:w="7028" w:type="dxa"/>
            <w:gridSpan w:val="4"/>
          </w:tcPr>
          <w:p w14:paraId="01693BFA" w14:textId="77777777" w:rsidR="00AC5DE1" w:rsidRPr="009678D6" w:rsidRDefault="00AC5DE1" w:rsidP="00D7145E">
            <w:pPr>
              <w:spacing w:after="0" w:line="360" w:lineRule="auto"/>
              <w:jc w:val="both"/>
              <w:rPr>
                <w:rFonts w:ascii="Arial" w:hAnsi="Arial" w:cs="Arial"/>
                <w:sz w:val="24"/>
                <w:szCs w:val="24"/>
                <w:lang w:val="el-GR" w:eastAsia="el-GR"/>
              </w:rPr>
            </w:pPr>
          </w:p>
        </w:tc>
      </w:tr>
      <w:tr w:rsidR="00AC5DE1" w:rsidRPr="003A508E" w14:paraId="308D81AE" w14:textId="77777777" w:rsidTr="0003120F">
        <w:trPr>
          <w:trHeight w:val="227"/>
        </w:trPr>
        <w:tc>
          <w:tcPr>
            <w:tcW w:w="2268" w:type="dxa"/>
          </w:tcPr>
          <w:p w14:paraId="6E1929E4" w14:textId="77777777" w:rsidR="00AC5DE1" w:rsidRPr="009678D6" w:rsidRDefault="00AC5DE1" w:rsidP="00AE211B">
            <w:pPr>
              <w:spacing w:after="0" w:line="360" w:lineRule="auto"/>
              <w:rPr>
                <w:rFonts w:ascii="Arial" w:hAnsi="Arial" w:cs="Arial"/>
                <w:sz w:val="24"/>
                <w:szCs w:val="24"/>
                <w:lang w:val="el-GR"/>
              </w:rPr>
            </w:pPr>
          </w:p>
        </w:tc>
        <w:tc>
          <w:tcPr>
            <w:tcW w:w="567" w:type="dxa"/>
          </w:tcPr>
          <w:p w14:paraId="5668F415" w14:textId="58EE1D22" w:rsidR="00AC5DE1" w:rsidRPr="009678D6" w:rsidRDefault="00AC5DE1" w:rsidP="005570F8">
            <w:pPr>
              <w:spacing w:after="0" w:line="360" w:lineRule="auto"/>
              <w:rPr>
                <w:rFonts w:ascii="Arial" w:hAnsi="Arial" w:cs="Arial"/>
                <w:sz w:val="24"/>
                <w:szCs w:val="24"/>
                <w:lang w:val="el-GR" w:eastAsia="el-GR"/>
              </w:rPr>
            </w:pPr>
            <w:r w:rsidRPr="009678D6">
              <w:rPr>
                <w:rFonts w:ascii="Arial" w:hAnsi="Arial" w:cs="Arial"/>
                <w:sz w:val="24"/>
                <w:szCs w:val="24"/>
                <w:lang w:val="el-GR" w:eastAsia="el-GR"/>
              </w:rPr>
              <w:t>(β)</w:t>
            </w:r>
          </w:p>
        </w:tc>
        <w:tc>
          <w:tcPr>
            <w:tcW w:w="7028" w:type="dxa"/>
            <w:gridSpan w:val="4"/>
          </w:tcPr>
          <w:p w14:paraId="1368A4F8" w14:textId="6092660F" w:rsidR="00AC5DE1" w:rsidRPr="009678D6" w:rsidRDefault="00AC5DE1" w:rsidP="00D7145E">
            <w:pPr>
              <w:spacing w:after="0" w:line="360" w:lineRule="auto"/>
              <w:jc w:val="both"/>
              <w:rPr>
                <w:rFonts w:ascii="Arial" w:hAnsi="Arial" w:cs="Arial"/>
                <w:sz w:val="24"/>
                <w:szCs w:val="24"/>
                <w:lang w:val="el-GR" w:eastAsia="el-GR"/>
              </w:rPr>
            </w:pPr>
            <w:r w:rsidRPr="009678D6">
              <w:rPr>
                <w:rFonts w:ascii="Arial" w:hAnsi="Arial" w:cs="Arial"/>
                <w:sz w:val="24"/>
                <w:szCs w:val="24"/>
                <w:lang w:val="el-GR" w:eastAsia="el-GR"/>
              </w:rPr>
              <w:t>την έκδοση διαταγής περί μέτρου επανόρθωσης και/ή αποκατάστασης δυνάμει των διατάξεων του άρθρου 13·</w:t>
            </w:r>
          </w:p>
        </w:tc>
      </w:tr>
      <w:tr w:rsidR="00AE211B" w:rsidRPr="003A508E" w14:paraId="28EB2519" w14:textId="77777777" w:rsidTr="0003120F">
        <w:trPr>
          <w:trHeight w:val="227"/>
        </w:trPr>
        <w:tc>
          <w:tcPr>
            <w:tcW w:w="2268" w:type="dxa"/>
          </w:tcPr>
          <w:p w14:paraId="1C2FE358" w14:textId="77777777" w:rsidR="00AE211B" w:rsidRPr="009678D6" w:rsidRDefault="00AE211B" w:rsidP="00AE211B">
            <w:pPr>
              <w:spacing w:after="0" w:line="360" w:lineRule="auto"/>
              <w:rPr>
                <w:rFonts w:ascii="Arial" w:hAnsi="Arial" w:cs="Arial"/>
                <w:sz w:val="24"/>
                <w:szCs w:val="24"/>
                <w:lang w:val="el-GR"/>
              </w:rPr>
            </w:pPr>
          </w:p>
        </w:tc>
        <w:tc>
          <w:tcPr>
            <w:tcW w:w="7595" w:type="dxa"/>
            <w:gridSpan w:val="5"/>
          </w:tcPr>
          <w:p w14:paraId="74317890" w14:textId="3C76F2AD" w:rsidR="00AE211B" w:rsidRPr="009678D6" w:rsidRDefault="00AE211B" w:rsidP="00AE211B">
            <w:pPr>
              <w:spacing w:after="0" w:line="360" w:lineRule="auto"/>
              <w:ind w:left="284"/>
              <w:jc w:val="both"/>
              <w:rPr>
                <w:rFonts w:ascii="Arial" w:hAnsi="Arial" w:cs="Arial"/>
                <w:sz w:val="24"/>
                <w:szCs w:val="24"/>
                <w:lang w:val="el-GR" w:eastAsia="el-GR"/>
              </w:rPr>
            </w:pPr>
          </w:p>
        </w:tc>
      </w:tr>
      <w:tr w:rsidR="00AE211B" w:rsidRPr="003A508E" w14:paraId="06E1CF05" w14:textId="77777777" w:rsidTr="0003120F">
        <w:trPr>
          <w:trHeight w:val="227"/>
        </w:trPr>
        <w:tc>
          <w:tcPr>
            <w:tcW w:w="2268" w:type="dxa"/>
          </w:tcPr>
          <w:p w14:paraId="783A71AA" w14:textId="77777777" w:rsidR="00AE211B" w:rsidRPr="009678D6" w:rsidRDefault="00AE211B" w:rsidP="00AE211B">
            <w:pPr>
              <w:spacing w:after="0" w:line="360" w:lineRule="auto"/>
              <w:rPr>
                <w:rFonts w:ascii="Arial" w:hAnsi="Arial" w:cs="Arial"/>
                <w:sz w:val="24"/>
                <w:szCs w:val="24"/>
                <w:lang w:val="el-GR"/>
              </w:rPr>
            </w:pPr>
          </w:p>
        </w:tc>
        <w:tc>
          <w:tcPr>
            <w:tcW w:w="7595" w:type="dxa"/>
            <w:gridSpan w:val="5"/>
          </w:tcPr>
          <w:p w14:paraId="75277C8B" w14:textId="2F8173F2" w:rsidR="00AE211B" w:rsidRPr="009678D6" w:rsidRDefault="00AE211B" w:rsidP="00AE211B">
            <w:pPr>
              <w:spacing w:after="0" w:line="360" w:lineRule="auto"/>
              <w:jc w:val="both"/>
              <w:rPr>
                <w:rFonts w:ascii="Arial" w:hAnsi="Arial" w:cs="Arial"/>
                <w:sz w:val="24"/>
                <w:szCs w:val="24"/>
                <w:lang w:val="el-GR" w:eastAsia="el-GR"/>
              </w:rPr>
            </w:pPr>
            <w:r w:rsidRPr="009678D6">
              <w:rPr>
                <w:rFonts w:ascii="Arial" w:hAnsi="Arial" w:cs="Arial"/>
                <w:sz w:val="24"/>
                <w:szCs w:val="24"/>
                <w:lang w:val="el-GR" w:eastAsia="el-GR"/>
              </w:rPr>
              <w:t xml:space="preserve">«αρμόδια </w:t>
            </w:r>
            <w:r w:rsidR="00AC5DE1" w:rsidRPr="009678D6">
              <w:rPr>
                <w:rFonts w:ascii="Arial" w:hAnsi="Arial" w:cs="Arial"/>
                <w:sz w:val="24"/>
                <w:szCs w:val="24"/>
                <w:lang w:val="el-GR" w:eastAsia="el-GR"/>
              </w:rPr>
              <w:t>α</w:t>
            </w:r>
            <w:r w:rsidRPr="009678D6">
              <w:rPr>
                <w:rFonts w:ascii="Arial" w:hAnsi="Arial" w:cs="Arial"/>
                <w:sz w:val="24"/>
                <w:szCs w:val="24"/>
                <w:lang w:val="el-GR" w:eastAsia="el-GR"/>
              </w:rPr>
              <w:t>ρχή» σημαίνει την Υπηρεσία Προστασίας Καταναλωτή του Υπουργείου Ενέργειας, Εμπορίου και Βιομηχανίας∙</w:t>
            </w:r>
          </w:p>
        </w:tc>
      </w:tr>
      <w:tr w:rsidR="00AE211B" w:rsidRPr="003A508E" w14:paraId="50301C9C" w14:textId="77777777" w:rsidTr="0003120F">
        <w:trPr>
          <w:trHeight w:val="227"/>
        </w:trPr>
        <w:tc>
          <w:tcPr>
            <w:tcW w:w="2268" w:type="dxa"/>
          </w:tcPr>
          <w:p w14:paraId="570AA3CF" w14:textId="77777777" w:rsidR="00AE211B" w:rsidRPr="009678D6" w:rsidRDefault="00AE211B" w:rsidP="00AE211B">
            <w:pPr>
              <w:spacing w:after="0" w:line="360" w:lineRule="auto"/>
              <w:rPr>
                <w:rFonts w:ascii="Arial" w:hAnsi="Arial" w:cs="Arial"/>
                <w:sz w:val="24"/>
                <w:szCs w:val="24"/>
                <w:lang w:val="el-GR"/>
              </w:rPr>
            </w:pPr>
          </w:p>
        </w:tc>
        <w:tc>
          <w:tcPr>
            <w:tcW w:w="7595" w:type="dxa"/>
            <w:gridSpan w:val="5"/>
          </w:tcPr>
          <w:p w14:paraId="4E3B3369" w14:textId="77777777" w:rsidR="00AE211B" w:rsidRPr="009678D6" w:rsidRDefault="00AE211B" w:rsidP="00AE211B">
            <w:pPr>
              <w:spacing w:after="0" w:line="360" w:lineRule="auto"/>
              <w:jc w:val="both"/>
              <w:rPr>
                <w:rFonts w:ascii="Arial" w:hAnsi="Arial" w:cs="Arial"/>
                <w:sz w:val="24"/>
                <w:szCs w:val="24"/>
                <w:lang w:val="el-GR" w:eastAsia="el-GR"/>
              </w:rPr>
            </w:pPr>
          </w:p>
        </w:tc>
      </w:tr>
      <w:tr w:rsidR="00AE211B" w:rsidRPr="003A508E" w14:paraId="34788BC5" w14:textId="77777777" w:rsidTr="0003120F">
        <w:trPr>
          <w:trHeight w:val="227"/>
        </w:trPr>
        <w:tc>
          <w:tcPr>
            <w:tcW w:w="2268" w:type="dxa"/>
          </w:tcPr>
          <w:p w14:paraId="20F91B83" w14:textId="77777777" w:rsidR="00AE211B" w:rsidRPr="009678D6" w:rsidRDefault="00AE211B" w:rsidP="00AE211B">
            <w:pPr>
              <w:spacing w:after="0" w:line="360" w:lineRule="auto"/>
              <w:rPr>
                <w:rFonts w:ascii="Arial" w:hAnsi="Arial" w:cs="Arial"/>
                <w:sz w:val="24"/>
                <w:szCs w:val="24"/>
                <w:lang w:val="el-GR"/>
              </w:rPr>
            </w:pPr>
          </w:p>
        </w:tc>
        <w:tc>
          <w:tcPr>
            <w:tcW w:w="7595" w:type="dxa"/>
            <w:gridSpan w:val="5"/>
          </w:tcPr>
          <w:p w14:paraId="0FA12797" w14:textId="4B1199EE" w:rsidR="00AE211B" w:rsidRPr="009678D6" w:rsidRDefault="00AE211B" w:rsidP="00AE211B">
            <w:pPr>
              <w:spacing w:after="0" w:line="360" w:lineRule="auto"/>
              <w:jc w:val="both"/>
              <w:rPr>
                <w:rFonts w:ascii="Arial" w:hAnsi="Arial" w:cs="Arial"/>
                <w:sz w:val="24"/>
                <w:szCs w:val="24"/>
                <w:lang w:val="el-GR" w:eastAsia="el-GR"/>
              </w:rPr>
            </w:pPr>
            <w:r w:rsidRPr="009678D6">
              <w:rPr>
                <w:rFonts w:ascii="Arial" w:hAnsi="Arial" w:cs="Arial"/>
                <w:sz w:val="24"/>
                <w:szCs w:val="24"/>
                <w:lang w:val="el-GR" w:eastAsia="el-GR"/>
              </w:rPr>
              <w:t xml:space="preserve">«διασυνοριακή αντιπροσωπευτική αγωγή» σημαίνει αντιπροσωπευτική αγωγή </w:t>
            </w:r>
            <w:r w:rsidR="00D96DFC">
              <w:rPr>
                <w:rFonts w:ascii="Arial" w:hAnsi="Arial" w:cs="Arial"/>
                <w:sz w:val="24"/>
                <w:szCs w:val="24"/>
                <w:lang w:val="el-GR" w:eastAsia="el-GR"/>
              </w:rPr>
              <w:t>η οποία</w:t>
            </w:r>
            <w:r w:rsidRPr="009678D6">
              <w:rPr>
                <w:rFonts w:ascii="Arial" w:hAnsi="Arial" w:cs="Arial"/>
                <w:sz w:val="24"/>
                <w:szCs w:val="24"/>
                <w:lang w:val="el-GR" w:eastAsia="el-GR"/>
              </w:rPr>
              <w:t xml:space="preserve"> καταχωρ</w:t>
            </w:r>
            <w:r w:rsidR="00344E74" w:rsidRPr="009678D6">
              <w:rPr>
                <w:rFonts w:ascii="Arial" w:hAnsi="Arial" w:cs="Arial"/>
                <w:sz w:val="24"/>
                <w:szCs w:val="24"/>
                <w:lang w:val="el-GR" w:eastAsia="el-GR"/>
              </w:rPr>
              <w:t>ίζεται</w:t>
            </w:r>
            <w:r w:rsidRPr="009678D6">
              <w:rPr>
                <w:rFonts w:ascii="Arial" w:hAnsi="Arial" w:cs="Arial"/>
                <w:sz w:val="24"/>
                <w:szCs w:val="24"/>
                <w:lang w:val="el-GR" w:eastAsia="el-GR"/>
              </w:rPr>
              <w:t xml:space="preserve"> από νομιμοποιούμενο φορέα σε κράτος μέλος διαφορετικό από εκείνο στο οποίο έχει οριστεί ο νομιμοποιούμενος φορέας· </w:t>
            </w:r>
          </w:p>
        </w:tc>
      </w:tr>
      <w:tr w:rsidR="00AE211B" w:rsidRPr="003A508E" w14:paraId="2734AC61" w14:textId="77777777" w:rsidTr="0003120F">
        <w:trPr>
          <w:trHeight w:val="227"/>
        </w:trPr>
        <w:tc>
          <w:tcPr>
            <w:tcW w:w="2268" w:type="dxa"/>
          </w:tcPr>
          <w:p w14:paraId="3F2FF064" w14:textId="77777777" w:rsidR="00AE211B" w:rsidRPr="009678D6" w:rsidRDefault="00AE211B" w:rsidP="00AE211B">
            <w:pPr>
              <w:spacing w:after="0" w:line="360" w:lineRule="auto"/>
              <w:rPr>
                <w:rFonts w:ascii="Arial" w:hAnsi="Arial" w:cs="Arial"/>
                <w:sz w:val="24"/>
                <w:szCs w:val="24"/>
                <w:lang w:val="el-GR"/>
              </w:rPr>
            </w:pPr>
          </w:p>
        </w:tc>
        <w:tc>
          <w:tcPr>
            <w:tcW w:w="7595" w:type="dxa"/>
            <w:gridSpan w:val="5"/>
          </w:tcPr>
          <w:p w14:paraId="2D260904" w14:textId="77777777" w:rsidR="00AE211B" w:rsidRPr="009678D6" w:rsidRDefault="00AE211B" w:rsidP="00AE211B">
            <w:pPr>
              <w:spacing w:after="0" w:line="360" w:lineRule="auto"/>
              <w:jc w:val="both"/>
              <w:rPr>
                <w:rFonts w:ascii="Arial" w:hAnsi="Arial" w:cs="Arial"/>
                <w:sz w:val="24"/>
                <w:szCs w:val="24"/>
                <w:lang w:val="el-GR" w:eastAsia="el-GR"/>
              </w:rPr>
            </w:pPr>
          </w:p>
        </w:tc>
      </w:tr>
      <w:tr w:rsidR="00AE211B" w:rsidRPr="003A508E" w14:paraId="36F81851" w14:textId="77777777" w:rsidTr="0003120F">
        <w:trPr>
          <w:trHeight w:val="227"/>
        </w:trPr>
        <w:tc>
          <w:tcPr>
            <w:tcW w:w="2268" w:type="dxa"/>
          </w:tcPr>
          <w:p w14:paraId="279A9CD4" w14:textId="77777777" w:rsidR="00AE211B" w:rsidRPr="009678D6" w:rsidRDefault="00AE211B" w:rsidP="00AE211B">
            <w:pPr>
              <w:spacing w:after="0" w:line="360" w:lineRule="auto"/>
              <w:rPr>
                <w:rFonts w:ascii="Arial" w:hAnsi="Arial" w:cs="Arial"/>
                <w:sz w:val="24"/>
                <w:szCs w:val="24"/>
                <w:lang w:val="el-GR"/>
              </w:rPr>
            </w:pPr>
          </w:p>
        </w:tc>
        <w:tc>
          <w:tcPr>
            <w:tcW w:w="7595" w:type="dxa"/>
            <w:gridSpan w:val="5"/>
          </w:tcPr>
          <w:p w14:paraId="717F2D41" w14:textId="083FD384" w:rsidR="00AE211B" w:rsidRPr="009678D6" w:rsidRDefault="00AE211B" w:rsidP="00AE211B">
            <w:pPr>
              <w:spacing w:after="0" w:line="360" w:lineRule="auto"/>
              <w:jc w:val="both"/>
              <w:rPr>
                <w:rFonts w:ascii="Arial" w:hAnsi="Arial" w:cs="Arial"/>
                <w:sz w:val="24"/>
                <w:szCs w:val="24"/>
                <w:lang w:val="el-GR" w:eastAsia="el-GR"/>
              </w:rPr>
            </w:pPr>
            <w:r w:rsidRPr="009678D6">
              <w:rPr>
                <w:rFonts w:ascii="Arial" w:hAnsi="Arial" w:cs="Arial"/>
                <w:sz w:val="24"/>
                <w:szCs w:val="24"/>
                <w:lang w:val="el-GR" w:eastAsia="el-GR"/>
              </w:rPr>
              <w:t>«Δημοκρατία» σημαίνει την Κυπριακή Δημοκρατία∙</w:t>
            </w:r>
          </w:p>
        </w:tc>
      </w:tr>
      <w:tr w:rsidR="00AE211B" w:rsidRPr="003A508E" w14:paraId="2A72259F" w14:textId="77777777" w:rsidTr="0003120F">
        <w:trPr>
          <w:trHeight w:val="227"/>
        </w:trPr>
        <w:tc>
          <w:tcPr>
            <w:tcW w:w="2268" w:type="dxa"/>
          </w:tcPr>
          <w:p w14:paraId="11C1F076" w14:textId="77777777" w:rsidR="00AE211B" w:rsidRPr="009678D6" w:rsidRDefault="00AE211B" w:rsidP="00AE211B">
            <w:pPr>
              <w:spacing w:after="0" w:line="360" w:lineRule="auto"/>
              <w:rPr>
                <w:rFonts w:ascii="Arial" w:hAnsi="Arial" w:cs="Arial"/>
                <w:sz w:val="24"/>
                <w:szCs w:val="24"/>
                <w:lang w:val="el-GR"/>
              </w:rPr>
            </w:pPr>
          </w:p>
        </w:tc>
        <w:tc>
          <w:tcPr>
            <w:tcW w:w="7595" w:type="dxa"/>
            <w:gridSpan w:val="5"/>
          </w:tcPr>
          <w:p w14:paraId="5832A85F" w14:textId="77777777" w:rsidR="00AE211B" w:rsidRPr="009678D6" w:rsidRDefault="00AE211B" w:rsidP="00AE211B">
            <w:pPr>
              <w:spacing w:after="0" w:line="360" w:lineRule="auto"/>
              <w:jc w:val="both"/>
              <w:rPr>
                <w:rFonts w:ascii="Arial" w:hAnsi="Arial" w:cs="Arial"/>
                <w:sz w:val="24"/>
                <w:szCs w:val="24"/>
                <w:lang w:val="el-GR" w:eastAsia="el-GR"/>
              </w:rPr>
            </w:pPr>
          </w:p>
        </w:tc>
      </w:tr>
      <w:tr w:rsidR="00AE211B" w:rsidRPr="003A508E" w14:paraId="5BF1B0BD" w14:textId="77777777" w:rsidTr="0003120F">
        <w:trPr>
          <w:trHeight w:val="227"/>
        </w:trPr>
        <w:tc>
          <w:tcPr>
            <w:tcW w:w="2268" w:type="dxa"/>
          </w:tcPr>
          <w:p w14:paraId="3DB8FE6E" w14:textId="77777777" w:rsidR="00AE211B" w:rsidRPr="009678D6" w:rsidRDefault="00AE211B" w:rsidP="00AE211B">
            <w:pPr>
              <w:spacing w:after="0" w:line="360" w:lineRule="auto"/>
              <w:rPr>
                <w:rFonts w:ascii="Arial" w:hAnsi="Arial" w:cs="Arial"/>
                <w:sz w:val="24"/>
                <w:szCs w:val="24"/>
                <w:lang w:val="el-GR"/>
              </w:rPr>
            </w:pPr>
          </w:p>
        </w:tc>
        <w:tc>
          <w:tcPr>
            <w:tcW w:w="7595" w:type="dxa"/>
            <w:gridSpan w:val="5"/>
          </w:tcPr>
          <w:p w14:paraId="7D05A0AB" w14:textId="54DF22C5" w:rsidR="00AE211B" w:rsidRPr="009678D6" w:rsidRDefault="00AE211B" w:rsidP="00AE211B">
            <w:pPr>
              <w:spacing w:after="0" w:line="360" w:lineRule="auto"/>
              <w:jc w:val="both"/>
              <w:rPr>
                <w:rFonts w:ascii="Arial" w:hAnsi="Arial" w:cs="Arial"/>
                <w:sz w:val="24"/>
                <w:szCs w:val="24"/>
                <w:lang w:val="el-GR" w:eastAsia="el-GR"/>
              </w:rPr>
            </w:pPr>
            <w:r w:rsidRPr="009678D6">
              <w:rPr>
                <w:rFonts w:ascii="Arial" w:hAnsi="Arial" w:cs="Arial"/>
                <w:sz w:val="24"/>
                <w:szCs w:val="24"/>
                <w:lang w:val="el-GR" w:eastAsia="el-GR"/>
              </w:rPr>
              <w:t xml:space="preserve">«Δικαστήριο» σημαίνει το Επαρχιακό Δικαστήριο αρμόδιας δικαιοδοσίας, εκτός </w:t>
            </w:r>
            <w:r w:rsidR="00344E74" w:rsidRPr="009678D6">
              <w:rPr>
                <w:rFonts w:ascii="Arial" w:hAnsi="Arial" w:cs="Arial"/>
                <w:sz w:val="24"/>
                <w:szCs w:val="24"/>
                <w:lang w:val="el-GR" w:eastAsia="el-GR"/>
              </w:rPr>
              <w:t>εάν</w:t>
            </w:r>
            <w:r w:rsidRPr="009678D6">
              <w:rPr>
                <w:rFonts w:ascii="Arial" w:hAnsi="Arial" w:cs="Arial"/>
                <w:sz w:val="24"/>
                <w:szCs w:val="24"/>
                <w:lang w:val="el-GR" w:eastAsia="el-GR"/>
              </w:rPr>
              <w:t xml:space="preserve"> προκύπτει διαφορετικά στον παρόντα Νόμο·</w:t>
            </w:r>
          </w:p>
        </w:tc>
      </w:tr>
      <w:tr w:rsidR="00AE211B" w:rsidRPr="003A508E" w14:paraId="2FD88E6C" w14:textId="77777777" w:rsidTr="0003120F">
        <w:trPr>
          <w:trHeight w:val="227"/>
        </w:trPr>
        <w:tc>
          <w:tcPr>
            <w:tcW w:w="2268" w:type="dxa"/>
          </w:tcPr>
          <w:p w14:paraId="1CECA6B6" w14:textId="77777777" w:rsidR="00AE211B" w:rsidRPr="009678D6" w:rsidRDefault="00AE211B" w:rsidP="00AE211B">
            <w:pPr>
              <w:spacing w:after="0" w:line="360" w:lineRule="auto"/>
              <w:rPr>
                <w:rFonts w:ascii="Arial" w:hAnsi="Arial" w:cs="Arial"/>
                <w:sz w:val="24"/>
                <w:szCs w:val="24"/>
                <w:lang w:val="el-GR"/>
              </w:rPr>
            </w:pPr>
          </w:p>
        </w:tc>
        <w:tc>
          <w:tcPr>
            <w:tcW w:w="7595" w:type="dxa"/>
            <w:gridSpan w:val="5"/>
          </w:tcPr>
          <w:p w14:paraId="3DC45408" w14:textId="77777777" w:rsidR="00AE211B" w:rsidRPr="009678D6" w:rsidRDefault="00AE211B" w:rsidP="00AE211B">
            <w:pPr>
              <w:spacing w:after="0" w:line="360" w:lineRule="auto"/>
              <w:jc w:val="both"/>
              <w:rPr>
                <w:rFonts w:ascii="Arial" w:hAnsi="Arial" w:cs="Arial"/>
                <w:sz w:val="24"/>
                <w:szCs w:val="24"/>
                <w:lang w:val="el-GR" w:eastAsia="el-GR"/>
              </w:rPr>
            </w:pPr>
          </w:p>
        </w:tc>
      </w:tr>
      <w:tr w:rsidR="00AE211B" w:rsidRPr="003A508E" w14:paraId="4F961FBB" w14:textId="77777777" w:rsidTr="0003120F">
        <w:trPr>
          <w:trHeight w:val="227"/>
        </w:trPr>
        <w:tc>
          <w:tcPr>
            <w:tcW w:w="2268" w:type="dxa"/>
          </w:tcPr>
          <w:p w14:paraId="2444F5B3" w14:textId="77777777" w:rsidR="004C3F7B" w:rsidRPr="009678D6" w:rsidRDefault="004C3F7B" w:rsidP="00AE211B">
            <w:pPr>
              <w:spacing w:after="0" w:line="360" w:lineRule="auto"/>
              <w:jc w:val="right"/>
              <w:rPr>
                <w:rFonts w:ascii="Arial" w:hAnsi="Arial" w:cs="Arial"/>
                <w:sz w:val="24"/>
                <w:szCs w:val="24"/>
                <w:lang w:val="el-GR"/>
              </w:rPr>
            </w:pPr>
          </w:p>
          <w:p w14:paraId="60900AAD" w14:textId="79E36920" w:rsidR="00AE211B" w:rsidRPr="009678D6" w:rsidRDefault="00AE211B" w:rsidP="00344E74">
            <w:pPr>
              <w:spacing w:after="0" w:line="360" w:lineRule="auto"/>
              <w:ind w:right="113"/>
              <w:jc w:val="right"/>
              <w:rPr>
                <w:rFonts w:ascii="Arial" w:hAnsi="Arial" w:cs="Arial"/>
                <w:sz w:val="24"/>
                <w:szCs w:val="24"/>
                <w:lang w:val="el-GR"/>
              </w:rPr>
            </w:pPr>
            <w:r w:rsidRPr="009678D6">
              <w:rPr>
                <w:rFonts w:ascii="Arial" w:hAnsi="Arial" w:cs="Arial"/>
                <w:sz w:val="24"/>
                <w:szCs w:val="24"/>
                <w:lang w:val="el-GR"/>
              </w:rPr>
              <w:t>131(Ι) του 2015</w:t>
            </w:r>
          </w:p>
          <w:p w14:paraId="10F67414" w14:textId="77777777" w:rsidR="00AE211B" w:rsidRPr="009678D6" w:rsidRDefault="00AE211B" w:rsidP="00344E74">
            <w:pPr>
              <w:spacing w:after="0" w:line="360" w:lineRule="auto"/>
              <w:ind w:right="113"/>
              <w:jc w:val="right"/>
              <w:rPr>
                <w:rFonts w:ascii="Arial" w:hAnsi="Arial" w:cs="Arial"/>
                <w:sz w:val="24"/>
                <w:szCs w:val="24"/>
                <w:lang w:val="el-GR"/>
              </w:rPr>
            </w:pPr>
            <w:r w:rsidRPr="009678D6">
              <w:rPr>
                <w:rStyle w:val="toc-instrument-enum"/>
                <w:rFonts w:ascii="Arial" w:hAnsi="Arial" w:cs="Arial"/>
                <w:color w:val="000000"/>
                <w:sz w:val="24"/>
                <w:szCs w:val="24"/>
                <w:lang w:val="el-GR"/>
              </w:rPr>
              <w:t>72(</w:t>
            </w:r>
            <w:r w:rsidRPr="009678D6">
              <w:rPr>
                <w:rStyle w:val="toc-instrument-enum"/>
                <w:rFonts w:ascii="Arial" w:hAnsi="Arial" w:cs="Arial"/>
                <w:color w:val="000000"/>
                <w:sz w:val="24"/>
                <w:szCs w:val="24"/>
              </w:rPr>
              <w:t>I</w:t>
            </w:r>
            <w:r w:rsidRPr="009678D6">
              <w:rPr>
                <w:rStyle w:val="toc-instrument-enum"/>
                <w:rFonts w:ascii="Arial" w:hAnsi="Arial" w:cs="Arial"/>
                <w:color w:val="000000"/>
                <w:sz w:val="24"/>
                <w:szCs w:val="24"/>
                <w:lang w:val="el-GR"/>
              </w:rPr>
              <w:t>) του 2018</w:t>
            </w:r>
          </w:p>
          <w:p w14:paraId="51AC910B" w14:textId="13F115FD" w:rsidR="00AE211B" w:rsidRPr="009678D6" w:rsidRDefault="00AE211B" w:rsidP="00344E74">
            <w:pPr>
              <w:spacing w:after="0" w:line="360" w:lineRule="auto"/>
              <w:ind w:right="57"/>
              <w:jc w:val="right"/>
              <w:rPr>
                <w:rFonts w:ascii="Arial" w:hAnsi="Arial" w:cs="Arial"/>
                <w:sz w:val="24"/>
                <w:szCs w:val="24"/>
                <w:lang w:val="el-GR"/>
              </w:rPr>
            </w:pPr>
            <w:r w:rsidRPr="009678D6">
              <w:rPr>
                <w:rStyle w:val="toc-instrument-enum"/>
                <w:rFonts w:ascii="Arial" w:hAnsi="Arial" w:cs="Arial"/>
                <w:color w:val="000000"/>
                <w:sz w:val="24"/>
                <w:szCs w:val="24"/>
                <w:lang w:val="el-GR"/>
              </w:rPr>
              <w:t>3(</w:t>
            </w:r>
            <w:r w:rsidRPr="009678D6">
              <w:rPr>
                <w:rStyle w:val="toc-instrument-enum"/>
                <w:rFonts w:ascii="Arial" w:hAnsi="Arial" w:cs="Arial"/>
                <w:color w:val="000000"/>
                <w:sz w:val="24"/>
                <w:szCs w:val="24"/>
              </w:rPr>
              <w:t>I</w:t>
            </w:r>
            <w:r w:rsidRPr="009678D6">
              <w:rPr>
                <w:rStyle w:val="toc-instrument-enum"/>
                <w:rFonts w:ascii="Arial" w:hAnsi="Arial" w:cs="Arial"/>
                <w:color w:val="000000"/>
                <w:sz w:val="24"/>
                <w:szCs w:val="24"/>
                <w:lang w:val="el-GR"/>
              </w:rPr>
              <w:t>) του 2021.</w:t>
            </w:r>
          </w:p>
        </w:tc>
        <w:tc>
          <w:tcPr>
            <w:tcW w:w="7595" w:type="dxa"/>
            <w:gridSpan w:val="5"/>
          </w:tcPr>
          <w:p w14:paraId="64453F31" w14:textId="190F91BB" w:rsidR="00AE211B" w:rsidRPr="009678D6" w:rsidRDefault="00AE211B" w:rsidP="00AE211B">
            <w:pPr>
              <w:spacing w:after="0" w:line="360" w:lineRule="auto"/>
              <w:jc w:val="both"/>
              <w:rPr>
                <w:rFonts w:ascii="Arial" w:hAnsi="Arial" w:cs="Arial"/>
                <w:sz w:val="24"/>
                <w:szCs w:val="24"/>
                <w:lang w:val="el-GR" w:eastAsia="el-GR"/>
              </w:rPr>
            </w:pPr>
            <w:r w:rsidRPr="009678D6">
              <w:rPr>
                <w:rFonts w:ascii="Arial" w:hAnsi="Arial" w:cs="Arial"/>
                <w:sz w:val="24"/>
                <w:szCs w:val="24"/>
                <w:lang w:val="el-GR" w:eastAsia="el-GR"/>
              </w:rPr>
              <w:t xml:space="preserve">«Διοικητικό Δικαστήριο» σημαίνει το Δικαστήριο που εγκαθιδρύεται δυνάμει </w:t>
            </w:r>
            <w:r w:rsidR="00344E74" w:rsidRPr="009678D6">
              <w:rPr>
                <w:rFonts w:ascii="Arial" w:hAnsi="Arial" w:cs="Arial"/>
                <w:sz w:val="24"/>
                <w:szCs w:val="24"/>
                <w:lang w:val="el-GR" w:eastAsia="el-GR"/>
              </w:rPr>
              <w:t xml:space="preserve">των διατάξεων </w:t>
            </w:r>
            <w:r w:rsidRPr="009678D6">
              <w:rPr>
                <w:rFonts w:ascii="Arial" w:hAnsi="Arial" w:cs="Arial"/>
                <w:sz w:val="24"/>
                <w:szCs w:val="24"/>
                <w:lang w:val="el-GR" w:eastAsia="el-GR"/>
              </w:rPr>
              <w:t>του άρθρου 3 του περί της Ίδρυσης και Λειτουργίας Διοικητικού Δικαστηρίου Νόμου</w:t>
            </w:r>
            <w:r w:rsidR="00344E74" w:rsidRPr="009678D6">
              <w:rPr>
                <w:rFonts w:ascii="Arial" w:hAnsi="Arial" w:cs="Arial"/>
                <w:sz w:val="24"/>
                <w:szCs w:val="24"/>
                <w:lang w:val="el-GR" w:eastAsia="el-GR"/>
              </w:rPr>
              <w:t>·</w:t>
            </w:r>
          </w:p>
        </w:tc>
      </w:tr>
      <w:tr w:rsidR="00AE211B" w:rsidRPr="003A508E" w14:paraId="23B73E4A" w14:textId="77777777" w:rsidTr="0003120F">
        <w:trPr>
          <w:trHeight w:val="227"/>
        </w:trPr>
        <w:tc>
          <w:tcPr>
            <w:tcW w:w="2268" w:type="dxa"/>
          </w:tcPr>
          <w:p w14:paraId="1BBF8FDB" w14:textId="77777777" w:rsidR="00AE211B" w:rsidRPr="009678D6" w:rsidRDefault="00AE211B" w:rsidP="00AE211B">
            <w:pPr>
              <w:spacing w:after="0" w:line="360" w:lineRule="auto"/>
              <w:rPr>
                <w:rFonts w:ascii="Arial" w:hAnsi="Arial" w:cs="Arial"/>
                <w:sz w:val="24"/>
                <w:szCs w:val="24"/>
                <w:lang w:val="el-GR"/>
              </w:rPr>
            </w:pPr>
          </w:p>
        </w:tc>
        <w:tc>
          <w:tcPr>
            <w:tcW w:w="7595" w:type="dxa"/>
            <w:gridSpan w:val="5"/>
          </w:tcPr>
          <w:p w14:paraId="1EFE7ABC" w14:textId="77777777" w:rsidR="00AE211B" w:rsidRPr="009678D6" w:rsidRDefault="00AE211B" w:rsidP="00AE211B">
            <w:pPr>
              <w:spacing w:after="0" w:line="360" w:lineRule="auto"/>
              <w:jc w:val="both"/>
              <w:rPr>
                <w:rFonts w:ascii="Arial" w:hAnsi="Arial" w:cs="Arial"/>
                <w:sz w:val="24"/>
                <w:szCs w:val="24"/>
                <w:lang w:val="el-GR" w:eastAsia="el-GR"/>
              </w:rPr>
            </w:pPr>
          </w:p>
        </w:tc>
      </w:tr>
      <w:tr w:rsidR="00AE211B" w:rsidRPr="003A508E" w14:paraId="14D92833" w14:textId="77777777" w:rsidTr="0003120F">
        <w:trPr>
          <w:trHeight w:val="227"/>
        </w:trPr>
        <w:tc>
          <w:tcPr>
            <w:tcW w:w="2268" w:type="dxa"/>
          </w:tcPr>
          <w:p w14:paraId="00E9BDC7" w14:textId="77777777" w:rsidR="00AE211B" w:rsidRPr="009678D6" w:rsidRDefault="00AE211B" w:rsidP="00AE211B">
            <w:pPr>
              <w:spacing w:after="0" w:line="360" w:lineRule="auto"/>
              <w:rPr>
                <w:rFonts w:ascii="Arial" w:hAnsi="Arial" w:cs="Arial"/>
                <w:sz w:val="24"/>
                <w:szCs w:val="24"/>
                <w:lang w:val="el-GR"/>
              </w:rPr>
            </w:pPr>
          </w:p>
        </w:tc>
        <w:tc>
          <w:tcPr>
            <w:tcW w:w="7595" w:type="dxa"/>
            <w:gridSpan w:val="5"/>
          </w:tcPr>
          <w:p w14:paraId="222231B1" w14:textId="1E47ECB5" w:rsidR="00AE211B" w:rsidRPr="009678D6" w:rsidRDefault="00AE211B" w:rsidP="00AE211B">
            <w:pPr>
              <w:spacing w:after="0" w:line="360" w:lineRule="auto"/>
              <w:jc w:val="both"/>
              <w:rPr>
                <w:rFonts w:ascii="Arial" w:hAnsi="Arial" w:cs="Arial"/>
                <w:sz w:val="24"/>
                <w:szCs w:val="24"/>
                <w:lang w:val="el-GR" w:eastAsia="el-GR"/>
              </w:rPr>
            </w:pPr>
            <w:r w:rsidRPr="009678D6">
              <w:rPr>
                <w:rFonts w:ascii="Arial" w:hAnsi="Arial" w:cs="Arial"/>
                <w:sz w:val="24"/>
                <w:szCs w:val="24"/>
                <w:lang w:val="el-GR" w:eastAsia="el-GR"/>
              </w:rPr>
              <w:t xml:space="preserve">«εγχώρια αντιπροσωπευτική αγωγή» σημαίνει αντιπροσωπευτική αγωγή </w:t>
            </w:r>
            <w:r w:rsidR="00D96DFC">
              <w:rPr>
                <w:rFonts w:ascii="Arial" w:hAnsi="Arial" w:cs="Arial"/>
                <w:sz w:val="24"/>
                <w:szCs w:val="24"/>
                <w:lang w:val="el-GR" w:eastAsia="el-GR"/>
              </w:rPr>
              <w:t xml:space="preserve">η οποία </w:t>
            </w:r>
            <w:r w:rsidRPr="009678D6">
              <w:rPr>
                <w:rFonts w:ascii="Arial" w:hAnsi="Arial" w:cs="Arial"/>
                <w:sz w:val="24"/>
                <w:szCs w:val="24"/>
                <w:lang w:val="el-GR" w:eastAsia="el-GR"/>
              </w:rPr>
              <w:t>καταχωρ</w:t>
            </w:r>
            <w:r w:rsidR="009C5C70" w:rsidRPr="009678D6">
              <w:rPr>
                <w:rFonts w:ascii="Arial" w:hAnsi="Arial" w:cs="Arial"/>
                <w:sz w:val="24"/>
                <w:szCs w:val="24"/>
                <w:lang w:val="el-GR" w:eastAsia="el-GR"/>
              </w:rPr>
              <w:t>ίζετα</w:t>
            </w:r>
            <w:r w:rsidRPr="009678D6">
              <w:rPr>
                <w:rFonts w:ascii="Arial" w:hAnsi="Arial" w:cs="Arial"/>
                <w:sz w:val="24"/>
                <w:szCs w:val="24"/>
                <w:lang w:val="el-GR" w:eastAsia="el-GR"/>
              </w:rPr>
              <w:t>ι από νομιμοποιούμενο φορέα στο κράτος μέλος στο οποίο ορίστηκε ο νομιμοποιούμενος φορέας·</w:t>
            </w:r>
          </w:p>
        </w:tc>
      </w:tr>
      <w:tr w:rsidR="00AE211B" w:rsidRPr="003A508E" w14:paraId="004055F7" w14:textId="77777777" w:rsidTr="0003120F">
        <w:trPr>
          <w:trHeight w:val="227"/>
        </w:trPr>
        <w:tc>
          <w:tcPr>
            <w:tcW w:w="2268" w:type="dxa"/>
          </w:tcPr>
          <w:p w14:paraId="13E70E2E" w14:textId="77777777" w:rsidR="00AE211B" w:rsidRPr="009678D6" w:rsidRDefault="00AE211B" w:rsidP="00AE211B">
            <w:pPr>
              <w:spacing w:after="0" w:line="360" w:lineRule="auto"/>
              <w:rPr>
                <w:rFonts w:ascii="Arial" w:hAnsi="Arial" w:cs="Arial"/>
                <w:sz w:val="24"/>
                <w:szCs w:val="24"/>
                <w:lang w:val="el-GR"/>
              </w:rPr>
            </w:pPr>
          </w:p>
        </w:tc>
        <w:tc>
          <w:tcPr>
            <w:tcW w:w="7595" w:type="dxa"/>
            <w:gridSpan w:val="5"/>
          </w:tcPr>
          <w:p w14:paraId="2217A5CC" w14:textId="77777777" w:rsidR="00AE211B" w:rsidRPr="009678D6" w:rsidRDefault="00AE211B" w:rsidP="00AE211B">
            <w:pPr>
              <w:spacing w:after="0" w:line="360" w:lineRule="auto"/>
              <w:jc w:val="both"/>
              <w:rPr>
                <w:rFonts w:ascii="Arial" w:hAnsi="Arial" w:cs="Arial"/>
                <w:sz w:val="24"/>
                <w:szCs w:val="24"/>
                <w:lang w:val="el-GR" w:eastAsia="el-GR"/>
              </w:rPr>
            </w:pPr>
          </w:p>
        </w:tc>
      </w:tr>
      <w:tr w:rsidR="00AE211B" w:rsidRPr="003A508E" w14:paraId="4C748E17" w14:textId="77777777" w:rsidTr="0003120F">
        <w:trPr>
          <w:trHeight w:val="227"/>
        </w:trPr>
        <w:tc>
          <w:tcPr>
            <w:tcW w:w="2268" w:type="dxa"/>
          </w:tcPr>
          <w:p w14:paraId="69E278CC" w14:textId="77777777" w:rsidR="00AE211B" w:rsidRPr="009678D6" w:rsidRDefault="00AE211B" w:rsidP="00AE211B">
            <w:pPr>
              <w:spacing w:after="0" w:line="360" w:lineRule="auto"/>
              <w:rPr>
                <w:rFonts w:ascii="Arial" w:hAnsi="Arial" w:cs="Arial"/>
                <w:sz w:val="24"/>
                <w:szCs w:val="24"/>
                <w:lang w:val="el-GR"/>
              </w:rPr>
            </w:pPr>
          </w:p>
        </w:tc>
        <w:tc>
          <w:tcPr>
            <w:tcW w:w="7595" w:type="dxa"/>
            <w:gridSpan w:val="5"/>
          </w:tcPr>
          <w:p w14:paraId="3041194E" w14:textId="37F2361E" w:rsidR="00AE211B" w:rsidRPr="009678D6" w:rsidRDefault="00AE211B" w:rsidP="00AE211B">
            <w:pPr>
              <w:spacing w:after="0" w:line="360" w:lineRule="auto"/>
              <w:jc w:val="both"/>
              <w:rPr>
                <w:rFonts w:ascii="Arial" w:hAnsi="Arial" w:cs="Arial"/>
                <w:sz w:val="24"/>
                <w:szCs w:val="24"/>
                <w:lang w:val="el-GR" w:eastAsia="el-GR"/>
              </w:rPr>
            </w:pPr>
            <w:r w:rsidRPr="009678D6">
              <w:rPr>
                <w:rFonts w:ascii="Arial" w:hAnsi="Arial" w:cs="Arial"/>
                <w:sz w:val="24"/>
                <w:szCs w:val="24"/>
                <w:lang w:val="el-GR" w:eastAsia="el-GR"/>
              </w:rPr>
              <w:t>«εμπορευόμενος» σημαίνει κάθε φυσικό ή νομικό πρόσωπο, ιδιωτικό ή δημόσιο, το οποίο ενεργεί, μεταξύ άλλων, μέσω άλλου προσώπου που ενεργεί εξ ονόματος ή για λογαριασμό του</w:t>
            </w:r>
            <w:r w:rsidR="00480F9B" w:rsidRPr="009678D6">
              <w:rPr>
                <w:rFonts w:ascii="Arial" w:hAnsi="Arial" w:cs="Arial"/>
                <w:sz w:val="24"/>
                <w:szCs w:val="24"/>
                <w:lang w:val="el-GR" w:eastAsia="el-GR"/>
              </w:rPr>
              <w:t>,</w:t>
            </w:r>
            <w:r w:rsidRPr="009678D6">
              <w:rPr>
                <w:rFonts w:ascii="Arial" w:hAnsi="Arial" w:cs="Arial"/>
                <w:sz w:val="24"/>
                <w:szCs w:val="24"/>
                <w:lang w:val="el-GR" w:eastAsia="el-GR"/>
              </w:rPr>
              <w:t xml:space="preserve"> για σκοπούς που αφορούν την εμπορική, επιχειρηματική, βιοτεχνική ή επαγγελματική δραστηριότητ</w:t>
            </w:r>
            <w:r w:rsidR="00480F9B" w:rsidRPr="009678D6">
              <w:rPr>
                <w:rFonts w:ascii="Arial" w:hAnsi="Arial" w:cs="Arial"/>
                <w:sz w:val="24"/>
                <w:szCs w:val="24"/>
                <w:lang w:val="el-GR" w:eastAsia="el-GR"/>
              </w:rPr>
              <w:t>ά</w:t>
            </w:r>
            <w:r w:rsidRPr="009678D6">
              <w:rPr>
                <w:rFonts w:ascii="Arial" w:hAnsi="Arial" w:cs="Arial"/>
                <w:sz w:val="24"/>
                <w:szCs w:val="24"/>
                <w:lang w:val="el-GR" w:eastAsia="el-GR"/>
              </w:rPr>
              <w:t xml:space="preserve"> του</w:t>
            </w:r>
            <w:r w:rsidR="00480F9B" w:rsidRPr="009678D6">
              <w:rPr>
                <w:rFonts w:ascii="Arial" w:hAnsi="Arial" w:cs="Arial"/>
                <w:sz w:val="24"/>
                <w:szCs w:val="24"/>
                <w:lang w:val="el-GR" w:eastAsia="el-GR"/>
              </w:rPr>
              <w:t>·</w:t>
            </w:r>
          </w:p>
        </w:tc>
      </w:tr>
      <w:tr w:rsidR="00AE211B" w:rsidRPr="003A508E" w14:paraId="318D7E39" w14:textId="77777777" w:rsidTr="0003120F">
        <w:trPr>
          <w:trHeight w:val="227"/>
        </w:trPr>
        <w:tc>
          <w:tcPr>
            <w:tcW w:w="2268" w:type="dxa"/>
          </w:tcPr>
          <w:p w14:paraId="5A80398A" w14:textId="77777777" w:rsidR="00AE211B" w:rsidRPr="009678D6" w:rsidRDefault="00AE211B" w:rsidP="00AE211B">
            <w:pPr>
              <w:spacing w:after="0" w:line="360" w:lineRule="auto"/>
              <w:rPr>
                <w:rFonts w:ascii="Arial" w:hAnsi="Arial" w:cs="Arial"/>
                <w:sz w:val="24"/>
                <w:szCs w:val="24"/>
                <w:lang w:val="el-GR"/>
              </w:rPr>
            </w:pPr>
          </w:p>
        </w:tc>
        <w:tc>
          <w:tcPr>
            <w:tcW w:w="7595" w:type="dxa"/>
            <w:gridSpan w:val="5"/>
          </w:tcPr>
          <w:p w14:paraId="042C4631" w14:textId="77777777" w:rsidR="00AE211B" w:rsidRPr="009678D6" w:rsidRDefault="00AE211B" w:rsidP="00AE211B">
            <w:pPr>
              <w:spacing w:after="0" w:line="360" w:lineRule="auto"/>
              <w:jc w:val="both"/>
              <w:rPr>
                <w:rFonts w:ascii="Arial" w:hAnsi="Arial" w:cs="Arial"/>
                <w:sz w:val="24"/>
                <w:szCs w:val="24"/>
                <w:lang w:val="el-GR" w:eastAsia="el-GR"/>
              </w:rPr>
            </w:pPr>
          </w:p>
        </w:tc>
      </w:tr>
      <w:tr w:rsidR="00AE211B" w:rsidRPr="003A508E" w14:paraId="6CBAC6FE" w14:textId="77777777" w:rsidTr="0003120F">
        <w:trPr>
          <w:trHeight w:val="227"/>
        </w:trPr>
        <w:tc>
          <w:tcPr>
            <w:tcW w:w="2268" w:type="dxa"/>
          </w:tcPr>
          <w:p w14:paraId="4EEF113F" w14:textId="77777777" w:rsidR="00AE211B" w:rsidRPr="009678D6" w:rsidRDefault="00AE211B" w:rsidP="00AE211B">
            <w:pPr>
              <w:spacing w:after="0" w:line="360" w:lineRule="auto"/>
              <w:rPr>
                <w:rFonts w:ascii="Arial" w:hAnsi="Arial" w:cs="Arial"/>
                <w:sz w:val="24"/>
                <w:szCs w:val="24"/>
                <w:lang w:val="el-GR"/>
              </w:rPr>
            </w:pPr>
          </w:p>
        </w:tc>
        <w:tc>
          <w:tcPr>
            <w:tcW w:w="7595" w:type="dxa"/>
            <w:gridSpan w:val="5"/>
          </w:tcPr>
          <w:p w14:paraId="44758D4E" w14:textId="4489CE9E" w:rsidR="00AE211B" w:rsidRPr="009678D6" w:rsidRDefault="00AE211B" w:rsidP="00AE211B">
            <w:pPr>
              <w:spacing w:after="0" w:line="360" w:lineRule="auto"/>
              <w:jc w:val="both"/>
              <w:rPr>
                <w:rFonts w:ascii="Arial" w:hAnsi="Arial" w:cs="Arial"/>
                <w:sz w:val="24"/>
                <w:szCs w:val="24"/>
                <w:lang w:val="el-GR" w:eastAsia="el-GR"/>
              </w:rPr>
            </w:pPr>
            <w:r w:rsidRPr="009678D6">
              <w:rPr>
                <w:rFonts w:ascii="Arial" w:hAnsi="Arial" w:cs="Arial"/>
                <w:sz w:val="24"/>
                <w:szCs w:val="24"/>
                <w:lang w:val="el-GR" w:eastAsia="el-GR"/>
              </w:rPr>
              <w:t>«Επιτροπή» σημαίνει την Επιτροπή της Ευρωπαϊκής Ένωσης</w:t>
            </w:r>
            <w:r w:rsidRPr="009678D6">
              <w:rPr>
                <w:rFonts w:ascii="Arial" w:hAnsi="Arial" w:cs="Arial"/>
                <w:sz w:val="24"/>
                <w:szCs w:val="24"/>
                <w:vertAlign w:val="superscript"/>
                <w:lang w:val="el-GR" w:eastAsia="el-GR"/>
              </w:rPr>
              <w:t>.</w:t>
            </w:r>
          </w:p>
        </w:tc>
      </w:tr>
      <w:tr w:rsidR="00AE211B" w:rsidRPr="003A508E" w14:paraId="57ECED2E" w14:textId="77777777" w:rsidTr="0003120F">
        <w:trPr>
          <w:trHeight w:val="227"/>
        </w:trPr>
        <w:tc>
          <w:tcPr>
            <w:tcW w:w="2268" w:type="dxa"/>
          </w:tcPr>
          <w:p w14:paraId="120027FD" w14:textId="77777777" w:rsidR="00AE211B" w:rsidRPr="009678D6" w:rsidRDefault="00AE211B" w:rsidP="00AE211B">
            <w:pPr>
              <w:spacing w:after="0" w:line="360" w:lineRule="auto"/>
              <w:rPr>
                <w:rFonts w:ascii="Arial" w:hAnsi="Arial" w:cs="Arial"/>
                <w:sz w:val="24"/>
                <w:szCs w:val="24"/>
                <w:lang w:val="el-GR"/>
              </w:rPr>
            </w:pPr>
          </w:p>
        </w:tc>
        <w:tc>
          <w:tcPr>
            <w:tcW w:w="7595" w:type="dxa"/>
            <w:gridSpan w:val="5"/>
          </w:tcPr>
          <w:p w14:paraId="2B0AC9D0" w14:textId="77777777" w:rsidR="00AE211B" w:rsidRPr="009678D6" w:rsidRDefault="00AE211B" w:rsidP="00AE211B">
            <w:pPr>
              <w:spacing w:after="0" w:line="360" w:lineRule="auto"/>
              <w:jc w:val="both"/>
              <w:rPr>
                <w:rFonts w:ascii="Arial" w:hAnsi="Arial" w:cs="Arial"/>
                <w:sz w:val="24"/>
                <w:szCs w:val="24"/>
                <w:lang w:val="el-GR" w:eastAsia="el-GR"/>
              </w:rPr>
            </w:pPr>
          </w:p>
        </w:tc>
      </w:tr>
      <w:tr w:rsidR="00AE211B" w:rsidRPr="003A508E" w14:paraId="44AA4CD9" w14:textId="77777777" w:rsidTr="0003120F">
        <w:trPr>
          <w:trHeight w:val="227"/>
        </w:trPr>
        <w:tc>
          <w:tcPr>
            <w:tcW w:w="2268" w:type="dxa"/>
          </w:tcPr>
          <w:p w14:paraId="1E91B889" w14:textId="77777777" w:rsidR="00AE211B" w:rsidRPr="009678D6" w:rsidRDefault="00AE211B" w:rsidP="00AE211B">
            <w:pPr>
              <w:spacing w:after="0" w:line="360" w:lineRule="auto"/>
              <w:rPr>
                <w:rFonts w:ascii="Arial" w:hAnsi="Arial" w:cs="Arial"/>
                <w:sz w:val="24"/>
                <w:szCs w:val="24"/>
                <w:lang w:val="el-GR"/>
              </w:rPr>
            </w:pPr>
          </w:p>
        </w:tc>
        <w:tc>
          <w:tcPr>
            <w:tcW w:w="7595" w:type="dxa"/>
            <w:gridSpan w:val="5"/>
          </w:tcPr>
          <w:p w14:paraId="576123E1" w14:textId="01038D07" w:rsidR="00AE211B" w:rsidRPr="009678D6" w:rsidRDefault="00AE211B" w:rsidP="00AE211B">
            <w:pPr>
              <w:spacing w:after="0" w:line="360" w:lineRule="auto"/>
              <w:jc w:val="both"/>
              <w:rPr>
                <w:rFonts w:ascii="Arial" w:hAnsi="Arial" w:cs="Arial"/>
                <w:sz w:val="24"/>
                <w:szCs w:val="24"/>
                <w:lang w:val="el-GR" w:eastAsia="el-GR"/>
              </w:rPr>
            </w:pPr>
            <w:r w:rsidRPr="009678D6">
              <w:rPr>
                <w:rFonts w:ascii="Arial" w:hAnsi="Arial" w:cs="Arial"/>
                <w:sz w:val="24"/>
                <w:szCs w:val="24"/>
                <w:lang w:val="el-GR" w:eastAsia="el-GR"/>
              </w:rPr>
              <w:t>«</w:t>
            </w:r>
            <w:proofErr w:type="spellStart"/>
            <w:r w:rsidRPr="009678D6">
              <w:rPr>
                <w:rFonts w:ascii="Arial" w:hAnsi="Arial" w:cs="Arial"/>
                <w:sz w:val="24"/>
                <w:szCs w:val="24"/>
                <w:lang w:val="el-GR" w:eastAsia="el-GR"/>
              </w:rPr>
              <w:t>ενωσιακός</w:t>
            </w:r>
            <w:proofErr w:type="spellEnd"/>
            <w:r w:rsidRPr="009678D6">
              <w:rPr>
                <w:rFonts w:ascii="Arial" w:hAnsi="Arial" w:cs="Arial"/>
                <w:sz w:val="24"/>
                <w:szCs w:val="24"/>
                <w:lang w:val="el-GR" w:eastAsia="el-GR"/>
              </w:rPr>
              <w:t xml:space="preserve"> νομιμοποιούμενος φορέας» σημαίνει οργανισμό ή δημόσιο φορέα από κράτος μέλος, άλλο από τη Δημοκρατία, </w:t>
            </w:r>
            <w:r w:rsidR="00480F9B" w:rsidRPr="009678D6">
              <w:rPr>
                <w:rFonts w:ascii="Arial" w:hAnsi="Arial" w:cs="Arial"/>
                <w:sz w:val="24"/>
                <w:szCs w:val="24"/>
                <w:lang w:val="el-GR" w:eastAsia="el-GR"/>
              </w:rPr>
              <w:t>ο οποίος</w:t>
            </w:r>
            <w:r w:rsidRPr="009678D6">
              <w:rPr>
                <w:rFonts w:ascii="Arial" w:hAnsi="Arial" w:cs="Arial"/>
                <w:sz w:val="24"/>
                <w:szCs w:val="24"/>
                <w:lang w:val="el-GR" w:eastAsia="el-GR"/>
              </w:rPr>
              <w:t xml:space="preserve"> αναφέρεται στον κατάλογο των νομιμοποιούμενων φορέων τον οποίο η Επιτροπή καταρτίζει σύμφωνα με την Οδηγία (ΕΕ) 2020/1828∙</w:t>
            </w:r>
          </w:p>
        </w:tc>
      </w:tr>
      <w:tr w:rsidR="00AE211B" w:rsidRPr="003A508E" w14:paraId="2C2D66B8" w14:textId="77777777" w:rsidTr="0003120F">
        <w:trPr>
          <w:trHeight w:val="227"/>
        </w:trPr>
        <w:tc>
          <w:tcPr>
            <w:tcW w:w="2268" w:type="dxa"/>
          </w:tcPr>
          <w:p w14:paraId="114FD1C4" w14:textId="77777777" w:rsidR="00AE211B" w:rsidRPr="009678D6" w:rsidRDefault="00AE211B" w:rsidP="00AE211B">
            <w:pPr>
              <w:spacing w:after="0" w:line="360" w:lineRule="auto"/>
              <w:rPr>
                <w:rFonts w:ascii="Arial" w:hAnsi="Arial" w:cs="Arial"/>
                <w:sz w:val="24"/>
                <w:szCs w:val="24"/>
                <w:lang w:val="el-GR"/>
              </w:rPr>
            </w:pPr>
          </w:p>
        </w:tc>
        <w:tc>
          <w:tcPr>
            <w:tcW w:w="7595" w:type="dxa"/>
            <w:gridSpan w:val="5"/>
          </w:tcPr>
          <w:p w14:paraId="3E2F005B" w14:textId="77777777" w:rsidR="00AE211B" w:rsidRPr="009678D6" w:rsidRDefault="00AE211B" w:rsidP="00AE211B">
            <w:pPr>
              <w:spacing w:after="0" w:line="360" w:lineRule="auto"/>
              <w:jc w:val="both"/>
              <w:rPr>
                <w:rFonts w:ascii="Arial" w:hAnsi="Arial" w:cs="Arial"/>
                <w:sz w:val="24"/>
                <w:szCs w:val="24"/>
                <w:lang w:val="el-GR" w:eastAsia="el-GR"/>
              </w:rPr>
            </w:pPr>
          </w:p>
        </w:tc>
      </w:tr>
      <w:tr w:rsidR="00AE211B" w:rsidRPr="003A508E" w14:paraId="3F4821A1" w14:textId="77777777" w:rsidTr="0003120F">
        <w:trPr>
          <w:trHeight w:val="227"/>
        </w:trPr>
        <w:tc>
          <w:tcPr>
            <w:tcW w:w="2268" w:type="dxa"/>
          </w:tcPr>
          <w:p w14:paraId="25F9A013" w14:textId="77777777" w:rsidR="00AE211B" w:rsidRPr="009678D6" w:rsidRDefault="00AE211B" w:rsidP="00AE211B">
            <w:pPr>
              <w:spacing w:after="0" w:line="360" w:lineRule="auto"/>
              <w:rPr>
                <w:rFonts w:ascii="Arial" w:hAnsi="Arial" w:cs="Arial"/>
                <w:sz w:val="24"/>
                <w:szCs w:val="24"/>
                <w:lang w:val="el-GR"/>
              </w:rPr>
            </w:pPr>
          </w:p>
        </w:tc>
        <w:tc>
          <w:tcPr>
            <w:tcW w:w="7595" w:type="dxa"/>
            <w:gridSpan w:val="5"/>
          </w:tcPr>
          <w:p w14:paraId="747ECB3F" w14:textId="08A8E0AD" w:rsidR="00AE211B" w:rsidRPr="009678D6" w:rsidRDefault="00AE211B" w:rsidP="00AE211B">
            <w:pPr>
              <w:spacing w:after="0" w:line="360" w:lineRule="auto"/>
              <w:jc w:val="both"/>
              <w:rPr>
                <w:rFonts w:ascii="Arial" w:hAnsi="Arial" w:cs="Arial"/>
                <w:sz w:val="24"/>
                <w:szCs w:val="24"/>
                <w:lang w:val="el-GR" w:eastAsia="el-GR"/>
              </w:rPr>
            </w:pPr>
            <w:r w:rsidRPr="009678D6">
              <w:rPr>
                <w:rFonts w:ascii="Arial" w:hAnsi="Arial" w:cs="Arial"/>
                <w:sz w:val="24"/>
                <w:szCs w:val="24"/>
                <w:lang w:val="el-GR" w:eastAsia="el-GR"/>
              </w:rPr>
              <w:t>«καταναλωτής» σημαίνει κάθε φυσικό πρόσωπο το οποίο ενεργεί για σκοπούς που δεν εμπίπτουν στο πλαίσιο της εμπορικής, επιχειρηματικής, βιοτεχνικής ή επαγγελματικής δραστηριότητ</w:t>
            </w:r>
            <w:r w:rsidR="00480F9B" w:rsidRPr="009678D6">
              <w:rPr>
                <w:rFonts w:ascii="Arial" w:hAnsi="Arial" w:cs="Arial"/>
                <w:sz w:val="24"/>
                <w:szCs w:val="24"/>
                <w:lang w:val="el-GR" w:eastAsia="el-GR"/>
              </w:rPr>
              <w:t>ά</w:t>
            </w:r>
            <w:r w:rsidRPr="009678D6">
              <w:rPr>
                <w:rFonts w:ascii="Arial" w:hAnsi="Arial" w:cs="Arial"/>
                <w:sz w:val="24"/>
                <w:szCs w:val="24"/>
                <w:lang w:val="el-GR" w:eastAsia="el-GR"/>
              </w:rPr>
              <w:t>ς του</w:t>
            </w:r>
            <w:r w:rsidR="00480F9B" w:rsidRPr="009678D6">
              <w:rPr>
                <w:rFonts w:ascii="Arial" w:hAnsi="Arial" w:cs="Arial"/>
                <w:sz w:val="24"/>
                <w:szCs w:val="24"/>
                <w:lang w:val="el-GR" w:eastAsia="el-GR"/>
              </w:rPr>
              <w:t>·</w:t>
            </w:r>
            <w:r w:rsidRPr="009678D6">
              <w:rPr>
                <w:rFonts w:ascii="Arial" w:hAnsi="Arial" w:cs="Arial"/>
                <w:sz w:val="24"/>
                <w:szCs w:val="24"/>
                <w:lang w:val="el-GR" w:eastAsia="el-GR"/>
              </w:rPr>
              <w:t xml:space="preserve"> </w:t>
            </w:r>
          </w:p>
        </w:tc>
      </w:tr>
      <w:tr w:rsidR="00AE211B" w:rsidRPr="003A508E" w14:paraId="4492CDC7" w14:textId="77777777" w:rsidTr="0003120F">
        <w:trPr>
          <w:trHeight w:val="227"/>
        </w:trPr>
        <w:tc>
          <w:tcPr>
            <w:tcW w:w="2268" w:type="dxa"/>
          </w:tcPr>
          <w:p w14:paraId="59C532CA" w14:textId="77777777" w:rsidR="00AE211B" w:rsidRPr="009678D6" w:rsidRDefault="00AE211B" w:rsidP="00AE211B">
            <w:pPr>
              <w:spacing w:after="0" w:line="360" w:lineRule="auto"/>
              <w:rPr>
                <w:rFonts w:ascii="Arial" w:hAnsi="Arial" w:cs="Arial"/>
                <w:sz w:val="24"/>
                <w:szCs w:val="24"/>
                <w:lang w:val="el-GR"/>
              </w:rPr>
            </w:pPr>
          </w:p>
        </w:tc>
        <w:tc>
          <w:tcPr>
            <w:tcW w:w="7595" w:type="dxa"/>
            <w:gridSpan w:val="5"/>
          </w:tcPr>
          <w:p w14:paraId="7D3A671D" w14:textId="77777777" w:rsidR="00AE211B" w:rsidRPr="009678D6" w:rsidRDefault="00AE211B" w:rsidP="00AE211B">
            <w:pPr>
              <w:spacing w:after="0" w:line="360" w:lineRule="auto"/>
              <w:jc w:val="both"/>
              <w:rPr>
                <w:rFonts w:ascii="Arial" w:hAnsi="Arial" w:cs="Arial"/>
                <w:sz w:val="24"/>
                <w:szCs w:val="24"/>
                <w:lang w:val="el-GR" w:eastAsia="el-GR"/>
              </w:rPr>
            </w:pPr>
          </w:p>
        </w:tc>
      </w:tr>
      <w:tr w:rsidR="00AE211B" w:rsidRPr="003A508E" w14:paraId="149AB3AF" w14:textId="77777777" w:rsidTr="0003120F">
        <w:trPr>
          <w:trHeight w:val="227"/>
        </w:trPr>
        <w:tc>
          <w:tcPr>
            <w:tcW w:w="2268" w:type="dxa"/>
          </w:tcPr>
          <w:p w14:paraId="2EF61B5B" w14:textId="77777777" w:rsidR="00AE211B" w:rsidRPr="009678D6" w:rsidRDefault="00AE211B" w:rsidP="00AE211B">
            <w:pPr>
              <w:spacing w:after="0" w:line="360" w:lineRule="auto"/>
              <w:rPr>
                <w:rFonts w:ascii="Arial" w:hAnsi="Arial" w:cs="Arial"/>
                <w:sz w:val="24"/>
                <w:szCs w:val="24"/>
                <w:lang w:val="el-GR"/>
              </w:rPr>
            </w:pPr>
          </w:p>
        </w:tc>
        <w:tc>
          <w:tcPr>
            <w:tcW w:w="7595" w:type="dxa"/>
            <w:gridSpan w:val="5"/>
          </w:tcPr>
          <w:p w14:paraId="328432B9" w14:textId="61D5178E" w:rsidR="00AE211B" w:rsidRPr="009678D6" w:rsidRDefault="00AE211B" w:rsidP="00AE211B">
            <w:pPr>
              <w:spacing w:after="0" w:line="360" w:lineRule="auto"/>
              <w:jc w:val="both"/>
              <w:rPr>
                <w:rFonts w:ascii="Arial" w:hAnsi="Arial" w:cs="Arial"/>
                <w:sz w:val="24"/>
                <w:szCs w:val="24"/>
                <w:lang w:val="el-GR" w:eastAsia="el-GR"/>
              </w:rPr>
            </w:pPr>
            <w:r w:rsidRPr="009678D6">
              <w:rPr>
                <w:rFonts w:ascii="Arial" w:hAnsi="Arial" w:cs="Arial"/>
                <w:sz w:val="24"/>
                <w:szCs w:val="24"/>
                <w:lang w:val="el-GR" w:eastAsia="el-GR"/>
              </w:rPr>
              <w:t>«κράτος μέλος» σημαίνει κράτος μέλος της Ευρωπαϊκής Ένωσης και συμβαλλόμενο μέρος της Συμφωνίας για τον Ευρωπαϊκό Οικονομικό Χώρο·</w:t>
            </w:r>
          </w:p>
        </w:tc>
      </w:tr>
      <w:tr w:rsidR="00AE211B" w:rsidRPr="003A508E" w14:paraId="61C140CD" w14:textId="77777777" w:rsidTr="0003120F">
        <w:trPr>
          <w:trHeight w:val="227"/>
        </w:trPr>
        <w:tc>
          <w:tcPr>
            <w:tcW w:w="2268" w:type="dxa"/>
          </w:tcPr>
          <w:p w14:paraId="39CFD10D" w14:textId="77777777" w:rsidR="00AE211B" w:rsidRPr="009678D6" w:rsidRDefault="00AE211B" w:rsidP="00AE211B">
            <w:pPr>
              <w:spacing w:after="0" w:line="360" w:lineRule="auto"/>
              <w:rPr>
                <w:rFonts w:ascii="Arial" w:hAnsi="Arial" w:cs="Arial"/>
                <w:sz w:val="24"/>
                <w:szCs w:val="24"/>
                <w:lang w:val="el-GR"/>
              </w:rPr>
            </w:pPr>
          </w:p>
        </w:tc>
        <w:tc>
          <w:tcPr>
            <w:tcW w:w="7595" w:type="dxa"/>
            <w:gridSpan w:val="5"/>
          </w:tcPr>
          <w:p w14:paraId="7493B630" w14:textId="77777777" w:rsidR="00AE211B" w:rsidRPr="009678D6" w:rsidRDefault="00AE211B" w:rsidP="00AE211B">
            <w:pPr>
              <w:spacing w:after="0" w:line="360" w:lineRule="auto"/>
              <w:jc w:val="both"/>
              <w:rPr>
                <w:rFonts w:ascii="Arial" w:hAnsi="Arial" w:cs="Arial"/>
                <w:sz w:val="24"/>
                <w:szCs w:val="24"/>
                <w:lang w:val="el-GR" w:eastAsia="el-GR"/>
              </w:rPr>
            </w:pPr>
          </w:p>
        </w:tc>
      </w:tr>
      <w:tr w:rsidR="00AE211B" w:rsidRPr="003A508E" w14:paraId="20D037E1" w14:textId="77777777" w:rsidTr="0003120F">
        <w:trPr>
          <w:trHeight w:val="227"/>
        </w:trPr>
        <w:tc>
          <w:tcPr>
            <w:tcW w:w="2268" w:type="dxa"/>
          </w:tcPr>
          <w:p w14:paraId="7A984B8B" w14:textId="77777777" w:rsidR="00AE211B" w:rsidRPr="009678D6" w:rsidRDefault="00AE211B" w:rsidP="00AE211B">
            <w:pPr>
              <w:spacing w:after="0" w:line="360" w:lineRule="auto"/>
              <w:rPr>
                <w:rFonts w:ascii="Arial" w:hAnsi="Arial" w:cs="Arial"/>
                <w:sz w:val="24"/>
                <w:szCs w:val="24"/>
                <w:lang w:val="el-GR"/>
              </w:rPr>
            </w:pPr>
          </w:p>
        </w:tc>
        <w:tc>
          <w:tcPr>
            <w:tcW w:w="7595" w:type="dxa"/>
            <w:gridSpan w:val="5"/>
          </w:tcPr>
          <w:p w14:paraId="3F970CBB" w14:textId="2E162A75" w:rsidR="00AE211B" w:rsidRPr="009678D6" w:rsidRDefault="00AE211B" w:rsidP="00AE211B">
            <w:pPr>
              <w:spacing w:after="0" w:line="360" w:lineRule="auto"/>
              <w:jc w:val="both"/>
              <w:rPr>
                <w:rFonts w:ascii="Arial" w:hAnsi="Arial" w:cs="Arial"/>
                <w:sz w:val="24"/>
                <w:szCs w:val="24"/>
                <w:lang w:val="el-GR" w:eastAsia="el-GR"/>
              </w:rPr>
            </w:pPr>
            <w:r w:rsidRPr="009678D6">
              <w:rPr>
                <w:rFonts w:ascii="Arial" w:hAnsi="Arial" w:cs="Arial"/>
                <w:sz w:val="24"/>
                <w:szCs w:val="24"/>
                <w:lang w:val="el-GR" w:eastAsia="el-GR"/>
              </w:rPr>
              <w:t>«κυπριακός νομιμοποιούμενος φορέας» σημαίνει κάθε οργανισμό ή δημόσιο φορέα που εκπροσωπεί τα συμφέροντα των καταναλωτών, ο οποίος έχει οριστεί από τη Δημοκρατία ως νομιμοποιούμενος για την καταχώρ</w:t>
            </w:r>
            <w:r w:rsidR="00480F9B" w:rsidRPr="009678D6">
              <w:rPr>
                <w:rFonts w:ascii="Arial" w:hAnsi="Arial" w:cs="Arial"/>
                <w:sz w:val="24"/>
                <w:szCs w:val="24"/>
                <w:lang w:val="el-GR" w:eastAsia="el-GR"/>
              </w:rPr>
              <w:t>ι</w:t>
            </w:r>
            <w:r w:rsidRPr="009678D6">
              <w:rPr>
                <w:rFonts w:ascii="Arial" w:hAnsi="Arial" w:cs="Arial"/>
                <w:sz w:val="24"/>
                <w:szCs w:val="24"/>
                <w:lang w:val="el-GR" w:eastAsia="el-GR"/>
              </w:rPr>
              <w:t xml:space="preserve">ση αντιπροσωπευτικών αγωγών σύμφωνα με </w:t>
            </w:r>
            <w:r w:rsidR="00480F9B" w:rsidRPr="009678D6">
              <w:rPr>
                <w:rFonts w:ascii="Arial" w:hAnsi="Arial" w:cs="Arial"/>
                <w:sz w:val="24"/>
                <w:szCs w:val="24"/>
                <w:lang w:val="el-GR" w:eastAsia="el-GR"/>
              </w:rPr>
              <w:t xml:space="preserve">τις διατάξεις </w:t>
            </w:r>
            <w:r w:rsidRPr="009678D6">
              <w:rPr>
                <w:rFonts w:ascii="Arial" w:hAnsi="Arial" w:cs="Arial"/>
                <w:sz w:val="24"/>
                <w:szCs w:val="24"/>
                <w:lang w:val="el-GR" w:eastAsia="el-GR"/>
              </w:rPr>
              <w:t>το</w:t>
            </w:r>
            <w:r w:rsidR="00480F9B" w:rsidRPr="009678D6">
              <w:rPr>
                <w:rFonts w:ascii="Arial" w:hAnsi="Arial" w:cs="Arial"/>
                <w:sz w:val="24"/>
                <w:szCs w:val="24"/>
                <w:lang w:val="el-GR" w:eastAsia="el-GR"/>
              </w:rPr>
              <w:t>υ</w:t>
            </w:r>
            <w:r w:rsidRPr="009678D6">
              <w:rPr>
                <w:rFonts w:ascii="Arial" w:hAnsi="Arial" w:cs="Arial"/>
                <w:sz w:val="24"/>
                <w:szCs w:val="24"/>
                <w:lang w:val="el-GR" w:eastAsia="el-GR"/>
              </w:rPr>
              <w:t xml:space="preserve"> άρθρο</w:t>
            </w:r>
            <w:r w:rsidR="00480F9B" w:rsidRPr="009678D6">
              <w:rPr>
                <w:rFonts w:ascii="Arial" w:hAnsi="Arial" w:cs="Arial"/>
                <w:sz w:val="24"/>
                <w:szCs w:val="24"/>
                <w:lang w:val="el-GR" w:eastAsia="el-GR"/>
              </w:rPr>
              <w:t>υ</w:t>
            </w:r>
            <w:r w:rsidRPr="009678D6">
              <w:rPr>
                <w:rFonts w:ascii="Arial" w:hAnsi="Arial" w:cs="Arial"/>
                <w:sz w:val="24"/>
                <w:szCs w:val="24"/>
                <w:lang w:val="el-GR" w:eastAsia="el-GR"/>
              </w:rPr>
              <w:t xml:space="preserve"> 4·</w:t>
            </w:r>
          </w:p>
        </w:tc>
      </w:tr>
      <w:tr w:rsidR="00AE211B" w:rsidRPr="003A508E" w14:paraId="1A514AC6" w14:textId="77777777" w:rsidTr="0003120F">
        <w:trPr>
          <w:trHeight w:val="227"/>
        </w:trPr>
        <w:tc>
          <w:tcPr>
            <w:tcW w:w="2268" w:type="dxa"/>
          </w:tcPr>
          <w:p w14:paraId="03B71A7C" w14:textId="77777777" w:rsidR="00AE211B" w:rsidRPr="009678D6" w:rsidRDefault="00AE211B" w:rsidP="00AE211B">
            <w:pPr>
              <w:spacing w:after="0" w:line="360" w:lineRule="auto"/>
              <w:rPr>
                <w:rFonts w:ascii="Arial" w:hAnsi="Arial" w:cs="Arial"/>
                <w:sz w:val="24"/>
                <w:szCs w:val="24"/>
                <w:lang w:val="el-GR"/>
              </w:rPr>
            </w:pPr>
          </w:p>
        </w:tc>
        <w:tc>
          <w:tcPr>
            <w:tcW w:w="7595" w:type="dxa"/>
            <w:gridSpan w:val="5"/>
          </w:tcPr>
          <w:p w14:paraId="227FC264" w14:textId="77777777" w:rsidR="00AE211B" w:rsidRPr="009678D6" w:rsidRDefault="00AE211B" w:rsidP="00AE211B">
            <w:pPr>
              <w:spacing w:after="0" w:line="360" w:lineRule="auto"/>
              <w:jc w:val="both"/>
              <w:rPr>
                <w:rFonts w:ascii="Arial" w:hAnsi="Arial" w:cs="Arial"/>
                <w:sz w:val="24"/>
                <w:szCs w:val="24"/>
                <w:lang w:val="el-GR" w:eastAsia="el-GR"/>
              </w:rPr>
            </w:pPr>
          </w:p>
        </w:tc>
      </w:tr>
      <w:tr w:rsidR="00AE211B" w:rsidRPr="003A508E" w14:paraId="7CF9EF8C" w14:textId="77777777" w:rsidTr="0003120F">
        <w:trPr>
          <w:trHeight w:val="227"/>
        </w:trPr>
        <w:tc>
          <w:tcPr>
            <w:tcW w:w="2268" w:type="dxa"/>
          </w:tcPr>
          <w:p w14:paraId="0A5FD5D8" w14:textId="77777777" w:rsidR="00AE211B" w:rsidRPr="009678D6" w:rsidRDefault="00AE211B" w:rsidP="00AE211B">
            <w:pPr>
              <w:spacing w:after="0" w:line="360" w:lineRule="auto"/>
              <w:rPr>
                <w:rFonts w:ascii="Arial" w:hAnsi="Arial" w:cs="Arial"/>
                <w:sz w:val="24"/>
                <w:szCs w:val="24"/>
                <w:lang w:val="el-GR"/>
              </w:rPr>
            </w:pPr>
          </w:p>
        </w:tc>
        <w:tc>
          <w:tcPr>
            <w:tcW w:w="7595" w:type="dxa"/>
            <w:gridSpan w:val="5"/>
          </w:tcPr>
          <w:p w14:paraId="199B7C3D" w14:textId="4138A74A" w:rsidR="00AE211B" w:rsidRPr="009678D6" w:rsidRDefault="00AE211B" w:rsidP="00AE211B">
            <w:pPr>
              <w:spacing w:after="0" w:line="360" w:lineRule="auto"/>
              <w:jc w:val="both"/>
              <w:rPr>
                <w:rFonts w:ascii="Arial" w:hAnsi="Arial" w:cs="Arial"/>
                <w:sz w:val="24"/>
                <w:szCs w:val="24"/>
                <w:lang w:val="el-GR" w:eastAsia="el-GR"/>
              </w:rPr>
            </w:pPr>
            <w:r w:rsidRPr="009678D6">
              <w:rPr>
                <w:rFonts w:ascii="Arial" w:hAnsi="Arial" w:cs="Arial"/>
                <w:sz w:val="24"/>
                <w:szCs w:val="24"/>
                <w:lang w:val="el-GR" w:eastAsia="el-GR"/>
              </w:rPr>
              <w:t xml:space="preserve">«μέτρο επανόρθωσης </w:t>
            </w:r>
            <w:r w:rsidR="00D96DFC" w:rsidRPr="009678D6">
              <w:rPr>
                <w:rFonts w:ascii="Arial" w:hAnsi="Arial" w:cs="Arial"/>
                <w:sz w:val="24"/>
                <w:szCs w:val="24"/>
                <w:lang w:val="el-GR" w:eastAsia="el-GR"/>
              </w:rPr>
              <w:t>και/</w:t>
            </w:r>
            <w:r w:rsidR="00BC60EA" w:rsidRPr="009678D6">
              <w:rPr>
                <w:rFonts w:ascii="Arial" w:hAnsi="Arial" w:cs="Arial"/>
                <w:sz w:val="24"/>
                <w:szCs w:val="24"/>
                <w:lang w:val="el-GR" w:eastAsia="el-GR"/>
              </w:rPr>
              <w:t>ή</w:t>
            </w:r>
            <w:r w:rsidRPr="009678D6">
              <w:rPr>
                <w:rFonts w:ascii="Arial" w:hAnsi="Arial" w:cs="Arial"/>
                <w:sz w:val="24"/>
                <w:szCs w:val="24"/>
                <w:lang w:val="el-GR" w:eastAsia="el-GR"/>
              </w:rPr>
              <w:t xml:space="preserve"> αποκατάστασης» σημαίνει μέτρο που υποχρεώνει τον εμπορευόμενο να παράσχει στους ενδιαφερόμενους καταναλωτές μέσα έννομης προστασίας, </w:t>
            </w:r>
            <w:r w:rsidR="00BC60EA" w:rsidRPr="009678D6">
              <w:rPr>
                <w:rFonts w:ascii="Arial" w:hAnsi="Arial" w:cs="Arial"/>
                <w:sz w:val="24"/>
                <w:szCs w:val="24"/>
                <w:lang w:val="el-GR" w:eastAsia="el-GR"/>
              </w:rPr>
              <w:t>περιλαμβανομένης</w:t>
            </w:r>
            <w:r w:rsidRPr="009678D6">
              <w:rPr>
                <w:rFonts w:ascii="Arial" w:hAnsi="Arial" w:cs="Arial"/>
                <w:sz w:val="24"/>
                <w:szCs w:val="24"/>
                <w:lang w:val="el-GR" w:eastAsia="el-GR"/>
              </w:rPr>
              <w:t xml:space="preserve"> αποζημίωση</w:t>
            </w:r>
            <w:r w:rsidR="00BC60EA" w:rsidRPr="009678D6">
              <w:rPr>
                <w:rFonts w:ascii="Arial" w:hAnsi="Arial" w:cs="Arial"/>
                <w:sz w:val="24"/>
                <w:szCs w:val="24"/>
                <w:lang w:val="el-GR" w:eastAsia="el-GR"/>
              </w:rPr>
              <w:t>ς</w:t>
            </w:r>
            <w:r w:rsidRPr="009678D6">
              <w:rPr>
                <w:rFonts w:ascii="Arial" w:hAnsi="Arial" w:cs="Arial"/>
                <w:sz w:val="24"/>
                <w:szCs w:val="24"/>
                <w:lang w:val="el-GR" w:eastAsia="el-GR"/>
              </w:rPr>
              <w:t>, επισκευή</w:t>
            </w:r>
            <w:r w:rsidR="00BC60EA" w:rsidRPr="009678D6">
              <w:rPr>
                <w:rFonts w:ascii="Arial" w:hAnsi="Arial" w:cs="Arial"/>
                <w:sz w:val="24"/>
                <w:szCs w:val="24"/>
                <w:lang w:val="el-GR" w:eastAsia="el-GR"/>
              </w:rPr>
              <w:t>ς</w:t>
            </w:r>
            <w:r w:rsidRPr="009678D6">
              <w:rPr>
                <w:rFonts w:ascii="Arial" w:hAnsi="Arial" w:cs="Arial"/>
                <w:sz w:val="24"/>
                <w:szCs w:val="24"/>
                <w:lang w:val="el-GR" w:eastAsia="el-GR"/>
              </w:rPr>
              <w:t>, αντικατάσταση</w:t>
            </w:r>
            <w:r w:rsidR="00BC60EA" w:rsidRPr="009678D6">
              <w:rPr>
                <w:rFonts w:ascii="Arial" w:hAnsi="Arial" w:cs="Arial"/>
                <w:sz w:val="24"/>
                <w:szCs w:val="24"/>
                <w:lang w:val="el-GR" w:eastAsia="el-GR"/>
              </w:rPr>
              <w:t>ς</w:t>
            </w:r>
            <w:r w:rsidRPr="009678D6">
              <w:rPr>
                <w:rFonts w:ascii="Arial" w:hAnsi="Arial" w:cs="Arial"/>
                <w:sz w:val="24"/>
                <w:szCs w:val="24"/>
                <w:lang w:val="el-GR" w:eastAsia="el-GR"/>
              </w:rPr>
              <w:t>, μείωση</w:t>
            </w:r>
            <w:r w:rsidR="00BC60EA" w:rsidRPr="009678D6">
              <w:rPr>
                <w:rFonts w:ascii="Arial" w:hAnsi="Arial" w:cs="Arial"/>
                <w:sz w:val="24"/>
                <w:szCs w:val="24"/>
                <w:lang w:val="el-GR" w:eastAsia="el-GR"/>
              </w:rPr>
              <w:t>ς</w:t>
            </w:r>
            <w:r w:rsidRPr="009678D6">
              <w:rPr>
                <w:rFonts w:ascii="Arial" w:hAnsi="Arial" w:cs="Arial"/>
                <w:sz w:val="24"/>
                <w:szCs w:val="24"/>
                <w:lang w:val="el-GR" w:eastAsia="el-GR"/>
              </w:rPr>
              <w:t xml:space="preserve"> του τιμήματος, τερματισμ</w:t>
            </w:r>
            <w:r w:rsidR="00BC60EA" w:rsidRPr="009678D6">
              <w:rPr>
                <w:rFonts w:ascii="Arial" w:hAnsi="Arial" w:cs="Arial"/>
                <w:sz w:val="24"/>
                <w:szCs w:val="24"/>
                <w:lang w:val="el-GR" w:eastAsia="el-GR"/>
              </w:rPr>
              <w:t>ού</w:t>
            </w:r>
            <w:r w:rsidRPr="009678D6">
              <w:rPr>
                <w:rFonts w:ascii="Arial" w:hAnsi="Arial" w:cs="Arial"/>
                <w:sz w:val="24"/>
                <w:szCs w:val="24"/>
                <w:lang w:val="el-GR" w:eastAsia="el-GR"/>
              </w:rPr>
              <w:t xml:space="preserve"> ή ακύρωση</w:t>
            </w:r>
            <w:r w:rsidR="00BC60EA" w:rsidRPr="009678D6">
              <w:rPr>
                <w:rFonts w:ascii="Arial" w:hAnsi="Arial" w:cs="Arial"/>
                <w:sz w:val="24"/>
                <w:szCs w:val="24"/>
                <w:lang w:val="el-GR" w:eastAsia="el-GR"/>
              </w:rPr>
              <w:t>ς</w:t>
            </w:r>
            <w:r w:rsidRPr="009678D6">
              <w:rPr>
                <w:rFonts w:ascii="Arial" w:hAnsi="Arial" w:cs="Arial"/>
                <w:sz w:val="24"/>
                <w:szCs w:val="24"/>
                <w:lang w:val="el-GR" w:eastAsia="el-GR"/>
              </w:rPr>
              <w:t xml:space="preserve"> της σύμβασης ή επιστροφή</w:t>
            </w:r>
            <w:r w:rsidR="00BC60EA" w:rsidRPr="009678D6">
              <w:rPr>
                <w:rFonts w:ascii="Arial" w:hAnsi="Arial" w:cs="Arial"/>
                <w:sz w:val="24"/>
                <w:szCs w:val="24"/>
                <w:lang w:val="el-GR" w:eastAsia="el-GR"/>
              </w:rPr>
              <w:t>ς</w:t>
            </w:r>
            <w:r w:rsidRPr="009678D6">
              <w:rPr>
                <w:rFonts w:ascii="Arial" w:hAnsi="Arial" w:cs="Arial"/>
                <w:sz w:val="24"/>
                <w:szCs w:val="24"/>
                <w:lang w:val="el-GR" w:eastAsia="el-GR"/>
              </w:rPr>
              <w:t xml:space="preserve"> του καταβληθέντος τιμήματος, κατά περίπτωση και σύμφωνα με την </w:t>
            </w:r>
            <w:proofErr w:type="spellStart"/>
            <w:r w:rsidRPr="009678D6">
              <w:rPr>
                <w:rFonts w:ascii="Arial" w:hAnsi="Arial" w:cs="Arial"/>
                <w:sz w:val="24"/>
                <w:szCs w:val="24"/>
                <w:lang w:val="el-GR" w:eastAsia="el-GR"/>
              </w:rPr>
              <w:t>ενωσιακή</w:t>
            </w:r>
            <w:proofErr w:type="spellEnd"/>
            <w:r w:rsidRPr="009678D6">
              <w:rPr>
                <w:rFonts w:ascii="Arial" w:hAnsi="Arial" w:cs="Arial"/>
                <w:sz w:val="24"/>
                <w:szCs w:val="24"/>
                <w:lang w:val="el-GR" w:eastAsia="el-GR"/>
              </w:rPr>
              <w:t xml:space="preserve"> ή εθνική νομοθεσία</w:t>
            </w:r>
            <w:r w:rsidR="00BC60EA" w:rsidRPr="009678D6">
              <w:rPr>
                <w:rFonts w:ascii="Arial" w:hAnsi="Arial" w:cs="Arial"/>
                <w:sz w:val="24"/>
                <w:szCs w:val="24"/>
                <w:lang w:val="el-GR" w:eastAsia="el-GR"/>
              </w:rPr>
              <w:t>·</w:t>
            </w:r>
          </w:p>
        </w:tc>
      </w:tr>
      <w:tr w:rsidR="00AE211B" w:rsidRPr="003A508E" w14:paraId="0D69A742" w14:textId="77777777" w:rsidTr="0003120F">
        <w:trPr>
          <w:trHeight w:val="227"/>
        </w:trPr>
        <w:tc>
          <w:tcPr>
            <w:tcW w:w="2268" w:type="dxa"/>
          </w:tcPr>
          <w:p w14:paraId="55B2C0BB" w14:textId="77777777" w:rsidR="00AE211B" w:rsidRPr="009678D6" w:rsidRDefault="00AE211B" w:rsidP="00AE211B">
            <w:pPr>
              <w:spacing w:after="0" w:line="360" w:lineRule="auto"/>
              <w:rPr>
                <w:rFonts w:ascii="Arial" w:hAnsi="Arial" w:cs="Arial"/>
                <w:sz w:val="24"/>
                <w:szCs w:val="24"/>
                <w:lang w:val="el-GR"/>
              </w:rPr>
            </w:pPr>
          </w:p>
        </w:tc>
        <w:tc>
          <w:tcPr>
            <w:tcW w:w="7595" w:type="dxa"/>
            <w:gridSpan w:val="5"/>
          </w:tcPr>
          <w:p w14:paraId="4598AE75" w14:textId="77777777" w:rsidR="00AE211B" w:rsidRPr="009678D6" w:rsidRDefault="00AE211B" w:rsidP="00AE211B">
            <w:pPr>
              <w:spacing w:after="0" w:line="360" w:lineRule="auto"/>
              <w:jc w:val="both"/>
              <w:rPr>
                <w:rFonts w:ascii="Arial" w:hAnsi="Arial" w:cs="Arial"/>
                <w:sz w:val="24"/>
                <w:szCs w:val="24"/>
                <w:lang w:val="el-GR" w:eastAsia="el-GR"/>
              </w:rPr>
            </w:pPr>
          </w:p>
        </w:tc>
      </w:tr>
      <w:tr w:rsidR="00AE211B" w:rsidRPr="003A508E" w14:paraId="7F4F80B9" w14:textId="77777777" w:rsidTr="0003120F">
        <w:trPr>
          <w:trHeight w:val="227"/>
        </w:trPr>
        <w:tc>
          <w:tcPr>
            <w:tcW w:w="2268" w:type="dxa"/>
          </w:tcPr>
          <w:p w14:paraId="591C4DAB" w14:textId="77777777" w:rsidR="00AE211B" w:rsidRPr="009678D6" w:rsidRDefault="00AE211B" w:rsidP="00AE211B">
            <w:pPr>
              <w:spacing w:after="0" w:line="360" w:lineRule="auto"/>
              <w:rPr>
                <w:rFonts w:ascii="Arial" w:hAnsi="Arial" w:cs="Arial"/>
                <w:sz w:val="24"/>
                <w:szCs w:val="24"/>
                <w:lang w:val="el-GR"/>
              </w:rPr>
            </w:pPr>
          </w:p>
        </w:tc>
        <w:tc>
          <w:tcPr>
            <w:tcW w:w="7595" w:type="dxa"/>
            <w:gridSpan w:val="5"/>
          </w:tcPr>
          <w:p w14:paraId="2DDC810C" w14:textId="2A587723" w:rsidR="00AE211B" w:rsidRPr="009678D6" w:rsidRDefault="00AE211B" w:rsidP="00AE211B">
            <w:pPr>
              <w:spacing w:after="0" w:line="360" w:lineRule="auto"/>
              <w:jc w:val="both"/>
              <w:rPr>
                <w:rFonts w:ascii="Arial" w:hAnsi="Arial" w:cs="Arial"/>
                <w:sz w:val="24"/>
                <w:szCs w:val="24"/>
                <w:lang w:val="el-GR" w:eastAsia="el-GR"/>
              </w:rPr>
            </w:pPr>
            <w:r w:rsidRPr="009678D6">
              <w:rPr>
                <w:rFonts w:ascii="Arial" w:hAnsi="Arial" w:cs="Arial"/>
                <w:sz w:val="24"/>
                <w:szCs w:val="24"/>
                <w:lang w:val="el-GR" w:eastAsia="el-GR"/>
              </w:rPr>
              <w:t xml:space="preserve">«νομιμοποιούμενος φορέας» σημαίνει </w:t>
            </w:r>
            <w:proofErr w:type="spellStart"/>
            <w:r w:rsidR="00F72D27" w:rsidRPr="009678D6">
              <w:rPr>
                <w:rFonts w:ascii="Arial" w:hAnsi="Arial" w:cs="Arial"/>
                <w:sz w:val="24"/>
                <w:szCs w:val="24"/>
                <w:lang w:val="el-GR" w:eastAsia="el-GR"/>
              </w:rPr>
              <w:t>ενωσιακό</w:t>
            </w:r>
            <w:proofErr w:type="spellEnd"/>
            <w:r w:rsidRPr="009678D6">
              <w:rPr>
                <w:rFonts w:ascii="Arial" w:hAnsi="Arial" w:cs="Arial"/>
                <w:sz w:val="24"/>
                <w:szCs w:val="24"/>
                <w:lang w:val="el-GR" w:eastAsia="el-GR"/>
              </w:rPr>
              <w:t xml:space="preserve"> νομιμοποιούμενο φορέα </w:t>
            </w:r>
            <w:r w:rsidR="00D96DFC">
              <w:rPr>
                <w:rFonts w:ascii="Arial" w:hAnsi="Arial" w:cs="Arial"/>
                <w:sz w:val="24"/>
                <w:szCs w:val="24"/>
                <w:lang w:val="el-GR" w:eastAsia="el-GR"/>
              </w:rPr>
              <w:t>και/ή</w:t>
            </w:r>
            <w:r w:rsidR="00D96DFC" w:rsidRPr="009678D6">
              <w:rPr>
                <w:rFonts w:ascii="Arial" w:hAnsi="Arial" w:cs="Arial"/>
                <w:sz w:val="24"/>
                <w:szCs w:val="24"/>
                <w:lang w:val="el-GR" w:eastAsia="el-GR"/>
              </w:rPr>
              <w:t xml:space="preserve"> </w:t>
            </w:r>
            <w:r w:rsidRPr="009678D6">
              <w:rPr>
                <w:rFonts w:ascii="Arial" w:hAnsi="Arial" w:cs="Arial"/>
                <w:sz w:val="24"/>
                <w:szCs w:val="24"/>
                <w:lang w:val="el-GR" w:eastAsia="el-GR"/>
              </w:rPr>
              <w:t>κυπριακό νομιμοποιούμενο φορέα</w:t>
            </w:r>
            <w:r w:rsidR="00B84763" w:rsidRPr="009678D6">
              <w:rPr>
                <w:rFonts w:ascii="Arial" w:hAnsi="Arial" w:cs="Arial"/>
                <w:sz w:val="24"/>
                <w:szCs w:val="24"/>
                <w:lang w:val="el-GR" w:eastAsia="el-GR"/>
              </w:rPr>
              <w:t>·</w:t>
            </w:r>
          </w:p>
        </w:tc>
      </w:tr>
      <w:tr w:rsidR="00BC60EA" w:rsidRPr="003A508E" w14:paraId="609AC774" w14:textId="77777777" w:rsidTr="0003120F">
        <w:trPr>
          <w:trHeight w:val="227"/>
        </w:trPr>
        <w:tc>
          <w:tcPr>
            <w:tcW w:w="2268" w:type="dxa"/>
          </w:tcPr>
          <w:p w14:paraId="06AB75C6" w14:textId="77777777" w:rsidR="00BC60EA" w:rsidRPr="009678D6" w:rsidRDefault="00BC60EA" w:rsidP="00AE211B">
            <w:pPr>
              <w:spacing w:after="0" w:line="360" w:lineRule="auto"/>
              <w:rPr>
                <w:rFonts w:ascii="Arial" w:hAnsi="Arial" w:cs="Arial"/>
                <w:sz w:val="24"/>
                <w:szCs w:val="24"/>
                <w:lang w:val="el-GR"/>
              </w:rPr>
            </w:pPr>
          </w:p>
        </w:tc>
        <w:tc>
          <w:tcPr>
            <w:tcW w:w="7595" w:type="dxa"/>
            <w:gridSpan w:val="5"/>
          </w:tcPr>
          <w:p w14:paraId="7AD1E067" w14:textId="77777777" w:rsidR="00BC60EA" w:rsidRPr="009678D6" w:rsidRDefault="00BC60EA" w:rsidP="00AE211B">
            <w:pPr>
              <w:spacing w:after="0" w:line="360" w:lineRule="auto"/>
              <w:jc w:val="both"/>
              <w:rPr>
                <w:rFonts w:ascii="Arial" w:hAnsi="Arial" w:cs="Arial"/>
                <w:sz w:val="24"/>
                <w:szCs w:val="24"/>
                <w:lang w:val="el-GR" w:eastAsia="el-GR"/>
              </w:rPr>
            </w:pPr>
          </w:p>
        </w:tc>
      </w:tr>
      <w:tr w:rsidR="00BC60EA" w:rsidRPr="003A508E" w14:paraId="33F02124" w14:textId="77777777" w:rsidTr="0003120F">
        <w:trPr>
          <w:trHeight w:val="227"/>
        </w:trPr>
        <w:tc>
          <w:tcPr>
            <w:tcW w:w="2268" w:type="dxa"/>
          </w:tcPr>
          <w:p w14:paraId="34832F63" w14:textId="77777777" w:rsidR="00BC60EA" w:rsidRPr="009678D6" w:rsidRDefault="00BC60EA" w:rsidP="00AE211B">
            <w:pPr>
              <w:spacing w:after="0" w:line="360" w:lineRule="auto"/>
              <w:rPr>
                <w:rFonts w:ascii="Arial" w:hAnsi="Arial" w:cs="Arial"/>
                <w:sz w:val="24"/>
                <w:szCs w:val="24"/>
                <w:lang w:val="el-GR"/>
              </w:rPr>
            </w:pPr>
          </w:p>
        </w:tc>
        <w:tc>
          <w:tcPr>
            <w:tcW w:w="7595" w:type="dxa"/>
            <w:gridSpan w:val="5"/>
          </w:tcPr>
          <w:p w14:paraId="27BDB5B1" w14:textId="5602E43A" w:rsidR="00BC60EA" w:rsidRPr="009678D6" w:rsidRDefault="00BC60EA" w:rsidP="00AE211B">
            <w:pPr>
              <w:spacing w:after="0" w:line="360" w:lineRule="auto"/>
              <w:jc w:val="both"/>
              <w:rPr>
                <w:rFonts w:ascii="Arial" w:hAnsi="Arial" w:cs="Arial"/>
                <w:sz w:val="24"/>
                <w:szCs w:val="24"/>
                <w:lang w:val="el-GR" w:eastAsia="el-GR"/>
              </w:rPr>
            </w:pPr>
            <w:r w:rsidRPr="009678D6">
              <w:rPr>
                <w:rFonts w:ascii="Arial" w:hAnsi="Arial" w:cs="Arial"/>
                <w:sz w:val="24"/>
                <w:szCs w:val="24"/>
                <w:lang w:val="el-GR" w:eastAsia="el-GR"/>
              </w:rPr>
              <w:t xml:space="preserve">«Οδηγία (ΕΕ) 2020/1828» σημαίνει την πράξη της Ευρωπαϊκής Ένωσης με τίτλο «Οδηγία (ΕΕ) 2020/1828 του Ευρωπαϊκού Κοινοβουλίου και του Συμβουλίου της 25ης Νοεμβρίου 2020 σχετικά με τις αντιπροσωπευτικές αγωγές για την προστασία των συλλογικών συμφερόντων των καταναλωτών και για την κατάργηση της </w:t>
            </w:r>
            <w:r w:rsidRPr="009678D6">
              <w:rPr>
                <w:rFonts w:ascii="Arial" w:hAnsi="Arial" w:cs="Arial"/>
                <w:sz w:val="24"/>
                <w:szCs w:val="24"/>
                <w:lang w:eastAsia="el-GR"/>
              </w:rPr>
              <w:t>O</w:t>
            </w:r>
            <w:proofErr w:type="spellStart"/>
            <w:r w:rsidRPr="009678D6">
              <w:rPr>
                <w:rFonts w:ascii="Arial" w:hAnsi="Arial" w:cs="Arial"/>
                <w:sz w:val="24"/>
                <w:szCs w:val="24"/>
                <w:lang w:val="el-GR" w:eastAsia="el-GR"/>
              </w:rPr>
              <w:t>δηγίας</w:t>
            </w:r>
            <w:proofErr w:type="spellEnd"/>
            <w:r w:rsidRPr="009678D6">
              <w:rPr>
                <w:rFonts w:ascii="Arial" w:hAnsi="Arial" w:cs="Arial"/>
                <w:sz w:val="24"/>
                <w:szCs w:val="24"/>
                <w:lang w:val="el-GR" w:eastAsia="el-GR"/>
              </w:rPr>
              <w:t xml:space="preserve"> 2009/22/ΕΚ»·</w:t>
            </w:r>
          </w:p>
        </w:tc>
      </w:tr>
      <w:tr w:rsidR="00AE211B" w:rsidRPr="003A508E" w14:paraId="4641B0D8" w14:textId="77777777" w:rsidTr="0003120F">
        <w:trPr>
          <w:trHeight w:val="227"/>
        </w:trPr>
        <w:tc>
          <w:tcPr>
            <w:tcW w:w="2268" w:type="dxa"/>
          </w:tcPr>
          <w:p w14:paraId="6EFD4FED" w14:textId="77777777" w:rsidR="00AE211B" w:rsidRPr="009678D6" w:rsidRDefault="00AE211B" w:rsidP="00AE211B">
            <w:pPr>
              <w:spacing w:after="0" w:line="360" w:lineRule="auto"/>
              <w:rPr>
                <w:rFonts w:ascii="Arial" w:hAnsi="Arial" w:cs="Arial"/>
                <w:sz w:val="24"/>
                <w:szCs w:val="24"/>
                <w:lang w:val="el-GR"/>
              </w:rPr>
            </w:pPr>
          </w:p>
        </w:tc>
        <w:tc>
          <w:tcPr>
            <w:tcW w:w="7595" w:type="dxa"/>
            <w:gridSpan w:val="5"/>
          </w:tcPr>
          <w:p w14:paraId="06F0282B" w14:textId="77777777" w:rsidR="00AE211B" w:rsidRPr="009678D6" w:rsidRDefault="00AE211B" w:rsidP="00AE211B">
            <w:pPr>
              <w:spacing w:after="0" w:line="360" w:lineRule="auto"/>
              <w:jc w:val="both"/>
              <w:rPr>
                <w:rFonts w:ascii="Arial" w:hAnsi="Arial" w:cs="Arial"/>
                <w:sz w:val="24"/>
                <w:szCs w:val="24"/>
                <w:lang w:val="el-GR" w:eastAsia="el-GR"/>
              </w:rPr>
            </w:pPr>
          </w:p>
        </w:tc>
      </w:tr>
      <w:tr w:rsidR="00AE211B" w:rsidRPr="003A508E" w14:paraId="473EA279" w14:textId="77777777" w:rsidTr="0003120F">
        <w:trPr>
          <w:trHeight w:val="227"/>
        </w:trPr>
        <w:tc>
          <w:tcPr>
            <w:tcW w:w="2268" w:type="dxa"/>
          </w:tcPr>
          <w:p w14:paraId="0133CF3B" w14:textId="77777777" w:rsidR="00AE211B" w:rsidRPr="009678D6" w:rsidRDefault="00AE211B" w:rsidP="00AE211B">
            <w:pPr>
              <w:spacing w:after="0" w:line="360" w:lineRule="auto"/>
              <w:rPr>
                <w:rFonts w:ascii="Arial" w:hAnsi="Arial" w:cs="Arial"/>
                <w:sz w:val="24"/>
                <w:szCs w:val="24"/>
                <w:lang w:val="el-GR"/>
              </w:rPr>
            </w:pPr>
          </w:p>
        </w:tc>
        <w:tc>
          <w:tcPr>
            <w:tcW w:w="7595" w:type="dxa"/>
            <w:gridSpan w:val="5"/>
          </w:tcPr>
          <w:p w14:paraId="3BA1BF8F" w14:textId="1728FA77" w:rsidR="00AE211B" w:rsidRPr="009678D6" w:rsidRDefault="00AE211B" w:rsidP="00AE211B">
            <w:pPr>
              <w:spacing w:after="0" w:line="360" w:lineRule="auto"/>
              <w:jc w:val="both"/>
              <w:rPr>
                <w:rFonts w:ascii="Arial" w:hAnsi="Arial" w:cs="Arial"/>
                <w:sz w:val="24"/>
                <w:szCs w:val="24"/>
                <w:lang w:val="el-GR" w:eastAsia="el-GR"/>
              </w:rPr>
            </w:pPr>
            <w:r w:rsidRPr="009678D6">
              <w:rPr>
                <w:rFonts w:ascii="Arial" w:hAnsi="Arial" w:cs="Arial"/>
                <w:sz w:val="24"/>
                <w:szCs w:val="24"/>
                <w:lang w:val="el-GR" w:eastAsia="el-GR"/>
              </w:rPr>
              <w:t>«πρακτική» σημαίνει κάθε πράξη ή παράλειψη ενός εμπορευόμενου·</w:t>
            </w:r>
          </w:p>
        </w:tc>
      </w:tr>
      <w:tr w:rsidR="00AE211B" w:rsidRPr="003A508E" w14:paraId="24F56913" w14:textId="77777777" w:rsidTr="0003120F">
        <w:trPr>
          <w:trHeight w:val="227"/>
        </w:trPr>
        <w:tc>
          <w:tcPr>
            <w:tcW w:w="2268" w:type="dxa"/>
          </w:tcPr>
          <w:p w14:paraId="448AF896" w14:textId="77777777" w:rsidR="00AE211B" w:rsidRPr="009678D6" w:rsidRDefault="00AE211B" w:rsidP="00AE211B">
            <w:pPr>
              <w:spacing w:after="0" w:line="360" w:lineRule="auto"/>
              <w:rPr>
                <w:rFonts w:ascii="Arial" w:hAnsi="Arial" w:cs="Arial"/>
                <w:sz w:val="24"/>
                <w:szCs w:val="24"/>
                <w:lang w:val="el-GR"/>
              </w:rPr>
            </w:pPr>
          </w:p>
        </w:tc>
        <w:tc>
          <w:tcPr>
            <w:tcW w:w="7595" w:type="dxa"/>
            <w:gridSpan w:val="5"/>
          </w:tcPr>
          <w:p w14:paraId="226F5AA6" w14:textId="77777777" w:rsidR="00AE211B" w:rsidRPr="009678D6" w:rsidRDefault="00AE211B" w:rsidP="00AE211B">
            <w:pPr>
              <w:spacing w:after="0" w:line="360" w:lineRule="auto"/>
              <w:jc w:val="both"/>
              <w:rPr>
                <w:rFonts w:ascii="Arial" w:hAnsi="Arial" w:cs="Arial"/>
                <w:sz w:val="24"/>
                <w:szCs w:val="24"/>
                <w:lang w:val="el-GR" w:eastAsia="el-GR"/>
              </w:rPr>
            </w:pPr>
          </w:p>
        </w:tc>
      </w:tr>
      <w:tr w:rsidR="00AE211B" w:rsidRPr="003A508E" w14:paraId="1DC18819" w14:textId="77777777" w:rsidTr="0003120F">
        <w:trPr>
          <w:trHeight w:val="227"/>
        </w:trPr>
        <w:tc>
          <w:tcPr>
            <w:tcW w:w="2268" w:type="dxa"/>
          </w:tcPr>
          <w:p w14:paraId="22BB6803" w14:textId="77777777" w:rsidR="00AE211B" w:rsidRPr="009678D6" w:rsidRDefault="00AE211B" w:rsidP="00AE211B">
            <w:pPr>
              <w:spacing w:after="0" w:line="360" w:lineRule="auto"/>
              <w:rPr>
                <w:rFonts w:ascii="Arial" w:hAnsi="Arial" w:cs="Arial"/>
                <w:sz w:val="24"/>
                <w:szCs w:val="24"/>
                <w:lang w:val="el-GR"/>
              </w:rPr>
            </w:pPr>
          </w:p>
        </w:tc>
        <w:tc>
          <w:tcPr>
            <w:tcW w:w="7595" w:type="dxa"/>
            <w:gridSpan w:val="5"/>
          </w:tcPr>
          <w:p w14:paraId="0A91FDC8" w14:textId="5EE5B3BA" w:rsidR="00AE211B" w:rsidRPr="009678D6" w:rsidRDefault="00AE211B" w:rsidP="00AE211B">
            <w:pPr>
              <w:spacing w:after="0" w:line="360" w:lineRule="auto"/>
              <w:jc w:val="both"/>
              <w:rPr>
                <w:rFonts w:ascii="Arial" w:hAnsi="Arial" w:cs="Arial"/>
                <w:sz w:val="24"/>
                <w:szCs w:val="24"/>
                <w:lang w:val="el-GR" w:eastAsia="el-GR"/>
              </w:rPr>
            </w:pPr>
            <w:r w:rsidRPr="009678D6">
              <w:rPr>
                <w:rFonts w:ascii="Arial" w:hAnsi="Arial" w:cs="Arial"/>
                <w:sz w:val="24"/>
                <w:szCs w:val="24"/>
                <w:lang w:val="el-GR" w:eastAsia="el-GR"/>
              </w:rPr>
              <w:t>«συλλογικά συμφέροντα των καταναλωτών» σημαίνει τα γενικά συμφέροντα των καταναλωτών και ειδικότερα</w:t>
            </w:r>
            <w:r w:rsidR="00B84763" w:rsidRPr="009678D6">
              <w:rPr>
                <w:rFonts w:ascii="Arial" w:hAnsi="Arial" w:cs="Arial"/>
                <w:sz w:val="24"/>
                <w:szCs w:val="24"/>
                <w:lang w:val="el-GR" w:eastAsia="el-GR"/>
              </w:rPr>
              <w:t>,</w:t>
            </w:r>
            <w:r w:rsidRPr="009678D6">
              <w:rPr>
                <w:rFonts w:ascii="Arial" w:hAnsi="Arial" w:cs="Arial"/>
                <w:sz w:val="24"/>
                <w:szCs w:val="24"/>
                <w:lang w:val="el-GR" w:eastAsia="el-GR"/>
              </w:rPr>
              <w:t xml:space="preserve"> για τους σκοπούς των μέτρων επανόρθωσης και/ή αποκατάστασης, τα συμφέροντα ομάδας καταναλωτών·</w:t>
            </w:r>
          </w:p>
        </w:tc>
      </w:tr>
      <w:tr w:rsidR="00AE211B" w:rsidRPr="003A508E" w14:paraId="3B56EF78" w14:textId="77777777" w:rsidTr="0003120F">
        <w:trPr>
          <w:trHeight w:val="227"/>
        </w:trPr>
        <w:tc>
          <w:tcPr>
            <w:tcW w:w="2268" w:type="dxa"/>
          </w:tcPr>
          <w:p w14:paraId="6E4B6BD4" w14:textId="77777777" w:rsidR="00AE211B" w:rsidRPr="009678D6" w:rsidRDefault="00AE211B" w:rsidP="00AE211B">
            <w:pPr>
              <w:spacing w:after="0" w:line="360" w:lineRule="auto"/>
              <w:rPr>
                <w:rFonts w:ascii="Arial" w:hAnsi="Arial" w:cs="Arial"/>
                <w:sz w:val="24"/>
                <w:szCs w:val="24"/>
                <w:lang w:val="el-GR"/>
              </w:rPr>
            </w:pPr>
          </w:p>
        </w:tc>
        <w:tc>
          <w:tcPr>
            <w:tcW w:w="7595" w:type="dxa"/>
            <w:gridSpan w:val="5"/>
          </w:tcPr>
          <w:p w14:paraId="5E74A125" w14:textId="77777777" w:rsidR="00AE211B" w:rsidRPr="009678D6" w:rsidRDefault="00AE211B" w:rsidP="00AE211B">
            <w:pPr>
              <w:spacing w:after="0" w:line="360" w:lineRule="auto"/>
              <w:jc w:val="both"/>
              <w:rPr>
                <w:rFonts w:ascii="Arial" w:hAnsi="Arial" w:cs="Arial"/>
                <w:sz w:val="24"/>
                <w:szCs w:val="24"/>
                <w:lang w:val="el-GR" w:eastAsia="el-GR"/>
              </w:rPr>
            </w:pPr>
          </w:p>
        </w:tc>
      </w:tr>
      <w:tr w:rsidR="00AE211B" w:rsidRPr="009678D6" w14:paraId="76365131" w14:textId="77777777" w:rsidTr="0003120F">
        <w:trPr>
          <w:trHeight w:val="227"/>
        </w:trPr>
        <w:tc>
          <w:tcPr>
            <w:tcW w:w="2268" w:type="dxa"/>
          </w:tcPr>
          <w:p w14:paraId="05770AB2" w14:textId="77777777" w:rsidR="00AE211B" w:rsidRPr="009678D6" w:rsidRDefault="00AE211B" w:rsidP="00AE211B">
            <w:pPr>
              <w:spacing w:after="0" w:line="360" w:lineRule="auto"/>
              <w:rPr>
                <w:rFonts w:ascii="Arial" w:hAnsi="Arial" w:cs="Arial"/>
                <w:sz w:val="24"/>
                <w:szCs w:val="24"/>
                <w:lang w:val="el-GR"/>
              </w:rPr>
            </w:pPr>
          </w:p>
        </w:tc>
        <w:tc>
          <w:tcPr>
            <w:tcW w:w="7595" w:type="dxa"/>
            <w:gridSpan w:val="5"/>
          </w:tcPr>
          <w:p w14:paraId="42E2146C" w14:textId="28C18F1D" w:rsidR="00AE211B" w:rsidRPr="009678D6" w:rsidRDefault="00AE211B" w:rsidP="00AE211B">
            <w:pPr>
              <w:spacing w:after="0" w:line="360" w:lineRule="auto"/>
              <w:jc w:val="both"/>
              <w:rPr>
                <w:rFonts w:ascii="Arial" w:hAnsi="Arial" w:cs="Arial"/>
                <w:sz w:val="24"/>
                <w:szCs w:val="24"/>
                <w:lang w:val="el-GR" w:eastAsia="el-GR"/>
              </w:rPr>
            </w:pPr>
            <w:r w:rsidRPr="009678D6">
              <w:rPr>
                <w:rFonts w:ascii="Arial" w:hAnsi="Arial" w:cs="Arial"/>
                <w:sz w:val="24"/>
                <w:szCs w:val="24"/>
                <w:lang w:val="el-GR" w:eastAsia="el-GR"/>
              </w:rPr>
              <w:t>«τελεσίδικη απόφαση» σημαίνει</w:t>
            </w:r>
            <w:r w:rsidR="00B84763" w:rsidRPr="009678D6">
              <w:rPr>
                <w:rFonts w:ascii="Arial" w:hAnsi="Arial" w:cs="Arial"/>
                <w:sz w:val="24"/>
                <w:szCs w:val="24"/>
                <w:lang w:val="el-GR" w:eastAsia="el-GR"/>
              </w:rPr>
              <w:t>-</w:t>
            </w:r>
          </w:p>
        </w:tc>
      </w:tr>
      <w:tr w:rsidR="00AE211B" w:rsidRPr="009678D6" w14:paraId="1ADEF52D" w14:textId="77777777" w:rsidTr="0003120F">
        <w:trPr>
          <w:trHeight w:val="227"/>
        </w:trPr>
        <w:tc>
          <w:tcPr>
            <w:tcW w:w="2268" w:type="dxa"/>
          </w:tcPr>
          <w:p w14:paraId="49816CDB" w14:textId="77777777" w:rsidR="00AE211B" w:rsidRPr="009678D6" w:rsidRDefault="00AE211B" w:rsidP="00AE211B">
            <w:pPr>
              <w:spacing w:after="0" w:line="360" w:lineRule="auto"/>
              <w:rPr>
                <w:rFonts w:ascii="Arial" w:hAnsi="Arial" w:cs="Arial"/>
                <w:sz w:val="24"/>
                <w:szCs w:val="24"/>
                <w:lang w:val="el-GR"/>
              </w:rPr>
            </w:pPr>
          </w:p>
        </w:tc>
        <w:tc>
          <w:tcPr>
            <w:tcW w:w="7595" w:type="dxa"/>
            <w:gridSpan w:val="5"/>
          </w:tcPr>
          <w:p w14:paraId="0539F0FE" w14:textId="77777777" w:rsidR="00AE211B" w:rsidRPr="009678D6" w:rsidRDefault="00AE211B" w:rsidP="00AE211B">
            <w:pPr>
              <w:spacing w:after="0" w:line="360" w:lineRule="auto"/>
              <w:jc w:val="both"/>
              <w:rPr>
                <w:rFonts w:ascii="Arial" w:hAnsi="Arial" w:cs="Arial"/>
                <w:sz w:val="24"/>
                <w:szCs w:val="24"/>
                <w:lang w:val="el-GR" w:eastAsia="el-GR"/>
              </w:rPr>
            </w:pPr>
          </w:p>
        </w:tc>
      </w:tr>
      <w:tr w:rsidR="00B84763" w:rsidRPr="003A508E" w14:paraId="4544A0F4" w14:textId="77777777" w:rsidTr="0003120F">
        <w:trPr>
          <w:trHeight w:val="227"/>
        </w:trPr>
        <w:tc>
          <w:tcPr>
            <w:tcW w:w="2268" w:type="dxa"/>
          </w:tcPr>
          <w:p w14:paraId="5A9F39BB" w14:textId="77777777" w:rsidR="00B84763" w:rsidRPr="009678D6" w:rsidRDefault="00B84763" w:rsidP="00AE211B">
            <w:pPr>
              <w:spacing w:after="0" w:line="360" w:lineRule="auto"/>
              <w:rPr>
                <w:rFonts w:ascii="Arial" w:hAnsi="Arial" w:cs="Arial"/>
                <w:sz w:val="24"/>
                <w:szCs w:val="24"/>
                <w:lang w:val="el-GR"/>
              </w:rPr>
            </w:pPr>
          </w:p>
        </w:tc>
        <w:tc>
          <w:tcPr>
            <w:tcW w:w="567" w:type="dxa"/>
          </w:tcPr>
          <w:p w14:paraId="6C2E2C77" w14:textId="185399BA" w:rsidR="00B84763" w:rsidRPr="009678D6" w:rsidRDefault="00B84763" w:rsidP="00384C48">
            <w:pPr>
              <w:spacing w:after="0" w:line="360" w:lineRule="auto"/>
              <w:rPr>
                <w:rFonts w:ascii="Arial" w:hAnsi="Arial" w:cs="Arial"/>
                <w:sz w:val="24"/>
                <w:szCs w:val="24"/>
                <w:lang w:val="el-GR" w:eastAsia="el-GR"/>
              </w:rPr>
            </w:pPr>
            <w:r w:rsidRPr="009678D6">
              <w:rPr>
                <w:rFonts w:ascii="Arial" w:hAnsi="Arial" w:cs="Arial"/>
                <w:sz w:val="24"/>
                <w:szCs w:val="24"/>
                <w:lang w:val="el-GR" w:eastAsia="el-GR"/>
              </w:rPr>
              <w:t>(α)</w:t>
            </w:r>
          </w:p>
        </w:tc>
        <w:tc>
          <w:tcPr>
            <w:tcW w:w="7028" w:type="dxa"/>
            <w:gridSpan w:val="4"/>
          </w:tcPr>
          <w:p w14:paraId="29769526" w14:textId="58962F47" w:rsidR="00B84763" w:rsidRPr="009678D6" w:rsidRDefault="00B84763" w:rsidP="00AE211B">
            <w:pPr>
              <w:spacing w:after="0" w:line="360" w:lineRule="auto"/>
              <w:jc w:val="both"/>
              <w:rPr>
                <w:rFonts w:ascii="Arial" w:hAnsi="Arial" w:cs="Arial"/>
                <w:sz w:val="24"/>
                <w:szCs w:val="24"/>
                <w:lang w:val="el-GR" w:eastAsia="el-GR"/>
              </w:rPr>
            </w:pPr>
            <w:r w:rsidRPr="009678D6">
              <w:rPr>
                <w:rFonts w:ascii="Arial" w:hAnsi="Arial" w:cs="Arial"/>
                <w:sz w:val="24"/>
                <w:szCs w:val="24"/>
                <w:lang w:val="el-GR" w:eastAsia="el-GR"/>
              </w:rPr>
              <w:t>τελική απόφαση Δικαστηρίου που εκδικάζει σε πρώτο βαθμό, σε περίπτωση μη καταχώρισης ή μη εμπρόθεσμης καταχώρισης έφεσης, ή τελική απόφαση Εφετείου∙</w:t>
            </w:r>
          </w:p>
        </w:tc>
      </w:tr>
      <w:tr w:rsidR="00B84763" w:rsidRPr="003A508E" w14:paraId="4A52AB24" w14:textId="77777777" w:rsidTr="0003120F">
        <w:trPr>
          <w:trHeight w:val="227"/>
        </w:trPr>
        <w:tc>
          <w:tcPr>
            <w:tcW w:w="2268" w:type="dxa"/>
          </w:tcPr>
          <w:p w14:paraId="37F1B823" w14:textId="77777777" w:rsidR="00B84763" w:rsidRPr="009678D6" w:rsidRDefault="00B84763" w:rsidP="00AE211B">
            <w:pPr>
              <w:spacing w:after="0" w:line="360" w:lineRule="auto"/>
              <w:rPr>
                <w:rFonts w:ascii="Arial" w:hAnsi="Arial" w:cs="Arial"/>
                <w:sz w:val="24"/>
                <w:szCs w:val="24"/>
                <w:lang w:val="el-GR"/>
              </w:rPr>
            </w:pPr>
          </w:p>
        </w:tc>
        <w:tc>
          <w:tcPr>
            <w:tcW w:w="567" w:type="dxa"/>
          </w:tcPr>
          <w:p w14:paraId="4F31E251" w14:textId="77777777" w:rsidR="00B84763" w:rsidRPr="009678D6" w:rsidRDefault="00B84763" w:rsidP="00384C48">
            <w:pPr>
              <w:spacing w:after="0" w:line="360" w:lineRule="auto"/>
              <w:rPr>
                <w:rFonts w:ascii="Arial" w:hAnsi="Arial" w:cs="Arial"/>
                <w:sz w:val="24"/>
                <w:szCs w:val="24"/>
                <w:lang w:val="el-GR" w:eastAsia="el-GR"/>
              </w:rPr>
            </w:pPr>
          </w:p>
        </w:tc>
        <w:tc>
          <w:tcPr>
            <w:tcW w:w="7028" w:type="dxa"/>
            <w:gridSpan w:val="4"/>
          </w:tcPr>
          <w:p w14:paraId="47C421D4" w14:textId="77777777" w:rsidR="00B84763" w:rsidRPr="009678D6" w:rsidRDefault="00B84763" w:rsidP="00AE211B">
            <w:pPr>
              <w:spacing w:after="0" w:line="360" w:lineRule="auto"/>
              <w:jc w:val="both"/>
              <w:rPr>
                <w:rFonts w:ascii="Arial" w:hAnsi="Arial" w:cs="Arial"/>
                <w:sz w:val="24"/>
                <w:szCs w:val="24"/>
                <w:lang w:val="el-GR" w:eastAsia="el-GR"/>
              </w:rPr>
            </w:pPr>
          </w:p>
        </w:tc>
      </w:tr>
      <w:tr w:rsidR="00B84763" w:rsidRPr="003A508E" w14:paraId="41CD57AF" w14:textId="77777777" w:rsidTr="0003120F">
        <w:trPr>
          <w:trHeight w:val="227"/>
        </w:trPr>
        <w:tc>
          <w:tcPr>
            <w:tcW w:w="2268" w:type="dxa"/>
          </w:tcPr>
          <w:p w14:paraId="438648C4" w14:textId="77777777" w:rsidR="00B84763" w:rsidRPr="009678D6" w:rsidRDefault="00B84763" w:rsidP="00AE211B">
            <w:pPr>
              <w:spacing w:after="0" w:line="360" w:lineRule="auto"/>
              <w:rPr>
                <w:rFonts w:ascii="Arial" w:hAnsi="Arial" w:cs="Arial"/>
                <w:sz w:val="24"/>
                <w:szCs w:val="24"/>
                <w:lang w:val="el-GR"/>
              </w:rPr>
            </w:pPr>
          </w:p>
        </w:tc>
        <w:tc>
          <w:tcPr>
            <w:tcW w:w="567" w:type="dxa"/>
          </w:tcPr>
          <w:p w14:paraId="11A263AB" w14:textId="49241FC4" w:rsidR="00B84763" w:rsidRPr="009678D6" w:rsidRDefault="00B84763" w:rsidP="00384C48">
            <w:pPr>
              <w:spacing w:after="0" w:line="360" w:lineRule="auto"/>
              <w:rPr>
                <w:rFonts w:ascii="Arial" w:hAnsi="Arial" w:cs="Arial"/>
                <w:sz w:val="24"/>
                <w:szCs w:val="24"/>
                <w:lang w:val="el-GR" w:eastAsia="el-GR"/>
              </w:rPr>
            </w:pPr>
            <w:r w:rsidRPr="009678D6">
              <w:rPr>
                <w:rFonts w:ascii="Arial" w:hAnsi="Arial" w:cs="Arial"/>
                <w:sz w:val="24"/>
                <w:szCs w:val="24"/>
                <w:lang w:val="el-GR" w:eastAsia="el-GR"/>
              </w:rPr>
              <w:t>(β)</w:t>
            </w:r>
          </w:p>
        </w:tc>
        <w:tc>
          <w:tcPr>
            <w:tcW w:w="7028" w:type="dxa"/>
            <w:gridSpan w:val="4"/>
          </w:tcPr>
          <w:p w14:paraId="1DD65025" w14:textId="1D7F5452" w:rsidR="00B84763" w:rsidRPr="009678D6" w:rsidRDefault="00B84763" w:rsidP="00AE211B">
            <w:pPr>
              <w:spacing w:after="0" w:line="360" w:lineRule="auto"/>
              <w:jc w:val="both"/>
              <w:rPr>
                <w:rFonts w:ascii="Arial" w:hAnsi="Arial" w:cs="Arial"/>
                <w:sz w:val="24"/>
                <w:szCs w:val="24"/>
                <w:lang w:val="el-GR" w:eastAsia="el-GR"/>
              </w:rPr>
            </w:pPr>
            <w:r w:rsidRPr="009678D6">
              <w:rPr>
                <w:rFonts w:ascii="Arial" w:hAnsi="Arial" w:cs="Arial"/>
                <w:sz w:val="24"/>
                <w:szCs w:val="24"/>
                <w:lang w:val="el-GR" w:eastAsia="el-GR"/>
              </w:rPr>
              <w:t>απόφαση Δικαστηρίου ή διοικητικής αρχής κράτους μέλους της Ευρωπαϊκής Ένωσης η οποία δεν υπόκειται ή δεν μπορεί να υπόκειται πλέον σε αναθεώρηση με ένδικα μέσα·</w:t>
            </w:r>
          </w:p>
        </w:tc>
      </w:tr>
      <w:tr w:rsidR="00D73C02" w:rsidRPr="003A508E" w14:paraId="3E2ED677" w14:textId="77777777" w:rsidTr="0003120F">
        <w:trPr>
          <w:trHeight w:val="227"/>
        </w:trPr>
        <w:tc>
          <w:tcPr>
            <w:tcW w:w="2268" w:type="dxa"/>
          </w:tcPr>
          <w:p w14:paraId="582EB697" w14:textId="77777777" w:rsidR="00D73C02" w:rsidRPr="009678D6" w:rsidRDefault="00D73C02" w:rsidP="00AE211B">
            <w:pPr>
              <w:spacing w:after="0" w:line="360" w:lineRule="auto"/>
              <w:rPr>
                <w:rFonts w:ascii="Arial" w:hAnsi="Arial" w:cs="Arial"/>
                <w:sz w:val="24"/>
                <w:szCs w:val="24"/>
                <w:lang w:val="el-GR"/>
              </w:rPr>
            </w:pPr>
          </w:p>
        </w:tc>
        <w:tc>
          <w:tcPr>
            <w:tcW w:w="7595" w:type="dxa"/>
            <w:gridSpan w:val="5"/>
          </w:tcPr>
          <w:p w14:paraId="131F989F" w14:textId="77777777" w:rsidR="00D73C02" w:rsidRPr="009678D6" w:rsidRDefault="00D73C02" w:rsidP="00D73C02">
            <w:pPr>
              <w:spacing w:after="0" w:line="360" w:lineRule="auto"/>
              <w:jc w:val="both"/>
              <w:rPr>
                <w:rFonts w:ascii="Arial" w:hAnsi="Arial" w:cs="Arial"/>
                <w:sz w:val="24"/>
                <w:szCs w:val="24"/>
                <w:lang w:val="el-GR" w:eastAsia="el-GR"/>
              </w:rPr>
            </w:pPr>
          </w:p>
        </w:tc>
      </w:tr>
      <w:tr w:rsidR="00D73C02" w:rsidRPr="003A508E" w14:paraId="675ED179" w14:textId="77777777" w:rsidTr="0003120F">
        <w:trPr>
          <w:trHeight w:val="227"/>
        </w:trPr>
        <w:tc>
          <w:tcPr>
            <w:tcW w:w="2268" w:type="dxa"/>
          </w:tcPr>
          <w:p w14:paraId="0C2EBEA7" w14:textId="77777777" w:rsidR="00D73C02" w:rsidRPr="009678D6" w:rsidRDefault="00D73C02" w:rsidP="00AE211B">
            <w:pPr>
              <w:spacing w:after="0" w:line="360" w:lineRule="auto"/>
              <w:rPr>
                <w:rFonts w:ascii="Arial" w:hAnsi="Arial" w:cs="Arial"/>
                <w:sz w:val="24"/>
                <w:szCs w:val="24"/>
                <w:lang w:val="el-GR"/>
              </w:rPr>
            </w:pPr>
          </w:p>
        </w:tc>
        <w:tc>
          <w:tcPr>
            <w:tcW w:w="7595" w:type="dxa"/>
            <w:gridSpan w:val="5"/>
          </w:tcPr>
          <w:p w14:paraId="7854C6E2" w14:textId="032F053A" w:rsidR="00D73C02" w:rsidRPr="009678D6" w:rsidRDefault="00D73C02" w:rsidP="00D73C02">
            <w:pPr>
              <w:spacing w:after="0" w:line="360" w:lineRule="auto"/>
              <w:jc w:val="both"/>
              <w:rPr>
                <w:rFonts w:ascii="Arial" w:hAnsi="Arial" w:cs="Arial"/>
                <w:sz w:val="24"/>
                <w:szCs w:val="24"/>
                <w:lang w:val="el-GR" w:eastAsia="el-GR"/>
              </w:rPr>
            </w:pPr>
            <w:r w:rsidRPr="009678D6">
              <w:rPr>
                <w:rFonts w:ascii="Arial" w:hAnsi="Arial" w:cs="Arial"/>
                <w:sz w:val="24"/>
                <w:szCs w:val="24"/>
                <w:lang w:val="el-GR" w:eastAsia="el-GR"/>
              </w:rPr>
              <w:t>«Υπουργός» σημαίνει τον Υπουργό Ενέργειας, Εμπορίου και Βιομηχανίας.</w:t>
            </w:r>
          </w:p>
        </w:tc>
      </w:tr>
      <w:tr w:rsidR="00D7145E" w:rsidRPr="003A508E" w14:paraId="48E93BC8" w14:textId="77777777" w:rsidTr="0003120F">
        <w:trPr>
          <w:trHeight w:val="227"/>
        </w:trPr>
        <w:tc>
          <w:tcPr>
            <w:tcW w:w="2268" w:type="dxa"/>
          </w:tcPr>
          <w:p w14:paraId="12145BC1" w14:textId="77777777" w:rsidR="00D7145E" w:rsidRPr="009678D6" w:rsidRDefault="00D7145E" w:rsidP="00D7145E">
            <w:pPr>
              <w:spacing w:after="0" w:line="360" w:lineRule="auto"/>
              <w:rPr>
                <w:rFonts w:ascii="Arial" w:hAnsi="Arial" w:cs="Arial"/>
                <w:color w:val="000000" w:themeColor="text1"/>
                <w:sz w:val="24"/>
                <w:szCs w:val="24"/>
                <w:lang w:val="el-GR"/>
              </w:rPr>
            </w:pPr>
          </w:p>
        </w:tc>
        <w:tc>
          <w:tcPr>
            <w:tcW w:w="7595" w:type="dxa"/>
            <w:gridSpan w:val="5"/>
          </w:tcPr>
          <w:p w14:paraId="3210C884" w14:textId="527B79AA" w:rsidR="00D7145E" w:rsidRPr="009678D6" w:rsidRDefault="00D7145E" w:rsidP="00D7145E">
            <w:pPr>
              <w:spacing w:after="0" w:line="360" w:lineRule="auto"/>
              <w:ind w:left="425"/>
              <w:jc w:val="both"/>
              <w:rPr>
                <w:rFonts w:ascii="Arial" w:hAnsi="Arial" w:cs="Arial"/>
                <w:sz w:val="24"/>
                <w:szCs w:val="24"/>
                <w:lang w:val="el-GR" w:eastAsia="el-GR"/>
              </w:rPr>
            </w:pPr>
          </w:p>
        </w:tc>
      </w:tr>
      <w:tr w:rsidR="00D7145E" w:rsidRPr="003A508E" w14:paraId="49FF9C96" w14:textId="77777777" w:rsidTr="0003120F">
        <w:trPr>
          <w:trHeight w:val="227"/>
        </w:trPr>
        <w:tc>
          <w:tcPr>
            <w:tcW w:w="2268" w:type="dxa"/>
          </w:tcPr>
          <w:p w14:paraId="6A606406" w14:textId="77777777" w:rsidR="00D7145E" w:rsidRPr="009678D6" w:rsidRDefault="00D7145E" w:rsidP="00D7145E">
            <w:pPr>
              <w:spacing w:after="0" w:line="360" w:lineRule="auto"/>
              <w:rPr>
                <w:rFonts w:ascii="Arial" w:hAnsi="Arial" w:cs="Arial"/>
                <w:color w:val="000000" w:themeColor="text1"/>
                <w:sz w:val="24"/>
                <w:szCs w:val="24"/>
                <w:lang w:val="el-GR"/>
              </w:rPr>
            </w:pPr>
          </w:p>
        </w:tc>
        <w:tc>
          <w:tcPr>
            <w:tcW w:w="7595" w:type="dxa"/>
            <w:gridSpan w:val="5"/>
          </w:tcPr>
          <w:p w14:paraId="0B4753C5" w14:textId="77777777" w:rsidR="00936577" w:rsidRPr="009678D6" w:rsidRDefault="00D7145E" w:rsidP="00D7145E">
            <w:pPr>
              <w:pStyle w:val="Heading1"/>
              <w:spacing w:before="0" w:line="360" w:lineRule="auto"/>
              <w:jc w:val="center"/>
              <w:rPr>
                <w:rFonts w:ascii="Arial" w:eastAsia="Times New Roman" w:hAnsi="Arial" w:cs="Arial"/>
                <w:color w:val="000000" w:themeColor="text1"/>
                <w:sz w:val="24"/>
                <w:szCs w:val="24"/>
                <w:lang w:val="el-GR" w:eastAsia="el-GR"/>
              </w:rPr>
            </w:pPr>
            <w:r w:rsidRPr="009678D6">
              <w:rPr>
                <w:rFonts w:ascii="Arial" w:eastAsia="Times New Roman" w:hAnsi="Arial" w:cs="Arial"/>
                <w:color w:val="000000" w:themeColor="text1"/>
                <w:sz w:val="24"/>
                <w:szCs w:val="24"/>
                <w:lang w:val="el-GR" w:eastAsia="el-GR"/>
              </w:rPr>
              <w:t xml:space="preserve">ΜΕΡΟΣ </w:t>
            </w:r>
            <w:proofErr w:type="spellStart"/>
            <w:r w:rsidRPr="009678D6">
              <w:rPr>
                <w:rFonts w:ascii="Arial" w:eastAsia="Times New Roman" w:hAnsi="Arial" w:cs="Arial"/>
                <w:color w:val="000000" w:themeColor="text1"/>
                <w:sz w:val="24"/>
                <w:szCs w:val="24"/>
                <w:lang w:val="el-GR" w:eastAsia="el-GR"/>
              </w:rPr>
              <w:t>ΙΙ</w:t>
            </w:r>
            <w:proofErr w:type="spellEnd"/>
            <w:r w:rsidRPr="009678D6">
              <w:rPr>
                <w:rFonts w:ascii="Arial" w:eastAsia="Times New Roman" w:hAnsi="Arial" w:cs="Arial"/>
                <w:color w:val="000000" w:themeColor="text1"/>
                <w:sz w:val="24"/>
                <w:szCs w:val="24"/>
                <w:lang w:val="el-GR" w:eastAsia="el-GR"/>
              </w:rPr>
              <w:t xml:space="preserve"> </w:t>
            </w:r>
          </w:p>
          <w:p w14:paraId="0EEA34FE" w14:textId="7F8ACF80" w:rsidR="00D7145E" w:rsidRPr="009678D6" w:rsidRDefault="00D7145E" w:rsidP="00D7145E">
            <w:pPr>
              <w:pStyle w:val="Heading1"/>
              <w:spacing w:before="0" w:line="360" w:lineRule="auto"/>
              <w:jc w:val="center"/>
              <w:rPr>
                <w:rFonts w:ascii="Arial" w:hAnsi="Arial" w:cs="Arial"/>
                <w:sz w:val="24"/>
                <w:szCs w:val="24"/>
                <w:lang w:val="el-GR" w:eastAsia="el-GR"/>
              </w:rPr>
            </w:pPr>
            <w:r w:rsidRPr="009678D6">
              <w:rPr>
                <w:rFonts w:ascii="Arial" w:eastAsia="Times New Roman" w:hAnsi="Arial" w:cs="Arial"/>
                <w:color w:val="000000" w:themeColor="text1"/>
                <w:sz w:val="24"/>
                <w:szCs w:val="24"/>
                <w:lang w:val="el-GR" w:eastAsia="el-GR"/>
              </w:rPr>
              <w:t>ΓΕΝΙΚΕΣ ΔΙΑΤΑΞΕΙΣ ΠΕΡΙ ΑΝΤΙΠΡΟΣΩΠΕΥΤΙΚΩΝ ΑΓΩΓΩΝ</w:t>
            </w:r>
          </w:p>
        </w:tc>
      </w:tr>
      <w:tr w:rsidR="00D7145E" w:rsidRPr="003A508E" w14:paraId="7AD929A8" w14:textId="77777777" w:rsidTr="0003120F">
        <w:trPr>
          <w:trHeight w:val="227"/>
        </w:trPr>
        <w:tc>
          <w:tcPr>
            <w:tcW w:w="2268" w:type="dxa"/>
          </w:tcPr>
          <w:p w14:paraId="0F76D327" w14:textId="77777777" w:rsidR="00D7145E" w:rsidRPr="009678D6" w:rsidRDefault="00D7145E" w:rsidP="00D7145E">
            <w:pPr>
              <w:spacing w:after="0" w:line="360" w:lineRule="auto"/>
              <w:rPr>
                <w:rFonts w:ascii="Arial" w:hAnsi="Arial" w:cs="Arial"/>
                <w:color w:val="000000" w:themeColor="text1"/>
                <w:sz w:val="24"/>
                <w:szCs w:val="24"/>
                <w:lang w:val="el-GR"/>
              </w:rPr>
            </w:pPr>
          </w:p>
        </w:tc>
        <w:tc>
          <w:tcPr>
            <w:tcW w:w="7595" w:type="dxa"/>
            <w:gridSpan w:val="5"/>
          </w:tcPr>
          <w:p w14:paraId="5C8F2707" w14:textId="77777777" w:rsidR="00D7145E" w:rsidRPr="009678D6" w:rsidRDefault="00D7145E" w:rsidP="00D7145E">
            <w:pPr>
              <w:spacing w:after="0" w:line="360" w:lineRule="auto"/>
              <w:ind w:left="425"/>
              <w:jc w:val="both"/>
              <w:rPr>
                <w:rFonts w:ascii="Arial" w:hAnsi="Arial" w:cs="Arial"/>
                <w:sz w:val="24"/>
                <w:szCs w:val="24"/>
                <w:lang w:val="el-GR" w:eastAsia="el-GR"/>
              </w:rPr>
            </w:pPr>
          </w:p>
        </w:tc>
      </w:tr>
      <w:tr w:rsidR="00D73C02" w:rsidRPr="003A508E" w14:paraId="665C5854" w14:textId="77777777" w:rsidTr="0003120F">
        <w:trPr>
          <w:trHeight w:val="227"/>
        </w:trPr>
        <w:tc>
          <w:tcPr>
            <w:tcW w:w="2268" w:type="dxa"/>
          </w:tcPr>
          <w:p w14:paraId="0ACB85A1" w14:textId="3707CF79" w:rsidR="00D73C02" w:rsidRPr="009678D6" w:rsidRDefault="00D73C02" w:rsidP="00D73C02">
            <w:pPr>
              <w:spacing w:after="0" w:line="360" w:lineRule="auto"/>
              <w:rPr>
                <w:rFonts w:ascii="Arial" w:hAnsi="Arial" w:cs="Arial"/>
                <w:color w:val="000000" w:themeColor="text1"/>
                <w:sz w:val="24"/>
                <w:szCs w:val="24"/>
                <w:lang w:val="el-GR"/>
              </w:rPr>
            </w:pPr>
            <w:r w:rsidRPr="009678D6">
              <w:rPr>
                <w:rFonts w:ascii="Arial" w:hAnsi="Arial" w:cs="Arial"/>
                <w:sz w:val="24"/>
                <w:szCs w:val="24"/>
                <w:lang w:val="el-GR"/>
              </w:rPr>
              <w:t xml:space="preserve">Νομιμοποιούμενοι </w:t>
            </w:r>
            <w:r w:rsidR="00B84763" w:rsidRPr="009678D6">
              <w:rPr>
                <w:rFonts w:ascii="Arial" w:hAnsi="Arial" w:cs="Arial"/>
                <w:sz w:val="24"/>
                <w:szCs w:val="24"/>
                <w:lang w:val="el-GR"/>
              </w:rPr>
              <w:t>φ</w:t>
            </w:r>
            <w:r w:rsidRPr="009678D6">
              <w:rPr>
                <w:rFonts w:ascii="Arial" w:hAnsi="Arial" w:cs="Arial"/>
                <w:sz w:val="24"/>
                <w:szCs w:val="24"/>
                <w:lang w:val="el-GR"/>
              </w:rPr>
              <w:t>ορείς.</w:t>
            </w:r>
          </w:p>
        </w:tc>
        <w:tc>
          <w:tcPr>
            <w:tcW w:w="7595" w:type="dxa"/>
            <w:gridSpan w:val="5"/>
          </w:tcPr>
          <w:p w14:paraId="3CD22EDB" w14:textId="1A94B760" w:rsidR="00D73C02" w:rsidRPr="009678D6" w:rsidRDefault="00D73C02" w:rsidP="00815F3B">
            <w:pPr>
              <w:tabs>
                <w:tab w:val="left" w:pos="370"/>
              </w:tabs>
              <w:spacing w:after="0" w:line="360" w:lineRule="auto"/>
              <w:jc w:val="both"/>
              <w:rPr>
                <w:rFonts w:ascii="Arial" w:hAnsi="Arial" w:cs="Arial"/>
                <w:sz w:val="24"/>
                <w:szCs w:val="24"/>
                <w:lang w:val="el-GR" w:eastAsia="el-GR"/>
              </w:rPr>
            </w:pPr>
            <w:r w:rsidRPr="009678D6">
              <w:rPr>
                <w:rFonts w:ascii="Arial" w:hAnsi="Arial" w:cs="Arial"/>
                <w:sz w:val="24"/>
                <w:szCs w:val="24"/>
                <w:lang w:val="el-GR" w:eastAsia="el-GR"/>
              </w:rPr>
              <w:t>4.</w:t>
            </w:r>
            <w:r w:rsidR="00B84763" w:rsidRPr="009678D6">
              <w:rPr>
                <w:rFonts w:ascii="Arial" w:hAnsi="Arial" w:cs="Arial"/>
                <w:sz w:val="24"/>
                <w:szCs w:val="24"/>
                <w:lang w:val="el-GR" w:eastAsia="el-GR"/>
              </w:rPr>
              <w:t>-</w:t>
            </w:r>
            <w:r w:rsidRPr="009678D6">
              <w:rPr>
                <w:rFonts w:ascii="Arial" w:hAnsi="Arial" w:cs="Arial"/>
                <w:sz w:val="24"/>
                <w:szCs w:val="24"/>
                <w:lang w:val="el-GR" w:eastAsia="el-GR"/>
              </w:rPr>
              <w:t xml:space="preserve">(1) Οι αντιπροσωπευτικές αγωγές σύμφωνα με </w:t>
            </w:r>
            <w:r w:rsidR="00B84763" w:rsidRPr="009678D6">
              <w:rPr>
                <w:rFonts w:ascii="Arial" w:hAnsi="Arial" w:cs="Arial"/>
                <w:sz w:val="24"/>
                <w:szCs w:val="24"/>
                <w:lang w:val="el-GR" w:eastAsia="el-GR"/>
              </w:rPr>
              <w:t>τις διατάξεις του</w:t>
            </w:r>
            <w:r w:rsidRPr="009678D6">
              <w:rPr>
                <w:rFonts w:ascii="Arial" w:hAnsi="Arial" w:cs="Arial"/>
                <w:sz w:val="24"/>
                <w:szCs w:val="24"/>
                <w:lang w:val="el-GR" w:eastAsia="el-GR"/>
              </w:rPr>
              <w:t xml:space="preserve"> παρόντ</w:t>
            </w:r>
            <w:r w:rsidR="00B84763" w:rsidRPr="009678D6">
              <w:rPr>
                <w:rFonts w:ascii="Arial" w:hAnsi="Arial" w:cs="Arial"/>
                <w:sz w:val="24"/>
                <w:szCs w:val="24"/>
                <w:lang w:val="el-GR" w:eastAsia="el-GR"/>
              </w:rPr>
              <w:t>ος</w:t>
            </w:r>
            <w:r w:rsidRPr="009678D6">
              <w:rPr>
                <w:rFonts w:ascii="Arial" w:hAnsi="Arial" w:cs="Arial"/>
                <w:sz w:val="24"/>
                <w:szCs w:val="24"/>
                <w:lang w:val="el-GR" w:eastAsia="el-GR"/>
              </w:rPr>
              <w:t xml:space="preserve"> Νόμο</w:t>
            </w:r>
            <w:r w:rsidR="00B84763" w:rsidRPr="009678D6">
              <w:rPr>
                <w:rFonts w:ascii="Arial" w:hAnsi="Arial" w:cs="Arial"/>
                <w:sz w:val="24"/>
                <w:szCs w:val="24"/>
                <w:lang w:val="el-GR" w:eastAsia="el-GR"/>
              </w:rPr>
              <w:t>υ</w:t>
            </w:r>
            <w:r w:rsidRPr="009678D6">
              <w:rPr>
                <w:rFonts w:ascii="Arial" w:hAnsi="Arial" w:cs="Arial"/>
                <w:sz w:val="24"/>
                <w:szCs w:val="24"/>
                <w:lang w:val="el-GR" w:eastAsia="el-GR"/>
              </w:rPr>
              <w:t xml:space="preserve"> καταχωρ</w:t>
            </w:r>
            <w:r w:rsidR="00B84763" w:rsidRPr="009678D6">
              <w:rPr>
                <w:rFonts w:ascii="Arial" w:hAnsi="Arial" w:cs="Arial"/>
                <w:sz w:val="24"/>
                <w:szCs w:val="24"/>
                <w:lang w:val="el-GR" w:eastAsia="el-GR"/>
              </w:rPr>
              <w:t>ίζο</w:t>
            </w:r>
            <w:r w:rsidRPr="009678D6">
              <w:rPr>
                <w:rFonts w:ascii="Arial" w:hAnsi="Arial" w:cs="Arial"/>
                <w:sz w:val="24"/>
                <w:szCs w:val="24"/>
                <w:lang w:val="el-GR" w:eastAsia="el-GR"/>
              </w:rPr>
              <w:t>νται μόνο από νομιμοποιούμενους φορείς.</w:t>
            </w:r>
          </w:p>
        </w:tc>
      </w:tr>
      <w:tr w:rsidR="00D73C02" w:rsidRPr="003A508E" w14:paraId="0D9329F8" w14:textId="77777777" w:rsidTr="0003120F">
        <w:trPr>
          <w:trHeight w:val="227"/>
        </w:trPr>
        <w:tc>
          <w:tcPr>
            <w:tcW w:w="2268" w:type="dxa"/>
          </w:tcPr>
          <w:p w14:paraId="7830B3D7" w14:textId="77777777" w:rsidR="00D73C02" w:rsidRPr="009678D6" w:rsidRDefault="00D73C02" w:rsidP="00D73C02">
            <w:pPr>
              <w:spacing w:after="0" w:line="360" w:lineRule="auto"/>
              <w:rPr>
                <w:rFonts w:ascii="Arial" w:hAnsi="Arial" w:cs="Arial"/>
                <w:sz w:val="24"/>
                <w:szCs w:val="24"/>
                <w:lang w:val="el-GR"/>
              </w:rPr>
            </w:pPr>
          </w:p>
        </w:tc>
        <w:tc>
          <w:tcPr>
            <w:tcW w:w="7595" w:type="dxa"/>
            <w:gridSpan w:val="5"/>
          </w:tcPr>
          <w:p w14:paraId="7F702D9F" w14:textId="77777777" w:rsidR="00D73C02" w:rsidRPr="009678D6" w:rsidRDefault="00D73C02" w:rsidP="00D73C02">
            <w:pPr>
              <w:spacing w:after="0" w:line="360" w:lineRule="auto"/>
              <w:jc w:val="both"/>
              <w:rPr>
                <w:rFonts w:ascii="Arial" w:hAnsi="Arial" w:cs="Arial"/>
                <w:sz w:val="24"/>
                <w:szCs w:val="24"/>
                <w:lang w:val="el-GR" w:eastAsia="el-GR"/>
              </w:rPr>
            </w:pPr>
          </w:p>
        </w:tc>
      </w:tr>
      <w:tr w:rsidR="00D73C02" w:rsidRPr="003A508E" w14:paraId="012A5CCA" w14:textId="77777777" w:rsidTr="0003120F">
        <w:trPr>
          <w:trHeight w:val="227"/>
        </w:trPr>
        <w:tc>
          <w:tcPr>
            <w:tcW w:w="2268" w:type="dxa"/>
          </w:tcPr>
          <w:p w14:paraId="231CF635" w14:textId="77777777" w:rsidR="00D73C02" w:rsidRPr="009678D6" w:rsidRDefault="00D73C02" w:rsidP="00D73C02">
            <w:pPr>
              <w:spacing w:after="0" w:line="360" w:lineRule="auto"/>
              <w:rPr>
                <w:rFonts w:ascii="Arial" w:hAnsi="Arial" w:cs="Arial"/>
                <w:sz w:val="24"/>
                <w:szCs w:val="24"/>
                <w:lang w:val="el-GR"/>
              </w:rPr>
            </w:pPr>
          </w:p>
        </w:tc>
        <w:tc>
          <w:tcPr>
            <w:tcW w:w="7595" w:type="dxa"/>
            <w:gridSpan w:val="5"/>
          </w:tcPr>
          <w:p w14:paraId="291E0ECB" w14:textId="3A748885" w:rsidR="00D73C02" w:rsidRPr="009678D6" w:rsidRDefault="00815F3B" w:rsidP="00815F3B">
            <w:pPr>
              <w:tabs>
                <w:tab w:val="left" w:pos="315"/>
              </w:tabs>
              <w:spacing w:after="0" w:line="360" w:lineRule="auto"/>
              <w:jc w:val="both"/>
              <w:rPr>
                <w:rFonts w:ascii="Arial" w:hAnsi="Arial" w:cs="Arial"/>
                <w:sz w:val="24"/>
                <w:szCs w:val="24"/>
                <w:lang w:val="el-GR" w:eastAsia="el-GR"/>
              </w:rPr>
            </w:pPr>
            <w:r w:rsidRPr="009678D6">
              <w:rPr>
                <w:rFonts w:ascii="Arial" w:hAnsi="Arial" w:cs="Arial"/>
                <w:sz w:val="24"/>
                <w:szCs w:val="24"/>
                <w:lang w:val="el-GR" w:eastAsia="el-GR"/>
              </w:rPr>
              <w:tab/>
            </w:r>
            <w:r w:rsidR="00D73C02" w:rsidRPr="009678D6">
              <w:rPr>
                <w:rFonts w:ascii="Arial" w:hAnsi="Arial" w:cs="Arial"/>
                <w:sz w:val="24"/>
                <w:szCs w:val="24"/>
                <w:lang w:val="el-GR" w:eastAsia="el-GR"/>
              </w:rPr>
              <w:t>(2) Νομιμοποιούμενοι φορείς, περιλαμβανομένων φορέων που εκπροσωπούν μέλη από περισσότερα από ένα κράτη μέλη, δύνανται να καταχωρ</w:t>
            </w:r>
            <w:r w:rsidRPr="009678D6">
              <w:rPr>
                <w:rFonts w:ascii="Arial" w:hAnsi="Arial" w:cs="Arial"/>
                <w:sz w:val="24"/>
                <w:szCs w:val="24"/>
                <w:lang w:val="el-GR" w:eastAsia="el-GR"/>
              </w:rPr>
              <w:t>ί</w:t>
            </w:r>
            <w:r w:rsidR="00D73C02" w:rsidRPr="009678D6">
              <w:rPr>
                <w:rFonts w:ascii="Arial" w:hAnsi="Arial" w:cs="Arial"/>
                <w:sz w:val="24"/>
                <w:szCs w:val="24"/>
                <w:lang w:val="el-GR" w:eastAsia="el-GR"/>
              </w:rPr>
              <w:t xml:space="preserve">σουν εγχώριες </w:t>
            </w:r>
            <w:r w:rsidR="00E47367" w:rsidRPr="009678D6">
              <w:rPr>
                <w:rFonts w:ascii="Arial" w:hAnsi="Arial" w:cs="Arial"/>
                <w:sz w:val="24"/>
                <w:szCs w:val="24"/>
                <w:lang w:val="el-GR" w:eastAsia="el-GR"/>
              </w:rPr>
              <w:t>και/</w:t>
            </w:r>
            <w:r w:rsidRPr="009678D6">
              <w:rPr>
                <w:rFonts w:ascii="Arial" w:hAnsi="Arial" w:cs="Arial"/>
                <w:sz w:val="24"/>
                <w:szCs w:val="24"/>
                <w:lang w:val="el-GR" w:eastAsia="el-GR"/>
              </w:rPr>
              <w:t xml:space="preserve">ή </w:t>
            </w:r>
            <w:r w:rsidR="00D73C02" w:rsidRPr="009678D6">
              <w:rPr>
                <w:rFonts w:ascii="Arial" w:hAnsi="Arial" w:cs="Arial"/>
                <w:sz w:val="24"/>
                <w:szCs w:val="24"/>
                <w:lang w:val="el-GR" w:eastAsia="el-GR"/>
              </w:rPr>
              <w:t>διασυνοριακές αντιπροσωπευτικές αγωγές.</w:t>
            </w:r>
          </w:p>
        </w:tc>
      </w:tr>
      <w:tr w:rsidR="00D73C02" w:rsidRPr="003A508E" w14:paraId="55CA58E1" w14:textId="77777777" w:rsidTr="0003120F">
        <w:trPr>
          <w:trHeight w:val="227"/>
        </w:trPr>
        <w:tc>
          <w:tcPr>
            <w:tcW w:w="2268" w:type="dxa"/>
          </w:tcPr>
          <w:p w14:paraId="2B111B55" w14:textId="77777777" w:rsidR="00D73C02" w:rsidRPr="009678D6" w:rsidRDefault="00D73C02" w:rsidP="00D73C02">
            <w:pPr>
              <w:spacing w:after="0" w:line="360" w:lineRule="auto"/>
              <w:rPr>
                <w:rFonts w:ascii="Arial" w:hAnsi="Arial" w:cs="Arial"/>
                <w:sz w:val="24"/>
                <w:szCs w:val="24"/>
                <w:lang w:val="el-GR"/>
              </w:rPr>
            </w:pPr>
          </w:p>
        </w:tc>
        <w:tc>
          <w:tcPr>
            <w:tcW w:w="7595" w:type="dxa"/>
            <w:gridSpan w:val="5"/>
          </w:tcPr>
          <w:p w14:paraId="4A5263C5" w14:textId="77777777" w:rsidR="00D73C02" w:rsidRPr="009678D6" w:rsidRDefault="00D73C02" w:rsidP="00D73C02">
            <w:pPr>
              <w:spacing w:after="0" w:line="360" w:lineRule="auto"/>
              <w:jc w:val="both"/>
              <w:rPr>
                <w:rFonts w:ascii="Arial" w:hAnsi="Arial" w:cs="Arial"/>
                <w:sz w:val="24"/>
                <w:szCs w:val="24"/>
                <w:lang w:val="el-GR" w:eastAsia="el-GR"/>
              </w:rPr>
            </w:pPr>
          </w:p>
        </w:tc>
      </w:tr>
      <w:tr w:rsidR="00815F3B" w:rsidRPr="003A508E" w14:paraId="02C4F2C1" w14:textId="77777777" w:rsidTr="0003120F">
        <w:trPr>
          <w:trHeight w:val="227"/>
        </w:trPr>
        <w:tc>
          <w:tcPr>
            <w:tcW w:w="2268" w:type="dxa"/>
          </w:tcPr>
          <w:p w14:paraId="0C438490" w14:textId="77777777" w:rsidR="00815F3B" w:rsidRPr="009678D6" w:rsidRDefault="00815F3B" w:rsidP="00D73C02">
            <w:pPr>
              <w:spacing w:after="0" w:line="360" w:lineRule="auto"/>
              <w:rPr>
                <w:rFonts w:ascii="Arial" w:hAnsi="Arial" w:cs="Arial"/>
                <w:sz w:val="24"/>
                <w:szCs w:val="24"/>
                <w:lang w:val="el-GR"/>
              </w:rPr>
            </w:pPr>
          </w:p>
        </w:tc>
        <w:tc>
          <w:tcPr>
            <w:tcW w:w="7595" w:type="dxa"/>
            <w:gridSpan w:val="5"/>
          </w:tcPr>
          <w:p w14:paraId="15413CC4" w14:textId="77777777" w:rsidR="00815F3B" w:rsidRPr="009678D6" w:rsidRDefault="00815F3B" w:rsidP="00D73C02">
            <w:pPr>
              <w:spacing w:after="0" w:line="360" w:lineRule="auto"/>
              <w:jc w:val="both"/>
              <w:rPr>
                <w:rFonts w:ascii="Arial" w:hAnsi="Arial" w:cs="Arial"/>
                <w:sz w:val="24"/>
                <w:szCs w:val="24"/>
                <w:lang w:val="el-GR" w:eastAsia="el-GR"/>
              </w:rPr>
            </w:pPr>
          </w:p>
        </w:tc>
      </w:tr>
      <w:tr w:rsidR="00D73C02" w:rsidRPr="003A508E" w14:paraId="305ACBD4" w14:textId="77777777" w:rsidTr="0003120F">
        <w:trPr>
          <w:trHeight w:val="227"/>
        </w:trPr>
        <w:tc>
          <w:tcPr>
            <w:tcW w:w="2268" w:type="dxa"/>
          </w:tcPr>
          <w:p w14:paraId="27B6BFEA" w14:textId="77777777" w:rsidR="00D73C02" w:rsidRPr="009678D6" w:rsidRDefault="00D73C02" w:rsidP="00D73C02">
            <w:pPr>
              <w:spacing w:after="0" w:line="360" w:lineRule="auto"/>
              <w:rPr>
                <w:rFonts w:ascii="Arial" w:hAnsi="Arial" w:cs="Arial"/>
                <w:sz w:val="24"/>
                <w:szCs w:val="24"/>
                <w:lang w:val="el-GR"/>
              </w:rPr>
            </w:pPr>
          </w:p>
        </w:tc>
        <w:tc>
          <w:tcPr>
            <w:tcW w:w="7595" w:type="dxa"/>
            <w:gridSpan w:val="5"/>
          </w:tcPr>
          <w:p w14:paraId="28ED3D70" w14:textId="58A18C3F" w:rsidR="00D73C02" w:rsidRPr="009678D6" w:rsidRDefault="00815F3B" w:rsidP="00832A1A">
            <w:pPr>
              <w:tabs>
                <w:tab w:val="left" w:pos="315"/>
                <w:tab w:val="left" w:pos="640"/>
              </w:tabs>
              <w:spacing w:after="0" w:line="360" w:lineRule="auto"/>
              <w:jc w:val="both"/>
              <w:rPr>
                <w:rFonts w:ascii="Arial" w:hAnsi="Arial" w:cs="Arial"/>
                <w:sz w:val="24"/>
                <w:szCs w:val="24"/>
                <w:lang w:val="el-GR" w:eastAsia="el-GR"/>
              </w:rPr>
            </w:pPr>
            <w:r w:rsidRPr="009678D6">
              <w:rPr>
                <w:rFonts w:ascii="Arial" w:hAnsi="Arial" w:cs="Arial"/>
                <w:sz w:val="24"/>
                <w:szCs w:val="24"/>
                <w:lang w:val="el-GR" w:eastAsia="el-GR"/>
              </w:rPr>
              <w:tab/>
            </w:r>
            <w:r w:rsidR="00D73C02" w:rsidRPr="009678D6">
              <w:rPr>
                <w:rFonts w:ascii="Arial" w:hAnsi="Arial" w:cs="Arial"/>
                <w:sz w:val="24"/>
                <w:szCs w:val="24"/>
                <w:lang w:val="el-GR" w:eastAsia="el-GR"/>
              </w:rPr>
              <w:t>(3) Νομιμοποιούμενοι φορείς είναι οι ακόλουθοι:</w:t>
            </w:r>
          </w:p>
        </w:tc>
      </w:tr>
      <w:tr w:rsidR="00D73C02" w:rsidRPr="003A508E" w14:paraId="147EBD80" w14:textId="77777777" w:rsidTr="0003120F">
        <w:trPr>
          <w:trHeight w:val="227"/>
        </w:trPr>
        <w:tc>
          <w:tcPr>
            <w:tcW w:w="2268" w:type="dxa"/>
          </w:tcPr>
          <w:p w14:paraId="2F0474C8" w14:textId="77777777" w:rsidR="00D73C02" w:rsidRPr="009678D6" w:rsidRDefault="00D73C02" w:rsidP="00D73C02">
            <w:pPr>
              <w:spacing w:after="0" w:line="360" w:lineRule="auto"/>
              <w:rPr>
                <w:rFonts w:ascii="Arial" w:hAnsi="Arial" w:cs="Arial"/>
                <w:sz w:val="24"/>
                <w:szCs w:val="24"/>
                <w:lang w:val="el-GR"/>
              </w:rPr>
            </w:pPr>
          </w:p>
        </w:tc>
        <w:tc>
          <w:tcPr>
            <w:tcW w:w="7595" w:type="dxa"/>
            <w:gridSpan w:val="5"/>
          </w:tcPr>
          <w:p w14:paraId="5900F332" w14:textId="77777777" w:rsidR="00D73C02" w:rsidRPr="009678D6" w:rsidRDefault="00D73C02" w:rsidP="00D73C02">
            <w:pPr>
              <w:spacing w:after="0" w:line="360" w:lineRule="auto"/>
              <w:jc w:val="both"/>
              <w:rPr>
                <w:rFonts w:ascii="Arial" w:hAnsi="Arial" w:cs="Arial"/>
                <w:sz w:val="24"/>
                <w:szCs w:val="24"/>
                <w:lang w:val="el-GR" w:eastAsia="el-GR"/>
              </w:rPr>
            </w:pPr>
          </w:p>
        </w:tc>
      </w:tr>
      <w:tr w:rsidR="00815F3B" w:rsidRPr="003A508E" w14:paraId="298FFA60" w14:textId="77777777" w:rsidTr="0003120F">
        <w:trPr>
          <w:trHeight w:val="227"/>
        </w:trPr>
        <w:tc>
          <w:tcPr>
            <w:tcW w:w="2268" w:type="dxa"/>
          </w:tcPr>
          <w:p w14:paraId="23D01988" w14:textId="77777777" w:rsidR="00F91BE7" w:rsidRDefault="00F91BE7" w:rsidP="00D73C02">
            <w:pPr>
              <w:spacing w:after="0" w:line="360" w:lineRule="auto"/>
              <w:rPr>
                <w:rFonts w:ascii="Arial" w:hAnsi="Arial" w:cs="Arial"/>
                <w:sz w:val="24"/>
                <w:szCs w:val="24"/>
                <w:lang w:val="el-GR"/>
              </w:rPr>
            </w:pPr>
          </w:p>
          <w:p w14:paraId="4AEC4146" w14:textId="22EE1CB5" w:rsidR="00815F3B" w:rsidRPr="009678D6" w:rsidRDefault="00815F3B" w:rsidP="00D73C02">
            <w:pPr>
              <w:spacing w:after="0" w:line="360" w:lineRule="auto"/>
              <w:rPr>
                <w:rFonts w:ascii="Arial" w:hAnsi="Arial" w:cs="Arial"/>
                <w:sz w:val="24"/>
                <w:szCs w:val="24"/>
                <w:lang w:val="el-GR"/>
              </w:rPr>
            </w:pPr>
            <w:r w:rsidRPr="009678D6">
              <w:rPr>
                <w:rFonts w:ascii="Arial" w:hAnsi="Arial" w:cs="Arial"/>
                <w:sz w:val="24"/>
                <w:szCs w:val="24"/>
                <w:lang w:val="el-GR"/>
              </w:rPr>
              <w:t>Παράρτημα.</w:t>
            </w:r>
          </w:p>
        </w:tc>
        <w:tc>
          <w:tcPr>
            <w:tcW w:w="1134" w:type="dxa"/>
            <w:gridSpan w:val="2"/>
          </w:tcPr>
          <w:p w14:paraId="15ADD70A" w14:textId="4B1388F3" w:rsidR="00815F3B" w:rsidRPr="009678D6" w:rsidRDefault="00815F3B" w:rsidP="00815F3B">
            <w:pPr>
              <w:spacing w:after="0" w:line="360" w:lineRule="auto"/>
              <w:jc w:val="right"/>
              <w:rPr>
                <w:rFonts w:ascii="Arial" w:hAnsi="Arial" w:cs="Arial"/>
                <w:sz w:val="24"/>
                <w:szCs w:val="24"/>
                <w:lang w:val="el-GR" w:eastAsia="el-GR"/>
              </w:rPr>
            </w:pPr>
            <w:r w:rsidRPr="009678D6">
              <w:rPr>
                <w:rFonts w:ascii="Arial" w:hAnsi="Arial" w:cs="Arial"/>
                <w:sz w:val="24"/>
                <w:szCs w:val="24"/>
                <w:lang w:val="el-GR" w:eastAsia="el-GR"/>
              </w:rPr>
              <w:t>(α)</w:t>
            </w:r>
          </w:p>
        </w:tc>
        <w:tc>
          <w:tcPr>
            <w:tcW w:w="6461" w:type="dxa"/>
            <w:gridSpan w:val="3"/>
          </w:tcPr>
          <w:p w14:paraId="6490FEE8" w14:textId="4FB7D7B9" w:rsidR="00815F3B" w:rsidRPr="009678D6" w:rsidRDefault="00815F3B" w:rsidP="00D73C02">
            <w:pPr>
              <w:spacing w:after="0" w:line="360" w:lineRule="auto"/>
              <w:jc w:val="both"/>
              <w:rPr>
                <w:rFonts w:ascii="Arial" w:hAnsi="Arial" w:cs="Arial"/>
                <w:sz w:val="24"/>
                <w:szCs w:val="24"/>
                <w:lang w:val="el-GR" w:eastAsia="el-GR"/>
              </w:rPr>
            </w:pPr>
            <w:r w:rsidRPr="009678D6">
              <w:rPr>
                <w:rFonts w:ascii="Arial" w:hAnsi="Arial" w:cs="Arial"/>
                <w:sz w:val="24"/>
                <w:szCs w:val="24"/>
                <w:lang w:val="el-GR" w:eastAsia="el-GR"/>
              </w:rPr>
              <w:t xml:space="preserve">Οι αρχές </w:t>
            </w:r>
            <w:r w:rsidR="00F91BE7">
              <w:rPr>
                <w:rFonts w:ascii="Arial" w:hAnsi="Arial" w:cs="Arial"/>
                <w:sz w:val="24"/>
                <w:szCs w:val="24"/>
                <w:lang w:val="el-GR" w:eastAsia="el-GR"/>
              </w:rPr>
              <w:t>οι οποίες</w:t>
            </w:r>
            <w:r w:rsidRPr="009678D6">
              <w:rPr>
                <w:rFonts w:ascii="Arial" w:hAnsi="Arial" w:cs="Arial"/>
                <w:sz w:val="24"/>
                <w:szCs w:val="24"/>
                <w:lang w:val="el-GR" w:eastAsia="el-GR"/>
              </w:rPr>
              <w:t xml:space="preserve"> είναι επιφορτισμένες με την εποπτεία </w:t>
            </w:r>
            <w:r w:rsidR="00C8358D" w:rsidRPr="009678D6">
              <w:rPr>
                <w:rFonts w:ascii="Arial" w:hAnsi="Arial" w:cs="Arial"/>
                <w:sz w:val="24"/>
                <w:szCs w:val="24"/>
                <w:lang w:val="el-GR" w:eastAsia="el-GR"/>
              </w:rPr>
              <w:t xml:space="preserve">της εφαρμογής </w:t>
            </w:r>
            <w:r w:rsidRPr="009678D6">
              <w:rPr>
                <w:rFonts w:ascii="Arial" w:hAnsi="Arial" w:cs="Arial"/>
                <w:sz w:val="24"/>
                <w:szCs w:val="24"/>
                <w:lang w:val="el-GR" w:eastAsia="el-GR"/>
              </w:rPr>
              <w:t>των Νόμων που αναφέρονται στο Παράρτημα</w:t>
            </w:r>
            <w:r w:rsidR="00E960F1">
              <w:rPr>
                <w:rFonts w:ascii="Arial" w:hAnsi="Arial" w:cs="Arial"/>
                <w:sz w:val="24"/>
                <w:szCs w:val="24"/>
                <w:lang w:val="el-GR" w:eastAsia="el-GR"/>
              </w:rPr>
              <w:t>:</w:t>
            </w:r>
          </w:p>
        </w:tc>
      </w:tr>
      <w:tr w:rsidR="00646151" w:rsidRPr="003A508E" w14:paraId="42C1F0BF" w14:textId="77777777" w:rsidTr="0003120F">
        <w:trPr>
          <w:trHeight w:val="227"/>
        </w:trPr>
        <w:tc>
          <w:tcPr>
            <w:tcW w:w="2268" w:type="dxa"/>
          </w:tcPr>
          <w:p w14:paraId="1C86A7B9" w14:textId="77777777" w:rsidR="00646151" w:rsidRPr="009678D6" w:rsidRDefault="00646151" w:rsidP="00D73C02">
            <w:pPr>
              <w:spacing w:after="0" w:line="360" w:lineRule="auto"/>
              <w:rPr>
                <w:rFonts w:ascii="Arial" w:hAnsi="Arial" w:cs="Arial"/>
                <w:sz w:val="24"/>
                <w:szCs w:val="24"/>
                <w:lang w:val="el-GR"/>
              </w:rPr>
            </w:pPr>
          </w:p>
        </w:tc>
        <w:tc>
          <w:tcPr>
            <w:tcW w:w="1134" w:type="dxa"/>
            <w:gridSpan w:val="2"/>
          </w:tcPr>
          <w:p w14:paraId="74DD23BE" w14:textId="77777777" w:rsidR="00646151" w:rsidRPr="009678D6" w:rsidRDefault="00646151" w:rsidP="00815F3B">
            <w:pPr>
              <w:spacing w:after="0" w:line="360" w:lineRule="auto"/>
              <w:jc w:val="right"/>
              <w:rPr>
                <w:rFonts w:ascii="Arial" w:hAnsi="Arial" w:cs="Arial"/>
                <w:sz w:val="24"/>
                <w:szCs w:val="24"/>
                <w:lang w:val="el-GR" w:eastAsia="el-GR"/>
              </w:rPr>
            </w:pPr>
          </w:p>
        </w:tc>
        <w:tc>
          <w:tcPr>
            <w:tcW w:w="6461" w:type="dxa"/>
            <w:gridSpan w:val="3"/>
          </w:tcPr>
          <w:p w14:paraId="62B1316C" w14:textId="77777777" w:rsidR="00646151" w:rsidRPr="009678D6" w:rsidRDefault="00646151" w:rsidP="00D73C02">
            <w:pPr>
              <w:spacing w:after="0" w:line="360" w:lineRule="auto"/>
              <w:jc w:val="both"/>
              <w:rPr>
                <w:rFonts w:ascii="Arial" w:hAnsi="Arial" w:cs="Arial"/>
                <w:sz w:val="24"/>
                <w:szCs w:val="24"/>
                <w:lang w:val="el-GR" w:eastAsia="el-GR"/>
              </w:rPr>
            </w:pPr>
          </w:p>
        </w:tc>
      </w:tr>
      <w:tr w:rsidR="00646151" w:rsidRPr="003A508E" w14:paraId="09797C7C" w14:textId="77777777" w:rsidTr="0003120F">
        <w:trPr>
          <w:trHeight w:val="227"/>
        </w:trPr>
        <w:tc>
          <w:tcPr>
            <w:tcW w:w="2268" w:type="dxa"/>
          </w:tcPr>
          <w:p w14:paraId="5619CDC9" w14:textId="77777777" w:rsidR="00E47367" w:rsidRPr="009678D6" w:rsidRDefault="00E47367" w:rsidP="00E47367">
            <w:pPr>
              <w:spacing w:after="0" w:line="360" w:lineRule="auto"/>
              <w:ind w:right="113"/>
              <w:jc w:val="right"/>
              <w:rPr>
                <w:rFonts w:ascii="Arial" w:hAnsi="Arial" w:cs="Arial"/>
                <w:sz w:val="24"/>
                <w:szCs w:val="24"/>
                <w:lang w:val="el-GR" w:eastAsia="el-GR"/>
              </w:rPr>
            </w:pPr>
          </w:p>
          <w:p w14:paraId="74D2EF7A" w14:textId="77777777" w:rsidR="00E47367" w:rsidRPr="009678D6" w:rsidRDefault="00E47367" w:rsidP="00E47367">
            <w:pPr>
              <w:spacing w:after="0" w:line="360" w:lineRule="auto"/>
              <w:ind w:right="113"/>
              <w:jc w:val="right"/>
              <w:rPr>
                <w:rFonts w:ascii="Arial" w:hAnsi="Arial" w:cs="Arial"/>
                <w:sz w:val="24"/>
                <w:szCs w:val="24"/>
                <w:lang w:val="el-GR" w:eastAsia="el-GR"/>
              </w:rPr>
            </w:pPr>
          </w:p>
          <w:p w14:paraId="666EB975" w14:textId="36F875FB" w:rsidR="00E47367" w:rsidRPr="009678D6" w:rsidRDefault="00E47367" w:rsidP="00E47367">
            <w:pPr>
              <w:spacing w:after="0" w:line="360" w:lineRule="auto"/>
              <w:ind w:right="113"/>
              <w:jc w:val="right"/>
              <w:rPr>
                <w:rFonts w:ascii="Arial" w:hAnsi="Arial" w:cs="Arial"/>
                <w:sz w:val="24"/>
                <w:szCs w:val="24"/>
                <w:lang w:val="el-GR" w:eastAsia="el-GR"/>
              </w:rPr>
            </w:pPr>
            <w:r w:rsidRPr="009678D6">
              <w:rPr>
                <w:rFonts w:ascii="Arial" w:hAnsi="Arial" w:cs="Arial"/>
                <w:sz w:val="24"/>
                <w:szCs w:val="24"/>
                <w:lang w:val="el-GR" w:eastAsia="el-GR"/>
              </w:rPr>
              <w:t>101(Ι) του 2007</w:t>
            </w:r>
          </w:p>
          <w:p w14:paraId="40CDABA6" w14:textId="77777777" w:rsidR="00E47367" w:rsidRPr="009678D6" w:rsidRDefault="00E47367" w:rsidP="00E47367">
            <w:pPr>
              <w:spacing w:after="0" w:line="360" w:lineRule="auto"/>
              <w:ind w:right="113"/>
              <w:jc w:val="right"/>
              <w:rPr>
                <w:rFonts w:ascii="Arial" w:hAnsi="Arial" w:cs="Arial"/>
                <w:sz w:val="24"/>
                <w:szCs w:val="24"/>
                <w:lang w:val="el-GR" w:eastAsia="el-GR"/>
              </w:rPr>
            </w:pPr>
            <w:r w:rsidRPr="009678D6">
              <w:rPr>
                <w:rFonts w:ascii="Arial" w:hAnsi="Arial" w:cs="Arial"/>
                <w:sz w:val="24"/>
                <w:szCs w:val="24"/>
                <w:lang w:val="el-GR" w:eastAsia="el-GR"/>
              </w:rPr>
              <w:t>98(Ι) του 2008</w:t>
            </w:r>
          </w:p>
          <w:p w14:paraId="2D3ED998" w14:textId="77777777" w:rsidR="00E47367" w:rsidRPr="009678D6" w:rsidRDefault="00E47367" w:rsidP="00E47367">
            <w:pPr>
              <w:spacing w:after="0" w:line="360" w:lineRule="auto"/>
              <w:ind w:right="113"/>
              <w:jc w:val="right"/>
              <w:rPr>
                <w:rFonts w:ascii="Arial" w:hAnsi="Arial" w:cs="Arial"/>
                <w:sz w:val="24"/>
                <w:szCs w:val="24"/>
                <w:lang w:val="el-GR" w:eastAsia="el-GR"/>
              </w:rPr>
            </w:pPr>
            <w:r w:rsidRPr="009678D6">
              <w:rPr>
                <w:rFonts w:ascii="Arial" w:hAnsi="Arial" w:cs="Arial"/>
                <w:sz w:val="24"/>
                <w:szCs w:val="24"/>
                <w:lang w:val="el-GR" w:eastAsia="el-GR"/>
              </w:rPr>
              <w:t>95(Ι) του 2010</w:t>
            </w:r>
          </w:p>
          <w:p w14:paraId="5F2E7156" w14:textId="77777777" w:rsidR="00E47367" w:rsidRPr="009678D6" w:rsidRDefault="00E47367" w:rsidP="00E47367">
            <w:pPr>
              <w:spacing w:after="0" w:line="360" w:lineRule="auto"/>
              <w:ind w:right="113"/>
              <w:jc w:val="right"/>
              <w:rPr>
                <w:rFonts w:ascii="Arial" w:hAnsi="Arial" w:cs="Arial"/>
                <w:sz w:val="24"/>
                <w:szCs w:val="24"/>
                <w:lang w:val="el-GR" w:eastAsia="el-GR"/>
              </w:rPr>
            </w:pPr>
            <w:r w:rsidRPr="009678D6">
              <w:rPr>
                <w:rFonts w:ascii="Arial" w:hAnsi="Arial" w:cs="Arial"/>
                <w:sz w:val="24"/>
                <w:szCs w:val="24"/>
                <w:lang w:val="el-GR" w:eastAsia="el-GR"/>
              </w:rPr>
              <w:t>13(Ι) του 2015</w:t>
            </w:r>
          </w:p>
          <w:p w14:paraId="13BED746" w14:textId="77777777" w:rsidR="00E47367" w:rsidRPr="009678D6" w:rsidRDefault="00E47367" w:rsidP="00E47367">
            <w:pPr>
              <w:spacing w:after="0" w:line="360" w:lineRule="auto"/>
              <w:ind w:right="113"/>
              <w:jc w:val="right"/>
              <w:rPr>
                <w:rFonts w:ascii="Arial" w:hAnsi="Arial" w:cs="Arial"/>
                <w:sz w:val="24"/>
                <w:szCs w:val="24"/>
                <w:lang w:val="el-GR" w:eastAsia="el-GR"/>
              </w:rPr>
            </w:pPr>
            <w:r w:rsidRPr="009678D6">
              <w:rPr>
                <w:rFonts w:ascii="Arial" w:hAnsi="Arial" w:cs="Arial"/>
                <w:sz w:val="24"/>
                <w:szCs w:val="24"/>
                <w:lang w:val="el-GR" w:eastAsia="el-GR"/>
              </w:rPr>
              <w:t>84(Ι) του 2017</w:t>
            </w:r>
          </w:p>
          <w:p w14:paraId="1B55428B" w14:textId="77777777" w:rsidR="00E47367" w:rsidRPr="009678D6" w:rsidRDefault="00E47367" w:rsidP="00E47367">
            <w:pPr>
              <w:spacing w:after="0" w:line="360" w:lineRule="auto"/>
              <w:ind w:right="113"/>
              <w:jc w:val="right"/>
              <w:rPr>
                <w:rFonts w:ascii="Arial" w:hAnsi="Arial" w:cs="Arial"/>
                <w:sz w:val="24"/>
                <w:szCs w:val="24"/>
                <w:lang w:val="el-GR" w:eastAsia="el-GR"/>
              </w:rPr>
            </w:pPr>
            <w:r w:rsidRPr="009678D6">
              <w:rPr>
                <w:rFonts w:ascii="Arial" w:hAnsi="Arial" w:cs="Arial"/>
                <w:sz w:val="24"/>
                <w:szCs w:val="24"/>
                <w:lang w:val="el-GR" w:eastAsia="el-GR"/>
              </w:rPr>
              <w:t>188(Ι) του 2017</w:t>
            </w:r>
          </w:p>
          <w:p w14:paraId="69413892" w14:textId="30E6851F" w:rsidR="00646151" w:rsidRPr="009678D6" w:rsidRDefault="00E47367" w:rsidP="00E47367">
            <w:pPr>
              <w:spacing w:after="0" w:line="360" w:lineRule="auto"/>
              <w:ind w:right="57"/>
              <w:jc w:val="right"/>
              <w:rPr>
                <w:rFonts w:ascii="Arial" w:hAnsi="Arial" w:cs="Arial"/>
                <w:sz w:val="24"/>
                <w:szCs w:val="24"/>
                <w:lang w:val="el-GR"/>
              </w:rPr>
            </w:pPr>
            <w:r w:rsidRPr="009678D6">
              <w:rPr>
                <w:rFonts w:ascii="Arial" w:hAnsi="Arial" w:cs="Arial"/>
                <w:sz w:val="24"/>
                <w:szCs w:val="24"/>
                <w:lang w:val="el-GR" w:eastAsia="el-GR"/>
              </w:rPr>
              <w:t>153(Ι) του 2021.</w:t>
            </w:r>
          </w:p>
        </w:tc>
        <w:tc>
          <w:tcPr>
            <w:tcW w:w="1134" w:type="dxa"/>
            <w:gridSpan w:val="2"/>
          </w:tcPr>
          <w:p w14:paraId="39DE1566" w14:textId="77777777" w:rsidR="00646151" w:rsidRPr="009678D6" w:rsidRDefault="00646151" w:rsidP="00815F3B">
            <w:pPr>
              <w:spacing w:after="0" w:line="360" w:lineRule="auto"/>
              <w:jc w:val="right"/>
              <w:rPr>
                <w:rFonts w:ascii="Arial" w:hAnsi="Arial" w:cs="Arial"/>
                <w:sz w:val="24"/>
                <w:szCs w:val="24"/>
                <w:lang w:val="el-GR" w:eastAsia="el-GR"/>
              </w:rPr>
            </w:pPr>
          </w:p>
          <w:p w14:paraId="31F112C0" w14:textId="77777777" w:rsidR="00646151" w:rsidRPr="009678D6" w:rsidRDefault="00646151" w:rsidP="00815F3B">
            <w:pPr>
              <w:spacing w:after="0" w:line="360" w:lineRule="auto"/>
              <w:jc w:val="right"/>
              <w:rPr>
                <w:rFonts w:ascii="Arial" w:hAnsi="Arial" w:cs="Arial"/>
                <w:sz w:val="24"/>
                <w:szCs w:val="24"/>
                <w:lang w:val="el-GR" w:eastAsia="el-GR"/>
              </w:rPr>
            </w:pPr>
          </w:p>
          <w:p w14:paraId="0624235E" w14:textId="18D60AF3" w:rsidR="00646151" w:rsidRPr="009678D6" w:rsidRDefault="00646151" w:rsidP="00646151">
            <w:pPr>
              <w:spacing w:after="0" w:line="360" w:lineRule="auto"/>
              <w:ind w:right="57"/>
              <w:jc w:val="right"/>
              <w:rPr>
                <w:rFonts w:ascii="Arial" w:hAnsi="Arial" w:cs="Arial"/>
                <w:sz w:val="24"/>
                <w:szCs w:val="24"/>
                <w:lang w:val="el-GR" w:eastAsia="el-GR"/>
              </w:rPr>
            </w:pPr>
          </w:p>
        </w:tc>
        <w:tc>
          <w:tcPr>
            <w:tcW w:w="6461" w:type="dxa"/>
            <w:gridSpan w:val="3"/>
          </w:tcPr>
          <w:p w14:paraId="336D76F6" w14:textId="0341EEA5" w:rsidR="00646151" w:rsidRPr="009678D6" w:rsidRDefault="00646151" w:rsidP="00646151">
            <w:pPr>
              <w:tabs>
                <w:tab w:val="left" w:pos="470"/>
              </w:tabs>
              <w:spacing w:after="0" w:line="360" w:lineRule="auto"/>
              <w:jc w:val="both"/>
              <w:rPr>
                <w:rFonts w:ascii="Arial" w:hAnsi="Arial" w:cs="Arial"/>
                <w:sz w:val="24"/>
                <w:szCs w:val="24"/>
                <w:lang w:val="el-GR" w:eastAsia="el-GR"/>
              </w:rPr>
            </w:pPr>
            <w:r w:rsidRPr="009678D6">
              <w:rPr>
                <w:rFonts w:ascii="Arial" w:hAnsi="Arial" w:cs="Arial"/>
                <w:sz w:val="24"/>
                <w:szCs w:val="24"/>
                <w:lang w:val="el-GR" w:eastAsia="el-GR"/>
              </w:rPr>
              <w:tab/>
              <w:t>Νοείται ότι, οι δημόσιοι οργανισμοί που έχουν ήδη οριστεί ως νομιμοποιούμενοι φορείς κατά την έννοια του άρθρου 3 των περί της Έκδοσης Δικαστικών Διαταγμάτων για την Προστασία των Συλλογικών Συμφερόντων των Καταναλωτών Νόμων του 2007 έως 2021 εξακολουθούν να θεωρούνται νομιμοποιούμενοι φορείς για τους σκοπούς του παρόντος Νόμου</w:t>
            </w:r>
            <w:r w:rsidR="009C7F68">
              <w:rPr>
                <w:rFonts w:ascii="Arial" w:hAnsi="Arial" w:cs="Arial"/>
                <w:sz w:val="24"/>
                <w:szCs w:val="24"/>
                <w:lang w:val="el-GR" w:eastAsia="el-GR"/>
              </w:rPr>
              <w:t>·</w:t>
            </w:r>
          </w:p>
        </w:tc>
      </w:tr>
      <w:tr w:rsidR="00646151" w:rsidRPr="003A508E" w14:paraId="2025F23F" w14:textId="77777777" w:rsidTr="0003120F">
        <w:trPr>
          <w:trHeight w:val="227"/>
        </w:trPr>
        <w:tc>
          <w:tcPr>
            <w:tcW w:w="2268" w:type="dxa"/>
          </w:tcPr>
          <w:p w14:paraId="3109CE55" w14:textId="77777777" w:rsidR="00646151" w:rsidRPr="009678D6" w:rsidRDefault="00646151" w:rsidP="00D73C02">
            <w:pPr>
              <w:spacing w:after="0" w:line="360" w:lineRule="auto"/>
              <w:rPr>
                <w:rFonts w:ascii="Arial" w:hAnsi="Arial" w:cs="Arial"/>
                <w:sz w:val="24"/>
                <w:szCs w:val="24"/>
                <w:lang w:val="el-GR"/>
              </w:rPr>
            </w:pPr>
          </w:p>
        </w:tc>
        <w:tc>
          <w:tcPr>
            <w:tcW w:w="1134" w:type="dxa"/>
            <w:gridSpan w:val="2"/>
          </w:tcPr>
          <w:p w14:paraId="603D63E0" w14:textId="77777777" w:rsidR="00646151" w:rsidRPr="009678D6" w:rsidRDefault="00646151" w:rsidP="00815F3B">
            <w:pPr>
              <w:spacing w:after="0" w:line="360" w:lineRule="auto"/>
              <w:jc w:val="right"/>
              <w:rPr>
                <w:rFonts w:ascii="Arial" w:hAnsi="Arial" w:cs="Arial"/>
                <w:sz w:val="24"/>
                <w:szCs w:val="24"/>
                <w:lang w:val="el-GR" w:eastAsia="el-GR"/>
              </w:rPr>
            </w:pPr>
          </w:p>
        </w:tc>
        <w:tc>
          <w:tcPr>
            <w:tcW w:w="6461" w:type="dxa"/>
            <w:gridSpan w:val="3"/>
          </w:tcPr>
          <w:p w14:paraId="2E2D6FC7" w14:textId="77777777" w:rsidR="00646151" w:rsidRPr="009678D6" w:rsidRDefault="00646151" w:rsidP="00646151">
            <w:pPr>
              <w:tabs>
                <w:tab w:val="left" w:pos="470"/>
              </w:tabs>
              <w:spacing w:after="0" w:line="360" w:lineRule="auto"/>
              <w:jc w:val="both"/>
              <w:rPr>
                <w:rFonts w:ascii="Arial" w:hAnsi="Arial" w:cs="Arial"/>
                <w:sz w:val="24"/>
                <w:szCs w:val="24"/>
                <w:lang w:val="el-GR" w:eastAsia="el-GR"/>
              </w:rPr>
            </w:pPr>
          </w:p>
        </w:tc>
      </w:tr>
      <w:tr w:rsidR="00646151" w:rsidRPr="003A508E" w14:paraId="4F6490D7" w14:textId="77777777" w:rsidTr="0003120F">
        <w:trPr>
          <w:trHeight w:val="227"/>
        </w:trPr>
        <w:tc>
          <w:tcPr>
            <w:tcW w:w="2268" w:type="dxa"/>
          </w:tcPr>
          <w:p w14:paraId="7B0ABFC0" w14:textId="77777777" w:rsidR="00646151" w:rsidRPr="009678D6" w:rsidRDefault="00646151" w:rsidP="00D73C02">
            <w:pPr>
              <w:spacing w:after="0" w:line="360" w:lineRule="auto"/>
              <w:rPr>
                <w:rFonts w:ascii="Arial" w:hAnsi="Arial" w:cs="Arial"/>
                <w:sz w:val="24"/>
                <w:szCs w:val="24"/>
                <w:lang w:val="el-GR"/>
              </w:rPr>
            </w:pPr>
          </w:p>
        </w:tc>
        <w:tc>
          <w:tcPr>
            <w:tcW w:w="1134" w:type="dxa"/>
            <w:gridSpan w:val="2"/>
          </w:tcPr>
          <w:p w14:paraId="666B0FED" w14:textId="31C854D9" w:rsidR="00646151" w:rsidRPr="009678D6" w:rsidRDefault="00646151" w:rsidP="00815F3B">
            <w:pPr>
              <w:spacing w:after="0" w:line="360" w:lineRule="auto"/>
              <w:jc w:val="right"/>
              <w:rPr>
                <w:rFonts w:ascii="Arial" w:hAnsi="Arial" w:cs="Arial"/>
                <w:sz w:val="24"/>
                <w:szCs w:val="24"/>
                <w:lang w:val="el-GR" w:eastAsia="el-GR"/>
              </w:rPr>
            </w:pPr>
            <w:r w:rsidRPr="009678D6">
              <w:rPr>
                <w:rFonts w:ascii="Arial" w:hAnsi="Arial" w:cs="Arial"/>
                <w:sz w:val="24"/>
                <w:szCs w:val="24"/>
                <w:lang w:val="el-GR" w:eastAsia="el-GR"/>
              </w:rPr>
              <w:t>(β)</w:t>
            </w:r>
          </w:p>
        </w:tc>
        <w:tc>
          <w:tcPr>
            <w:tcW w:w="6461" w:type="dxa"/>
            <w:gridSpan w:val="3"/>
          </w:tcPr>
          <w:p w14:paraId="344ED595" w14:textId="03EFC222" w:rsidR="00646151" w:rsidRPr="009678D6" w:rsidRDefault="00646151" w:rsidP="00646151">
            <w:pPr>
              <w:tabs>
                <w:tab w:val="left" w:pos="470"/>
              </w:tabs>
              <w:spacing w:after="0" w:line="360" w:lineRule="auto"/>
              <w:jc w:val="both"/>
              <w:rPr>
                <w:rFonts w:ascii="Arial" w:hAnsi="Arial" w:cs="Arial"/>
                <w:sz w:val="24"/>
                <w:szCs w:val="24"/>
                <w:lang w:val="el-GR"/>
              </w:rPr>
            </w:pPr>
            <w:r w:rsidRPr="009678D6">
              <w:rPr>
                <w:rFonts w:ascii="Arial" w:hAnsi="Arial" w:cs="Arial"/>
                <w:sz w:val="24"/>
                <w:szCs w:val="24"/>
                <w:lang w:val="el-GR" w:eastAsia="el-GR"/>
              </w:rPr>
              <w:t>ιδιωτικοί οργανισμοί οι οποίοι πληρούν τα κριτήρια που προβλέπονται στις διατάξεις του εδαφίου (4)</w:t>
            </w:r>
            <w:r w:rsidR="00B0677D" w:rsidRPr="009678D6">
              <w:rPr>
                <w:rFonts w:ascii="Arial" w:hAnsi="Arial" w:cs="Arial"/>
                <w:sz w:val="24"/>
                <w:szCs w:val="24"/>
                <w:lang w:val="el-GR" w:eastAsia="el-GR"/>
              </w:rPr>
              <w:t>·</w:t>
            </w:r>
          </w:p>
        </w:tc>
      </w:tr>
      <w:tr w:rsidR="00646151" w:rsidRPr="003A508E" w14:paraId="3164CDCA" w14:textId="77777777" w:rsidTr="0003120F">
        <w:trPr>
          <w:trHeight w:val="227"/>
        </w:trPr>
        <w:tc>
          <w:tcPr>
            <w:tcW w:w="2268" w:type="dxa"/>
          </w:tcPr>
          <w:p w14:paraId="44EC012B" w14:textId="77777777" w:rsidR="00646151" w:rsidRPr="009678D6" w:rsidRDefault="00646151" w:rsidP="00D73C02">
            <w:pPr>
              <w:spacing w:after="0" w:line="360" w:lineRule="auto"/>
              <w:rPr>
                <w:rFonts w:ascii="Arial" w:hAnsi="Arial" w:cs="Arial"/>
                <w:sz w:val="24"/>
                <w:szCs w:val="24"/>
                <w:lang w:val="el-GR"/>
              </w:rPr>
            </w:pPr>
          </w:p>
        </w:tc>
        <w:tc>
          <w:tcPr>
            <w:tcW w:w="1134" w:type="dxa"/>
            <w:gridSpan w:val="2"/>
          </w:tcPr>
          <w:p w14:paraId="2CF5A58A" w14:textId="77777777" w:rsidR="00646151" w:rsidRPr="009678D6" w:rsidRDefault="00646151" w:rsidP="00815F3B">
            <w:pPr>
              <w:spacing w:after="0" w:line="360" w:lineRule="auto"/>
              <w:jc w:val="right"/>
              <w:rPr>
                <w:rFonts w:ascii="Arial" w:hAnsi="Arial" w:cs="Arial"/>
                <w:sz w:val="24"/>
                <w:szCs w:val="24"/>
                <w:lang w:val="el-GR" w:eastAsia="el-GR"/>
              </w:rPr>
            </w:pPr>
          </w:p>
        </w:tc>
        <w:tc>
          <w:tcPr>
            <w:tcW w:w="6461" w:type="dxa"/>
            <w:gridSpan w:val="3"/>
          </w:tcPr>
          <w:p w14:paraId="66DC6D95" w14:textId="77777777" w:rsidR="00646151" w:rsidRPr="009678D6" w:rsidRDefault="00646151" w:rsidP="00646151">
            <w:pPr>
              <w:tabs>
                <w:tab w:val="left" w:pos="470"/>
              </w:tabs>
              <w:spacing w:after="0" w:line="360" w:lineRule="auto"/>
              <w:jc w:val="both"/>
              <w:rPr>
                <w:rFonts w:ascii="Arial" w:hAnsi="Arial" w:cs="Arial"/>
                <w:sz w:val="24"/>
                <w:szCs w:val="24"/>
                <w:lang w:val="el-GR" w:eastAsia="el-GR"/>
              </w:rPr>
            </w:pPr>
          </w:p>
        </w:tc>
      </w:tr>
      <w:tr w:rsidR="00646151" w:rsidRPr="003A508E" w14:paraId="10D1D4AD" w14:textId="77777777" w:rsidTr="0003120F">
        <w:trPr>
          <w:trHeight w:val="227"/>
        </w:trPr>
        <w:tc>
          <w:tcPr>
            <w:tcW w:w="2268" w:type="dxa"/>
          </w:tcPr>
          <w:p w14:paraId="33B1CFE6" w14:textId="77777777" w:rsidR="00646151" w:rsidRPr="009678D6" w:rsidRDefault="00646151" w:rsidP="00D73C02">
            <w:pPr>
              <w:spacing w:after="0" w:line="360" w:lineRule="auto"/>
              <w:rPr>
                <w:rFonts w:ascii="Arial" w:hAnsi="Arial" w:cs="Arial"/>
                <w:sz w:val="24"/>
                <w:szCs w:val="24"/>
                <w:lang w:val="el-GR"/>
              </w:rPr>
            </w:pPr>
          </w:p>
        </w:tc>
        <w:tc>
          <w:tcPr>
            <w:tcW w:w="1134" w:type="dxa"/>
            <w:gridSpan w:val="2"/>
          </w:tcPr>
          <w:p w14:paraId="478181FF" w14:textId="17954BE0" w:rsidR="00646151" w:rsidRPr="009678D6" w:rsidRDefault="00646151" w:rsidP="00815F3B">
            <w:pPr>
              <w:spacing w:after="0" w:line="360" w:lineRule="auto"/>
              <w:jc w:val="right"/>
              <w:rPr>
                <w:rFonts w:ascii="Arial" w:hAnsi="Arial" w:cs="Arial"/>
                <w:sz w:val="24"/>
                <w:szCs w:val="24"/>
                <w:lang w:val="el-GR" w:eastAsia="el-GR"/>
              </w:rPr>
            </w:pPr>
            <w:r w:rsidRPr="009678D6">
              <w:rPr>
                <w:rFonts w:ascii="Arial" w:hAnsi="Arial" w:cs="Arial"/>
                <w:sz w:val="24"/>
                <w:szCs w:val="24"/>
                <w:lang w:val="el-GR" w:eastAsia="el-GR"/>
              </w:rPr>
              <w:t>(γ)</w:t>
            </w:r>
          </w:p>
        </w:tc>
        <w:tc>
          <w:tcPr>
            <w:tcW w:w="6461" w:type="dxa"/>
            <w:gridSpan w:val="3"/>
          </w:tcPr>
          <w:p w14:paraId="4E64EC80" w14:textId="27BDC6FF" w:rsidR="00646151" w:rsidRPr="009678D6" w:rsidRDefault="00646151" w:rsidP="00646151">
            <w:pPr>
              <w:tabs>
                <w:tab w:val="left" w:pos="470"/>
              </w:tabs>
              <w:spacing w:after="0" w:line="360" w:lineRule="auto"/>
              <w:jc w:val="both"/>
              <w:rPr>
                <w:rFonts w:ascii="Arial" w:hAnsi="Arial" w:cs="Arial"/>
                <w:sz w:val="24"/>
                <w:szCs w:val="24"/>
                <w:lang w:val="el-GR" w:eastAsia="el-GR"/>
              </w:rPr>
            </w:pPr>
            <w:r w:rsidRPr="009678D6">
              <w:rPr>
                <w:rFonts w:ascii="Arial" w:hAnsi="Arial" w:cs="Arial"/>
                <w:sz w:val="24"/>
                <w:szCs w:val="24"/>
                <w:lang w:val="el-GR" w:eastAsia="el-GR"/>
              </w:rPr>
              <w:t>νομιμοποιούμενοι φορείς οι οποίοι έχουν οριστεί από άλλο κράτος μέλος:</w:t>
            </w:r>
          </w:p>
        </w:tc>
      </w:tr>
      <w:tr w:rsidR="00646151" w:rsidRPr="003A508E" w14:paraId="07E7611C" w14:textId="77777777" w:rsidTr="0003120F">
        <w:trPr>
          <w:trHeight w:val="227"/>
        </w:trPr>
        <w:tc>
          <w:tcPr>
            <w:tcW w:w="2268" w:type="dxa"/>
          </w:tcPr>
          <w:p w14:paraId="5A677897" w14:textId="77777777" w:rsidR="00646151" w:rsidRPr="009678D6" w:rsidRDefault="00646151" w:rsidP="00D73C02">
            <w:pPr>
              <w:spacing w:after="0" w:line="360" w:lineRule="auto"/>
              <w:rPr>
                <w:rFonts w:ascii="Arial" w:hAnsi="Arial" w:cs="Arial"/>
                <w:sz w:val="24"/>
                <w:szCs w:val="24"/>
                <w:lang w:val="el-GR"/>
              </w:rPr>
            </w:pPr>
          </w:p>
        </w:tc>
        <w:tc>
          <w:tcPr>
            <w:tcW w:w="1134" w:type="dxa"/>
            <w:gridSpan w:val="2"/>
          </w:tcPr>
          <w:p w14:paraId="4E8A1D55" w14:textId="77777777" w:rsidR="00646151" w:rsidRPr="009678D6" w:rsidRDefault="00646151" w:rsidP="00815F3B">
            <w:pPr>
              <w:spacing w:after="0" w:line="360" w:lineRule="auto"/>
              <w:jc w:val="right"/>
              <w:rPr>
                <w:rFonts w:ascii="Arial" w:hAnsi="Arial" w:cs="Arial"/>
                <w:sz w:val="24"/>
                <w:szCs w:val="24"/>
                <w:lang w:val="el-GR" w:eastAsia="el-GR"/>
              </w:rPr>
            </w:pPr>
          </w:p>
        </w:tc>
        <w:tc>
          <w:tcPr>
            <w:tcW w:w="6461" w:type="dxa"/>
            <w:gridSpan w:val="3"/>
          </w:tcPr>
          <w:p w14:paraId="239435F9" w14:textId="77777777" w:rsidR="00646151" w:rsidRPr="009678D6" w:rsidRDefault="00646151" w:rsidP="00646151">
            <w:pPr>
              <w:tabs>
                <w:tab w:val="left" w:pos="470"/>
              </w:tabs>
              <w:spacing w:after="0" w:line="360" w:lineRule="auto"/>
              <w:jc w:val="both"/>
              <w:rPr>
                <w:rFonts w:ascii="Arial" w:hAnsi="Arial" w:cs="Arial"/>
                <w:sz w:val="24"/>
                <w:szCs w:val="24"/>
                <w:lang w:val="el-GR" w:eastAsia="el-GR"/>
              </w:rPr>
            </w:pPr>
          </w:p>
        </w:tc>
      </w:tr>
      <w:tr w:rsidR="00646151" w:rsidRPr="003A508E" w14:paraId="5BB49119" w14:textId="77777777" w:rsidTr="0003120F">
        <w:trPr>
          <w:trHeight w:val="227"/>
        </w:trPr>
        <w:tc>
          <w:tcPr>
            <w:tcW w:w="2268" w:type="dxa"/>
          </w:tcPr>
          <w:p w14:paraId="5A7C118F" w14:textId="77777777" w:rsidR="00646151" w:rsidRPr="009678D6" w:rsidRDefault="00646151" w:rsidP="00D73C02">
            <w:pPr>
              <w:spacing w:after="0" w:line="360" w:lineRule="auto"/>
              <w:rPr>
                <w:rFonts w:ascii="Arial" w:hAnsi="Arial" w:cs="Arial"/>
                <w:sz w:val="24"/>
                <w:szCs w:val="24"/>
                <w:lang w:val="el-GR"/>
              </w:rPr>
            </w:pPr>
          </w:p>
        </w:tc>
        <w:tc>
          <w:tcPr>
            <w:tcW w:w="1134" w:type="dxa"/>
            <w:gridSpan w:val="2"/>
          </w:tcPr>
          <w:p w14:paraId="64BA8F16" w14:textId="77777777" w:rsidR="00646151" w:rsidRPr="009678D6" w:rsidRDefault="00646151" w:rsidP="00815F3B">
            <w:pPr>
              <w:spacing w:after="0" w:line="360" w:lineRule="auto"/>
              <w:jc w:val="right"/>
              <w:rPr>
                <w:rFonts w:ascii="Arial" w:hAnsi="Arial" w:cs="Arial"/>
                <w:sz w:val="24"/>
                <w:szCs w:val="24"/>
                <w:lang w:val="el-GR" w:eastAsia="el-GR"/>
              </w:rPr>
            </w:pPr>
          </w:p>
        </w:tc>
        <w:tc>
          <w:tcPr>
            <w:tcW w:w="6461" w:type="dxa"/>
            <w:gridSpan w:val="3"/>
          </w:tcPr>
          <w:p w14:paraId="64102DA9" w14:textId="01CE8384" w:rsidR="00646151" w:rsidRPr="009678D6" w:rsidRDefault="00646151" w:rsidP="00646151">
            <w:pPr>
              <w:tabs>
                <w:tab w:val="left" w:pos="470"/>
                <w:tab w:val="left" w:pos="567"/>
              </w:tabs>
              <w:spacing w:after="0" w:line="360" w:lineRule="auto"/>
              <w:jc w:val="both"/>
              <w:rPr>
                <w:rFonts w:ascii="Arial" w:hAnsi="Arial" w:cs="Arial"/>
                <w:sz w:val="24"/>
                <w:szCs w:val="24"/>
                <w:lang w:val="el-GR" w:eastAsia="el-GR"/>
              </w:rPr>
            </w:pPr>
            <w:r w:rsidRPr="009678D6">
              <w:rPr>
                <w:rFonts w:ascii="Arial" w:hAnsi="Arial" w:cs="Arial"/>
                <w:sz w:val="24"/>
                <w:szCs w:val="24"/>
                <w:lang w:val="el-GR" w:eastAsia="el-GR"/>
              </w:rPr>
              <w:tab/>
              <w:t>Νοείται ότι, σ</w:t>
            </w:r>
            <w:r w:rsidR="00B0677D" w:rsidRPr="009678D6">
              <w:rPr>
                <w:rFonts w:ascii="Arial" w:hAnsi="Arial" w:cs="Arial"/>
                <w:sz w:val="24"/>
                <w:szCs w:val="24"/>
                <w:lang w:val="el-GR" w:eastAsia="el-GR"/>
              </w:rPr>
              <w:t>ε</w:t>
            </w:r>
            <w:r w:rsidRPr="009678D6">
              <w:rPr>
                <w:rFonts w:ascii="Arial" w:hAnsi="Arial" w:cs="Arial"/>
                <w:sz w:val="24"/>
                <w:szCs w:val="24"/>
                <w:lang w:val="el-GR" w:eastAsia="el-GR"/>
              </w:rPr>
              <w:t xml:space="preserve"> </w:t>
            </w:r>
            <w:r w:rsidR="00B0677D" w:rsidRPr="009678D6">
              <w:rPr>
                <w:rFonts w:ascii="Arial" w:hAnsi="Arial" w:cs="Arial"/>
                <w:sz w:val="24"/>
                <w:szCs w:val="24"/>
                <w:lang w:val="el-GR" w:eastAsia="el-GR"/>
              </w:rPr>
              <w:t>περίπτωση</w:t>
            </w:r>
            <w:r w:rsidRPr="009678D6">
              <w:rPr>
                <w:rFonts w:ascii="Arial" w:hAnsi="Arial" w:cs="Arial"/>
                <w:sz w:val="24"/>
                <w:szCs w:val="24"/>
                <w:lang w:val="el-GR" w:eastAsia="el-GR"/>
              </w:rPr>
              <w:t xml:space="preserve"> υποβολής αίτησης από </w:t>
            </w:r>
            <w:proofErr w:type="spellStart"/>
            <w:r w:rsidRPr="009678D6">
              <w:rPr>
                <w:rFonts w:ascii="Arial" w:hAnsi="Arial" w:cs="Arial"/>
                <w:sz w:val="24"/>
                <w:szCs w:val="24"/>
                <w:lang w:val="el-GR" w:eastAsia="el-GR"/>
              </w:rPr>
              <w:t>ενωσιακό</w:t>
            </w:r>
            <w:proofErr w:type="spellEnd"/>
            <w:r w:rsidRPr="009678D6">
              <w:rPr>
                <w:rFonts w:ascii="Arial" w:hAnsi="Arial" w:cs="Arial"/>
                <w:sz w:val="24"/>
                <w:szCs w:val="24"/>
                <w:lang w:val="el-GR" w:eastAsia="el-GR"/>
              </w:rPr>
              <w:t xml:space="preserve"> νομιμοποιούμενο φορέα, </w:t>
            </w:r>
            <w:r w:rsidR="00544DE3">
              <w:rPr>
                <w:rFonts w:ascii="Arial" w:hAnsi="Arial" w:cs="Arial"/>
                <w:sz w:val="24"/>
                <w:szCs w:val="24"/>
                <w:lang w:val="el-GR" w:eastAsia="el-GR"/>
              </w:rPr>
              <w:t xml:space="preserve">η </w:t>
            </w:r>
            <w:r w:rsidRPr="009678D6">
              <w:rPr>
                <w:rFonts w:ascii="Arial" w:hAnsi="Arial" w:cs="Arial"/>
                <w:sz w:val="24"/>
                <w:szCs w:val="24"/>
                <w:lang w:val="el-GR" w:eastAsia="el-GR"/>
              </w:rPr>
              <w:t>κατάθεση της Επίσημης Εφημερίδας της Ευρωπαϊκής Ένωσης στο Δικαστήριο η οποία περιέχει τον κατάλογο νομιμοποιούμενων φορέων στον οποίο περιλαμβάνεται ο εν λόγω φορέας, αποτελεί απόδειξη της νομιμοποίησης αυτού για καταχώριση αίτησης, επιφυλασσόμενων των εξουσιών του Δικαστηρίου να εξετάζει κατά πόσο οι σκοποί του φορέα δικαιολογούν την καταχώριση αίτησης για έκδοση Διατάγματος στη συγκεκριμένη περίπτωση.</w:t>
            </w:r>
          </w:p>
        </w:tc>
      </w:tr>
      <w:tr w:rsidR="00D73C02" w:rsidRPr="003A508E" w14:paraId="1E86C25C" w14:textId="77777777" w:rsidTr="0003120F">
        <w:trPr>
          <w:trHeight w:val="227"/>
        </w:trPr>
        <w:tc>
          <w:tcPr>
            <w:tcW w:w="2268" w:type="dxa"/>
          </w:tcPr>
          <w:p w14:paraId="39695D9D" w14:textId="77777777" w:rsidR="00D73C02" w:rsidRPr="009678D6" w:rsidRDefault="00D73C02" w:rsidP="00D73C02">
            <w:pPr>
              <w:spacing w:after="0" w:line="360" w:lineRule="auto"/>
              <w:rPr>
                <w:rFonts w:ascii="Arial" w:hAnsi="Arial" w:cs="Arial"/>
                <w:sz w:val="24"/>
                <w:szCs w:val="24"/>
                <w:lang w:val="el-GR"/>
              </w:rPr>
            </w:pPr>
          </w:p>
        </w:tc>
        <w:tc>
          <w:tcPr>
            <w:tcW w:w="7595" w:type="dxa"/>
            <w:gridSpan w:val="5"/>
          </w:tcPr>
          <w:p w14:paraId="1A392D2C" w14:textId="77777777" w:rsidR="00D73C02" w:rsidRPr="009678D6" w:rsidRDefault="00D73C02" w:rsidP="00D73C02">
            <w:pPr>
              <w:spacing w:after="0" w:line="360" w:lineRule="auto"/>
              <w:ind w:left="425"/>
              <w:jc w:val="both"/>
              <w:rPr>
                <w:rFonts w:ascii="Arial" w:hAnsi="Arial" w:cs="Arial"/>
                <w:sz w:val="24"/>
                <w:szCs w:val="24"/>
                <w:lang w:val="el-GR" w:eastAsia="el-GR"/>
              </w:rPr>
            </w:pPr>
          </w:p>
        </w:tc>
      </w:tr>
      <w:tr w:rsidR="00D73C02" w:rsidRPr="003A508E" w14:paraId="55E90349" w14:textId="77777777" w:rsidTr="0003120F">
        <w:trPr>
          <w:trHeight w:val="227"/>
        </w:trPr>
        <w:tc>
          <w:tcPr>
            <w:tcW w:w="2268" w:type="dxa"/>
          </w:tcPr>
          <w:p w14:paraId="457DF655" w14:textId="77777777" w:rsidR="00D73C02" w:rsidRPr="009678D6" w:rsidRDefault="00D73C02" w:rsidP="00D73C02">
            <w:pPr>
              <w:spacing w:after="0" w:line="360" w:lineRule="auto"/>
              <w:rPr>
                <w:rFonts w:ascii="Arial" w:hAnsi="Arial" w:cs="Arial"/>
                <w:sz w:val="24"/>
                <w:szCs w:val="24"/>
                <w:lang w:val="el-GR"/>
              </w:rPr>
            </w:pPr>
          </w:p>
        </w:tc>
        <w:tc>
          <w:tcPr>
            <w:tcW w:w="7595" w:type="dxa"/>
            <w:gridSpan w:val="5"/>
          </w:tcPr>
          <w:p w14:paraId="0C5FE536" w14:textId="66007E0D" w:rsidR="00D73C02" w:rsidRPr="009678D6" w:rsidRDefault="00AF1BE5" w:rsidP="00C25D74">
            <w:pPr>
              <w:tabs>
                <w:tab w:val="left" w:pos="400"/>
                <w:tab w:val="left" w:pos="950"/>
              </w:tabs>
              <w:spacing w:after="0" w:line="360" w:lineRule="auto"/>
              <w:jc w:val="both"/>
              <w:rPr>
                <w:rFonts w:ascii="Arial" w:hAnsi="Arial" w:cs="Arial"/>
                <w:sz w:val="24"/>
                <w:szCs w:val="24"/>
                <w:lang w:val="el-GR" w:eastAsia="el-GR"/>
              </w:rPr>
            </w:pPr>
            <w:r w:rsidRPr="009678D6">
              <w:rPr>
                <w:rFonts w:ascii="Arial" w:hAnsi="Arial" w:cs="Arial"/>
                <w:sz w:val="24"/>
                <w:szCs w:val="24"/>
                <w:lang w:val="el-GR" w:eastAsia="el-GR"/>
              </w:rPr>
              <w:tab/>
            </w:r>
            <w:r w:rsidR="00D73C02" w:rsidRPr="009678D6">
              <w:rPr>
                <w:rFonts w:ascii="Arial" w:hAnsi="Arial" w:cs="Arial"/>
                <w:sz w:val="24"/>
                <w:szCs w:val="24"/>
                <w:lang w:val="el-GR" w:eastAsia="el-GR"/>
              </w:rPr>
              <w:t>(4) Για την καταχώρ</w:t>
            </w:r>
            <w:r w:rsidRPr="009678D6">
              <w:rPr>
                <w:rFonts w:ascii="Arial" w:hAnsi="Arial" w:cs="Arial"/>
                <w:sz w:val="24"/>
                <w:szCs w:val="24"/>
                <w:lang w:val="el-GR" w:eastAsia="el-GR"/>
              </w:rPr>
              <w:t>ι</w:t>
            </w:r>
            <w:r w:rsidR="00D73C02" w:rsidRPr="009678D6">
              <w:rPr>
                <w:rFonts w:ascii="Arial" w:hAnsi="Arial" w:cs="Arial"/>
                <w:sz w:val="24"/>
                <w:szCs w:val="24"/>
                <w:lang w:val="el-GR" w:eastAsia="el-GR"/>
              </w:rPr>
              <w:t>ση εγχώριων και/ή διασυνοριακών αντιπροσωπευτικών αγωγών</w:t>
            </w:r>
            <w:r w:rsidRPr="009678D6">
              <w:rPr>
                <w:rFonts w:ascii="Arial" w:hAnsi="Arial" w:cs="Arial"/>
                <w:sz w:val="24"/>
                <w:szCs w:val="24"/>
                <w:lang w:val="el-GR" w:eastAsia="el-GR"/>
              </w:rPr>
              <w:t>,</w:t>
            </w:r>
            <w:r w:rsidR="00D73C02" w:rsidRPr="009678D6">
              <w:rPr>
                <w:rFonts w:ascii="Arial" w:hAnsi="Arial" w:cs="Arial"/>
                <w:sz w:val="24"/>
                <w:szCs w:val="24"/>
                <w:lang w:val="el-GR" w:eastAsia="el-GR"/>
              </w:rPr>
              <w:t xml:space="preserve"> ιδιωτικοί οργανισμοί νόμιμα εγκατεστημένοι στην Κύπρο δύνανται να </w:t>
            </w:r>
            <w:r w:rsidRPr="009678D6">
              <w:rPr>
                <w:rFonts w:ascii="Arial" w:hAnsi="Arial" w:cs="Arial"/>
                <w:sz w:val="24"/>
                <w:szCs w:val="24"/>
                <w:lang w:val="el-GR" w:eastAsia="el-GR"/>
              </w:rPr>
              <w:t>καταχωρίσουν</w:t>
            </w:r>
            <w:r w:rsidR="00D73C02" w:rsidRPr="009678D6">
              <w:rPr>
                <w:rFonts w:ascii="Arial" w:hAnsi="Arial" w:cs="Arial"/>
                <w:sz w:val="24"/>
                <w:szCs w:val="24"/>
                <w:lang w:val="el-GR" w:eastAsia="el-GR"/>
              </w:rPr>
              <w:t xml:space="preserve"> αίτηση ενώπιον της αρμόδιας αρχής</w:t>
            </w:r>
            <w:r w:rsidRPr="009678D6">
              <w:rPr>
                <w:rFonts w:ascii="Arial" w:hAnsi="Arial" w:cs="Arial"/>
                <w:sz w:val="24"/>
                <w:szCs w:val="24"/>
                <w:lang w:val="el-GR" w:eastAsia="el-GR"/>
              </w:rPr>
              <w:t>,</w:t>
            </w:r>
            <w:r w:rsidR="00D73C02" w:rsidRPr="009678D6">
              <w:rPr>
                <w:rFonts w:ascii="Arial" w:hAnsi="Arial" w:cs="Arial"/>
                <w:sz w:val="24"/>
                <w:szCs w:val="24"/>
                <w:lang w:val="el-GR" w:eastAsia="el-GR"/>
              </w:rPr>
              <w:t xml:space="preserve"> προκειμένου να αναγνωριστούν ως νομιμοποιούμενοι φορείς, εφόσον πληρούν τα ακόλουθα κριτήρια:</w:t>
            </w:r>
          </w:p>
        </w:tc>
      </w:tr>
      <w:tr w:rsidR="00AF1BE5" w:rsidRPr="003A508E" w14:paraId="0137F338" w14:textId="77777777" w:rsidTr="0003120F">
        <w:trPr>
          <w:trHeight w:val="227"/>
        </w:trPr>
        <w:tc>
          <w:tcPr>
            <w:tcW w:w="2268" w:type="dxa"/>
          </w:tcPr>
          <w:p w14:paraId="2AFE989E" w14:textId="77777777" w:rsidR="00AF1BE5" w:rsidRPr="009678D6" w:rsidRDefault="00AF1BE5" w:rsidP="00D73C02">
            <w:pPr>
              <w:spacing w:after="0" w:line="360" w:lineRule="auto"/>
              <w:rPr>
                <w:rFonts w:ascii="Arial" w:hAnsi="Arial" w:cs="Arial"/>
                <w:sz w:val="24"/>
                <w:szCs w:val="24"/>
                <w:lang w:val="el-GR"/>
              </w:rPr>
            </w:pPr>
          </w:p>
        </w:tc>
        <w:tc>
          <w:tcPr>
            <w:tcW w:w="7595" w:type="dxa"/>
            <w:gridSpan w:val="5"/>
          </w:tcPr>
          <w:p w14:paraId="0431AFF5" w14:textId="77777777" w:rsidR="00AF1BE5" w:rsidRPr="009678D6" w:rsidRDefault="00AF1BE5" w:rsidP="00AF1BE5">
            <w:pPr>
              <w:tabs>
                <w:tab w:val="left" w:pos="400"/>
              </w:tabs>
              <w:spacing w:after="0" w:line="360" w:lineRule="auto"/>
              <w:jc w:val="both"/>
              <w:rPr>
                <w:rFonts w:ascii="Arial" w:hAnsi="Arial" w:cs="Arial"/>
                <w:sz w:val="24"/>
                <w:szCs w:val="24"/>
                <w:lang w:val="el-GR" w:eastAsia="el-GR"/>
              </w:rPr>
            </w:pPr>
          </w:p>
        </w:tc>
      </w:tr>
      <w:tr w:rsidR="00AF1BE5" w:rsidRPr="003A508E" w14:paraId="4A4D6EF7" w14:textId="77777777" w:rsidTr="0003120F">
        <w:trPr>
          <w:trHeight w:val="227"/>
        </w:trPr>
        <w:tc>
          <w:tcPr>
            <w:tcW w:w="2268" w:type="dxa"/>
          </w:tcPr>
          <w:p w14:paraId="06D766B1" w14:textId="77777777" w:rsidR="00AF1BE5" w:rsidRPr="009678D6" w:rsidRDefault="00AF1BE5" w:rsidP="00D73C02">
            <w:pPr>
              <w:spacing w:after="0" w:line="360" w:lineRule="auto"/>
              <w:rPr>
                <w:rFonts w:ascii="Arial" w:hAnsi="Arial" w:cs="Arial"/>
                <w:sz w:val="24"/>
                <w:szCs w:val="24"/>
                <w:lang w:val="el-GR"/>
              </w:rPr>
            </w:pPr>
          </w:p>
        </w:tc>
        <w:tc>
          <w:tcPr>
            <w:tcW w:w="1418" w:type="dxa"/>
            <w:gridSpan w:val="4"/>
          </w:tcPr>
          <w:p w14:paraId="6149E39E" w14:textId="683B5F87" w:rsidR="00AF1BE5" w:rsidRPr="009678D6" w:rsidRDefault="00AF1BE5" w:rsidP="00AF1BE5">
            <w:pPr>
              <w:tabs>
                <w:tab w:val="left" w:pos="400"/>
              </w:tabs>
              <w:spacing w:after="0" w:line="360" w:lineRule="auto"/>
              <w:jc w:val="right"/>
              <w:rPr>
                <w:rFonts w:ascii="Arial" w:hAnsi="Arial" w:cs="Arial"/>
                <w:sz w:val="24"/>
                <w:szCs w:val="24"/>
                <w:lang w:val="el-GR" w:eastAsia="el-GR"/>
              </w:rPr>
            </w:pPr>
            <w:r w:rsidRPr="009678D6">
              <w:rPr>
                <w:rFonts w:ascii="Arial" w:hAnsi="Arial" w:cs="Arial"/>
                <w:sz w:val="24"/>
                <w:szCs w:val="24"/>
                <w:lang w:val="el-GR" w:eastAsia="el-GR"/>
              </w:rPr>
              <w:t>(α)</w:t>
            </w:r>
          </w:p>
        </w:tc>
        <w:tc>
          <w:tcPr>
            <w:tcW w:w="6177" w:type="dxa"/>
          </w:tcPr>
          <w:p w14:paraId="108B47C8" w14:textId="15FFFEB8" w:rsidR="00AF1BE5" w:rsidRPr="009678D6" w:rsidRDefault="00AF1BE5" w:rsidP="00AF1BE5">
            <w:pPr>
              <w:tabs>
                <w:tab w:val="left" w:pos="400"/>
              </w:tabs>
              <w:spacing w:after="0" w:line="360" w:lineRule="auto"/>
              <w:jc w:val="both"/>
              <w:rPr>
                <w:rFonts w:ascii="Arial" w:hAnsi="Arial" w:cs="Arial"/>
                <w:sz w:val="24"/>
                <w:szCs w:val="24"/>
                <w:lang w:val="el-GR" w:eastAsia="el-GR"/>
              </w:rPr>
            </w:pPr>
            <w:r w:rsidRPr="009678D6">
              <w:rPr>
                <w:rFonts w:ascii="Arial" w:hAnsi="Arial" w:cs="Arial"/>
                <w:sz w:val="24"/>
                <w:szCs w:val="24"/>
                <w:lang w:val="el-GR" w:eastAsia="el-GR"/>
              </w:rPr>
              <w:t>Είναι νομικά πρόσωπα που συστάθηκαν σύμφωνα με την κυπριακή νομοθεσία και αποδεικνύουν δώδεκα (12) μήνες δημόσιας δραστηριότητας για την προστασία των συμφερόντων των καταναλωτών πριν την καταχώρ</w:t>
            </w:r>
            <w:r w:rsidR="00B0677D" w:rsidRPr="009678D6">
              <w:rPr>
                <w:rFonts w:ascii="Arial" w:hAnsi="Arial" w:cs="Arial"/>
                <w:sz w:val="24"/>
                <w:szCs w:val="24"/>
                <w:lang w:val="el-GR" w:eastAsia="el-GR"/>
              </w:rPr>
              <w:t>ι</w:t>
            </w:r>
            <w:r w:rsidRPr="009678D6">
              <w:rPr>
                <w:rFonts w:ascii="Arial" w:hAnsi="Arial" w:cs="Arial"/>
                <w:sz w:val="24"/>
                <w:szCs w:val="24"/>
                <w:lang w:val="el-GR" w:eastAsia="el-GR"/>
              </w:rPr>
              <w:t>ση αίτησης ορισμού τους·</w:t>
            </w:r>
          </w:p>
        </w:tc>
      </w:tr>
      <w:tr w:rsidR="00AF1BE5" w:rsidRPr="003A508E" w14:paraId="7066C8CF" w14:textId="77777777" w:rsidTr="0003120F">
        <w:trPr>
          <w:trHeight w:val="227"/>
        </w:trPr>
        <w:tc>
          <w:tcPr>
            <w:tcW w:w="2268" w:type="dxa"/>
          </w:tcPr>
          <w:p w14:paraId="00241675" w14:textId="77777777" w:rsidR="00AF1BE5" w:rsidRPr="009678D6" w:rsidRDefault="00AF1BE5" w:rsidP="00D73C02">
            <w:pPr>
              <w:spacing w:after="0" w:line="360" w:lineRule="auto"/>
              <w:rPr>
                <w:rFonts w:ascii="Arial" w:hAnsi="Arial" w:cs="Arial"/>
                <w:sz w:val="24"/>
                <w:szCs w:val="24"/>
                <w:lang w:val="el-GR"/>
              </w:rPr>
            </w:pPr>
          </w:p>
        </w:tc>
        <w:tc>
          <w:tcPr>
            <w:tcW w:w="1418" w:type="dxa"/>
            <w:gridSpan w:val="4"/>
          </w:tcPr>
          <w:p w14:paraId="037E2933" w14:textId="77777777" w:rsidR="00AF1BE5" w:rsidRPr="009678D6" w:rsidRDefault="00AF1BE5" w:rsidP="00AF1BE5">
            <w:pPr>
              <w:tabs>
                <w:tab w:val="left" w:pos="400"/>
              </w:tabs>
              <w:spacing w:after="0" w:line="360" w:lineRule="auto"/>
              <w:jc w:val="right"/>
              <w:rPr>
                <w:rFonts w:ascii="Arial" w:hAnsi="Arial" w:cs="Arial"/>
                <w:sz w:val="24"/>
                <w:szCs w:val="24"/>
                <w:lang w:val="el-GR" w:eastAsia="el-GR"/>
              </w:rPr>
            </w:pPr>
          </w:p>
        </w:tc>
        <w:tc>
          <w:tcPr>
            <w:tcW w:w="6177" w:type="dxa"/>
          </w:tcPr>
          <w:p w14:paraId="19FF40D4" w14:textId="77777777" w:rsidR="00AF1BE5" w:rsidRPr="009678D6" w:rsidRDefault="00AF1BE5" w:rsidP="00AF1BE5">
            <w:pPr>
              <w:tabs>
                <w:tab w:val="left" w:pos="400"/>
              </w:tabs>
              <w:spacing w:after="0" w:line="360" w:lineRule="auto"/>
              <w:jc w:val="both"/>
              <w:rPr>
                <w:rFonts w:ascii="Arial" w:hAnsi="Arial" w:cs="Arial"/>
                <w:sz w:val="24"/>
                <w:szCs w:val="24"/>
                <w:lang w:val="el-GR" w:eastAsia="el-GR"/>
              </w:rPr>
            </w:pPr>
          </w:p>
        </w:tc>
      </w:tr>
      <w:tr w:rsidR="00AF1BE5" w:rsidRPr="003A508E" w14:paraId="2C7A9AFB" w14:textId="77777777" w:rsidTr="0003120F">
        <w:trPr>
          <w:trHeight w:val="227"/>
        </w:trPr>
        <w:tc>
          <w:tcPr>
            <w:tcW w:w="2268" w:type="dxa"/>
          </w:tcPr>
          <w:p w14:paraId="072BAB08" w14:textId="77777777" w:rsidR="00AF1BE5" w:rsidRPr="009678D6" w:rsidRDefault="00AF1BE5" w:rsidP="00D73C02">
            <w:pPr>
              <w:spacing w:after="0" w:line="360" w:lineRule="auto"/>
              <w:rPr>
                <w:rFonts w:ascii="Arial" w:hAnsi="Arial" w:cs="Arial"/>
                <w:sz w:val="24"/>
                <w:szCs w:val="24"/>
                <w:lang w:val="el-GR"/>
              </w:rPr>
            </w:pPr>
          </w:p>
          <w:p w14:paraId="72785669" w14:textId="77777777" w:rsidR="00AF1BE5" w:rsidRPr="009678D6" w:rsidRDefault="00AF1BE5" w:rsidP="00D73C02">
            <w:pPr>
              <w:spacing w:after="0" w:line="360" w:lineRule="auto"/>
              <w:rPr>
                <w:rFonts w:ascii="Arial" w:hAnsi="Arial" w:cs="Arial"/>
                <w:sz w:val="24"/>
                <w:szCs w:val="24"/>
                <w:lang w:val="el-GR"/>
              </w:rPr>
            </w:pPr>
          </w:p>
          <w:p w14:paraId="171EE01A" w14:textId="77777777" w:rsidR="00AF1BE5" w:rsidRPr="009678D6" w:rsidRDefault="00AF1BE5" w:rsidP="00D73C02">
            <w:pPr>
              <w:spacing w:after="0" w:line="360" w:lineRule="auto"/>
              <w:rPr>
                <w:rFonts w:ascii="Arial" w:hAnsi="Arial" w:cs="Arial"/>
                <w:sz w:val="24"/>
                <w:szCs w:val="24"/>
                <w:lang w:val="el-GR"/>
              </w:rPr>
            </w:pPr>
          </w:p>
          <w:p w14:paraId="7DB7F59D" w14:textId="77777777" w:rsidR="00AF1BE5" w:rsidRPr="009678D6" w:rsidRDefault="00AF1BE5" w:rsidP="00D73C02">
            <w:pPr>
              <w:spacing w:after="0" w:line="360" w:lineRule="auto"/>
              <w:rPr>
                <w:rFonts w:ascii="Arial" w:hAnsi="Arial" w:cs="Arial"/>
                <w:sz w:val="24"/>
                <w:szCs w:val="24"/>
                <w:lang w:val="el-GR"/>
              </w:rPr>
            </w:pPr>
          </w:p>
          <w:p w14:paraId="3196166D" w14:textId="77777777" w:rsidR="00AF1BE5" w:rsidRPr="009678D6" w:rsidRDefault="00AF1BE5" w:rsidP="00D73C02">
            <w:pPr>
              <w:spacing w:after="0" w:line="360" w:lineRule="auto"/>
              <w:rPr>
                <w:rFonts w:ascii="Arial" w:hAnsi="Arial" w:cs="Arial"/>
                <w:sz w:val="24"/>
                <w:szCs w:val="24"/>
                <w:lang w:val="el-GR"/>
              </w:rPr>
            </w:pPr>
          </w:p>
          <w:p w14:paraId="2819B773" w14:textId="5FD1A437" w:rsidR="00AF1BE5" w:rsidRPr="009678D6" w:rsidRDefault="00AF1BE5" w:rsidP="00D73C02">
            <w:pPr>
              <w:spacing w:after="0" w:line="360" w:lineRule="auto"/>
              <w:rPr>
                <w:rFonts w:ascii="Arial" w:hAnsi="Arial" w:cs="Arial"/>
                <w:sz w:val="24"/>
                <w:szCs w:val="24"/>
                <w:lang w:val="el-GR"/>
              </w:rPr>
            </w:pPr>
            <w:r w:rsidRPr="009678D6">
              <w:rPr>
                <w:rFonts w:ascii="Arial" w:hAnsi="Arial" w:cs="Arial"/>
                <w:sz w:val="24"/>
                <w:szCs w:val="24"/>
                <w:lang w:val="el-GR"/>
              </w:rPr>
              <w:t>Παράρτημα.</w:t>
            </w:r>
          </w:p>
        </w:tc>
        <w:tc>
          <w:tcPr>
            <w:tcW w:w="1418" w:type="dxa"/>
            <w:gridSpan w:val="4"/>
          </w:tcPr>
          <w:p w14:paraId="7D9F818D" w14:textId="16BCD76E" w:rsidR="00AF1BE5" w:rsidRPr="009678D6" w:rsidRDefault="00AF1BE5" w:rsidP="00AF1BE5">
            <w:pPr>
              <w:tabs>
                <w:tab w:val="left" w:pos="400"/>
              </w:tabs>
              <w:spacing w:after="0" w:line="360" w:lineRule="auto"/>
              <w:jc w:val="right"/>
              <w:rPr>
                <w:rFonts w:ascii="Arial" w:hAnsi="Arial" w:cs="Arial"/>
                <w:sz w:val="24"/>
                <w:szCs w:val="24"/>
                <w:lang w:val="el-GR" w:eastAsia="el-GR"/>
              </w:rPr>
            </w:pPr>
            <w:r w:rsidRPr="009678D6">
              <w:rPr>
                <w:rFonts w:ascii="Arial" w:hAnsi="Arial" w:cs="Arial"/>
                <w:sz w:val="24"/>
                <w:szCs w:val="24"/>
                <w:lang w:val="el-GR" w:eastAsia="el-GR"/>
              </w:rPr>
              <w:t>(β)</w:t>
            </w:r>
          </w:p>
        </w:tc>
        <w:tc>
          <w:tcPr>
            <w:tcW w:w="6177" w:type="dxa"/>
          </w:tcPr>
          <w:p w14:paraId="6B3A0910" w14:textId="49FA6228" w:rsidR="00AF1BE5" w:rsidRPr="009678D6" w:rsidRDefault="00AF1BE5" w:rsidP="00AF1BE5">
            <w:pPr>
              <w:tabs>
                <w:tab w:val="left" w:pos="400"/>
              </w:tabs>
              <w:spacing w:after="0" w:line="360" w:lineRule="auto"/>
              <w:jc w:val="both"/>
              <w:rPr>
                <w:rFonts w:ascii="Arial" w:hAnsi="Arial" w:cs="Arial"/>
                <w:sz w:val="24"/>
                <w:szCs w:val="24"/>
                <w:lang w:val="el-GR" w:eastAsia="el-GR"/>
              </w:rPr>
            </w:pPr>
            <w:r w:rsidRPr="009678D6">
              <w:rPr>
                <w:rFonts w:ascii="Arial" w:hAnsi="Arial" w:cs="Arial"/>
                <w:sz w:val="24"/>
                <w:szCs w:val="24"/>
                <w:lang w:val="el-GR" w:eastAsia="el-GR"/>
              </w:rPr>
              <w:t xml:space="preserve">βάσει των σκοπών τους, ως αυτοί διατυπώνονται στην ιδρυτική πράξη ή το καταστατικό τους, αποδεικνύεται η ύπαρξη έννομου συμφέροντος στην προστασία των συμφερόντων των καταναλωτών, σύμφωνα με τις διατάξεις του </w:t>
            </w:r>
            <w:proofErr w:type="spellStart"/>
            <w:r w:rsidRPr="009678D6">
              <w:rPr>
                <w:rFonts w:ascii="Arial" w:hAnsi="Arial" w:cs="Arial"/>
                <w:sz w:val="24"/>
                <w:szCs w:val="24"/>
                <w:lang w:val="el-GR" w:eastAsia="el-GR"/>
              </w:rPr>
              <w:t>ενωσιακού</w:t>
            </w:r>
            <w:proofErr w:type="spellEnd"/>
            <w:r w:rsidRPr="009678D6">
              <w:rPr>
                <w:rFonts w:ascii="Arial" w:hAnsi="Arial" w:cs="Arial"/>
                <w:sz w:val="24"/>
                <w:szCs w:val="24"/>
                <w:lang w:val="el-GR" w:eastAsia="el-GR"/>
              </w:rPr>
              <w:t xml:space="preserve"> δικαίου όπως καθορίζονται στο Παράρτημα·</w:t>
            </w:r>
          </w:p>
        </w:tc>
      </w:tr>
      <w:tr w:rsidR="00AF1BE5" w:rsidRPr="003A508E" w14:paraId="69641233" w14:textId="77777777" w:rsidTr="0003120F">
        <w:trPr>
          <w:trHeight w:val="227"/>
        </w:trPr>
        <w:tc>
          <w:tcPr>
            <w:tcW w:w="2268" w:type="dxa"/>
          </w:tcPr>
          <w:p w14:paraId="29F865BE" w14:textId="77777777" w:rsidR="00AF1BE5" w:rsidRPr="009678D6" w:rsidRDefault="00AF1BE5" w:rsidP="00D73C02">
            <w:pPr>
              <w:spacing w:after="0" w:line="360" w:lineRule="auto"/>
              <w:rPr>
                <w:rFonts w:ascii="Arial" w:hAnsi="Arial" w:cs="Arial"/>
                <w:sz w:val="24"/>
                <w:szCs w:val="24"/>
                <w:lang w:val="el-GR"/>
              </w:rPr>
            </w:pPr>
          </w:p>
        </w:tc>
        <w:tc>
          <w:tcPr>
            <w:tcW w:w="1418" w:type="dxa"/>
            <w:gridSpan w:val="4"/>
          </w:tcPr>
          <w:p w14:paraId="3963FBC5" w14:textId="77777777" w:rsidR="00AF1BE5" w:rsidRPr="009678D6" w:rsidRDefault="00AF1BE5" w:rsidP="00AF1BE5">
            <w:pPr>
              <w:tabs>
                <w:tab w:val="left" w:pos="400"/>
              </w:tabs>
              <w:spacing w:after="0" w:line="360" w:lineRule="auto"/>
              <w:jc w:val="right"/>
              <w:rPr>
                <w:rFonts w:ascii="Arial" w:hAnsi="Arial" w:cs="Arial"/>
                <w:sz w:val="24"/>
                <w:szCs w:val="24"/>
                <w:lang w:val="el-GR" w:eastAsia="el-GR"/>
              </w:rPr>
            </w:pPr>
          </w:p>
        </w:tc>
        <w:tc>
          <w:tcPr>
            <w:tcW w:w="6177" w:type="dxa"/>
          </w:tcPr>
          <w:p w14:paraId="4BBE94EC" w14:textId="77777777" w:rsidR="00AF1BE5" w:rsidRPr="009678D6" w:rsidRDefault="00AF1BE5" w:rsidP="00AF1BE5">
            <w:pPr>
              <w:tabs>
                <w:tab w:val="left" w:pos="400"/>
              </w:tabs>
              <w:spacing w:after="0" w:line="360" w:lineRule="auto"/>
              <w:jc w:val="both"/>
              <w:rPr>
                <w:rFonts w:ascii="Arial" w:hAnsi="Arial" w:cs="Arial"/>
                <w:sz w:val="24"/>
                <w:szCs w:val="24"/>
                <w:lang w:val="el-GR" w:eastAsia="el-GR"/>
              </w:rPr>
            </w:pPr>
          </w:p>
        </w:tc>
      </w:tr>
      <w:tr w:rsidR="00AF1BE5" w:rsidRPr="003A508E" w14:paraId="3AC42C3E" w14:textId="77777777" w:rsidTr="0003120F">
        <w:trPr>
          <w:trHeight w:val="227"/>
        </w:trPr>
        <w:tc>
          <w:tcPr>
            <w:tcW w:w="2268" w:type="dxa"/>
          </w:tcPr>
          <w:p w14:paraId="3B71C2A4" w14:textId="77777777" w:rsidR="00B0677D" w:rsidRPr="009678D6" w:rsidRDefault="00B0677D" w:rsidP="00AF1BE5">
            <w:pPr>
              <w:spacing w:after="0" w:line="360" w:lineRule="auto"/>
              <w:ind w:right="113"/>
              <w:jc w:val="right"/>
              <w:rPr>
                <w:rFonts w:ascii="Arial" w:hAnsi="Arial" w:cs="Arial"/>
                <w:sz w:val="24"/>
                <w:szCs w:val="24"/>
                <w:lang w:val="el-GR"/>
              </w:rPr>
            </w:pPr>
          </w:p>
          <w:p w14:paraId="47332350" w14:textId="0DC1D84F" w:rsidR="00AF1BE5" w:rsidRPr="009678D6" w:rsidRDefault="00AF1BE5" w:rsidP="00B0677D">
            <w:pPr>
              <w:spacing w:after="0" w:line="360" w:lineRule="auto"/>
              <w:ind w:right="113"/>
              <w:jc w:val="right"/>
              <w:rPr>
                <w:rFonts w:ascii="Arial" w:hAnsi="Arial" w:cs="Arial"/>
                <w:sz w:val="24"/>
                <w:szCs w:val="24"/>
                <w:lang w:val="el-GR"/>
              </w:rPr>
            </w:pPr>
            <w:r w:rsidRPr="009678D6">
              <w:rPr>
                <w:rFonts w:ascii="Arial" w:hAnsi="Arial" w:cs="Arial"/>
                <w:sz w:val="24"/>
                <w:szCs w:val="24"/>
                <w:lang w:val="el-GR"/>
              </w:rPr>
              <w:t>104</w:t>
            </w:r>
            <w:r w:rsidR="002F7487">
              <w:rPr>
                <w:rFonts w:ascii="Arial" w:hAnsi="Arial" w:cs="Arial"/>
                <w:sz w:val="24"/>
                <w:szCs w:val="24"/>
                <w:lang w:val="el-GR"/>
              </w:rPr>
              <w:t>(</w:t>
            </w:r>
            <w:r w:rsidRPr="009678D6">
              <w:rPr>
                <w:rFonts w:ascii="Arial" w:hAnsi="Arial" w:cs="Arial"/>
                <w:sz w:val="24"/>
                <w:szCs w:val="24"/>
                <w:lang w:val="el-GR"/>
              </w:rPr>
              <w:t>Ι) του 2017</w:t>
            </w:r>
          </w:p>
          <w:p w14:paraId="0FDEA1D6" w14:textId="77777777" w:rsidR="00AF1BE5" w:rsidRPr="009678D6" w:rsidRDefault="00AF1BE5" w:rsidP="00B0677D">
            <w:pPr>
              <w:spacing w:after="0" w:line="360" w:lineRule="auto"/>
              <w:ind w:right="113"/>
              <w:jc w:val="right"/>
              <w:rPr>
                <w:rFonts w:ascii="Arial" w:hAnsi="Arial" w:cs="Arial"/>
                <w:sz w:val="24"/>
                <w:szCs w:val="24"/>
                <w:lang w:val="el-GR"/>
              </w:rPr>
            </w:pPr>
            <w:r w:rsidRPr="009678D6">
              <w:rPr>
                <w:rFonts w:ascii="Arial" w:hAnsi="Arial" w:cs="Arial"/>
                <w:sz w:val="24"/>
                <w:szCs w:val="24"/>
                <w:lang w:val="el-GR"/>
              </w:rPr>
              <w:t>76(Ι) του 2018</w:t>
            </w:r>
          </w:p>
          <w:p w14:paraId="6AF34630" w14:textId="77777777" w:rsidR="00AF1BE5" w:rsidRPr="009678D6" w:rsidRDefault="00AF1BE5" w:rsidP="00B0677D">
            <w:pPr>
              <w:spacing w:after="0" w:line="360" w:lineRule="auto"/>
              <w:ind w:right="113"/>
              <w:jc w:val="right"/>
              <w:rPr>
                <w:rFonts w:ascii="Arial" w:hAnsi="Arial" w:cs="Arial"/>
                <w:sz w:val="24"/>
                <w:szCs w:val="24"/>
                <w:lang w:val="el-GR"/>
              </w:rPr>
            </w:pPr>
            <w:r w:rsidRPr="009678D6">
              <w:rPr>
                <w:rFonts w:ascii="Arial" w:hAnsi="Arial" w:cs="Arial"/>
                <w:sz w:val="24"/>
                <w:szCs w:val="24"/>
                <w:lang w:val="el-GR"/>
              </w:rPr>
              <w:t>84(Ι) του 2019</w:t>
            </w:r>
          </w:p>
          <w:p w14:paraId="3ACAE826" w14:textId="11D8892A" w:rsidR="00AF1BE5" w:rsidRPr="009678D6" w:rsidRDefault="00AF1BE5" w:rsidP="00B0677D">
            <w:pPr>
              <w:spacing w:after="0" w:line="360" w:lineRule="auto"/>
              <w:ind w:right="57"/>
              <w:jc w:val="right"/>
              <w:rPr>
                <w:rFonts w:ascii="Arial" w:hAnsi="Arial" w:cs="Arial"/>
                <w:sz w:val="24"/>
                <w:szCs w:val="24"/>
                <w:lang w:val="el-GR"/>
              </w:rPr>
            </w:pPr>
            <w:r w:rsidRPr="009678D6">
              <w:rPr>
                <w:rFonts w:ascii="Arial" w:hAnsi="Arial" w:cs="Arial"/>
                <w:sz w:val="24"/>
                <w:szCs w:val="24"/>
                <w:lang w:val="el-GR"/>
              </w:rPr>
              <w:t>18(Ι) του 2020.</w:t>
            </w:r>
          </w:p>
        </w:tc>
        <w:tc>
          <w:tcPr>
            <w:tcW w:w="1418" w:type="dxa"/>
            <w:gridSpan w:val="4"/>
          </w:tcPr>
          <w:p w14:paraId="1538BDD8" w14:textId="69BE849C" w:rsidR="00AF1BE5" w:rsidRPr="009678D6" w:rsidRDefault="00AF1BE5" w:rsidP="00AF1BE5">
            <w:pPr>
              <w:tabs>
                <w:tab w:val="left" w:pos="400"/>
              </w:tabs>
              <w:spacing w:after="0" w:line="360" w:lineRule="auto"/>
              <w:jc w:val="right"/>
              <w:rPr>
                <w:rFonts w:ascii="Arial" w:hAnsi="Arial" w:cs="Arial"/>
                <w:sz w:val="24"/>
                <w:szCs w:val="24"/>
                <w:lang w:val="el-GR" w:eastAsia="el-GR"/>
              </w:rPr>
            </w:pPr>
            <w:r w:rsidRPr="009678D6">
              <w:rPr>
                <w:rFonts w:ascii="Arial" w:hAnsi="Arial" w:cs="Arial"/>
                <w:sz w:val="24"/>
                <w:szCs w:val="24"/>
                <w:lang w:val="el-GR" w:eastAsia="el-GR"/>
              </w:rPr>
              <w:t>(γ)</w:t>
            </w:r>
          </w:p>
        </w:tc>
        <w:tc>
          <w:tcPr>
            <w:tcW w:w="6177" w:type="dxa"/>
          </w:tcPr>
          <w:p w14:paraId="3CD7B83F" w14:textId="40AB7C06" w:rsidR="00AF1BE5" w:rsidRPr="009678D6" w:rsidRDefault="00AF1BE5" w:rsidP="00AF1BE5">
            <w:pPr>
              <w:tabs>
                <w:tab w:val="left" w:pos="400"/>
              </w:tabs>
              <w:spacing w:after="0" w:line="360" w:lineRule="auto"/>
              <w:jc w:val="both"/>
              <w:rPr>
                <w:rFonts w:ascii="Arial" w:hAnsi="Arial" w:cs="Arial"/>
                <w:sz w:val="24"/>
                <w:szCs w:val="24"/>
                <w:lang w:val="el-GR" w:eastAsia="el-GR"/>
              </w:rPr>
            </w:pPr>
            <w:r w:rsidRPr="009678D6">
              <w:rPr>
                <w:rFonts w:ascii="Arial" w:hAnsi="Arial" w:cs="Arial"/>
                <w:sz w:val="24"/>
                <w:szCs w:val="24"/>
                <w:lang w:val="el-GR" w:eastAsia="el-GR"/>
              </w:rPr>
              <w:t>έχουν μη κερδοσκοπικό χαρακτήρα</w:t>
            </w:r>
            <w:r w:rsidR="002F7487">
              <w:rPr>
                <w:rFonts w:ascii="Arial" w:hAnsi="Arial" w:cs="Arial"/>
                <w:sz w:val="24"/>
                <w:szCs w:val="24"/>
                <w:lang w:val="el-GR" w:eastAsia="el-GR"/>
              </w:rPr>
              <w:t>,</w:t>
            </w:r>
            <w:r w:rsidRPr="009678D6">
              <w:rPr>
                <w:rFonts w:ascii="Arial" w:hAnsi="Arial" w:cs="Arial"/>
                <w:sz w:val="24"/>
                <w:szCs w:val="24"/>
                <w:lang w:val="el-GR" w:eastAsia="el-GR"/>
              </w:rPr>
              <w:t xml:space="preserve"> όπως ο όρος «μη κερδοσκοπικό» αποδίδεται από το άρθρο 2 του περί Σωματείων και Ιδρυμάτων και για άλλα συναφή θέματα Νόμου·</w:t>
            </w:r>
          </w:p>
        </w:tc>
      </w:tr>
      <w:tr w:rsidR="00AF1BE5" w:rsidRPr="003A508E" w14:paraId="27B9F50B" w14:textId="77777777" w:rsidTr="0003120F">
        <w:trPr>
          <w:trHeight w:val="227"/>
        </w:trPr>
        <w:tc>
          <w:tcPr>
            <w:tcW w:w="2268" w:type="dxa"/>
          </w:tcPr>
          <w:p w14:paraId="69B920C4" w14:textId="77777777" w:rsidR="00AF1BE5" w:rsidRPr="009678D6" w:rsidRDefault="00AF1BE5" w:rsidP="00D73C02">
            <w:pPr>
              <w:spacing w:after="0" w:line="360" w:lineRule="auto"/>
              <w:rPr>
                <w:rFonts w:ascii="Arial" w:hAnsi="Arial" w:cs="Arial"/>
                <w:sz w:val="24"/>
                <w:szCs w:val="24"/>
                <w:lang w:val="el-GR"/>
              </w:rPr>
            </w:pPr>
          </w:p>
        </w:tc>
        <w:tc>
          <w:tcPr>
            <w:tcW w:w="1418" w:type="dxa"/>
            <w:gridSpan w:val="4"/>
          </w:tcPr>
          <w:p w14:paraId="7E2AE46E" w14:textId="77777777" w:rsidR="00AF1BE5" w:rsidRPr="009678D6" w:rsidRDefault="00AF1BE5" w:rsidP="00AF1BE5">
            <w:pPr>
              <w:tabs>
                <w:tab w:val="left" w:pos="400"/>
              </w:tabs>
              <w:spacing w:after="0" w:line="360" w:lineRule="auto"/>
              <w:jc w:val="right"/>
              <w:rPr>
                <w:rFonts w:ascii="Arial" w:hAnsi="Arial" w:cs="Arial"/>
                <w:sz w:val="24"/>
                <w:szCs w:val="24"/>
                <w:lang w:val="el-GR" w:eastAsia="el-GR"/>
              </w:rPr>
            </w:pPr>
          </w:p>
        </w:tc>
        <w:tc>
          <w:tcPr>
            <w:tcW w:w="6177" w:type="dxa"/>
          </w:tcPr>
          <w:p w14:paraId="4E8A3903" w14:textId="77777777" w:rsidR="00AF1BE5" w:rsidRPr="009678D6" w:rsidRDefault="00AF1BE5" w:rsidP="00AF1BE5">
            <w:pPr>
              <w:tabs>
                <w:tab w:val="left" w:pos="400"/>
              </w:tabs>
              <w:spacing w:after="0" w:line="360" w:lineRule="auto"/>
              <w:jc w:val="both"/>
              <w:rPr>
                <w:rFonts w:ascii="Arial" w:hAnsi="Arial" w:cs="Arial"/>
                <w:sz w:val="24"/>
                <w:szCs w:val="24"/>
                <w:lang w:val="el-GR" w:eastAsia="el-GR"/>
              </w:rPr>
            </w:pPr>
          </w:p>
        </w:tc>
      </w:tr>
      <w:tr w:rsidR="00AF1BE5" w:rsidRPr="003A508E" w14:paraId="178BE2EB" w14:textId="77777777" w:rsidTr="0003120F">
        <w:trPr>
          <w:trHeight w:val="227"/>
        </w:trPr>
        <w:tc>
          <w:tcPr>
            <w:tcW w:w="2268" w:type="dxa"/>
          </w:tcPr>
          <w:p w14:paraId="76A5F088" w14:textId="77777777" w:rsidR="00AF1BE5" w:rsidRPr="009678D6" w:rsidRDefault="00AF1BE5" w:rsidP="00D73C02">
            <w:pPr>
              <w:spacing w:after="0" w:line="360" w:lineRule="auto"/>
              <w:rPr>
                <w:rFonts w:ascii="Arial" w:hAnsi="Arial" w:cs="Arial"/>
                <w:sz w:val="24"/>
                <w:szCs w:val="24"/>
                <w:lang w:val="el-GR"/>
              </w:rPr>
            </w:pPr>
          </w:p>
        </w:tc>
        <w:tc>
          <w:tcPr>
            <w:tcW w:w="1418" w:type="dxa"/>
            <w:gridSpan w:val="4"/>
          </w:tcPr>
          <w:p w14:paraId="57099282" w14:textId="6912F1BF" w:rsidR="00AF1BE5" w:rsidRPr="009678D6" w:rsidRDefault="0038259D" w:rsidP="00AF1BE5">
            <w:pPr>
              <w:tabs>
                <w:tab w:val="left" w:pos="400"/>
              </w:tabs>
              <w:spacing w:after="0" w:line="360" w:lineRule="auto"/>
              <w:jc w:val="right"/>
              <w:rPr>
                <w:rFonts w:ascii="Arial" w:hAnsi="Arial" w:cs="Arial"/>
                <w:sz w:val="24"/>
                <w:szCs w:val="24"/>
                <w:lang w:val="el-GR" w:eastAsia="el-GR"/>
              </w:rPr>
            </w:pPr>
            <w:r w:rsidRPr="009678D6">
              <w:rPr>
                <w:rFonts w:ascii="Arial" w:hAnsi="Arial" w:cs="Arial"/>
                <w:sz w:val="24"/>
                <w:szCs w:val="24"/>
                <w:lang w:val="el-GR" w:eastAsia="el-GR"/>
              </w:rPr>
              <w:t>(δ)</w:t>
            </w:r>
          </w:p>
        </w:tc>
        <w:tc>
          <w:tcPr>
            <w:tcW w:w="6177" w:type="dxa"/>
          </w:tcPr>
          <w:p w14:paraId="25465DDE" w14:textId="649BD1A0" w:rsidR="00AF1BE5" w:rsidRPr="009678D6" w:rsidRDefault="0038259D" w:rsidP="00AF1BE5">
            <w:pPr>
              <w:tabs>
                <w:tab w:val="left" w:pos="400"/>
              </w:tabs>
              <w:spacing w:after="0" w:line="360" w:lineRule="auto"/>
              <w:jc w:val="both"/>
              <w:rPr>
                <w:rFonts w:ascii="Arial" w:hAnsi="Arial" w:cs="Arial"/>
                <w:sz w:val="24"/>
                <w:szCs w:val="24"/>
                <w:lang w:val="el-GR" w:eastAsia="el-GR"/>
              </w:rPr>
            </w:pPr>
            <w:r w:rsidRPr="009678D6">
              <w:rPr>
                <w:rFonts w:ascii="Arial" w:hAnsi="Arial" w:cs="Arial"/>
                <w:sz w:val="24"/>
                <w:szCs w:val="24"/>
                <w:lang w:val="el-GR" w:eastAsia="el-GR"/>
              </w:rPr>
              <w:t>δεν υπόκεινται σε διαδικασία αφερεγγυότητας, δεν έχουν τεθεί υπό εκκαθάριση ή διαχείριση και δεν έχουν διαγραφεί·</w:t>
            </w:r>
          </w:p>
        </w:tc>
      </w:tr>
      <w:tr w:rsidR="0038259D" w:rsidRPr="003A508E" w14:paraId="2CA959A8" w14:textId="77777777" w:rsidTr="0003120F">
        <w:trPr>
          <w:trHeight w:val="227"/>
        </w:trPr>
        <w:tc>
          <w:tcPr>
            <w:tcW w:w="2268" w:type="dxa"/>
          </w:tcPr>
          <w:p w14:paraId="30B50104" w14:textId="77777777" w:rsidR="0038259D" w:rsidRPr="009678D6" w:rsidRDefault="0038259D" w:rsidP="00D73C02">
            <w:pPr>
              <w:spacing w:after="0" w:line="360" w:lineRule="auto"/>
              <w:rPr>
                <w:rFonts w:ascii="Arial" w:hAnsi="Arial" w:cs="Arial"/>
                <w:sz w:val="24"/>
                <w:szCs w:val="24"/>
                <w:lang w:val="el-GR"/>
              </w:rPr>
            </w:pPr>
          </w:p>
        </w:tc>
        <w:tc>
          <w:tcPr>
            <w:tcW w:w="1418" w:type="dxa"/>
            <w:gridSpan w:val="4"/>
          </w:tcPr>
          <w:p w14:paraId="2AF4D52A" w14:textId="77777777" w:rsidR="0038259D" w:rsidRPr="009678D6" w:rsidRDefault="0038259D" w:rsidP="00AF1BE5">
            <w:pPr>
              <w:tabs>
                <w:tab w:val="left" w:pos="400"/>
              </w:tabs>
              <w:spacing w:after="0" w:line="360" w:lineRule="auto"/>
              <w:jc w:val="right"/>
              <w:rPr>
                <w:rFonts w:ascii="Arial" w:hAnsi="Arial" w:cs="Arial"/>
                <w:sz w:val="24"/>
                <w:szCs w:val="24"/>
                <w:lang w:val="el-GR" w:eastAsia="el-GR"/>
              </w:rPr>
            </w:pPr>
          </w:p>
        </w:tc>
        <w:tc>
          <w:tcPr>
            <w:tcW w:w="6177" w:type="dxa"/>
          </w:tcPr>
          <w:p w14:paraId="0DA27684" w14:textId="77777777" w:rsidR="0038259D" w:rsidRPr="009678D6" w:rsidRDefault="0038259D" w:rsidP="00AF1BE5">
            <w:pPr>
              <w:tabs>
                <w:tab w:val="left" w:pos="400"/>
              </w:tabs>
              <w:spacing w:after="0" w:line="360" w:lineRule="auto"/>
              <w:jc w:val="both"/>
              <w:rPr>
                <w:rFonts w:ascii="Arial" w:hAnsi="Arial" w:cs="Arial"/>
                <w:sz w:val="24"/>
                <w:szCs w:val="24"/>
                <w:lang w:val="el-GR" w:eastAsia="el-GR"/>
              </w:rPr>
            </w:pPr>
          </w:p>
        </w:tc>
      </w:tr>
      <w:tr w:rsidR="0038259D" w:rsidRPr="003A508E" w14:paraId="592966FB" w14:textId="77777777" w:rsidTr="0003120F">
        <w:trPr>
          <w:trHeight w:val="227"/>
        </w:trPr>
        <w:tc>
          <w:tcPr>
            <w:tcW w:w="2268" w:type="dxa"/>
          </w:tcPr>
          <w:p w14:paraId="0234199D" w14:textId="77777777" w:rsidR="0038259D" w:rsidRPr="009678D6" w:rsidRDefault="0038259D" w:rsidP="00D73C02">
            <w:pPr>
              <w:spacing w:after="0" w:line="360" w:lineRule="auto"/>
              <w:rPr>
                <w:rFonts w:ascii="Arial" w:hAnsi="Arial" w:cs="Arial"/>
                <w:sz w:val="24"/>
                <w:szCs w:val="24"/>
                <w:lang w:val="el-GR"/>
              </w:rPr>
            </w:pPr>
          </w:p>
        </w:tc>
        <w:tc>
          <w:tcPr>
            <w:tcW w:w="1418" w:type="dxa"/>
            <w:gridSpan w:val="4"/>
          </w:tcPr>
          <w:p w14:paraId="23C750B6" w14:textId="65098FD4" w:rsidR="0038259D" w:rsidRPr="009678D6" w:rsidRDefault="0038259D" w:rsidP="00AF1BE5">
            <w:pPr>
              <w:tabs>
                <w:tab w:val="left" w:pos="400"/>
              </w:tabs>
              <w:spacing w:after="0" w:line="360" w:lineRule="auto"/>
              <w:jc w:val="right"/>
              <w:rPr>
                <w:rFonts w:ascii="Arial" w:hAnsi="Arial" w:cs="Arial"/>
                <w:sz w:val="24"/>
                <w:szCs w:val="24"/>
                <w:lang w:val="el-GR" w:eastAsia="el-GR"/>
              </w:rPr>
            </w:pPr>
            <w:r w:rsidRPr="009678D6">
              <w:rPr>
                <w:rFonts w:ascii="Arial" w:hAnsi="Arial" w:cs="Arial"/>
                <w:sz w:val="24"/>
                <w:szCs w:val="24"/>
                <w:lang w:val="el-GR" w:eastAsia="el-GR"/>
              </w:rPr>
              <w:t>(ε)</w:t>
            </w:r>
          </w:p>
        </w:tc>
        <w:tc>
          <w:tcPr>
            <w:tcW w:w="6177" w:type="dxa"/>
          </w:tcPr>
          <w:p w14:paraId="30702432" w14:textId="0ECBDA4C" w:rsidR="0038259D" w:rsidRPr="009678D6" w:rsidRDefault="0038259D" w:rsidP="00AF1BE5">
            <w:pPr>
              <w:tabs>
                <w:tab w:val="left" w:pos="400"/>
              </w:tabs>
              <w:spacing w:after="0" w:line="360" w:lineRule="auto"/>
              <w:jc w:val="both"/>
              <w:rPr>
                <w:rFonts w:ascii="Arial" w:hAnsi="Arial" w:cs="Arial"/>
                <w:sz w:val="24"/>
                <w:szCs w:val="24"/>
                <w:lang w:val="el-GR" w:eastAsia="el-GR"/>
              </w:rPr>
            </w:pPr>
            <w:r w:rsidRPr="009678D6">
              <w:rPr>
                <w:rFonts w:ascii="Arial" w:hAnsi="Arial" w:cs="Arial"/>
                <w:sz w:val="24"/>
                <w:szCs w:val="24"/>
                <w:lang w:val="el-GR" w:eastAsia="el-GR"/>
              </w:rPr>
              <w:t>είναι ανεξάρτητοι και δεν επηρεάζονται από άλλα πρόσωπα πέραν των καταναλωτών</w:t>
            </w:r>
            <w:r w:rsidR="002F7487">
              <w:rPr>
                <w:rFonts w:ascii="Arial" w:hAnsi="Arial" w:cs="Arial"/>
                <w:sz w:val="24"/>
                <w:szCs w:val="24"/>
                <w:lang w:val="el-GR" w:eastAsia="el-GR"/>
              </w:rPr>
              <w:t>,</w:t>
            </w:r>
            <w:r w:rsidRPr="009678D6">
              <w:rPr>
                <w:rFonts w:ascii="Arial" w:hAnsi="Arial" w:cs="Arial"/>
                <w:sz w:val="24"/>
                <w:szCs w:val="24"/>
                <w:lang w:val="el-GR" w:eastAsia="el-GR"/>
              </w:rPr>
              <w:t xml:space="preserve"> ιδίως από </w:t>
            </w:r>
            <w:r w:rsidRPr="009678D6">
              <w:rPr>
                <w:rFonts w:ascii="Arial" w:hAnsi="Arial" w:cs="Arial"/>
                <w:sz w:val="24"/>
                <w:szCs w:val="24"/>
                <w:lang w:val="el-GR" w:eastAsia="el-GR"/>
              </w:rPr>
              <w:lastRenderedPageBreak/>
              <w:t>εμπόρους οι οποίοι έχουν οικονομικό συμφέρον για την άσκηση αντιπροσωπευτικής αγωγής, μεταξύ άλλων και σε περίπτωση χρηματοδότησης από τρίτους και διαθέτει</w:t>
            </w:r>
            <w:r w:rsidR="002F7487">
              <w:rPr>
                <w:rFonts w:ascii="Arial" w:hAnsi="Arial" w:cs="Arial"/>
                <w:sz w:val="24"/>
                <w:szCs w:val="24"/>
                <w:lang w:val="el-GR" w:eastAsia="el-GR"/>
              </w:rPr>
              <w:t>,</w:t>
            </w:r>
            <w:r w:rsidRPr="009678D6">
              <w:rPr>
                <w:rFonts w:ascii="Arial" w:hAnsi="Arial" w:cs="Arial"/>
                <w:sz w:val="24"/>
                <w:szCs w:val="24"/>
                <w:lang w:val="el-GR" w:eastAsia="el-GR"/>
              </w:rPr>
              <w:t xml:space="preserve"> </w:t>
            </w:r>
            <w:r w:rsidR="00155CE4" w:rsidRPr="009678D6">
              <w:rPr>
                <w:rFonts w:ascii="Arial" w:hAnsi="Arial" w:cs="Arial"/>
                <w:sz w:val="24"/>
                <w:szCs w:val="24"/>
                <w:lang w:val="el-GR" w:eastAsia="el-GR"/>
              </w:rPr>
              <w:t>προς το</w:t>
            </w:r>
            <w:r w:rsidR="002F7487">
              <w:rPr>
                <w:rFonts w:ascii="Arial" w:hAnsi="Arial" w:cs="Arial"/>
                <w:sz w:val="24"/>
                <w:szCs w:val="24"/>
                <w:lang w:val="el-GR" w:eastAsia="el-GR"/>
              </w:rPr>
              <w:t>ν</w:t>
            </w:r>
            <w:r w:rsidR="00155CE4" w:rsidRPr="009678D6">
              <w:rPr>
                <w:rFonts w:ascii="Arial" w:hAnsi="Arial" w:cs="Arial"/>
                <w:sz w:val="24"/>
                <w:szCs w:val="24"/>
                <w:lang w:val="el-GR" w:eastAsia="el-GR"/>
              </w:rPr>
              <w:t xml:space="preserve"> σκοπό αυτό</w:t>
            </w:r>
            <w:r w:rsidR="002F7487">
              <w:rPr>
                <w:rFonts w:ascii="Arial" w:hAnsi="Arial" w:cs="Arial"/>
                <w:sz w:val="24"/>
                <w:szCs w:val="24"/>
                <w:lang w:val="el-GR" w:eastAsia="el-GR"/>
              </w:rPr>
              <w:t>,</w:t>
            </w:r>
            <w:r w:rsidR="00155CE4" w:rsidRPr="009678D6">
              <w:rPr>
                <w:rFonts w:ascii="Arial" w:hAnsi="Arial" w:cs="Arial"/>
                <w:sz w:val="24"/>
                <w:szCs w:val="24"/>
                <w:lang w:val="el-GR" w:eastAsia="el-GR"/>
              </w:rPr>
              <w:t xml:space="preserve"> θεσπισμένες διαδικασίες, για να αποκλείει τέτοιου είδους επιρροή και για να αποκλείει την οποιαδήποτε σύγκρουση συμφερόντων μεταξύ του ίδιου, των χρηματοδοτών του και του συμφέροντος των καταναλωτών·</w:t>
            </w:r>
          </w:p>
        </w:tc>
      </w:tr>
      <w:tr w:rsidR="00155CE4" w:rsidRPr="003A508E" w14:paraId="45A8F85E" w14:textId="77777777" w:rsidTr="0003120F">
        <w:trPr>
          <w:trHeight w:val="227"/>
        </w:trPr>
        <w:tc>
          <w:tcPr>
            <w:tcW w:w="2268" w:type="dxa"/>
          </w:tcPr>
          <w:p w14:paraId="59828944" w14:textId="77777777" w:rsidR="00155CE4" w:rsidRPr="009678D6" w:rsidRDefault="00155CE4" w:rsidP="00D73C02">
            <w:pPr>
              <w:spacing w:after="0" w:line="360" w:lineRule="auto"/>
              <w:rPr>
                <w:rFonts w:ascii="Arial" w:hAnsi="Arial" w:cs="Arial"/>
                <w:sz w:val="24"/>
                <w:szCs w:val="24"/>
                <w:lang w:val="el-GR"/>
              </w:rPr>
            </w:pPr>
          </w:p>
        </w:tc>
        <w:tc>
          <w:tcPr>
            <w:tcW w:w="1418" w:type="dxa"/>
            <w:gridSpan w:val="4"/>
          </w:tcPr>
          <w:p w14:paraId="7FD8E7F7" w14:textId="77777777" w:rsidR="00155CE4" w:rsidRPr="009678D6" w:rsidRDefault="00155CE4" w:rsidP="00AF1BE5">
            <w:pPr>
              <w:tabs>
                <w:tab w:val="left" w:pos="400"/>
              </w:tabs>
              <w:spacing w:after="0" w:line="360" w:lineRule="auto"/>
              <w:jc w:val="right"/>
              <w:rPr>
                <w:rFonts w:ascii="Arial" w:hAnsi="Arial" w:cs="Arial"/>
                <w:sz w:val="24"/>
                <w:szCs w:val="24"/>
                <w:lang w:val="el-GR" w:eastAsia="el-GR"/>
              </w:rPr>
            </w:pPr>
          </w:p>
        </w:tc>
        <w:tc>
          <w:tcPr>
            <w:tcW w:w="6177" w:type="dxa"/>
          </w:tcPr>
          <w:p w14:paraId="3F47EF02" w14:textId="77777777" w:rsidR="00155CE4" w:rsidRPr="009678D6" w:rsidRDefault="00155CE4" w:rsidP="00AF1BE5">
            <w:pPr>
              <w:tabs>
                <w:tab w:val="left" w:pos="400"/>
              </w:tabs>
              <w:spacing w:after="0" w:line="360" w:lineRule="auto"/>
              <w:jc w:val="both"/>
              <w:rPr>
                <w:rFonts w:ascii="Arial" w:hAnsi="Arial" w:cs="Arial"/>
                <w:sz w:val="24"/>
                <w:szCs w:val="24"/>
                <w:lang w:val="el-GR" w:eastAsia="el-GR"/>
              </w:rPr>
            </w:pPr>
          </w:p>
        </w:tc>
      </w:tr>
      <w:tr w:rsidR="00155CE4" w:rsidRPr="003A508E" w14:paraId="7E8927FD" w14:textId="77777777" w:rsidTr="0003120F">
        <w:trPr>
          <w:trHeight w:val="227"/>
        </w:trPr>
        <w:tc>
          <w:tcPr>
            <w:tcW w:w="2268" w:type="dxa"/>
          </w:tcPr>
          <w:p w14:paraId="2446CF1F" w14:textId="77777777" w:rsidR="00155CE4" w:rsidRPr="009678D6" w:rsidRDefault="00155CE4" w:rsidP="00D73C02">
            <w:pPr>
              <w:spacing w:after="0" w:line="360" w:lineRule="auto"/>
              <w:rPr>
                <w:rFonts w:ascii="Arial" w:hAnsi="Arial" w:cs="Arial"/>
                <w:sz w:val="24"/>
                <w:szCs w:val="24"/>
                <w:lang w:val="el-GR"/>
              </w:rPr>
            </w:pPr>
          </w:p>
        </w:tc>
        <w:tc>
          <w:tcPr>
            <w:tcW w:w="1418" w:type="dxa"/>
            <w:gridSpan w:val="4"/>
          </w:tcPr>
          <w:p w14:paraId="4B849793" w14:textId="48EF678D" w:rsidR="00155CE4" w:rsidRPr="009678D6" w:rsidRDefault="00155CE4" w:rsidP="00AF1BE5">
            <w:pPr>
              <w:tabs>
                <w:tab w:val="left" w:pos="400"/>
              </w:tabs>
              <w:spacing w:after="0" w:line="360" w:lineRule="auto"/>
              <w:jc w:val="right"/>
              <w:rPr>
                <w:rFonts w:ascii="Arial" w:hAnsi="Arial" w:cs="Arial"/>
                <w:sz w:val="24"/>
                <w:szCs w:val="24"/>
                <w:lang w:val="el-GR" w:eastAsia="el-GR"/>
              </w:rPr>
            </w:pPr>
            <w:r w:rsidRPr="009678D6">
              <w:rPr>
                <w:rFonts w:ascii="Arial" w:hAnsi="Arial" w:cs="Arial"/>
                <w:sz w:val="24"/>
                <w:szCs w:val="24"/>
                <w:lang w:val="el-GR" w:eastAsia="el-GR"/>
              </w:rPr>
              <w:t>(</w:t>
            </w:r>
            <w:proofErr w:type="spellStart"/>
            <w:r w:rsidRPr="009678D6">
              <w:rPr>
                <w:rFonts w:ascii="Arial" w:hAnsi="Arial" w:cs="Arial"/>
                <w:sz w:val="24"/>
                <w:szCs w:val="24"/>
                <w:lang w:val="el-GR" w:eastAsia="el-GR"/>
              </w:rPr>
              <w:t>στ</w:t>
            </w:r>
            <w:proofErr w:type="spellEnd"/>
            <w:r w:rsidRPr="009678D6">
              <w:rPr>
                <w:rFonts w:ascii="Arial" w:hAnsi="Arial" w:cs="Arial"/>
                <w:sz w:val="24"/>
                <w:szCs w:val="24"/>
                <w:lang w:val="el-GR" w:eastAsia="el-GR"/>
              </w:rPr>
              <w:t>)</w:t>
            </w:r>
          </w:p>
        </w:tc>
        <w:tc>
          <w:tcPr>
            <w:tcW w:w="6177" w:type="dxa"/>
          </w:tcPr>
          <w:p w14:paraId="38B7CEE6" w14:textId="4D681E10" w:rsidR="00155CE4" w:rsidRPr="009678D6" w:rsidRDefault="002F7487" w:rsidP="00AF1BE5">
            <w:pPr>
              <w:tabs>
                <w:tab w:val="left" w:pos="400"/>
              </w:tabs>
              <w:spacing w:after="0" w:line="360" w:lineRule="auto"/>
              <w:jc w:val="both"/>
              <w:rPr>
                <w:rFonts w:ascii="Arial" w:hAnsi="Arial" w:cs="Arial"/>
                <w:sz w:val="24"/>
                <w:szCs w:val="24"/>
                <w:lang w:val="el-GR" w:eastAsia="el-GR"/>
              </w:rPr>
            </w:pPr>
            <w:r>
              <w:rPr>
                <w:rFonts w:ascii="Arial" w:hAnsi="Arial" w:cs="Arial"/>
                <w:sz w:val="24"/>
                <w:szCs w:val="24"/>
                <w:lang w:val="el-GR" w:eastAsia="el-GR"/>
              </w:rPr>
              <w:t>δ</w:t>
            </w:r>
            <w:r w:rsidR="00155CE4" w:rsidRPr="009678D6">
              <w:rPr>
                <w:rFonts w:ascii="Arial" w:hAnsi="Arial" w:cs="Arial"/>
                <w:sz w:val="24"/>
                <w:szCs w:val="24"/>
                <w:lang w:val="el-GR" w:eastAsia="el-GR"/>
              </w:rPr>
              <w:t xml:space="preserve">ημοσιοποιούν, σε απλή και κατανοητή γλώσσα, με όλα τα κατάλληλα μέσα, ιδίως στον </w:t>
            </w:r>
            <w:proofErr w:type="spellStart"/>
            <w:r w:rsidR="00155CE4" w:rsidRPr="009678D6">
              <w:rPr>
                <w:rFonts w:ascii="Arial" w:hAnsi="Arial" w:cs="Arial"/>
                <w:sz w:val="24"/>
                <w:szCs w:val="24"/>
                <w:lang w:val="el-GR" w:eastAsia="el-GR"/>
              </w:rPr>
              <w:t>ιστότοπό</w:t>
            </w:r>
            <w:proofErr w:type="spellEnd"/>
            <w:r w:rsidR="00155CE4" w:rsidRPr="009678D6">
              <w:rPr>
                <w:rFonts w:ascii="Arial" w:hAnsi="Arial" w:cs="Arial"/>
                <w:sz w:val="24"/>
                <w:szCs w:val="24"/>
                <w:lang w:val="el-GR" w:eastAsia="el-GR"/>
              </w:rPr>
              <w:t xml:space="preserve"> τους, πληροφορίες που αποδεικνύουν ότι πληρούν τα κριτήρια που προβλέπονται στις διατάξεις των παραγράφων (α) έως (ε), καθώς και πληροφορίες σχετικά με τις πηγές χρηματοδότησής τους γενικά, την οργανωτική και διαχειριστική δομή τους, τη δομή των μελών τους, τον ιδρυτικό ή καταστατικό τους σκοπό και τις δραστηριότητές τους.</w:t>
            </w:r>
          </w:p>
        </w:tc>
      </w:tr>
      <w:tr w:rsidR="00D73C02" w:rsidRPr="003A508E" w14:paraId="4584C02A" w14:textId="77777777" w:rsidTr="0003120F">
        <w:trPr>
          <w:trHeight w:val="227"/>
        </w:trPr>
        <w:tc>
          <w:tcPr>
            <w:tcW w:w="2268" w:type="dxa"/>
          </w:tcPr>
          <w:p w14:paraId="0F7743D4" w14:textId="77777777" w:rsidR="00D73C02" w:rsidRPr="009678D6" w:rsidRDefault="00D73C02" w:rsidP="00D73C02">
            <w:pPr>
              <w:spacing w:after="0" w:line="360" w:lineRule="auto"/>
              <w:rPr>
                <w:rFonts w:ascii="Arial" w:hAnsi="Arial" w:cs="Arial"/>
                <w:sz w:val="24"/>
                <w:szCs w:val="24"/>
                <w:lang w:val="el-GR"/>
              </w:rPr>
            </w:pPr>
          </w:p>
        </w:tc>
        <w:tc>
          <w:tcPr>
            <w:tcW w:w="7595" w:type="dxa"/>
            <w:gridSpan w:val="5"/>
          </w:tcPr>
          <w:p w14:paraId="6D71E5AB" w14:textId="33E23232" w:rsidR="00D73C02" w:rsidRPr="009678D6" w:rsidRDefault="00D73C02" w:rsidP="00D73C02">
            <w:pPr>
              <w:spacing w:after="0" w:line="360" w:lineRule="auto"/>
              <w:ind w:left="425"/>
              <w:jc w:val="both"/>
              <w:rPr>
                <w:rFonts w:ascii="Arial" w:hAnsi="Arial" w:cs="Arial"/>
                <w:sz w:val="24"/>
                <w:szCs w:val="24"/>
                <w:lang w:val="el-GR" w:eastAsia="el-GR"/>
              </w:rPr>
            </w:pPr>
          </w:p>
        </w:tc>
      </w:tr>
      <w:tr w:rsidR="00D73C02" w:rsidRPr="003A508E" w14:paraId="4924D4B4" w14:textId="77777777" w:rsidTr="0003120F">
        <w:trPr>
          <w:trHeight w:val="227"/>
        </w:trPr>
        <w:tc>
          <w:tcPr>
            <w:tcW w:w="2268" w:type="dxa"/>
          </w:tcPr>
          <w:p w14:paraId="4205AFEE" w14:textId="640DBF6D" w:rsidR="00D73C02" w:rsidRPr="009678D6" w:rsidRDefault="00D73C02" w:rsidP="00D7145E">
            <w:pPr>
              <w:spacing w:after="0" w:line="360" w:lineRule="auto"/>
              <w:ind w:right="-110"/>
              <w:rPr>
                <w:rFonts w:ascii="Arial" w:hAnsi="Arial" w:cs="Arial"/>
                <w:sz w:val="24"/>
                <w:szCs w:val="24"/>
                <w:lang w:val="el-GR"/>
              </w:rPr>
            </w:pPr>
            <w:r w:rsidRPr="009678D6">
              <w:rPr>
                <w:rFonts w:ascii="Arial" w:hAnsi="Arial" w:cs="Arial"/>
                <w:sz w:val="24"/>
                <w:szCs w:val="24"/>
                <w:lang w:val="el-GR"/>
              </w:rPr>
              <w:t>Ενημέρωση και παρακολούθηση νομιμοποιούμενων φορέων.</w:t>
            </w:r>
          </w:p>
        </w:tc>
        <w:tc>
          <w:tcPr>
            <w:tcW w:w="7595" w:type="dxa"/>
            <w:gridSpan w:val="5"/>
          </w:tcPr>
          <w:p w14:paraId="6F3B186C" w14:textId="373F391B" w:rsidR="00D73C02" w:rsidRPr="009678D6" w:rsidRDefault="00D73C02" w:rsidP="00D73C02">
            <w:pPr>
              <w:spacing w:after="0" w:line="360" w:lineRule="auto"/>
              <w:jc w:val="both"/>
              <w:rPr>
                <w:rFonts w:ascii="Arial" w:hAnsi="Arial" w:cs="Arial"/>
                <w:sz w:val="24"/>
                <w:szCs w:val="24"/>
                <w:lang w:val="el-GR" w:eastAsia="el-GR"/>
              </w:rPr>
            </w:pPr>
            <w:r w:rsidRPr="009678D6">
              <w:rPr>
                <w:rFonts w:ascii="Arial" w:hAnsi="Arial" w:cs="Arial"/>
                <w:bCs/>
                <w:sz w:val="24"/>
                <w:szCs w:val="24"/>
                <w:lang w:val="el-GR" w:eastAsia="el-GR"/>
              </w:rPr>
              <w:t>5.-</w:t>
            </w:r>
            <w:r w:rsidRPr="009678D6">
              <w:rPr>
                <w:rFonts w:ascii="Arial" w:hAnsi="Arial" w:cs="Arial"/>
                <w:sz w:val="24"/>
                <w:szCs w:val="24"/>
                <w:lang w:val="el-GR" w:eastAsia="el-GR"/>
              </w:rPr>
              <w:t xml:space="preserve">(1) Η αρμόδια αρχή κοινοποιεί στην Επιτροπή κατάλογο των κυπριακών νομιμοποιούμενων φορέων, </w:t>
            </w:r>
            <w:r w:rsidR="00155CE4" w:rsidRPr="009678D6">
              <w:rPr>
                <w:rFonts w:ascii="Arial" w:hAnsi="Arial" w:cs="Arial"/>
                <w:sz w:val="24"/>
                <w:szCs w:val="24"/>
                <w:lang w:val="el-GR" w:eastAsia="el-GR"/>
              </w:rPr>
              <w:t>ο οποίος</w:t>
            </w:r>
            <w:r w:rsidRPr="009678D6">
              <w:rPr>
                <w:rFonts w:ascii="Arial" w:hAnsi="Arial" w:cs="Arial"/>
                <w:sz w:val="24"/>
                <w:szCs w:val="24"/>
                <w:lang w:val="el-GR" w:eastAsia="el-GR"/>
              </w:rPr>
              <w:t xml:space="preserve"> περιλαμβάνει το όνομα και τον καταστατικό σκοπό των εν λόγω νομιμοποιούμενων φορέων και ενημέρωση για κάθε αλλαγή στον κατάλογο αυτό.</w:t>
            </w:r>
          </w:p>
        </w:tc>
      </w:tr>
      <w:tr w:rsidR="00663BC7" w:rsidRPr="003A508E" w14:paraId="6855593B" w14:textId="77777777" w:rsidTr="0003120F">
        <w:trPr>
          <w:trHeight w:val="227"/>
        </w:trPr>
        <w:tc>
          <w:tcPr>
            <w:tcW w:w="2268" w:type="dxa"/>
          </w:tcPr>
          <w:p w14:paraId="0AF24AC4" w14:textId="77777777" w:rsidR="00663BC7" w:rsidRPr="009678D6" w:rsidRDefault="00663BC7" w:rsidP="00D7145E">
            <w:pPr>
              <w:spacing w:after="0" w:line="360" w:lineRule="auto"/>
              <w:ind w:right="-110"/>
              <w:rPr>
                <w:rFonts w:ascii="Arial" w:hAnsi="Arial" w:cs="Arial"/>
                <w:sz w:val="24"/>
                <w:szCs w:val="24"/>
                <w:lang w:val="el-GR"/>
              </w:rPr>
            </w:pPr>
          </w:p>
        </w:tc>
        <w:tc>
          <w:tcPr>
            <w:tcW w:w="7595" w:type="dxa"/>
            <w:gridSpan w:val="5"/>
          </w:tcPr>
          <w:p w14:paraId="0C2AFDC0" w14:textId="77777777" w:rsidR="00663BC7" w:rsidRPr="009678D6" w:rsidRDefault="00663BC7" w:rsidP="00D73C02">
            <w:pPr>
              <w:spacing w:after="0" w:line="360" w:lineRule="auto"/>
              <w:jc w:val="both"/>
              <w:rPr>
                <w:rFonts w:ascii="Arial" w:hAnsi="Arial" w:cs="Arial"/>
                <w:bCs/>
                <w:sz w:val="24"/>
                <w:szCs w:val="24"/>
                <w:lang w:val="el-GR" w:eastAsia="el-GR"/>
              </w:rPr>
            </w:pPr>
          </w:p>
        </w:tc>
      </w:tr>
      <w:tr w:rsidR="00D73C02" w:rsidRPr="003A508E" w14:paraId="35A92646" w14:textId="77777777" w:rsidTr="0003120F">
        <w:trPr>
          <w:trHeight w:val="227"/>
        </w:trPr>
        <w:tc>
          <w:tcPr>
            <w:tcW w:w="2268" w:type="dxa"/>
          </w:tcPr>
          <w:p w14:paraId="64261D83" w14:textId="77777777" w:rsidR="00D73C02" w:rsidRPr="009678D6" w:rsidRDefault="00D73C02" w:rsidP="00D7145E">
            <w:pPr>
              <w:spacing w:after="0" w:line="360" w:lineRule="auto"/>
              <w:ind w:right="-110"/>
              <w:rPr>
                <w:rFonts w:ascii="Arial" w:hAnsi="Arial" w:cs="Arial"/>
                <w:sz w:val="24"/>
                <w:szCs w:val="24"/>
                <w:lang w:val="el-GR"/>
              </w:rPr>
            </w:pPr>
          </w:p>
        </w:tc>
        <w:tc>
          <w:tcPr>
            <w:tcW w:w="7595" w:type="dxa"/>
            <w:gridSpan w:val="5"/>
          </w:tcPr>
          <w:p w14:paraId="254726D3" w14:textId="536A0707" w:rsidR="00D73C02" w:rsidRPr="009678D6" w:rsidRDefault="00663BC7" w:rsidP="00564684">
            <w:pPr>
              <w:tabs>
                <w:tab w:val="left" w:pos="315"/>
              </w:tabs>
              <w:spacing w:after="0" w:line="360" w:lineRule="auto"/>
              <w:jc w:val="both"/>
              <w:rPr>
                <w:rFonts w:ascii="Arial" w:hAnsi="Arial" w:cs="Arial"/>
                <w:bCs/>
                <w:sz w:val="24"/>
                <w:szCs w:val="24"/>
                <w:lang w:val="el-GR" w:eastAsia="el-GR"/>
              </w:rPr>
            </w:pPr>
            <w:r w:rsidRPr="009678D6">
              <w:rPr>
                <w:rFonts w:ascii="Arial" w:hAnsi="Arial" w:cs="Arial"/>
                <w:sz w:val="24"/>
                <w:szCs w:val="24"/>
                <w:lang w:val="el-GR" w:eastAsia="el-GR"/>
              </w:rPr>
              <w:tab/>
            </w:r>
            <w:r w:rsidR="00564684" w:rsidRPr="009678D6">
              <w:rPr>
                <w:rFonts w:ascii="Arial" w:hAnsi="Arial" w:cs="Arial"/>
                <w:sz w:val="24"/>
                <w:szCs w:val="24"/>
                <w:lang w:val="el-GR" w:eastAsia="el-GR"/>
              </w:rPr>
              <w:t xml:space="preserve"> </w:t>
            </w:r>
            <w:r w:rsidR="00D73C02" w:rsidRPr="009678D6">
              <w:rPr>
                <w:rFonts w:ascii="Arial" w:hAnsi="Arial" w:cs="Arial"/>
                <w:sz w:val="24"/>
                <w:szCs w:val="24"/>
                <w:lang w:val="el-GR" w:eastAsia="el-GR"/>
              </w:rPr>
              <w:t xml:space="preserve">(2) Η αρμόδια αρχή δημοσιεύει τον </w:t>
            </w:r>
            <w:r w:rsidRPr="009678D6">
              <w:rPr>
                <w:rFonts w:ascii="Arial" w:hAnsi="Arial" w:cs="Arial"/>
                <w:sz w:val="24"/>
                <w:szCs w:val="24"/>
                <w:lang w:val="el-GR" w:eastAsia="el-GR"/>
              </w:rPr>
              <w:t>προβλεπόμενο στο εδάφιο (1)</w:t>
            </w:r>
            <w:r w:rsidR="00D73C02" w:rsidRPr="009678D6">
              <w:rPr>
                <w:rFonts w:ascii="Arial" w:hAnsi="Arial" w:cs="Arial"/>
                <w:sz w:val="24"/>
                <w:szCs w:val="24"/>
                <w:lang w:val="el-GR" w:eastAsia="el-GR"/>
              </w:rPr>
              <w:t xml:space="preserve"> κατάλογο στον </w:t>
            </w:r>
            <w:proofErr w:type="spellStart"/>
            <w:r w:rsidR="00D73C02" w:rsidRPr="009678D6">
              <w:rPr>
                <w:rFonts w:ascii="Arial" w:hAnsi="Arial" w:cs="Arial"/>
                <w:sz w:val="24"/>
                <w:szCs w:val="24"/>
                <w:lang w:val="el-GR" w:eastAsia="el-GR"/>
              </w:rPr>
              <w:t>ιστότοπό</w:t>
            </w:r>
            <w:proofErr w:type="spellEnd"/>
            <w:r w:rsidR="00D73C02" w:rsidRPr="009678D6">
              <w:rPr>
                <w:rFonts w:ascii="Arial" w:hAnsi="Arial" w:cs="Arial"/>
                <w:sz w:val="24"/>
                <w:szCs w:val="24"/>
                <w:lang w:val="el-GR" w:eastAsia="el-GR"/>
              </w:rPr>
              <w:t xml:space="preserve"> της.</w:t>
            </w:r>
          </w:p>
        </w:tc>
      </w:tr>
      <w:tr w:rsidR="00D73C02" w:rsidRPr="003A508E" w14:paraId="7E1AE847" w14:textId="77777777" w:rsidTr="0003120F">
        <w:trPr>
          <w:trHeight w:val="227"/>
        </w:trPr>
        <w:tc>
          <w:tcPr>
            <w:tcW w:w="2268" w:type="dxa"/>
          </w:tcPr>
          <w:p w14:paraId="4A068558" w14:textId="77777777" w:rsidR="00D73C02" w:rsidRPr="009678D6" w:rsidRDefault="00D73C02" w:rsidP="00D7145E">
            <w:pPr>
              <w:spacing w:after="0" w:line="360" w:lineRule="auto"/>
              <w:ind w:right="-110"/>
              <w:rPr>
                <w:rFonts w:ascii="Arial" w:hAnsi="Arial" w:cs="Arial"/>
                <w:sz w:val="24"/>
                <w:szCs w:val="24"/>
                <w:lang w:val="el-GR"/>
              </w:rPr>
            </w:pPr>
          </w:p>
        </w:tc>
        <w:tc>
          <w:tcPr>
            <w:tcW w:w="7595" w:type="dxa"/>
            <w:gridSpan w:val="5"/>
          </w:tcPr>
          <w:p w14:paraId="77366DB0" w14:textId="77777777" w:rsidR="00D73C02" w:rsidRPr="009678D6" w:rsidRDefault="00D73C02" w:rsidP="00D73C02">
            <w:pPr>
              <w:spacing w:after="0" w:line="360" w:lineRule="auto"/>
              <w:jc w:val="both"/>
              <w:rPr>
                <w:rFonts w:ascii="Arial" w:hAnsi="Arial" w:cs="Arial"/>
                <w:sz w:val="24"/>
                <w:szCs w:val="24"/>
                <w:lang w:val="el-GR" w:eastAsia="el-GR"/>
              </w:rPr>
            </w:pPr>
          </w:p>
        </w:tc>
      </w:tr>
      <w:tr w:rsidR="00813CEF" w:rsidRPr="003A508E" w14:paraId="7CBACC53" w14:textId="77777777" w:rsidTr="0003120F">
        <w:trPr>
          <w:trHeight w:val="227"/>
        </w:trPr>
        <w:tc>
          <w:tcPr>
            <w:tcW w:w="2268" w:type="dxa"/>
          </w:tcPr>
          <w:p w14:paraId="4A7E001C" w14:textId="77777777" w:rsidR="00813CEF" w:rsidRPr="009678D6" w:rsidRDefault="00813CEF" w:rsidP="00D7145E">
            <w:pPr>
              <w:spacing w:after="0" w:line="360" w:lineRule="auto"/>
              <w:ind w:right="-110"/>
              <w:rPr>
                <w:rFonts w:ascii="Arial" w:hAnsi="Arial" w:cs="Arial"/>
                <w:sz w:val="24"/>
                <w:szCs w:val="24"/>
                <w:lang w:val="el-GR"/>
              </w:rPr>
            </w:pPr>
          </w:p>
        </w:tc>
        <w:tc>
          <w:tcPr>
            <w:tcW w:w="1277" w:type="dxa"/>
            <w:gridSpan w:val="3"/>
          </w:tcPr>
          <w:p w14:paraId="766C982F" w14:textId="7D05AB3B" w:rsidR="00813CEF" w:rsidRPr="009678D6" w:rsidRDefault="00813CEF" w:rsidP="00813CEF">
            <w:pPr>
              <w:tabs>
                <w:tab w:val="left" w:pos="410"/>
              </w:tabs>
              <w:spacing w:after="0" w:line="360" w:lineRule="auto"/>
              <w:jc w:val="both"/>
              <w:rPr>
                <w:rFonts w:ascii="Arial" w:hAnsi="Arial" w:cs="Arial"/>
                <w:sz w:val="24"/>
                <w:szCs w:val="24"/>
                <w:lang w:val="el-GR" w:eastAsia="el-GR"/>
              </w:rPr>
            </w:pPr>
            <w:r w:rsidRPr="009678D6">
              <w:rPr>
                <w:rFonts w:ascii="Arial" w:hAnsi="Arial" w:cs="Arial"/>
                <w:sz w:val="24"/>
                <w:szCs w:val="24"/>
                <w:lang w:val="el-GR" w:eastAsia="el-GR"/>
              </w:rPr>
              <w:tab/>
              <w:t>(3)</w:t>
            </w:r>
            <w:r w:rsidR="00B0677D" w:rsidRPr="009678D6">
              <w:rPr>
                <w:rFonts w:ascii="Arial" w:hAnsi="Arial" w:cs="Arial"/>
                <w:sz w:val="24"/>
                <w:szCs w:val="24"/>
                <w:lang w:val="el-GR" w:eastAsia="el-GR"/>
              </w:rPr>
              <w:t xml:space="preserve"> </w:t>
            </w:r>
            <w:r w:rsidRPr="009678D6">
              <w:rPr>
                <w:rFonts w:ascii="Arial" w:hAnsi="Arial" w:cs="Arial"/>
                <w:sz w:val="24"/>
                <w:szCs w:val="24"/>
                <w:lang w:val="el-GR" w:eastAsia="el-GR"/>
              </w:rPr>
              <w:t>(α)</w:t>
            </w:r>
          </w:p>
        </w:tc>
        <w:tc>
          <w:tcPr>
            <w:tcW w:w="6318" w:type="dxa"/>
            <w:gridSpan w:val="2"/>
          </w:tcPr>
          <w:p w14:paraId="5ED717D9" w14:textId="02C06A20" w:rsidR="00813CEF" w:rsidRPr="009678D6" w:rsidRDefault="00813CEF" w:rsidP="00813CEF">
            <w:pPr>
              <w:tabs>
                <w:tab w:val="left" w:pos="410"/>
              </w:tabs>
              <w:spacing w:after="0" w:line="360" w:lineRule="auto"/>
              <w:jc w:val="both"/>
              <w:rPr>
                <w:rFonts w:ascii="Arial" w:hAnsi="Arial" w:cs="Arial"/>
                <w:sz w:val="24"/>
                <w:szCs w:val="24"/>
                <w:lang w:val="el-GR" w:eastAsia="el-GR"/>
              </w:rPr>
            </w:pPr>
            <w:r w:rsidRPr="009678D6">
              <w:rPr>
                <w:rFonts w:ascii="Arial" w:hAnsi="Arial" w:cs="Arial"/>
                <w:sz w:val="24"/>
                <w:szCs w:val="24"/>
                <w:lang w:val="el-GR" w:eastAsia="el-GR"/>
              </w:rPr>
              <w:t>Η αρμόδια αρχή αξιολογεί κατά πόσο οι κυπριακοί νομιμοποιούμενοι φορείς εξακολουθούν να πληρούν τα κριτήρια που προβλέπονται στις διατάξεις του άρθρου 4</w:t>
            </w:r>
            <w:r w:rsidR="00564684" w:rsidRPr="009678D6">
              <w:rPr>
                <w:rFonts w:ascii="Arial" w:hAnsi="Arial" w:cs="Arial"/>
                <w:sz w:val="24"/>
                <w:szCs w:val="24"/>
                <w:lang w:val="el-GR" w:eastAsia="el-GR"/>
              </w:rPr>
              <w:t>.</w:t>
            </w:r>
            <w:r w:rsidRPr="009678D6">
              <w:rPr>
                <w:rFonts w:ascii="Arial" w:hAnsi="Arial" w:cs="Arial"/>
                <w:sz w:val="24"/>
                <w:szCs w:val="24"/>
                <w:lang w:val="el-GR" w:eastAsia="el-GR"/>
              </w:rPr>
              <w:t xml:space="preserve">  </w:t>
            </w:r>
          </w:p>
        </w:tc>
      </w:tr>
      <w:tr w:rsidR="00813CEF" w:rsidRPr="003A508E" w14:paraId="1AA16297" w14:textId="77777777" w:rsidTr="0003120F">
        <w:trPr>
          <w:trHeight w:val="227"/>
        </w:trPr>
        <w:tc>
          <w:tcPr>
            <w:tcW w:w="2268" w:type="dxa"/>
          </w:tcPr>
          <w:p w14:paraId="092BAFF6" w14:textId="77777777" w:rsidR="00813CEF" w:rsidRPr="009678D6" w:rsidRDefault="00813CEF" w:rsidP="00D7145E">
            <w:pPr>
              <w:spacing w:after="0" w:line="360" w:lineRule="auto"/>
              <w:ind w:right="-110"/>
              <w:rPr>
                <w:rFonts w:ascii="Arial" w:hAnsi="Arial" w:cs="Arial"/>
                <w:sz w:val="24"/>
                <w:szCs w:val="24"/>
                <w:lang w:val="el-GR"/>
              </w:rPr>
            </w:pPr>
          </w:p>
        </w:tc>
        <w:tc>
          <w:tcPr>
            <w:tcW w:w="1277" w:type="dxa"/>
            <w:gridSpan w:val="3"/>
          </w:tcPr>
          <w:p w14:paraId="6C0A1C46" w14:textId="77777777" w:rsidR="00813CEF" w:rsidRPr="009678D6" w:rsidRDefault="00813CEF" w:rsidP="00813CEF">
            <w:pPr>
              <w:tabs>
                <w:tab w:val="left" w:pos="410"/>
              </w:tabs>
              <w:spacing w:after="0" w:line="360" w:lineRule="auto"/>
              <w:jc w:val="both"/>
              <w:rPr>
                <w:rFonts w:ascii="Arial" w:hAnsi="Arial" w:cs="Arial"/>
                <w:sz w:val="24"/>
                <w:szCs w:val="24"/>
                <w:lang w:val="el-GR" w:eastAsia="el-GR"/>
              </w:rPr>
            </w:pPr>
          </w:p>
        </w:tc>
        <w:tc>
          <w:tcPr>
            <w:tcW w:w="6318" w:type="dxa"/>
            <w:gridSpan w:val="2"/>
          </w:tcPr>
          <w:p w14:paraId="5AEB9434" w14:textId="77777777" w:rsidR="00813CEF" w:rsidRPr="009678D6" w:rsidRDefault="00813CEF" w:rsidP="00813CEF">
            <w:pPr>
              <w:tabs>
                <w:tab w:val="left" w:pos="410"/>
              </w:tabs>
              <w:spacing w:after="0" w:line="360" w:lineRule="auto"/>
              <w:jc w:val="both"/>
              <w:rPr>
                <w:rFonts w:ascii="Arial" w:hAnsi="Arial" w:cs="Arial"/>
                <w:sz w:val="24"/>
                <w:szCs w:val="24"/>
                <w:lang w:val="el-GR" w:eastAsia="el-GR"/>
              </w:rPr>
            </w:pPr>
          </w:p>
        </w:tc>
      </w:tr>
      <w:tr w:rsidR="00813CEF" w:rsidRPr="003A508E" w14:paraId="0C407FF2" w14:textId="77777777" w:rsidTr="0003120F">
        <w:trPr>
          <w:trHeight w:val="227"/>
        </w:trPr>
        <w:tc>
          <w:tcPr>
            <w:tcW w:w="2268" w:type="dxa"/>
          </w:tcPr>
          <w:p w14:paraId="2C99101C" w14:textId="77777777" w:rsidR="00813CEF" w:rsidRPr="009678D6" w:rsidRDefault="00813CEF" w:rsidP="00D7145E">
            <w:pPr>
              <w:spacing w:after="0" w:line="360" w:lineRule="auto"/>
              <w:ind w:right="-110"/>
              <w:rPr>
                <w:rFonts w:ascii="Arial" w:hAnsi="Arial" w:cs="Arial"/>
                <w:sz w:val="24"/>
                <w:szCs w:val="24"/>
                <w:lang w:val="el-GR"/>
              </w:rPr>
            </w:pPr>
          </w:p>
        </w:tc>
        <w:tc>
          <w:tcPr>
            <w:tcW w:w="1277" w:type="dxa"/>
            <w:gridSpan w:val="3"/>
          </w:tcPr>
          <w:p w14:paraId="070BCFE0" w14:textId="070711CF" w:rsidR="00813CEF" w:rsidRPr="009678D6" w:rsidRDefault="00813CEF" w:rsidP="00813CEF">
            <w:pPr>
              <w:tabs>
                <w:tab w:val="left" w:pos="410"/>
              </w:tabs>
              <w:spacing w:after="0" w:line="360" w:lineRule="auto"/>
              <w:jc w:val="right"/>
              <w:rPr>
                <w:rFonts w:ascii="Arial" w:hAnsi="Arial" w:cs="Arial"/>
                <w:sz w:val="24"/>
                <w:szCs w:val="24"/>
                <w:lang w:val="el-GR" w:eastAsia="el-GR"/>
              </w:rPr>
            </w:pPr>
            <w:r w:rsidRPr="009678D6">
              <w:rPr>
                <w:rFonts w:ascii="Arial" w:hAnsi="Arial" w:cs="Arial"/>
                <w:sz w:val="24"/>
                <w:szCs w:val="24"/>
                <w:lang w:val="el-GR" w:eastAsia="el-GR"/>
              </w:rPr>
              <w:t>(β)</w:t>
            </w:r>
          </w:p>
        </w:tc>
        <w:tc>
          <w:tcPr>
            <w:tcW w:w="6318" w:type="dxa"/>
            <w:gridSpan w:val="2"/>
          </w:tcPr>
          <w:p w14:paraId="6B3285B6" w14:textId="7502C9DD" w:rsidR="00813CEF" w:rsidRPr="009678D6" w:rsidRDefault="00813CEF" w:rsidP="00813CEF">
            <w:pPr>
              <w:tabs>
                <w:tab w:val="left" w:pos="410"/>
              </w:tabs>
              <w:spacing w:after="0" w:line="360" w:lineRule="auto"/>
              <w:jc w:val="both"/>
              <w:rPr>
                <w:rFonts w:ascii="Arial" w:hAnsi="Arial" w:cs="Arial"/>
                <w:sz w:val="24"/>
                <w:szCs w:val="24"/>
                <w:lang w:val="el-GR" w:eastAsia="el-GR"/>
              </w:rPr>
            </w:pPr>
            <w:r w:rsidRPr="009678D6">
              <w:rPr>
                <w:rFonts w:ascii="Arial" w:hAnsi="Arial" w:cs="Arial"/>
                <w:sz w:val="24"/>
                <w:szCs w:val="24"/>
                <w:lang w:val="el-GR" w:eastAsia="el-GR"/>
              </w:rPr>
              <w:t>Σε περίπτωση μη πλήρωσης ενός ή περισσότερων κριτηρίων, η αρμόδια αρχή θέτει στον συγκεκριμένο νομιμοποιούμενο φορέα εύλογη προθεσμία συμμόρφωσης.</w:t>
            </w:r>
          </w:p>
        </w:tc>
      </w:tr>
      <w:tr w:rsidR="00813CEF" w:rsidRPr="003A508E" w14:paraId="77E922C3" w14:textId="77777777" w:rsidTr="0003120F">
        <w:trPr>
          <w:trHeight w:val="227"/>
        </w:trPr>
        <w:tc>
          <w:tcPr>
            <w:tcW w:w="2268" w:type="dxa"/>
          </w:tcPr>
          <w:p w14:paraId="1EC8CD8D" w14:textId="77777777" w:rsidR="00813CEF" w:rsidRPr="009678D6" w:rsidRDefault="00813CEF" w:rsidP="00D7145E">
            <w:pPr>
              <w:spacing w:after="0" w:line="360" w:lineRule="auto"/>
              <w:ind w:right="-110"/>
              <w:rPr>
                <w:rFonts w:ascii="Arial" w:hAnsi="Arial" w:cs="Arial"/>
                <w:sz w:val="24"/>
                <w:szCs w:val="24"/>
                <w:lang w:val="el-GR"/>
              </w:rPr>
            </w:pPr>
          </w:p>
        </w:tc>
        <w:tc>
          <w:tcPr>
            <w:tcW w:w="1277" w:type="dxa"/>
            <w:gridSpan w:val="3"/>
          </w:tcPr>
          <w:p w14:paraId="188257BE" w14:textId="77777777" w:rsidR="00813CEF" w:rsidRPr="009678D6" w:rsidRDefault="00813CEF" w:rsidP="00813CEF">
            <w:pPr>
              <w:tabs>
                <w:tab w:val="left" w:pos="410"/>
              </w:tabs>
              <w:spacing w:after="0" w:line="360" w:lineRule="auto"/>
              <w:jc w:val="right"/>
              <w:rPr>
                <w:rFonts w:ascii="Arial" w:hAnsi="Arial" w:cs="Arial"/>
                <w:sz w:val="24"/>
                <w:szCs w:val="24"/>
                <w:lang w:val="el-GR" w:eastAsia="el-GR"/>
              </w:rPr>
            </w:pPr>
          </w:p>
        </w:tc>
        <w:tc>
          <w:tcPr>
            <w:tcW w:w="6318" w:type="dxa"/>
            <w:gridSpan w:val="2"/>
          </w:tcPr>
          <w:p w14:paraId="5B6CCC5E" w14:textId="77777777" w:rsidR="00813CEF" w:rsidRPr="009678D6" w:rsidRDefault="00813CEF" w:rsidP="00813CEF">
            <w:pPr>
              <w:tabs>
                <w:tab w:val="left" w:pos="410"/>
              </w:tabs>
              <w:spacing w:after="0" w:line="360" w:lineRule="auto"/>
              <w:jc w:val="both"/>
              <w:rPr>
                <w:rFonts w:ascii="Arial" w:hAnsi="Arial" w:cs="Arial"/>
                <w:sz w:val="24"/>
                <w:szCs w:val="24"/>
                <w:lang w:val="el-GR" w:eastAsia="el-GR"/>
              </w:rPr>
            </w:pPr>
          </w:p>
        </w:tc>
      </w:tr>
      <w:tr w:rsidR="00813CEF" w:rsidRPr="003A508E" w14:paraId="51AB1A98" w14:textId="77777777" w:rsidTr="0003120F">
        <w:trPr>
          <w:trHeight w:val="227"/>
        </w:trPr>
        <w:tc>
          <w:tcPr>
            <w:tcW w:w="2268" w:type="dxa"/>
          </w:tcPr>
          <w:p w14:paraId="3B167735" w14:textId="77777777" w:rsidR="00813CEF" w:rsidRPr="009678D6" w:rsidRDefault="00813CEF" w:rsidP="00D7145E">
            <w:pPr>
              <w:spacing w:after="0" w:line="360" w:lineRule="auto"/>
              <w:ind w:right="-110"/>
              <w:rPr>
                <w:rFonts w:ascii="Arial" w:hAnsi="Arial" w:cs="Arial"/>
                <w:sz w:val="24"/>
                <w:szCs w:val="24"/>
                <w:lang w:val="el-GR"/>
              </w:rPr>
            </w:pPr>
          </w:p>
        </w:tc>
        <w:tc>
          <w:tcPr>
            <w:tcW w:w="1277" w:type="dxa"/>
            <w:gridSpan w:val="3"/>
          </w:tcPr>
          <w:p w14:paraId="67E7EE30" w14:textId="184A13C4" w:rsidR="00813CEF" w:rsidRPr="009678D6" w:rsidRDefault="00813CEF" w:rsidP="00813CEF">
            <w:pPr>
              <w:tabs>
                <w:tab w:val="left" w:pos="410"/>
              </w:tabs>
              <w:spacing w:after="0" w:line="360" w:lineRule="auto"/>
              <w:jc w:val="right"/>
              <w:rPr>
                <w:rFonts w:ascii="Arial" w:hAnsi="Arial" w:cs="Arial"/>
                <w:sz w:val="24"/>
                <w:szCs w:val="24"/>
                <w:lang w:val="el-GR" w:eastAsia="el-GR"/>
              </w:rPr>
            </w:pPr>
            <w:r w:rsidRPr="009678D6">
              <w:rPr>
                <w:rFonts w:ascii="Arial" w:hAnsi="Arial" w:cs="Arial"/>
                <w:sz w:val="24"/>
                <w:szCs w:val="24"/>
                <w:lang w:val="el-GR" w:eastAsia="el-GR"/>
              </w:rPr>
              <w:t>(γ)</w:t>
            </w:r>
          </w:p>
        </w:tc>
        <w:tc>
          <w:tcPr>
            <w:tcW w:w="6318" w:type="dxa"/>
            <w:gridSpan w:val="2"/>
          </w:tcPr>
          <w:p w14:paraId="47A9A1A5" w14:textId="3FB1F31A" w:rsidR="00813CEF" w:rsidRPr="009678D6" w:rsidRDefault="00813CEF" w:rsidP="00813CEF">
            <w:pPr>
              <w:tabs>
                <w:tab w:val="left" w:pos="410"/>
              </w:tabs>
              <w:spacing w:after="0" w:line="360" w:lineRule="auto"/>
              <w:jc w:val="both"/>
              <w:rPr>
                <w:rFonts w:ascii="Arial" w:hAnsi="Arial" w:cs="Arial"/>
                <w:sz w:val="24"/>
                <w:szCs w:val="24"/>
                <w:lang w:val="el-GR" w:eastAsia="el-GR"/>
              </w:rPr>
            </w:pPr>
            <w:r w:rsidRPr="009678D6">
              <w:rPr>
                <w:rFonts w:ascii="Arial" w:hAnsi="Arial" w:cs="Arial"/>
                <w:sz w:val="24"/>
                <w:szCs w:val="24"/>
                <w:lang w:val="el-GR" w:eastAsia="el-GR"/>
              </w:rPr>
              <w:t>Μετά την άπρακτη παρέλευση της προθεσμίας συμμόρφωσης ο νομιμοποιούμενος φορέας χάνει την ιδιότητά του</w:t>
            </w:r>
            <w:r w:rsidR="00A00CCD">
              <w:rPr>
                <w:rFonts w:ascii="Arial" w:hAnsi="Arial" w:cs="Arial"/>
                <w:sz w:val="24"/>
                <w:szCs w:val="24"/>
                <w:lang w:val="el-GR" w:eastAsia="el-GR"/>
              </w:rPr>
              <w:t>.</w:t>
            </w:r>
          </w:p>
        </w:tc>
      </w:tr>
      <w:tr w:rsidR="00813CEF" w:rsidRPr="003A508E" w14:paraId="2D9AFFF7" w14:textId="77777777" w:rsidTr="0003120F">
        <w:trPr>
          <w:trHeight w:val="227"/>
        </w:trPr>
        <w:tc>
          <w:tcPr>
            <w:tcW w:w="2268" w:type="dxa"/>
          </w:tcPr>
          <w:p w14:paraId="099557DF" w14:textId="77777777" w:rsidR="00813CEF" w:rsidRPr="009678D6" w:rsidRDefault="00813CEF" w:rsidP="00D7145E">
            <w:pPr>
              <w:spacing w:after="0" w:line="360" w:lineRule="auto"/>
              <w:ind w:right="-110"/>
              <w:rPr>
                <w:rFonts w:ascii="Arial" w:hAnsi="Arial" w:cs="Arial"/>
                <w:sz w:val="24"/>
                <w:szCs w:val="24"/>
                <w:lang w:val="el-GR"/>
              </w:rPr>
            </w:pPr>
          </w:p>
        </w:tc>
        <w:tc>
          <w:tcPr>
            <w:tcW w:w="1277" w:type="dxa"/>
            <w:gridSpan w:val="3"/>
          </w:tcPr>
          <w:p w14:paraId="4158C52D" w14:textId="77777777" w:rsidR="00813CEF" w:rsidRPr="009678D6" w:rsidRDefault="00813CEF" w:rsidP="00813CEF">
            <w:pPr>
              <w:tabs>
                <w:tab w:val="left" w:pos="410"/>
              </w:tabs>
              <w:spacing w:after="0" w:line="360" w:lineRule="auto"/>
              <w:jc w:val="right"/>
              <w:rPr>
                <w:rFonts w:ascii="Arial" w:hAnsi="Arial" w:cs="Arial"/>
                <w:sz w:val="24"/>
                <w:szCs w:val="24"/>
                <w:lang w:val="el-GR" w:eastAsia="el-GR"/>
              </w:rPr>
            </w:pPr>
          </w:p>
        </w:tc>
        <w:tc>
          <w:tcPr>
            <w:tcW w:w="6318" w:type="dxa"/>
            <w:gridSpan w:val="2"/>
          </w:tcPr>
          <w:p w14:paraId="05912DE9" w14:textId="77777777" w:rsidR="00813CEF" w:rsidRPr="009678D6" w:rsidRDefault="00813CEF" w:rsidP="00813CEF">
            <w:pPr>
              <w:tabs>
                <w:tab w:val="left" w:pos="410"/>
              </w:tabs>
              <w:spacing w:after="0" w:line="360" w:lineRule="auto"/>
              <w:jc w:val="both"/>
              <w:rPr>
                <w:rFonts w:ascii="Arial" w:hAnsi="Arial" w:cs="Arial"/>
                <w:sz w:val="24"/>
                <w:szCs w:val="24"/>
                <w:lang w:val="el-GR" w:eastAsia="el-GR"/>
              </w:rPr>
            </w:pPr>
          </w:p>
        </w:tc>
      </w:tr>
      <w:tr w:rsidR="00E36D94" w:rsidRPr="003A508E" w14:paraId="7B2AB801" w14:textId="77777777" w:rsidTr="0003120F">
        <w:trPr>
          <w:trHeight w:val="227"/>
        </w:trPr>
        <w:tc>
          <w:tcPr>
            <w:tcW w:w="2268" w:type="dxa"/>
          </w:tcPr>
          <w:p w14:paraId="73335F81" w14:textId="77777777" w:rsidR="00E36D94" w:rsidRPr="009678D6" w:rsidRDefault="00E36D94" w:rsidP="00D7145E">
            <w:pPr>
              <w:spacing w:after="0" w:line="360" w:lineRule="auto"/>
              <w:ind w:right="-110"/>
              <w:rPr>
                <w:rFonts w:ascii="Arial" w:hAnsi="Arial" w:cs="Arial"/>
                <w:sz w:val="24"/>
                <w:szCs w:val="24"/>
                <w:lang w:val="el-GR"/>
              </w:rPr>
            </w:pPr>
          </w:p>
        </w:tc>
        <w:tc>
          <w:tcPr>
            <w:tcW w:w="1277" w:type="dxa"/>
            <w:gridSpan w:val="3"/>
          </w:tcPr>
          <w:p w14:paraId="14E3D080" w14:textId="33E13A3A" w:rsidR="00E36D94" w:rsidRPr="009678D6" w:rsidRDefault="00E36D94" w:rsidP="00813CEF">
            <w:pPr>
              <w:tabs>
                <w:tab w:val="left" w:pos="410"/>
              </w:tabs>
              <w:spacing w:after="0" w:line="360" w:lineRule="auto"/>
              <w:jc w:val="right"/>
              <w:rPr>
                <w:rFonts w:ascii="Arial" w:hAnsi="Arial" w:cs="Arial"/>
                <w:sz w:val="24"/>
                <w:szCs w:val="24"/>
                <w:lang w:val="el-GR" w:eastAsia="el-GR"/>
              </w:rPr>
            </w:pPr>
            <w:r w:rsidRPr="009678D6">
              <w:rPr>
                <w:rFonts w:ascii="Arial" w:hAnsi="Arial" w:cs="Arial"/>
                <w:sz w:val="24"/>
                <w:szCs w:val="24"/>
                <w:lang w:val="el-GR" w:eastAsia="el-GR"/>
              </w:rPr>
              <w:t>(δ)</w:t>
            </w:r>
          </w:p>
        </w:tc>
        <w:tc>
          <w:tcPr>
            <w:tcW w:w="6318" w:type="dxa"/>
            <w:gridSpan w:val="2"/>
          </w:tcPr>
          <w:p w14:paraId="02C28310" w14:textId="125AC3F8" w:rsidR="00E36D94" w:rsidRPr="009678D6" w:rsidRDefault="00E36D94" w:rsidP="00813CEF">
            <w:pPr>
              <w:tabs>
                <w:tab w:val="left" w:pos="410"/>
              </w:tabs>
              <w:spacing w:after="0" w:line="360" w:lineRule="auto"/>
              <w:jc w:val="both"/>
              <w:rPr>
                <w:rFonts w:ascii="Arial" w:hAnsi="Arial" w:cs="Arial"/>
                <w:sz w:val="24"/>
                <w:szCs w:val="24"/>
                <w:lang w:val="el-GR" w:eastAsia="el-GR"/>
              </w:rPr>
            </w:pPr>
            <w:r w:rsidRPr="009678D6">
              <w:rPr>
                <w:rFonts w:ascii="Arial" w:hAnsi="Arial" w:cs="Arial"/>
                <w:sz w:val="24"/>
                <w:szCs w:val="24"/>
                <w:lang w:val="el-GR" w:eastAsia="el-GR"/>
              </w:rPr>
              <w:t>Η προβλεπόμενη στην παράγραφο (α) αξιολόγηση γίνεται ανά πενταετία ή κατόπιν λήψης δεόντως αιτιολογημένου αιτήματος για έρευνα.</w:t>
            </w:r>
          </w:p>
        </w:tc>
      </w:tr>
      <w:tr w:rsidR="00E36D94" w:rsidRPr="003A508E" w14:paraId="6267AB89" w14:textId="77777777" w:rsidTr="0003120F">
        <w:trPr>
          <w:trHeight w:val="227"/>
        </w:trPr>
        <w:tc>
          <w:tcPr>
            <w:tcW w:w="2268" w:type="dxa"/>
          </w:tcPr>
          <w:p w14:paraId="4490AAD7" w14:textId="77777777" w:rsidR="00E36D94" w:rsidRPr="009678D6" w:rsidRDefault="00E36D94" w:rsidP="00D7145E">
            <w:pPr>
              <w:spacing w:after="0" w:line="360" w:lineRule="auto"/>
              <w:ind w:right="-110"/>
              <w:rPr>
                <w:rFonts w:ascii="Arial" w:hAnsi="Arial" w:cs="Arial"/>
                <w:sz w:val="24"/>
                <w:szCs w:val="24"/>
                <w:lang w:val="el-GR"/>
              </w:rPr>
            </w:pPr>
          </w:p>
        </w:tc>
        <w:tc>
          <w:tcPr>
            <w:tcW w:w="1277" w:type="dxa"/>
            <w:gridSpan w:val="3"/>
          </w:tcPr>
          <w:p w14:paraId="7CF6CEB2" w14:textId="77777777" w:rsidR="00E36D94" w:rsidRPr="009678D6" w:rsidRDefault="00E36D94" w:rsidP="00813CEF">
            <w:pPr>
              <w:tabs>
                <w:tab w:val="left" w:pos="410"/>
              </w:tabs>
              <w:spacing w:after="0" w:line="360" w:lineRule="auto"/>
              <w:jc w:val="right"/>
              <w:rPr>
                <w:rFonts w:ascii="Arial" w:hAnsi="Arial" w:cs="Arial"/>
                <w:sz w:val="24"/>
                <w:szCs w:val="24"/>
                <w:lang w:val="el-GR" w:eastAsia="el-GR"/>
              </w:rPr>
            </w:pPr>
          </w:p>
        </w:tc>
        <w:tc>
          <w:tcPr>
            <w:tcW w:w="6318" w:type="dxa"/>
            <w:gridSpan w:val="2"/>
          </w:tcPr>
          <w:p w14:paraId="236485A4" w14:textId="77777777" w:rsidR="00E36D94" w:rsidRPr="009678D6" w:rsidRDefault="00E36D94" w:rsidP="00813CEF">
            <w:pPr>
              <w:tabs>
                <w:tab w:val="left" w:pos="410"/>
              </w:tabs>
              <w:spacing w:after="0" w:line="360" w:lineRule="auto"/>
              <w:jc w:val="both"/>
              <w:rPr>
                <w:rFonts w:ascii="Arial" w:hAnsi="Arial" w:cs="Arial"/>
                <w:sz w:val="24"/>
                <w:szCs w:val="24"/>
                <w:lang w:val="el-GR" w:eastAsia="el-GR"/>
              </w:rPr>
            </w:pPr>
          </w:p>
        </w:tc>
      </w:tr>
      <w:tr w:rsidR="00E36D94" w:rsidRPr="003A508E" w14:paraId="654798A2" w14:textId="77777777" w:rsidTr="0003120F">
        <w:trPr>
          <w:trHeight w:val="227"/>
        </w:trPr>
        <w:tc>
          <w:tcPr>
            <w:tcW w:w="2268" w:type="dxa"/>
          </w:tcPr>
          <w:p w14:paraId="392FD011" w14:textId="77777777" w:rsidR="00E36D94" w:rsidRPr="009678D6" w:rsidRDefault="00E36D94" w:rsidP="00D7145E">
            <w:pPr>
              <w:spacing w:after="0" w:line="360" w:lineRule="auto"/>
              <w:ind w:right="-110"/>
              <w:rPr>
                <w:rFonts w:ascii="Arial" w:hAnsi="Arial" w:cs="Arial"/>
                <w:sz w:val="24"/>
                <w:szCs w:val="24"/>
                <w:lang w:val="el-GR"/>
              </w:rPr>
            </w:pPr>
          </w:p>
        </w:tc>
        <w:tc>
          <w:tcPr>
            <w:tcW w:w="1277" w:type="dxa"/>
            <w:gridSpan w:val="3"/>
          </w:tcPr>
          <w:p w14:paraId="7A4DF5A3" w14:textId="2C38A861" w:rsidR="00E36D94" w:rsidRPr="009678D6" w:rsidRDefault="00E36D94" w:rsidP="00564684">
            <w:pPr>
              <w:tabs>
                <w:tab w:val="left" w:pos="410"/>
                <w:tab w:val="left" w:pos="882"/>
              </w:tabs>
              <w:spacing w:after="0" w:line="360" w:lineRule="auto"/>
              <w:jc w:val="right"/>
              <w:rPr>
                <w:rFonts w:ascii="Arial" w:hAnsi="Arial" w:cs="Arial"/>
                <w:sz w:val="24"/>
                <w:szCs w:val="24"/>
                <w:lang w:val="el-GR" w:eastAsia="el-GR"/>
              </w:rPr>
            </w:pPr>
            <w:r w:rsidRPr="009678D6">
              <w:rPr>
                <w:rFonts w:ascii="Arial" w:hAnsi="Arial" w:cs="Arial"/>
                <w:sz w:val="24"/>
                <w:szCs w:val="24"/>
                <w:lang w:val="el-GR" w:eastAsia="el-GR"/>
              </w:rPr>
              <w:t>(ε)</w:t>
            </w:r>
          </w:p>
        </w:tc>
        <w:tc>
          <w:tcPr>
            <w:tcW w:w="6318" w:type="dxa"/>
            <w:gridSpan w:val="2"/>
          </w:tcPr>
          <w:p w14:paraId="1BD569C6" w14:textId="7E5DC62E" w:rsidR="00E36D94" w:rsidRPr="009678D6" w:rsidRDefault="00E36D94" w:rsidP="00813CEF">
            <w:pPr>
              <w:tabs>
                <w:tab w:val="left" w:pos="410"/>
              </w:tabs>
              <w:spacing w:after="0" w:line="360" w:lineRule="auto"/>
              <w:jc w:val="both"/>
              <w:rPr>
                <w:rFonts w:ascii="Arial" w:hAnsi="Arial" w:cs="Arial"/>
                <w:sz w:val="24"/>
                <w:szCs w:val="24"/>
                <w:lang w:val="el-GR" w:eastAsia="el-GR"/>
              </w:rPr>
            </w:pPr>
            <w:r w:rsidRPr="009678D6">
              <w:rPr>
                <w:rFonts w:ascii="Arial" w:hAnsi="Arial" w:cs="Arial"/>
                <w:sz w:val="24"/>
                <w:szCs w:val="24"/>
                <w:lang w:val="el-GR" w:eastAsia="el-GR"/>
              </w:rPr>
              <w:t xml:space="preserve">Η αρμόδια αρχή έχει την αποκλειστική αρμοδιότητα διαβίβασης και παραλαβής αιτημάτων για έρευνα κυπριακών και </w:t>
            </w:r>
            <w:proofErr w:type="spellStart"/>
            <w:r w:rsidRPr="009678D6">
              <w:rPr>
                <w:rFonts w:ascii="Arial" w:hAnsi="Arial" w:cs="Arial"/>
                <w:sz w:val="24"/>
                <w:szCs w:val="24"/>
                <w:lang w:val="el-GR" w:eastAsia="el-GR"/>
              </w:rPr>
              <w:t>ενωσιακών</w:t>
            </w:r>
            <w:proofErr w:type="spellEnd"/>
            <w:r w:rsidRPr="009678D6">
              <w:rPr>
                <w:rFonts w:ascii="Arial" w:hAnsi="Arial" w:cs="Arial"/>
                <w:sz w:val="24"/>
                <w:szCs w:val="24"/>
                <w:lang w:val="el-GR" w:eastAsia="el-GR"/>
              </w:rPr>
              <w:t xml:space="preserve"> νομιμοποιούμενων φορέων.</w:t>
            </w:r>
          </w:p>
        </w:tc>
      </w:tr>
      <w:tr w:rsidR="00E36D94" w:rsidRPr="003A508E" w14:paraId="3FE14253" w14:textId="77777777" w:rsidTr="0003120F">
        <w:trPr>
          <w:trHeight w:val="227"/>
        </w:trPr>
        <w:tc>
          <w:tcPr>
            <w:tcW w:w="2268" w:type="dxa"/>
          </w:tcPr>
          <w:p w14:paraId="3A19291F" w14:textId="77777777" w:rsidR="00E36D94" w:rsidRPr="009678D6" w:rsidRDefault="00E36D94" w:rsidP="00D7145E">
            <w:pPr>
              <w:spacing w:after="0" w:line="360" w:lineRule="auto"/>
              <w:ind w:right="-110"/>
              <w:rPr>
                <w:rFonts w:ascii="Arial" w:hAnsi="Arial" w:cs="Arial"/>
                <w:sz w:val="24"/>
                <w:szCs w:val="24"/>
                <w:lang w:val="el-GR"/>
              </w:rPr>
            </w:pPr>
          </w:p>
        </w:tc>
        <w:tc>
          <w:tcPr>
            <w:tcW w:w="1277" w:type="dxa"/>
            <w:gridSpan w:val="3"/>
          </w:tcPr>
          <w:p w14:paraId="724B6A3E" w14:textId="77777777" w:rsidR="00E36D94" w:rsidRPr="009678D6" w:rsidRDefault="00E36D94" w:rsidP="00813CEF">
            <w:pPr>
              <w:tabs>
                <w:tab w:val="left" w:pos="410"/>
              </w:tabs>
              <w:spacing w:after="0" w:line="360" w:lineRule="auto"/>
              <w:jc w:val="right"/>
              <w:rPr>
                <w:rFonts w:ascii="Arial" w:hAnsi="Arial" w:cs="Arial"/>
                <w:sz w:val="24"/>
                <w:szCs w:val="24"/>
                <w:lang w:val="el-GR" w:eastAsia="el-GR"/>
              </w:rPr>
            </w:pPr>
          </w:p>
        </w:tc>
        <w:tc>
          <w:tcPr>
            <w:tcW w:w="6318" w:type="dxa"/>
            <w:gridSpan w:val="2"/>
          </w:tcPr>
          <w:p w14:paraId="5237C083" w14:textId="77777777" w:rsidR="00E36D94" w:rsidRPr="009678D6" w:rsidRDefault="00E36D94" w:rsidP="00813CEF">
            <w:pPr>
              <w:tabs>
                <w:tab w:val="left" w:pos="410"/>
              </w:tabs>
              <w:spacing w:after="0" w:line="360" w:lineRule="auto"/>
              <w:jc w:val="both"/>
              <w:rPr>
                <w:rFonts w:ascii="Arial" w:hAnsi="Arial" w:cs="Arial"/>
                <w:sz w:val="24"/>
                <w:szCs w:val="24"/>
                <w:lang w:val="el-GR" w:eastAsia="el-GR"/>
              </w:rPr>
            </w:pPr>
          </w:p>
        </w:tc>
      </w:tr>
      <w:tr w:rsidR="00E36D94" w:rsidRPr="003A508E" w14:paraId="6763245A" w14:textId="77777777" w:rsidTr="0003120F">
        <w:trPr>
          <w:trHeight w:val="227"/>
        </w:trPr>
        <w:tc>
          <w:tcPr>
            <w:tcW w:w="2268" w:type="dxa"/>
          </w:tcPr>
          <w:p w14:paraId="3CAC7B73" w14:textId="77777777" w:rsidR="00E36D94" w:rsidRPr="009678D6" w:rsidRDefault="00E36D94" w:rsidP="00D7145E">
            <w:pPr>
              <w:spacing w:after="0" w:line="360" w:lineRule="auto"/>
              <w:ind w:right="-110"/>
              <w:rPr>
                <w:rFonts w:ascii="Arial" w:hAnsi="Arial" w:cs="Arial"/>
                <w:sz w:val="24"/>
                <w:szCs w:val="24"/>
                <w:lang w:val="el-GR"/>
              </w:rPr>
            </w:pPr>
          </w:p>
        </w:tc>
        <w:tc>
          <w:tcPr>
            <w:tcW w:w="7595" w:type="dxa"/>
            <w:gridSpan w:val="5"/>
          </w:tcPr>
          <w:p w14:paraId="2CB64433" w14:textId="5BDD80E0" w:rsidR="00E36D94" w:rsidRPr="009678D6" w:rsidRDefault="00E36D94" w:rsidP="00832A1A">
            <w:pPr>
              <w:tabs>
                <w:tab w:val="left" w:pos="410"/>
              </w:tabs>
              <w:spacing w:after="0" w:line="360" w:lineRule="auto"/>
              <w:jc w:val="both"/>
              <w:rPr>
                <w:rFonts w:ascii="Arial" w:hAnsi="Arial" w:cs="Arial"/>
                <w:sz w:val="24"/>
                <w:szCs w:val="24"/>
                <w:lang w:val="el-GR" w:eastAsia="el-GR"/>
              </w:rPr>
            </w:pPr>
            <w:r w:rsidRPr="009678D6">
              <w:rPr>
                <w:rFonts w:ascii="Arial" w:hAnsi="Arial" w:cs="Arial"/>
                <w:sz w:val="24"/>
                <w:szCs w:val="24"/>
                <w:lang w:val="el-GR" w:eastAsia="el-GR"/>
              </w:rPr>
              <w:tab/>
            </w:r>
            <w:r w:rsidR="00564684" w:rsidRPr="009678D6">
              <w:rPr>
                <w:rFonts w:ascii="Arial" w:hAnsi="Arial" w:cs="Arial"/>
                <w:sz w:val="24"/>
                <w:szCs w:val="24"/>
                <w:lang w:val="el-GR" w:eastAsia="el-GR"/>
              </w:rPr>
              <w:t xml:space="preserve"> </w:t>
            </w:r>
            <w:r w:rsidRPr="009678D6">
              <w:rPr>
                <w:rFonts w:ascii="Arial" w:hAnsi="Arial" w:cs="Arial"/>
                <w:sz w:val="24"/>
                <w:szCs w:val="24"/>
                <w:lang w:val="el-GR" w:eastAsia="el-GR"/>
              </w:rPr>
              <w:t>(4) Η απόφαση της αρμόδιας αρχής υπόκειται σε προσφυγή ενώπιον του Υπουργού εντός τριάντα (30) ημερών από την κοινοποίησή της στον θιγόμενο νομιμοποιούμενο φορέα.</w:t>
            </w:r>
          </w:p>
        </w:tc>
      </w:tr>
      <w:tr w:rsidR="00D73C02" w:rsidRPr="003A508E" w14:paraId="25130314" w14:textId="77777777" w:rsidTr="0003120F">
        <w:trPr>
          <w:trHeight w:val="227"/>
        </w:trPr>
        <w:tc>
          <w:tcPr>
            <w:tcW w:w="2268" w:type="dxa"/>
          </w:tcPr>
          <w:p w14:paraId="079BAF10" w14:textId="77777777" w:rsidR="00D73C02" w:rsidRPr="009678D6" w:rsidRDefault="00D73C02" w:rsidP="00D7145E">
            <w:pPr>
              <w:spacing w:after="0" w:line="360" w:lineRule="auto"/>
              <w:ind w:right="-110"/>
              <w:rPr>
                <w:rFonts w:ascii="Arial" w:hAnsi="Arial" w:cs="Arial"/>
                <w:sz w:val="24"/>
                <w:szCs w:val="24"/>
                <w:lang w:val="el-GR"/>
              </w:rPr>
            </w:pPr>
          </w:p>
        </w:tc>
        <w:tc>
          <w:tcPr>
            <w:tcW w:w="7595" w:type="dxa"/>
            <w:gridSpan w:val="5"/>
          </w:tcPr>
          <w:p w14:paraId="7A979A9A" w14:textId="46066502" w:rsidR="00D73C02" w:rsidRPr="009678D6" w:rsidRDefault="00D73C02" w:rsidP="00D73C02">
            <w:pPr>
              <w:spacing w:after="0" w:line="360" w:lineRule="auto"/>
              <w:ind w:firstLine="452"/>
              <w:jc w:val="both"/>
              <w:rPr>
                <w:rFonts w:ascii="Arial" w:hAnsi="Arial" w:cs="Arial"/>
                <w:sz w:val="24"/>
                <w:szCs w:val="24"/>
                <w:lang w:val="el-GR" w:eastAsia="el-GR"/>
              </w:rPr>
            </w:pPr>
          </w:p>
        </w:tc>
      </w:tr>
      <w:tr w:rsidR="00E36D94" w:rsidRPr="003A508E" w14:paraId="4B1F9DF6" w14:textId="77777777" w:rsidTr="0003120F">
        <w:trPr>
          <w:trHeight w:val="227"/>
        </w:trPr>
        <w:tc>
          <w:tcPr>
            <w:tcW w:w="2268" w:type="dxa"/>
          </w:tcPr>
          <w:p w14:paraId="5DAF9C3C" w14:textId="77777777" w:rsidR="00E36D94" w:rsidRPr="009678D6" w:rsidRDefault="00E36D94" w:rsidP="00D7145E">
            <w:pPr>
              <w:spacing w:after="0" w:line="360" w:lineRule="auto"/>
              <w:ind w:right="-110"/>
              <w:rPr>
                <w:rFonts w:ascii="Arial" w:hAnsi="Arial" w:cs="Arial"/>
                <w:sz w:val="24"/>
                <w:szCs w:val="24"/>
                <w:lang w:val="el-GR"/>
              </w:rPr>
            </w:pPr>
          </w:p>
        </w:tc>
        <w:tc>
          <w:tcPr>
            <w:tcW w:w="1418" w:type="dxa"/>
            <w:gridSpan w:val="4"/>
          </w:tcPr>
          <w:p w14:paraId="4E2B3D8D" w14:textId="59934471" w:rsidR="00E36D94" w:rsidRPr="009678D6" w:rsidRDefault="00E36D94" w:rsidP="00564684">
            <w:pPr>
              <w:spacing w:after="0" w:line="360" w:lineRule="auto"/>
              <w:ind w:firstLine="452"/>
              <w:jc w:val="center"/>
              <w:rPr>
                <w:rFonts w:ascii="Arial" w:hAnsi="Arial" w:cs="Arial"/>
                <w:sz w:val="24"/>
                <w:szCs w:val="24"/>
                <w:lang w:val="el-GR" w:eastAsia="el-GR"/>
              </w:rPr>
            </w:pPr>
            <w:r w:rsidRPr="009678D6">
              <w:rPr>
                <w:rFonts w:ascii="Arial" w:hAnsi="Arial" w:cs="Arial"/>
                <w:sz w:val="24"/>
                <w:szCs w:val="24"/>
                <w:lang w:val="el-GR"/>
              </w:rPr>
              <w:t>(5)</w:t>
            </w:r>
            <w:r w:rsidR="00832A1A">
              <w:rPr>
                <w:rFonts w:ascii="Arial" w:hAnsi="Arial" w:cs="Arial"/>
                <w:sz w:val="24"/>
                <w:szCs w:val="24"/>
                <w:lang w:val="el-GR"/>
              </w:rPr>
              <w:t xml:space="preserve"> </w:t>
            </w:r>
            <w:r w:rsidRPr="009678D6">
              <w:rPr>
                <w:rFonts w:ascii="Arial" w:hAnsi="Arial" w:cs="Arial"/>
                <w:sz w:val="24"/>
                <w:szCs w:val="24"/>
                <w:lang w:val="el-GR"/>
              </w:rPr>
              <w:t>(α)</w:t>
            </w:r>
          </w:p>
        </w:tc>
        <w:tc>
          <w:tcPr>
            <w:tcW w:w="6177" w:type="dxa"/>
          </w:tcPr>
          <w:p w14:paraId="35099180" w14:textId="05B4546D" w:rsidR="00E36D94" w:rsidRPr="009678D6" w:rsidRDefault="00E36D94" w:rsidP="00E36D94">
            <w:pPr>
              <w:spacing w:after="0" w:line="360" w:lineRule="auto"/>
              <w:jc w:val="both"/>
              <w:rPr>
                <w:rFonts w:ascii="Arial" w:hAnsi="Arial" w:cs="Arial"/>
                <w:sz w:val="24"/>
                <w:szCs w:val="24"/>
                <w:lang w:val="el-GR" w:eastAsia="el-GR"/>
              </w:rPr>
            </w:pPr>
            <w:r w:rsidRPr="009678D6">
              <w:rPr>
                <w:rFonts w:ascii="Arial" w:hAnsi="Arial" w:cs="Arial"/>
                <w:sz w:val="24"/>
                <w:szCs w:val="24"/>
                <w:lang w:eastAsia="el-GR"/>
              </w:rPr>
              <w:t>O</w:t>
            </w:r>
            <w:r w:rsidRPr="009678D6">
              <w:rPr>
                <w:rFonts w:ascii="Arial" w:hAnsi="Arial" w:cs="Arial"/>
                <w:sz w:val="24"/>
                <w:szCs w:val="24"/>
                <w:lang w:val="el-GR" w:eastAsia="el-GR"/>
              </w:rPr>
              <w:t xml:space="preserve"> Υπουργός εξετάζει</w:t>
            </w:r>
            <w:r w:rsidR="00A00CCD">
              <w:rPr>
                <w:rFonts w:ascii="Arial" w:hAnsi="Arial" w:cs="Arial"/>
                <w:sz w:val="24"/>
                <w:szCs w:val="24"/>
                <w:lang w:val="el-GR" w:eastAsia="el-GR"/>
              </w:rPr>
              <w:t>,</w:t>
            </w:r>
            <w:r w:rsidRPr="009678D6">
              <w:rPr>
                <w:rFonts w:ascii="Arial" w:hAnsi="Arial" w:cs="Arial"/>
                <w:sz w:val="24"/>
                <w:szCs w:val="24"/>
                <w:lang w:val="el-GR" w:eastAsia="el-GR"/>
              </w:rPr>
              <w:t xml:space="preserve"> χωρίς υπαίτια καθυστέρηση</w:t>
            </w:r>
            <w:r w:rsidR="00A00CCD">
              <w:rPr>
                <w:rFonts w:ascii="Arial" w:hAnsi="Arial" w:cs="Arial"/>
                <w:sz w:val="24"/>
                <w:szCs w:val="24"/>
                <w:lang w:val="el-GR" w:eastAsia="el-GR"/>
              </w:rPr>
              <w:t>,</w:t>
            </w:r>
            <w:r w:rsidRPr="009678D6">
              <w:rPr>
                <w:rFonts w:ascii="Arial" w:hAnsi="Arial" w:cs="Arial"/>
                <w:sz w:val="24"/>
                <w:szCs w:val="24"/>
                <w:lang w:val="el-GR" w:eastAsia="el-GR"/>
              </w:rPr>
              <w:t xml:space="preserve"> κάθε προσφυγή που υποβάλλεται </w:t>
            </w:r>
            <w:proofErr w:type="spellStart"/>
            <w:r w:rsidRPr="009678D6">
              <w:rPr>
                <w:rFonts w:ascii="Arial" w:hAnsi="Arial" w:cs="Arial"/>
                <w:sz w:val="24"/>
                <w:szCs w:val="24"/>
                <w:lang w:val="el-GR" w:eastAsia="el-GR"/>
              </w:rPr>
              <w:t>ενώπιόν</w:t>
            </w:r>
            <w:proofErr w:type="spellEnd"/>
            <w:r w:rsidRPr="009678D6">
              <w:rPr>
                <w:rFonts w:ascii="Arial" w:hAnsi="Arial" w:cs="Arial"/>
                <w:sz w:val="24"/>
                <w:szCs w:val="24"/>
                <w:lang w:val="el-GR" w:eastAsia="el-GR"/>
              </w:rPr>
              <w:t xml:space="preserve"> του δυνάμει των διατάξεων του εδαφίου (4), και</w:t>
            </w:r>
            <w:r w:rsidR="00A00CCD">
              <w:rPr>
                <w:rFonts w:ascii="Arial" w:hAnsi="Arial" w:cs="Arial"/>
                <w:sz w:val="24"/>
                <w:szCs w:val="24"/>
                <w:lang w:val="el-GR" w:eastAsia="el-GR"/>
              </w:rPr>
              <w:t>,</w:t>
            </w:r>
            <w:r w:rsidRPr="009678D6">
              <w:rPr>
                <w:rFonts w:ascii="Arial" w:hAnsi="Arial" w:cs="Arial"/>
                <w:sz w:val="24"/>
                <w:szCs w:val="24"/>
                <w:lang w:val="el-GR" w:eastAsia="el-GR"/>
              </w:rPr>
              <w:t xml:space="preserve"> εάν σε οποιαδήποτε συγκεκριμένη περίπτωση θεωρήσει αυτό αναγκαίο ή σκόπιμο, ακούει ή με άλλο τρόπο δίνει την ευκαιρία στον προσφεύγοντα να υποστηρίξει τους λόγους στους οποίους στηρίζεται η προσφυγή.</w:t>
            </w:r>
          </w:p>
        </w:tc>
      </w:tr>
      <w:tr w:rsidR="00E36D94" w:rsidRPr="003A508E" w14:paraId="2EA85DD9" w14:textId="77777777" w:rsidTr="0003120F">
        <w:trPr>
          <w:trHeight w:val="227"/>
        </w:trPr>
        <w:tc>
          <w:tcPr>
            <w:tcW w:w="2268" w:type="dxa"/>
          </w:tcPr>
          <w:p w14:paraId="636F15F7" w14:textId="77777777" w:rsidR="00E36D94" w:rsidRPr="009678D6" w:rsidRDefault="00E36D94" w:rsidP="00D7145E">
            <w:pPr>
              <w:spacing w:after="0" w:line="360" w:lineRule="auto"/>
              <w:ind w:right="-110"/>
              <w:rPr>
                <w:rFonts w:ascii="Arial" w:hAnsi="Arial" w:cs="Arial"/>
                <w:sz w:val="24"/>
                <w:szCs w:val="24"/>
                <w:lang w:val="el-GR"/>
              </w:rPr>
            </w:pPr>
          </w:p>
        </w:tc>
        <w:tc>
          <w:tcPr>
            <w:tcW w:w="1418" w:type="dxa"/>
            <w:gridSpan w:val="4"/>
          </w:tcPr>
          <w:p w14:paraId="37AA9187" w14:textId="77777777" w:rsidR="00E36D94" w:rsidRPr="009678D6" w:rsidRDefault="00E36D94" w:rsidP="00D73C02">
            <w:pPr>
              <w:spacing w:after="0" w:line="360" w:lineRule="auto"/>
              <w:ind w:firstLine="452"/>
              <w:jc w:val="both"/>
              <w:rPr>
                <w:rFonts w:ascii="Arial" w:hAnsi="Arial" w:cs="Arial"/>
                <w:sz w:val="24"/>
                <w:szCs w:val="24"/>
                <w:lang w:val="el-GR"/>
              </w:rPr>
            </w:pPr>
          </w:p>
        </w:tc>
        <w:tc>
          <w:tcPr>
            <w:tcW w:w="6177" w:type="dxa"/>
          </w:tcPr>
          <w:p w14:paraId="259DB7FE" w14:textId="77777777" w:rsidR="00E36D94" w:rsidRPr="009678D6" w:rsidRDefault="00E36D94" w:rsidP="00E36D94">
            <w:pPr>
              <w:spacing w:after="0" w:line="360" w:lineRule="auto"/>
              <w:jc w:val="both"/>
              <w:rPr>
                <w:rFonts w:ascii="Arial" w:hAnsi="Arial" w:cs="Arial"/>
                <w:sz w:val="24"/>
                <w:szCs w:val="24"/>
                <w:lang w:val="el-GR" w:eastAsia="el-GR"/>
              </w:rPr>
            </w:pPr>
          </w:p>
        </w:tc>
      </w:tr>
      <w:tr w:rsidR="00E36D94" w:rsidRPr="003A508E" w14:paraId="6783E63E" w14:textId="77777777" w:rsidTr="0003120F">
        <w:trPr>
          <w:trHeight w:val="227"/>
        </w:trPr>
        <w:tc>
          <w:tcPr>
            <w:tcW w:w="2268" w:type="dxa"/>
          </w:tcPr>
          <w:p w14:paraId="5FABEB94" w14:textId="77777777" w:rsidR="00E36D94" w:rsidRPr="009678D6" w:rsidRDefault="00E36D94" w:rsidP="00D7145E">
            <w:pPr>
              <w:spacing w:after="0" w:line="360" w:lineRule="auto"/>
              <w:ind w:right="-110"/>
              <w:rPr>
                <w:rFonts w:ascii="Arial" w:hAnsi="Arial" w:cs="Arial"/>
                <w:sz w:val="24"/>
                <w:szCs w:val="24"/>
                <w:lang w:val="el-GR"/>
              </w:rPr>
            </w:pPr>
          </w:p>
        </w:tc>
        <w:tc>
          <w:tcPr>
            <w:tcW w:w="1418" w:type="dxa"/>
            <w:gridSpan w:val="4"/>
          </w:tcPr>
          <w:p w14:paraId="617982ED" w14:textId="67C5A7ED" w:rsidR="00E36D94" w:rsidRPr="009678D6" w:rsidRDefault="00E36D94" w:rsidP="00E36D94">
            <w:pPr>
              <w:tabs>
                <w:tab w:val="left" w:pos="390"/>
              </w:tabs>
              <w:spacing w:after="0" w:line="360" w:lineRule="auto"/>
              <w:ind w:firstLine="315"/>
              <w:jc w:val="right"/>
              <w:rPr>
                <w:rFonts w:ascii="Arial" w:hAnsi="Arial" w:cs="Arial"/>
                <w:sz w:val="24"/>
                <w:szCs w:val="24"/>
                <w:lang w:val="el-GR"/>
              </w:rPr>
            </w:pPr>
            <w:r w:rsidRPr="009678D6">
              <w:rPr>
                <w:rFonts w:ascii="Arial" w:hAnsi="Arial" w:cs="Arial"/>
                <w:sz w:val="24"/>
                <w:szCs w:val="24"/>
              </w:rPr>
              <w:t>(β)</w:t>
            </w:r>
          </w:p>
        </w:tc>
        <w:tc>
          <w:tcPr>
            <w:tcW w:w="6177" w:type="dxa"/>
          </w:tcPr>
          <w:p w14:paraId="0DA0A919" w14:textId="71F9300D" w:rsidR="00E36D94" w:rsidRPr="009678D6" w:rsidRDefault="00E36D94" w:rsidP="00E36D94">
            <w:pPr>
              <w:spacing w:after="0" w:line="360" w:lineRule="auto"/>
              <w:jc w:val="both"/>
              <w:rPr>
                <w:rFonts w:ascii="Arial" w:hAnsi="Arial" w:cs="Arial"/>
                <w:sz w:val="24"/>
                <w:szCs w:val="24"/>
                <w:lang w:val="el-GR" w:eastAsia="el-GR"/>
              </w:rPr>
            </w:pPr>
            <w:r w:rsidRPr="009678D6">
              <w:rPr>
                <w:rFonts w:ascii="Arial" w:hAnsi="Arial" w:cs="Arial"/>
                <w:sz w:val="24"/>
                <w:szCs w:val="24"/>
                <w:lang w:val="el-GR"/>
              </w:rPr>
              <w:t xml:space="preserve">Ο Υπουργός αποφασίζει για κάθε προσφυγή το συντομότερο και κοινοποιεί την απόφασή του στον </w:t>
            </w:r>
            <w:r w:rsidRPr="009678D6">
              <w:rPr>
                <w:rFonts w:ascii="Arial" w:hAnsi="Arial" w:cs="Arial"/>
                <w:sz w:val="24"/>
                <w:szCs w:val="24"/>
                <w:lang w:val="el-GR"/>
              </w:rPr>
              <w:lastRenderedPageBreak/>
              <w:t>προσφεύγοντα εντός ενενήντα (90) ημερολογιακών ημερών από την ημερομηνία άσκησης της προσφυγής.</w:t>
            </w:r>
          </w:p>
        </w:tc>
      </w:tr>
      <w:tr w:rsidR="00D73C02" w:rsidRPr="003A508E" w14:paraId="66DC8775" w14:textId="77777777" w:rsidTr="0003120F">
        <w:trPr>
          <w:trHeight w:val="227"/>
        </w:trPr>
        <w:tc>
          <w:tcPr>
            <w:tcW w:w="2268" w:type="dxa"/>
          </w:tcPr>
          <w:p w14:paraId="3775B9CC" w14:textId="77777777" w:rsidR="00D73C02" w:rsidRPr="009678D6" w:rsidRDefault="00D73C02" w:rsidP="00D7145E">
            <w:pPr>
              <w:spacing w:after="0" w:line="360" w:lineRule="auto"/>
              <w:ind w:right="-110"/>
              <w:rPr>
                <w:rFonts w:ascii="Arial" w:hAnsi="Arial" w:cs="Arial"/>
                <w:sz w:val="24"/>
                <w:szCs w:val="24"/>
                <w:lang w:val="el-GR"/>
              </w:rPr>
            </w:pPr>
          </w:p>
        </w:tc>
        <w:tc>
          <w:tcPr>
            <w:tcW w:w="7595" w:type="dxa"/>
            <w:gridSpan w:val="5"/>
          </w:tcPr>
          <w:p w14:paraId="3A659A48" w14:textId="77777777" w:rsidR="00D73C02" w:rsidRPr="009678D6" w:rsidRDefault="00D73C02" w:rsidP="00D73C02">
            <w:pPr>
              <w:spacing w:after="0" w:line="360" w:lineRule="auto"/>
              <w:ind w:firstLine="452"/>
              <w:jc w:val="both"/>
              <w:rPr>
                <w:rFonts w:ascii="Arial" w:hAnsi="Arial" w:cs="Arial"/>
                <w:sz w:val="24"/>
                <w:szCs w:val="24"/>
                <w:lang w:val="el-GR" w:eastAsia="el-GR"/>
              </w:rPr>
            </w:pPr>
          </w:p>
        </w:tc>
      </w:tr>
      <w:tr w:rsidR="00680F1D" w:rsidRPr="003A508E" w14:paraId="1B6070F9" w14:textId="77777777" w:rsidTr="0003120F">
        <w:trPr>
          <w:trHeight w:val="227"/>
        </w:trPr>
        <w:tc>
          <w:tcPr>
            <w:tcW w:w="2268" w:type="dxa"/>
          </w:tcPr>
          <w:p w14:paraId="59710FC3" w14:textId="77777777" w:rsidR="00680F1D" w:rsidRPr="009678D6" w:rsidRDefault="00680F1D" w:rsidP="00D7145E">
            <w:pPr>
              <w:spacing w:after="0" w:line="360" w:lineRule="auto"/>
              <w:ind w:right="-110"/>
              <w:rPr>
                <w:rFonts w:ascii="Arial" w:hAnsi="Arial" w:cs="Arial"/>
                <w:sz w:val="24"/>
                <w:szCs w:val="24"/>
                <w:lang w:val="el-GR"/>
              </w:rPr>
            </w:pPr>
          </w:p>
        </w:tc>
        <w:tc>
          <w:tcPr>
            <w:tcW w:w="7595" w:type="dxa"/>
            <w:gridSpan w:val="5"/>
          </w:tcPr>
          <w:p w14:paraId="61768886" w14:textId="37B4AD88" w:rsidR="00680F1D" w:rsidRPr="009678D6" w:rsidRDefault="00E36D94" w:rsidP="00E36D94">
            <w:pPr>
              <w:pStyle w:val="indent1"/>
              <w:tabs>
                <w:tab w:val="left" w:pos="390"/>
              </w:tabs>
              <w:spacing w:before="0" w:beforeAutospacing="0" w:after="0" w:afterAutospacing="0" w:line="360" w:lineRule="auto"/>
              <w:jc w:val="both"/>
              <w:rPr>
                <w:rFonts w:ascii="Arial" w:hAnsi="Arial" w:cs="Arial"/>
              </w:rPr>
            </w:pPr>
            <w:r w:rsidRPr="009678D6">
              <w:rPr>
                <w:rFonts w:ascii="Arial" w:hAnsi="Arial" w:cs="Arial"/>
              </w:rPr>
              <w:tab/>
              <w:t>(6) Κατόπιν εξέτασης της προσφυγής, ο Υπουργός δύναται να-</w:t>
            </w:r>
          </w:p>
        </w:tc>
      </w:tr>
      <w:tr w:rsidR="00680F1D" w:rsidRPr="003A508E" w14:paraId="39276EE6" w14:textId="77777777" w:rsidTr="0003120F">
        <w:trPr>
          <w:trHeight w:val="227"/>
        </w:trPr>
        <w:tc>
          <w:tcPr>
            <w:tcW w:w="2268" w:type="dxa"/>
          </w:tcPr>
          <w:p w14:paraId="5550C0CA" w14:textId="77777777" w:rsidR="00680F1D" w:rsidRPr="009678D6" w:rsidRDefault="00680F1D" w:rsidP="00D7145E">
            <w:pPr>
              <w:spacing w:after="0" w:line="360" w:lineRule="auto"/>
              <w:ind w:right="-110"/>
              <w:rPr>
                <w:rFonts w:ascii="Arial" w:hAnsi="Arial" w:cs="Arial"/>
                <w:sz w:val="24"/>
                <w:szCs w:val="24"/>
                <w:lang w:val="el-GR"/>
              </w:rPr>
            </w:pPr>
          </w:p>
        </w:tc>
        <w:tc>
          <w:tcPr>
            <w:tcW w:w="7595" w:type="dxa"/>
            <w:gridSpan w:val="5"/>
          </w:tcPr>
          <w:p w14:paraId="1600D63C" w14:textId="77777777" w:rsidR="00680F1D" w:rsidRPr="009678D6" w:rsidRDefault="00680F1D" w:rsidP="00680F1D">
            <w:pPr>
              <w:pStyle w:val="indent1"/>
              <w:spacing w:before="0" w:beforeAutospacing="0" w:after="0" w:afterAutospacing="0" w:line="360" w:lineRule="auto"/>
              <w:jc w:val="both"/>
              <w:rPr>
                <w:rFonts w:ascii="Arial" w:hAnsi="Arial" w:cs="Arial"/>
              </w:rPr>
            </w:pPr>
          </w:p>
        </w:tc>
      </w:tr>
      <w:tr w:rsidR="00E36D94" w:rsidRPr="003A508E" w14:paraId="3A2A1247" w14:textId="77777777" w:rsidTr="0003120F">
        <w:trPr>
          <w:trHeight w:val="227"/>
        </w:trPr>
        <w:tc>
          <w:tcPr>
            <w:tcW w:w="2268" w:type="dxa"/>
          </w:tcPr>
          <w:p w14:paraId="311586F4" w14:textId="77777777" w:rsidR="00E36D94" w:rsidRPr="009678D6" w:rsidRDefault="00E36D94" w:rsidP="00D7145E">
            <w:pPr>
              <w:spacing w:after="0" w:line="360" w:lineRule="auto"/>
              <w:ind w:right="-110"/>
              <w:rPr>
                <w:rFonts w:ascii="Arial" w:hAnsi="Arial" w:cs="Arial"/>
                <w:sz w:val="24"/>
                <w:szCs w:val="24"/>
                <w:lang w:val="el-GR"/>
              </w:rPr>
            </w:pPr>
          </w:p>
        </w:tc>
        <w:tc>
          <w:tcPr>
            <w:tcW w:w="1277" w:type="dxa"/>
            <w:gridSpan w:val="3"/>
          </w:tcPr>
          <w:p w14:paraId="4E9D2E60" w14:textId="56E0C9D1" w:rsidR="00E36D94" w:rsidRPr="009678D6" w:rsidRDefault="00E36D94" w:rsidP="00E36D94">
            <w:pPr>
              <w:pStyle w:val="NormalWeb"/>
              <w:spacing w:before="0" w:beforeAutospacing="0" w:after="0" w:afterAutospacing="0" w:line="360" w:lineRule="auto"/>
              <w:jc w:val="right"/>
              <w:rPr>
                <w:rFonts w:ascii="Arial" w:hAnsi="Arial" w:cs="Arial"/>
                <w:lang w:val="el-GR"/>
              </w:rPr>
            </w:pPr>
            <w:r w:rsidRPr="009678D6">
              <w:rPr>
                <w:rFonts w:ascii="Arial" w:hAnsi="Arial" w:cs="Arial"/>
                <w:lang w:val="el-GR"/>
              </w:rPr>
              <w:t xml:space="preserve">     </w:t>
            </w:r>
            <w:r w:rsidRPr="009678D6">
              <w:rPr>
                <w:rFonts w:ascii="Arial" w:hAnsi="Arial" w:cs="Arial"/>
              </w:rPr>
              <w:t>(α)</w:t>
            </w:r>
          </w:p>
        </w:tc>
        <w:tc>
          <w:tcPr>
            <w:tcW w:w="6318" w:type="dxa"/>
            <w:gridSpan w:val="2"/>
          </w:tcPr>
          <w:p w14:paraId="21E71C01" w14:textId="7B3187D3" w:rsidR="00E36D94" w:rsidRPr="009678D6" w:rsidRDefault="00E36D94" w:rsidP="00680F1D">
            <w:pPr>
              <w:pStyle w:val="NormalWeb"/>
              <w:spacing w:before="0" w:beforeAutospacing="0" w:after="0" w:afterAutospacing="0" w:line="360" w:lineRule="auto"/>
              <w:jc w:val="both"/>
              <w:rPr>
                <w:rFonts w:ascii="Arial" w:hAnsi="Arial" w:cs="Arial"/>
                <w:lang w:val="el-GR"/>
              </w:rPr>
            </w:pPr>
            <w:r w:rsidRPr="009678D6">
              <w:rPr>
                <w:rFonts w:ascii="Arial" w:hAnsi="Arial" w:cs="Arial"/>
                <w:lang w:val="el-GR"/>
              </w:rPr>
              <w:t>επικυρώσει την προσβαλλόμενη απόφαση· ή</w:t>
            </w:r>
          </w:p>
        </w:tc>
      </w:tr>
      <w:tr w:rsidR="00E36D94" w:rsidRPr="003A508E" w14:paraId="1C8F4729" w14:textId="77777777" w:rsidTr="0003120F">
        <w:trPr>
          <w:trHeight w:val="227"/>
        </w:trPr>
        <w:tc>
          <w:tcPr>
            <w:tcW w:w="2268" w:type="dxa"/>
          </w:tcPr>
          <w:p w14:paraId="41A7D904" w14:textId="77777777" w:rsidR="00E36D94" w:rsidRPr="009678D6" w:rsidRDefault="00E36D94" w:rsidP="00D7145E">
            <w:pPr>
              <w:spacing w:after="0" w:line="360" w:lineRule="auto"/>
              <w:ind w:right="-110"/>
              <w:rPr>
                <w:rFonts w:ascii="Arial" w:hAnsi="Arial" w:cs="Arial"/>
                <w:sz w:val="24"/>
                <w:szCs w:val="24"/>
                <w:lang w:val="el-GR"/>
              </w:rPr>
            </w:pPr>
          </w:p>
        </w:tc>
        <w:tc>
          <w:tcPr>
            <w:tcW w:w="1277" w:type="dxa"/>
            <w:gridSpan w:val="3"/>
          </w:tcPr>
          <w:p w14:paraId="5F3D545B" w14:textId="77777777" w:rsidR="00E36D94" w:rsidRPr="009678D6" w:rsidRDefault="00E36D94" w:rsidP="00680F1D">
            <w:pPr>
              <w:pStyle w:val="NormalWeb"/>
              <w:spacing w:before="0" w:beforeAutospacing="0" w:after="0" w:afterAutospacing="0" w:line="360" w:lineRule="auto"/>
              <w:jc w:val="both"/>
              <w:rPr>
                <w:rFonts w:ascii="Arial" w:hAnsi="Arial" w:cs="Arial"/>
                <w:lang w:val="el-GR"/>
              </w:rPr>
            </w:pPr>
          </w:p>
        </w:tc>
        <w:tc>
          <w:tcPr>
            <w:tcW w:w="6318" w:type="dxa"/>
            <w:gridSpan w:val="2"/>
          </w:tcPr>
          <w:p w14:paraId="4EDA0219" w14:textId="77777777" w:rsidR="00E36D94" w:rsidRPr="009678D6" w:rsidRDefault="00E36D94" w:rsidP="00680F1D">
            <w:pPr>
              <w:pStyle w:val="NormalWeb"/>
              <w:spacing w:before="0" w:beforeAutospacing="0" w:after="0" w:afterAutospacing="0" w:line="360" w:lineRule="auto"/>
              <w:jc w:val="both"/>
              <w:rPr>
                <w:rFonts w:ascii="Arial" w:hAnsi="Arial" w:cs="Arial"/>
                <w:lang w:val="el-GR"/>
              </w:rPr>
            </w:pPr>
          </w:p>
        </w:tc>
      </w:tr>
      <w:tr w:rsidR="00E36D94" w:rsidRPr="003A508E" w14:paraId="28FDD1DC" w14:textId="77777777" w:rsidTr="0003120F">
        <w:trPr>
          <w:trHeight w:val="227"/>
        </w:trPr>
        <w:tc>
          <w:tcPr>
            <w:tcW w:w="2268" w:type="dxa"/>
          </w:tcPr>
          <w:p w14:paraId="7E8FE082" w14:textId="77777777" w:rsidR="00E36D94" w:rsidRPr="009678D6" w:rsidRDefault="00E36D94" w:rsidP="00D7145E">
            <w:pPr>
              <w:spacing w:after="0" w:line="360" w:lineRule="auto"/>
              <w:ind w:right="-110"/>
              <w:rPr>
                <w:rFonts w:ascii="Arial" w:hAnsi="Arial" w:cs="Arial"/>
                <w:sz w:val="24"/>
                <w:szCs w:val="24"/>
                <w:lang w:val="el-GR"/>
              </w:rPr>
            </w:pPr>
          </w:p>
        </w:tc>
        <w:tc>
          <w:tcPr>
            <w:tcW w:w="1277" w:type="dxa"/>
            <w:gridSpan w:val="3"/>
          </w:tcPr>
          <w:p w14:paraId="70A4E10C" w14:textId="6F0F41D9" w:rsidR="00E36D94" w:rsidRPr="009678D6" w:rsidRDefault="00E36D94" w:rsidP="00E36D94">
            <w:pPr>
              <w:pStyle w:val="NormalWeb"/>
              <w:spacing w:before="0" w:beforeAutospacing="0" w:after="0" w:afterAutospacing="0" w:line="360" w:lineRule="auto"/>
              <w:jc w:val="right"/>
              <w:rPr>
                <w:rFonts w:ascii="Arial" w:hAnsi="Arial" w:cs="Arial"/>
                <w:lang w:val="el-GR"/>
              </w:rPr>
            </w:pPr>
            <w:r w:rsidRPr="009678D6">
              <w:rPr>
                <w:rFonts w:ascii="Arial" w:hAnsi="Arial" w:cs="Arial"/>
                <w:lang w:val="el-GR"/>
              </w:rPr>
              <w:t xml:space="preserve">     </w:t>
            </w:r>
            <w:r w:rsidRPr="009678D6">
              <w:rPr>
                <w:rFonts w:ascii="Arial" w:hAnsi="Arial" w:cs="Arial"/>
              </w:rPr>
              <w:t>(β)</w:t>
            </w:r>
          </w:p>
        </w:tc>
        <w:tc>
          <w:tcPr>
            <w:tcW w:w="6318" w:type="dxa"/>
            <w:gridSpan w:val="2"/>
          </w:tcPr>
          <w:p w14:paraId="005A7316" w14:textId="0576FFC5" w:rsidR="00E36D94" w:rsidRPr="009678D6" w:rsidRDefault="00E36D94" w:rsidP="00680F1D">
            <w:pPr>
              <w:pStyle w:val="NormalWeb"/>
              <w:spacing w:before="0" w:beforeAutospacing="0" w:after="0" w:afterAutospacing="0" w:line="360" w:lineRule="auto"/>
              <w:jc w:val="both"/>
              <w:rPr>
                <w:rFonts w:ascii="Arial" w:hAnsi="Arial" w:cs="Arial"/>
                <w:lang w:val="el-GR"/>
              </w:rPr>
            </w:pPr>
            <w:r w:rsidRPr="009678D6">
              <w:rPr>
                <w:rFonts w:ascii="Arial" w:hAnsi="Arial" w:cs="Arial"/>
                <w:lang w:val="el-GR"/>
              </w:rPr>
              <w:t>ακυρώσει την προσβαλλόμενη απόφαση· ή</w:t>
            </w:r>
          </w:p>
        </w:tc>
      </w:tr>
      <w:tr w:rsidR="00E36D94" w:rsidRPr="003A508E" w14:paraId="775C4F03" w14:textId="77777777" w:rsidTr="0003120F">
        <w:trPr>
          <w:trHeight w:val="227"/>
        </w:trPr>
        <w:tc>
          <w:tcPr>
            <w:tcW w:w="2268" w:type="dxa"/>
          </w:tcPr>
          <w:p w14:paraId="67736D87" w14:textId="77777777" w:rsidR="00E36D94" w:rsidRPr="009678D6" w:rsidRDefault="00E36D94" w:rsidP="00D7145E">
            <w:pPr>
              <w:spacing w:after="0" w:line="360" w:lineRule="auto"/>
              <w:ind w:right="-110"/>
              <w:rPr>
                <w:rFonts w:ascii="Arial" w:hAnsi="Arial" w:cs="Arial"/>
                <w:sz w:val="24"/>
                <w:szCs w:val="24"/>
                <w:lang w:val="el-GR"/>
              </w:rPr>
            </w:pPr>
          </w:p>
        </w:tc>
        <w:tc>
          <w:tcPr>
            <w:tcW w:w="1277" w:type="dxa"/>
            <w:gridSpan w:val="3"/>
          </w:tcPr>
          <w:p w14:paraId="523DBD2B" w14:textId="77777777" w:rsidR="00E36D94" w:rsidRPr="009678D6" w:rsidRDefault="00E36D94" w:rsidP="00E36D94">
            <w:pPr>
              <w:pStyle w:val="NormalWeb"/>
              <w:spacing w:before="0" w:beforeAutospacing="0" w:after="0" w:afterAutospacing="0" w:line="360" w:lineRule="auto"/>
              <w:jc w:val="right"/>
              <w:rPr>
                <w:rFonts w:ascii="Arial" w:hAnsi="Arial" w:cs="Arial"/>
                <w:lang w:val="el-GR"/>
              </w:rPr>
            </w:pPr>
          </w:p>
        </w:tc>
        <w:tc>
          <w:tcPr>
            <w:tcW w:w="6318" w:type="dxa"/>
            <w:gridSpan w:val="2"/>
          </w:tcPr>
          <w:p w14:paraId="258EEE65" w14:textId="77777777" w:rsidR="00E36D94" w:rsidRPr="009678D6" w:rsidRDefault="00E36D94" w:rsidP="00680F1D">
            <w:pPr>
              <w:pStyle w:val="NormalWeb"/>
              <w:spacing w:before="0" w:beforeAutospacing="0" w:after="0" w:afterAutospacing="0" w:line="360" w:lineRule="auto"/>
              <w:jc w:val="both"/>
              <w:rPr>
                <w:rFonts w:ascii="Arial" w:hAnsi="Arial" w:cs="Arial"/>
                <w:lang w:val="el-GR"/>
              </w:rPr>
            </w:pPr>
          </w:p>
        </w:tc>
      </w:tr>
      <w:tr w:rsidR="00E36D94" w:rsidRPr="003C32A8" w14:paraId="59015799" w14:textId="77777777" w:rsidTr="0003120F">
        <w:trPr>
          <w:trHeight w:val="227"/>
        </w:trPr>
        <w:tc>
          <w:tcPr>
            <w:tcW w:w="2268" w:type="dxa"/>
          </w:tcPr>
          <w:p w14:paraId="21ACE9C3" w14:textId="77777777" w:rsidR="00E36D94" w:rsidRPr="009678D6" w:rsidRDefault="00E36D94" w:rsidP="00D7145E">
            <w:pPr>
              <w:spacing w:after="0" w:line="360" w:lineRule="auto"/>
              <w:ind w:right="-110"/>
              <w:rPr>
                <w:rFonts w:ascii="Arial" w:hAnsi="Arial" w:cs="Arial"/>
                <w:sz w:val="24"/>
                <w:szCs w:val="24"/>
                <w:lang w:val="el-GR"/>
              </w:rPr>
            </w:pPr>
          </w:p>
        </w:tc>
        <w:tc>
          <w:tcPr>
            <w:tcW w:w="1277" w:type="dxa"/>
            <w:gridSpan w:val="3"/>
          </w:tcPr>
          <w:p w14:paraId="0190B2D0" w14:textId="5E0A5F78" w:rsidR="00E36D94" w:rsidRPr="009678D6" w:rsidRDefault="00E36D94" w:rsidP="00E36D94">
            <w:pPr>
              <w:pStyle w:val="NormalWeb"/>
              <w:spacing w:before="0" w:beforeAutospacing="0" w:after="0" w:afterAutospacing="0" w:line="360" w:lineRule="auto"/>
              <w:jc w:val="right"/>
              <w:rPr>
                <w:rFonts w:ascii="Arial" w:hAnsi="Arial" w:cs="Arial"/>
                <w:lang w:val="el-GR"/>
              </w:rPr>
            </w:pPr>
            <w:r w:rsidRPr="009678D6">
              <w:rPr>
                <w:rFonts w:ascii="Arial" w:hAnsi="Arial" w:cs="Arial"/>
                <w:lang w:val="el-GR"/>
              </w:rPr>
              <w:t xml:space="preserve">     </w:t>
            </w:r>
            <w:r w:rsidRPr="009678D6">
              <w:rPr>
                <w:rFonts w:ascii="Arial" w:hAnsi="Arial" w:cs="Arial"/>
              </w:rPr>
              <w:t>(γ)</w:t>
            </w:r>
          </w:p>
        </w:tc>
        <w:tc>
          <w:tcPr>
            <w:tcW w:w="6318" w:type="dxa"/>
            <w:gridSpan w:val="2"/>
          </w:tcPr>
          <w:p w14:paraId="2728884A" w14:textId="6B1C8391" w:rsidR="00E36D94" w:rsidRPr="009678D6" w:rsidRDefault="00E36D94" w:rsidP="00680F1D">
            <w:pPr>
              <w:pStyle w:val="NormalWeb"/>
              <w:spacing w:before="0" w:beforeAutospacing="0" w:after="0" w:afterAutospacing="0" w:line="360" w:lineRule="auto"/>
              <w:jc w:val="both"/>
              <w:rPr>
                <w:rFonts w:ascii="Arial" w:hAnsi="Arial" w:cs="Arial"/>
                <w:lang w:val="el-GR"/>
              </w:rPr>
            </w:pPr>
            <w:r w:rsidRPr="009678D6">
              <w:rPr>
                <w:rFonts w:ascii="Arial" w:hAnsi="Arial" w:cs="Arial"/>
                <w:lang w:val="el-GR"/>
              </w:rPr>
              <w:t>τροποποιήσει την προσβαλλόμενη απόφαση:</w:t>
            </w:r>
          </w:p>
        </w:tc>
      </w:tr>
      <w:tr w:rsidR="00E36D94" w:rsidRPr="003C32A8" w14:paraId="011886BB" w14:textId="77777777" w:rsidTr="0003120F">
        <w:trPr>
          <w:trHeight w:val="227"/>
        </w:trPr>
        <w:tc>
          <w:tcPr>
            <w:tcW w:w="2268" w:type="dxa"/>
          </w:tcPr>
          <w:p w14:paraId="78767DD0" w14:textId="77777777" w:rsidR="00E36D94" w:rsidRPr="009678D6" w:rsidRDefault="00E36D94" w:rsidP="00D7145E">
            <w:pPr>
              <w:spacing w:after="0" w:line="360" w:lineRule="auto"/>
              <w:ind w:right="-110"/>
              <w:rPr>
                <w:rFonts w:ascii="Arial" w:hAnsi="Arial" w:cs="Arial"/>
                <w:sz w:val="24"/>
                <w:szCs w:val="24"/>
                <w:lang w:val="el-GR"/>
              </w:rPr>
            </w:pPr>
          </w:p>
        </w:tc>
        <w:tc>
          <w:tcPr>
            <w:tcW w:w="1277" w:type="dxa"/>
            <w:gridSpan w:val="3"/>
          </w:tcPr>
          <w:p w14:paraId="74C58B3F" w14:textId="77777777" w:rsidR="00E36D94" w:rsidRPr="009678D6" w:rsidRDefault="00E36D94" w:rsidP="00E36D94">
            <w:pPr>
              <w:pStyle w:val="NormalWeb"/>
              <w:spacing w:before="0" w:beforeAutospacing="0" w:after="0" w:afterAutospacing="0" w:line="360" w:lineRule="auto"/>
              <w:jc w:val="right"/>
              <w:rPr>
                <w:rFonts w:ascii="Arial" w:hAnsi="Arial" w:cs="Arial"/>
                <w:lang w:val="el-GR"/>
              </w:rPr>
            </w:pPr>
          </w:p>
        </w:tc>
        <w:tc>
          <w:tcPr>
            <w:tcW w:w="6318" w:type="dxa"/>
            <w:gridSpan w:val="2"/>
          </w:tcPr>
          <w:p w14:paraId="597BE54C" w14:textId="77777777" w:rsidR="00E36D94" w:rsidRPr="009678D6" w:rsidRDefault="00E36D94" w:rsidP="00680F1D">
            <w:pPr>
              <w:pStyle w:val="NormalWeb"/>
              <w:spacing w:before="0" w:beforeAutospacing="0" w:after="0" w:afterAutospacing="0" w:line="360" w:lineRule="auto"/>
              <w:jc w:val="both"/>
              <w:rPr>
                <w:rFonts w:ascii="Arial" w:hAnsi="Arial" w:cs="Arial"/>
                <w:lang w:val="el-GR"/>
              </w:rPr>
            </w:pPr>
          </w:p>
        </w:tc>
      </w:tr>
      <w:tr w:rsidR="00A00CCD" w:rsidRPr="003A508E" w14:paraId="5A74E02A" w14:textId="77777777" w:rsidTr="0003120F">
        <w:trPr>
          <w:trHeight w:val="227"/>
        </w:trPr>
        <w:tc>
          <w:tcPr>
            <w:tcW w:w="2268" w:type="dxa"/>
          </w:tcPr>
          <w:p w14:paraId="0EE08F54" w14:textId="77777777" w:rsidR="00A00CCD" w:rsidRPr="009678D6" w:rsidRDefault="00A00CCD" w:rsidP="00D7145E">
            <w:pPr>
              <w:spacing w:after="0" w:line="360" w:lineRule="auto"/>
              <w:ind w:right="-110"/>
              <w:rPr>
                <w:rFonts w:ascii="Arial" w:hAnsi="Arial" w:cs="Arial"/>
                <w:sz w:val="24"/>
                <w:szCs w:val="24"/>
                <w:lang w:val="el-GR"/>
              </w:rPr>
            </w:pPr>
          </w:p>
        </w:tc>
        <w:tc>
          <w:tcPr>
            <w:tcW w:w="7595" w:type="dxa"/>
            <w:gridSpan w:val="5"/>
          </w:tcPr>
          <w:p w14:paraId="5E5ABF97" w14:textId="3BDC6BF3" w:rsidR="00A00CCD" w:rsidRPr="009678D6" w:rsidRDefault="00A00CCD" w:rsidP="006B31E5">
            <w:pPr>
              <w:pStyle w:val="NormalWeb"/>
              <w:tabs>
                <w:tab w:val="left" w:pos="567"/>
              </w:tabs>
              <w:spacing w:before="0" w:beforeAutospacing="0" w:after="0" w:afterAutospacing="0" w:line="360" w:lineRule="auto"/>
              <w:jc w:val="both"/>
              <w:rPr>
                <w:rFonts w:ascii="Arial" w:hAnsi="Arial" w:cs="Arial"/>
                <w:lang w:val="el-GR"/>
              </w:rPr>
            </w:pPr>
            <w:r w:rsidRPr="009678D6">
              <w:rPr>
                <w:rFonts w:ascii="Arial" w:hAnsi="Arial" w:cs="Arial"/>
                <w:lang w:val="el-GR"/>
              </w:rPr>
              <w:tab/>
              <w:t>Νοείται ότι, σε περίπτωση ακύρωσης της απόφασης, ο Υπουργός δύναται να προβεί στην έκδοση νέας απόφασης σε αντικατάσταση της προσβαλλόμενης.</w:t>
            </w:r>
          </w:p>
        </w:tc>
      </w:tr>
      <w:tr w:rsidR="00680F1D" w:rsidRPr="003A508E" w14:paraId="72E1836E" w14:textId="77777777" w:rsidTr="0003120F">
        <w:trPr>
          <w:trHeight w:val="227"/>
        </w:trPr>
        <w:tc>
          <w:tcPr>
            <w:tcW w:w="2268" w:type="dxa"/>
          </w:tcPr>
          <w:p w14:paraId="17F2AFB6" w14:textId="77777777" w:rsidR="00680F1D" w:rsidRPr="009678D6" w:rsidRDefault="00680F1D" w:rsidP="00D7145E">
            <w:pPr>
              <w:spacing w:after="0" w:line="360" w:lineRule="auto"/>
              <w:ind w:right="-110"/>
              <w:rPr>
                <w:rFonts w:ascii="Arial" w:hAnsi="Arial" w:cs="Arial"/>
                <w:sz w:val="24"/>
                <w:szCs w:val="24"/>
                <w:lang w:val="el-GR"/>
              </w:rPr>
            </w:pPr>
          </w:p>
        </w:tc>
        <w:tc>
          <w:tcPr>
            <w:tcW w:w="7595" w:type="dxa"/>
            <w:gridSpan w:val="5"/>
          </w:tcPr>
          <w:p w14:paraId="544B96B5" w14:textId="3C85B12D" w:rsidR="00680F1D" w:rsidRPr="009678D6" w:rsidRDefault="00680F1D" w:rsidP="00680F1D">
            <w:pPr>
              <w:pStyle w:val="indent1"/>
              <w:spacing w:before="0" w:beforeAutospacing="0" w:after="0" w:afterAutospacing="0" w:line="360" w:lineRule="auto"/>
              <w:jc w:val="both"/>
              <w:rPr>
                <w:rFonts w:ascii="Arial" w:hAnsi="Arial" w:cs="Arial"/>
              </w:rPr>
            </w:pPr>
          </w:p>
        </w:tc>
      </w:tr>
      <w:tr w:rsidR="00680F1D" w:rsidRPr="003A508E" w14:paraId="47EA48C0" w14:textId="77777777" w:rsidTr="0003120F">
        <w:trPr>
          <w:trHeight w:val="227"/>
        </w:trPr>
        <w:tc>
          <w:tcPr>
            <w:tcW w:w="2268" w:type="dxa"/>
          </w:tcPr>
          <w:p w14:paraId="277E262B" w14:textId="77777777" w:rsidR="00680F1D" w:rsidRPr="009678D6" w:rsidRDefault="00680F1D" w:rsidP="00D7145E">
            <w:pPr>
              <w:spacing w:after="0" w:line="360" w:lineRule="auto"/>
              <w:ind w:right="-110"/>
              <w:rPr>
                <w:rFonts w:ascii="Arial" w:hAnsi="Arial" w:cs="Arial"/>
                <w:sz w:val="24"/>
                <w:szCs w:val="24"/>
                <w:lang w:val="el-GR"/>
              </w:rPr>
            </w:pPr>
          </w:p>
        </w:tc>
        <w:tc>
          <w:tcPr>
            <w:tcW w:w="7595" w:type="dxa"/>
            <w:gridSpan w:val="5"/>
          </w:tcPr>
          <w:p w14:paraId="2D8AFBCA" w14:textId="655EDD6B" w:rsidR="00680F1D" w:rsidRPr="009678D6" w:rsidRDefault="00E36D94" w:rsidP="003C32A8">
            <w:pPr>
              <w:pStyle w:val="NormalWeb"/>
              <w:tabs>
                <w:tab w:val="left" w:pos="312"/>
              </w:tabs>
              <w:spacing w:before="0" w:beforeAutospacing="0" w:after="0" w:afterAutospacing="0" w:line="360" w:lineRule="auto"/>
              <w:jc w:val="both"/>
              <w:rPr>
                <w:rFonts w:ascii="Arial" w:hAnsi="Arial" w:cs="Arial"/>
                <w:lang w:val="el-GR"/>
              </w:rPr>
            </w:pPr>
            <w:r w:rsidRPr="009678D6">
              <w:rPr>
                <w:rFonts w:ascii="Arial" w:hAnsi="Arial" w:cs="Arial"/>
                <w:lang w:val="el-GR"/>
              </w:rPr>
              <w:tab/>
            </w:r>
            <w:r w:rsidR="00680F1D" w:rsidRPr="009678D6">
              <w:rPr>
                <w:rFonts w:ascii="Arial" w:hAnsi="Arial" w:cs="Arial"/>
                <w:lang w:val="el-GR"/>
              </w:rPr>
              <w:t>(7) Πρόσωπο το οποίο δεν ικανοποιείται από την απόφαση που εκδίδεται από τον Υπουργό δύναται να προσφύγει εντός εβδομήντα πέντε (75) ημερών στο Διοικητικό Δικαστήριο.</w:t>
            </w:r>
          </w:p>
        </w:tc>
      </w:tr>
      <w:tr w:rsidR="00680F1D" w:rsidRPr="003A508E" w14:paraId="43828F39" w14:textId="77777777" w:rsidTr="0003120F">
        <w:trPr>
          <w:trHeight w:val="227"/>
        </w:trPr>
        <w:tc>
          <w:tcPr>
            <w:tcW w:w="2268" w:type="dxa"/>
          </w:tcPr>
          <w:p w14:paraId="0FD66369" w14:textId="77777777" w:rsidR="00680F1D" w:rsidRPr="009678D6" w:rsidRDefault="00680F1D" w:rsidP="00D7145E">
            <w:pPr>
              <w:spacing w:after="0" w:line="360" w:lineRule="auto"/>
              <w:ind w:right="-110"/>
              <w:rPr>
                <w:rFonts w:ascii="Arial" w:hAnsi="Arial" w:cs="Arial"/>
                <w:sz w:val="24"/>
                <w:szCs w:val="24"/>
                <w:lang w:val="el-GR"/>
              </w:rPr>
            </w:pPr>
          </w:p>
        </w:tc>
        <w:tc>
          <w:tcPr>
            <w:tcW w:w="7595" w:type="dxa"/>
            <w:gridSpan w:val="5"/>
          </w:tcPr>
          <w:p w14:paraId="2EB07B9A" w14:textId="77777777" w:rsidR="00680F1D" w:rsidRPr="009678D6" w:rsidRDefault="00680F1D" w:rsidP="00680F1D">
            <w:pPr>
              <w:pStyle w:val="NormalWeb"/>
              <w:spacing w:before="0" w:beforeAutospacing="0" w:after="0" w:afterAutospacing="0" w:line="360" w:lineRule="auto"/>
              <w:jc w:val="both"/>
              <w:rPr>
                <w:rFonts w:ascii="Arial" w:hAnsi="Arial" w:cs="Arial"/>
                <w:lang w:val="el-GR"/>
              </w:rPr>
            </w:pPr>
          </w:p>
        </w:tc>
      </w:tr>
      <w:tr w:rsidR="00680F1D" w:rsidRPr="003A508E" w14:paraId="352DE152" w14:textId="77777777" w:rsidTr="0003120F">
        <w:trPr>
          <w:trHeight w:val="227"/>
        </w:trPr>
        <w:tc>
          <w:tcPr>
            <w:tcW w:w="2268" w:type="dxa"/>
          </w:tcPr>
          <w:p w14:paraId="02ED9ED5" w14:textId="427A8F6B" w:rsidR="00680F1D" w:rsidRPr="009678D6" w:rsidRDefault="00680F1D" w:rsidP="00D7145E">
            <w:pPr>
              <w:spacing w:after="0" w:line="360" w:lineRule="auto"/>
              <w:ind w:right="-110"/>
              <w:rPr>
                <w:rFonts w:ascii="Arial" w:hAnsi="Arial" w:cs="Arial"/>
                <w:sz w:val="24"/>
                <w:szCs w:val="24"/>
                <w:lang w:val="el-GR"/>
              </w:rPr>
            </w:pPr>
            <w:r w:rsidRPr="009678D6">
              <w:rPr>
                <w:rFonts w:ascii="Arial" w:hAnsi="Arial" w:cs="Arial"/>
                <w:sz w:val="24"/>
                <w:szCs w:val="24"/>
                <w:lang w:val="el-GR"/>
              </w:rPr>
              <w:t xml:space="preserve">Αντιπροσωπευτικές </w:t>
            </w:r>
            <w:r w:rsidR="00E36D94" w:rsidRPr="009678D6">
              <w:rPr>
                <w:rFonts w:ascii="Arial" w:hAnsi="Arial" w:cs="Arial"/>
                <w:sz w:val="24"/>
                <w:szCs w:val="24"/>
                <w:lang w:val="el-GR"/>
              </w:rPr>
              <w:t>α</w:t>
            </w:r>
            <w:r w:rsidRPr="009678D6">
              <w:rPr>
                <w:rFonts w:ascii="Arial" w:hAnsi="Arial" w:cs="Arial"/>
                <w:sz w:val="24"/>
                <w:szCs w:val="24"/>
                <w:lang w:val="el-GR"/>
              </w:rPr>
              <w:t>γωγές</w:t>
            </w:r>
            <w:r w:rsidRPr="009678D6">
              <w:rPr>
                <w:rFonts w:ascii="Arial" w:hAnsi="Arial" w:cs="Arial"/>
                <w:sz w:val="24"/>
                <w:szCs w:val="24"/>
              </w:rPr>
              <w:t>.</w:t>
            </w:r>
          </w:p>
        </w:tc>
        <w:tc>
          <w:tcPr>
            <w:tcW w:w="7595" w:type="dxa"/>
            <w:gridSpan w:val="5"/>
          </w:tcPr>
          <w:p w14:paraId="70F2FF02" w14:textId="6DB54D39" w:rsidR="00680F1D" w:rsidRPr="009678D6" w:rsidRDefault="00680F1D" w:rsidP="00832A1A">
            <w:pPr>
              <w:tabs>
                <w:tab w:val="left" w:pos="390"/>
              </w:tabs>
              <w:spacing w:after="0" w:line="360" w:lineRule="auto"/>
              <w:jc w:val="both"/>
              <w:rPr>
                <w:rFonts w:ascii="Arial" w:hAnsi="Arial" w:cs="Arial"/>
                <w:sz w:val="24"/>
                <w:szCs w:val="24"/>
                <w:lang w:val="el-GR"/>
              </w:rPr>
            </w:pPr>
            <w:r w:rsidRPr="009678D6">
              <w:rPr>
                <w:rFonts w:ascii="Arial" w:hAnsi="Arial" w:cs="Arial"/>
                <w:sz w:val="24"/>
                <w:szCs w:val="24"/>
                <w:lang w:val="el-GR" w:eastAsia="el-GR"/>
              </w:rPr>
              <w:t>6.</w:t>
            </w:r>
            <w:r w:rsidR="00E36D94" w:rsidRPr="009678D6">
              <w:rPr>
                <w:rFonts w:ascii="Arial" w:hAnsi="Arial" w:cs="Arial"/>
                <w:sz w:val="24"/>
                <w:szCs w:val="24"/>
                <w:lang w:val="el-GR" w:eastAsia="el-GR"/>
              </w:rPr>
              <w:t>-</w:t>
            </w:r>
            <w:r w:rsidRPr="009678D6">
              <w:rPr>
                <w:rFonts w:ascii="Arial" w:hAnsi="Arial" w:cs="Arial"/>
                <w:sz w:val="24"/>
                <w:szCs w:val="24"/>
                <w:lang w:val="el-GR" w:eastAsia="el-GR"/>
              </w:rPr>
              <w:t>(1)</w:t>
            </w:r>
            <w:r w:rsidRPr="009678D6">
              <w:rPr>
                <w:rFonts w:ascii="Arial" w:hAnsi="Arial" w:cs="Arial"/>
                <w:b/>
                <w:bCs/>
                <w:sz w:val="24"/>
                <w:szCs w:val="24"/>
                <w:lang w:val="el-GR" w:eastAsia="el-GR"/>
              </w:rPr>
              <w:t xml:space="preserve"> </w:t>
            </w:r>
            <w:r w:rsidRPr="009678D6">
              <w:rPr>
                <w:rFonts w:ascii="Arial" w:hAnsi="Arial" w:cs="Arial"/>
                <w:sz w:val="24"/>
                <w:szCs w:val="24"/>
                <w:lang w:val="el-GR" w:eastAsia="el-GR"/>
              </w:rPr>
              <w:t>Νομιμοποιούμενοι φορείς δύνανται να καταχωρ</w:t>
            </w:r>
            <w:r w:rsidR="00E36D94" w:rsidRPr="009678D6">
              <w:rPr>
                <w:rFonts w:ascii="Arial" w:hAnsi="Arial" w:cs="Arial"/>
                <w:sz w:val="24"/>
                <w:szCs w:val="24"/>
                <w:lang w:val="el-GR" w:eastAsia="el-GR"/>
              </w:rPr>
              <w:t>ίζ</w:t>
            </w:r>
            <w:r w:rsidRPr="009678D6">
              <w:rPr>
                <w:rFonts w:ascii="Arial" w:hAnsi="Arial" w:cs="Arial"/>
                <w:sz w:val="24"/>
                <w:szCs w:val="24"/>
                <w:lang w:val="el-GR" w:eastAsia="el-GR"/>
              </w:rPr>
              <w:t>ο</w:t>
            </w:r>
            <w:r w:rsidR="00E36D94" w:rsidRPr="009678D6">
              <w:rPr>
                <w:rFonts w:ascii="Arial" w:hAnsi="Arial" w:cs="Arial"/>
                <w:sz w:val="24"/>
                <w:szCs w:val="24"/>
                <w:lang w:val="el-GR" w:eastAsia="el-GR"/>
              </w:rPr>
              <w:t>υ</w:t>
            </w:r>
            <w:r w:rsidRPr="009678D6">
              <w:rPr>
                <w:rFonts w:ascii="Arial" w:hAnsi="Arial" w:cs="Arial"/>
                <w:sz w:val="24"/>
                <w:szCs w:val="24"/>
                <w:lang w:val="el-GR" w:eastAsia="el-GR"/>
              </w:rPr>
              <w:t xml:space="preserve">ν αντιπροσωπευτική αγωγή ενώπιον του Δικαστηρίου και </w:t>
            </w:r>
            <w:r w:rsidR="00AB56DC" w:rsidRPr="009678D6">
              <w:rPr>
                <w:rFonts w:ascii="Arial" w:hAnsi="Arial" w:cs="Arial"/>
                <w:sz w:val="24"/>
                <w:szCs w:val="24"/>
                <w:lang w:val="el-GR" w:eastAsia="el-GR"/>
              </w:rPr>
              <w:t xml:space="preserve">να </w:t>
            </w:r>
            <w:r w:rsidRPr="009678D6">
              <w:rPr>
                <w:rFonts w:ascii="Arial" w:hAnsi="Arial" w:cs="Arial"/>
                <w:sz w:val="24"/>
                <w:szCs w:val="24"/>
                <w:lang w:val="el-GR" w:eastAsia="el-GR"/>
              </w:rPr>
              <w:t xml:space="preserve">αποτελούν διάδικο στη δικαστική διαδικασία </w:t>
            </w:r>
            <w:r w:rsidRPr="009678D6">
              <w:rPr>
                <w:rFonts w:ascii="Arial" w:hAnsi="Arial" w:cs="Arial"/>
                <w:sz w:val="24"/>
                <w:szCs w:val="24"/>
                <w:lang w:val="el-GR"/>
              </w:rPr>
              <w:t>προς το συμφέρον και για λογαριασμό των καταναλωτών που θίγονται από την ισχυριζόμενη παράβαση:</w:t>
            </w:r>
          </w:p>
        </w:tc>
      </w:tr>
      <w:tr w:rsidR="00680F1D" w:rsidRPr="003A508E" w14:paraId="242A9ED4" w14:textId="77777777" w:rsidTr="0003120F">
        <w:trPr>
          <w:trHeight w:val="227"/>
        </w:trPr>
        <w:tc>
          <w:tcPr>
            <w:tcW w:w="2268" w:type="dxa"/>
          </w:tcPr>
          <w:p w14:paraId="5B2F2671" w14:textId="77777777" w:rsidR="00680F1D" w:rsidRPr="009678D6" w:rsidRDefault="00680F1D" w:rsidP="00D7145E">
            <w:pPr>
              <w:spacing w:after="0" w:line="360" w:lineRule="auto"/>
              <w:ind w:right="-110"/>
              <w:rPr>
                <w:rFonts w:ascii="Arial" w:hAnsi="Arial" w:cs="Arial"/>
                <w:sz w:val="24"/>
                <w:szCs w:val="24"/>
                <w:lang w:val="el-GR"/>
              </w:rPr>
            </w:pPr>
          </w:p>
        </w:tc>
        <w:tc>
          <w:tcPr>
            <w:tcW w:w="7595" w:type="dxa"/>
            <w:gridSpan w:val="5"/>
          </w:tcPr>
          <w:p w14:paraId="3AE2A6ED" w14:textId="77777777" w:rsidR="00680F1D" w:rsidRPr="009678D6" w:rsidRDefault="00680F1D" w:rsidP="00D7145E">
            <w:pPr>
              <w:spacing w:after="0" w:line="360" w:lineRule="auto"/>
              <w:jc w:val="both"/>
              <w:rPr>
                <w:rFonts w:ascii="Arial" w:hAnsi="Arial" w:cs="Arial"/>
                <w:sz w:val="24"/>
                <w:szCs w:val="24"/>
                <w:lang w:val="el-GR" w:eastAsia="el-GR"/>
              </w:rPr>
            </w:pPr>
          </w:p>
        </w:tc>
      </w:tr>
      <w:tr w:rsidR="00680F1D" w:rsidRPr="003A508E" w14:paraId="385FAEF8" w14:textId="77777777" w:rsidTr="0003120F">
        <w:trPr>
          <w:trHeight w:val="227"/>
        </w:trPr>
        <w:tc>
          <w:tcPr>
            <w:tcW w:w="2268" w:type="dxa"/>
          </w:tcPr>
          <w:p w14:paraId="38930E57" w14:textId="77777777" w:rsidR="00680F1D" w:rsidRPr="009678D6" w:rsidRDefault="00680F1D" w:rsidP="00D7145E">
            <w:pPr>
              <w:spacing w:after="0" w:line="360" w:lineRule="auto"/>
              <w:ind w:right="-110"/>
              <w:rPr>
                <w:rFonts w:ascii="Arial" w:hAnsi="Arial" w:cs="Arial"/>
                <w:sz w:val="24"/>
                <w:szCs w:val="24"/>
                <w:lang w:val="el-GR"/>
              </w:rPr>
            </w:pPr>
          </w:p>
        </w:tc>
        <w:tc>
          <w:tcPr>
            <w:tcW w:w="7595" w:type="dxa"/>
            <w:gridSpan w:val="5"/>
          </w:tcPr>
          <w:p w14:paraId="7C99EE80" w14:textId="4D4DE45B" w:rsidR="00680F1D" w:rsidRPr="009678D6" w:rsidRDefault="006B31E5" w:rsidP="006B31E5">
            <w:pPr>
              <w:tabs>
                <w:tab w:val="left" w:pos="605"/>
              </w:tabs>
              <w:spacing w:after="0" w:line="360" w:lineRule="auto"/>
              <w:ind w:firstLine="310"/>
              <w:jc w:val="both"/>
              <w:rPr>
                <w:rFonts w:ascii="Arial" w:hAnsi="Arial" w:cs="Arial"/>
                <w:sz w:val="24"/>
                <w:szCs w:val="24"/>
                <w:lang w:val="el-GR" w:eastAsia="el-GR"/>
              </w:rPr>
            </w:pPr>
            <w:r>
              <w:rPr>
                <w:rFonts w:ascii="Arial" w:hAnsi="Arial" w:cs="Arial"/>
                <w:sz w:val="24"/>
                <w:szCs w:val="24"/>
                <w:lang w:val="el-GR" w:eastAsia="el-GR"/>
              </w:rPr>
              <w:tab/>
            </w:r>
            <w:r w:rsidR="00680F1D" w:rsidRPr="009678D6">
              <w:rPr>
                <w:rFonts w:ascii="Arial" w:hAnsi="Arial" w:cs="Arial"/>
                <w:sz w:val="24"/>
                <w:szCs w:val="24"/>
                <w:lang w:val="el-GR" w:eastAsia="el-GR"/>
              </w:rPr>
              <w:t xml:space="preserve">Νοείται ότι, καταναλωτές που εκπροσωπούνται από τον νομιμοποιούμενο φορέα στην αντιπροσωπευτική αγωγή μπορούν να επωφελούνται από τα μέτρα που </w:t>
            </w:r>
            <w:r w:rsidR="00AB56DC" w:rsidRPr="009678D6">
              <w:rPr>
                <w:rFonts w:ascii="Arial" w:hAnsi="Arial" w:cs="Arial"/>
                <w:sz w:val="24"/>
                <w:szCs w:val="24"/>
                <w:lang w:val="el-GR" w:eastAsia="el-GR"/>
              </w:rPr>
              <w:t>προβλέπονται στις διατάξεις του</w:t>
            </w:r>
            <w:r w:rsidR="00680F1D" w:rsidRPr="009678D6">
              <w:rPr>
                <w:rFonts w:ascii="Arial" w:hAnsi="Arial" w:cs="Arial"/>
                <w:sz w:val="24"/>
                <w:szCs w:val="24"/>
                <w:lang w:val="el-GR" w:eastAsia="el-GR"/>
              </w:rPr>
              <w:t xml:space="preserve"> εδ</w:t>
            </w:r>
            <w:r w:rsidR="00AB56DC" w:rsidRPr="009678D6">
              <w:rPr>
                <w:rFonts w:ascii="Arial" w:hAnsi="Arial" w:cs="Arial"/>
                <w:sz w:val="24"/>
                <w:szCs w:val="24"/>
                <w:lang w:val="el-GR" w:eastAsia="el-GR"/>
              </w:rPr>
              <w:t>αφίου</w:t>
            </w:r>
            <w:r w:rsidR="00680F1D" w:rsidRPr="009678D6">
              <w:rPr>
                <w:rFonts w:ascii="Arial" w:hAnsi="Arial" w:cs="Arial"/>
                <w:sz w:val="24"/>
                <w:szCs w:val="24"/>
                <w:lang w:val="el-GR" w:eastAsia="el-GR"/>
              </w:rPr>
              <w:t xml:space="preserve"> (2)</w:t>
            </w:r>
            <w:r w:rsidR="00AB56DC" w:rsidRPr="009678D6">
              <w:rPr>
                <w:rFonts w:ascii="Arial" w:hAnsi="Arial" w:cs="Arial"/>
                <w:sz w:val="24"/>
                <w:szCs w:val="24"/>
                <w:lang w:val="el-GR" w:eastAsia="el-GR"/>
              </w:rPr>
              <w:t>:</w:t>
            </w:r>
            <w:r w:rsidR="00680F1D" w:rsidRPr="009678D6">
              <w:rPr>
                <w:rFonts w:ascii="Arial" w:hAnsi="Arial" w:cs="Arial"/>
                <w:sz w:val="24"/>
                <w:szCs w:val="24"/>
                <w:lang w:val="el-GR" w:eastAsia="el-GR"/>
              </w:rPr>
              <w:t xml:space="preserve"> </w:t>
            </w:r>
          </w:p>
        </w:tc>
      </w:tr>
      <w:tr w:rsidR="00680F1D" w:rsidRPr="003A508E" w14:paraId="5913FA11" w14:textId="77777777" w:rsidTr="0003120F">
        <w:trPr>
          <w:trHeight w:val="227"/>
        </w:trPr>
        <w:tc>
          <w:tcPr>
            <w:tcW w:w="2268" w:type="dxa"/>
          </w:tcPr>
          <w:p w14:paraId="620EEE12" w14:textId="77777777" w:rsidR="00680F1D" w:rsidRPr="009678D6" w:rsidRDefault="00680F1D" w:rsidP="00D7145E">
            <w:pPr>
              <w:spacing w:after="0" w:line="360" w:lineRule="auto"/>
              <w:ind w:right="-110"/>
              <w:rPr>
                <w:rFonts w:ascii="Arial" w:hAnsi="Arial" w:cs="Arial"/>
                <w:sz w:val="24"/>
                <w:szCs w:val="24"/>
                <w:lang w:val="el-GR"/>
              </w:rPr>
            </w:pPr>
          </w:p>
        </w:tc>
        <w:tc>
          <w:tcPr>
            <w:tcW w:w="7595" w:type="dxa"/>
            <w:gridSpan w:val="5"/>
          </w:tcPr>
          <w:p w14:paraId="71D02478" w14:textId="77777777" w:rsidR="00680F1D" w:rsidRPr="009678D6" w:rsidRDefault="00680F1D" w:rsidP="00680F1D">
            <w:pPr>
              <w:spacing w:after="0" w:line="360" w:lineRule="auto"/>
              <w:ind w:firstLine="310"/>
              <w:jc w:val="both"/>
              <w:rPr>
                <w:rFonts w:ascii="Arial" w:hAnsi="Arial" w:cs="Arial"/>
                <w:sz w:val="24"/>
                <w:szCs w:val="24"/>
                <w:lang w:val="el-GR" w:eastAsia="el-GR"/>
              </w:rPr>
            </w:pPr>
          </w:p>
        </w:tc>
      </w:tr>
      <w:tr w:rsidR="00680F1D" w:rsidRPr="003A508E" w14:paraId="1BFC513D" w14:textId="77777777" w:rsidTr="0003120F">
        <w:trPr>
          <w:trHeight w:val="227"/>
        </w:trPr>
        <w:tc>
          <w:tcPr>
            <w:tcW w:w="2268" w:type="dxa"/>
          </w:tcPr>
          <w:p w14:paraId="06E079AD" w14:textId="77777777" w:rsidR="00680F1D" w:rsidRPr="009678D6" w:rsidRDefault="00680F1D" w:rsidP="00D7145E">
            <w:pPr>
              <w:spacing w:after="0" w:line="360" w:lineRule="auto"/>
              <w:ind w:right="-110"/>
              <w:rPr>
                <w:rFonts w:ascii="Arial" w:hAnsi="Arial" w:cs="Arial"/>
                <w:sz w:val="24"/>
                <w:szCs w:val="24"/>
                <w:lang w:val="el-GR"/>
              </w:rPr>
            </w:pPr>
          </w:p>
        </w:tc>
        <w:tc>
          <w:tcPr>
            <w:tcW w:w="7595" w:type="dxa"/>
            <w:gridSpan w:val="5"/>
          </w:tcPr>
          <w:p w14:paraId="6CA89F83" w14:textId="200B6DFF" w:rsidR="00680F1D" w:rsidRPr="009678D6" w:rsidRDefault="00AB56DC" w:rsidP="00AB56DC">
            <w:pPr>
              <w:tabs>
                <w:tab w:val="left" w:pos="567"/>
              </w:tabs>
              <w:spacing w:after="0" w:line="360" w:lineRule="auto"/>
              <w:jc w:val="both"/>
              <w:rPr>
                <w:rFonts w:ascii="Arial" w:hAnsi="Arial" w:cs="Arial"/>
                <w:sz w:val="24"/>
                <w:szCs w:val="24"/>
                <w:lang w:val="el-GR" w:eastAsia="el-GR"/>
              </w:rPr>
            </w:pPr>
            <w:r w:rsidRPr="009678D6">
              <w:rPr>
                <w:rFonts w:ascii="Arial" w:hAnsi="Arial" w:cs="Arial"/>
                <w:sz w:val="24"/>
                <w:szCs w:val="24"/>
                <w:lang w:val="el-GR" w:eastAsia="el-GR"/>
              </w:rPr>
              <w:tab/>
            </w:r>
            <w:r w:rsidR="00680F1D" w:rsidRPr="009678D6">
              <w:rPr>
                <w:rFonts w:ascii="Arial" w:hAnsi="Arial" w:cs="Arial"/>
                <w:sz w:val="24"/>
                <w:szCs w:val="24"/>
                <w:lang w:val="el-GR" w:eastAsia="el-GR"/>
              </w:rPr>
              <w:t xml:space="preserve">Νοείται  περαιτέρω ότι, οι εν λόγω καταναλωτές δεν δικαιούνται να παρεμβαίνουν στις διαδικαστικές αποφάσεις που λαμβάνουν οι </w:t>
            </w:r>
            <w:r w:rsidR="00680F1D" w:rsidRPr="009678D6">
              <w:rPr>
                <w:rFonts w:ascii="Arial" w:hAnsi="Arial" w:cs="Arial"/>
                <w:sz w:val="24"/>
                <w:szCs w:val="24"/>
                <w:lang w:val="el-GR" w:eastAsia="el-GR"/>
              </w:rPr>
              <w:lastRenderedPageBreak/>
              <w:t xml:space="preserve">νομιμοποιούμενοι φορείς, να ζητούν μεμονωμένα αποδείξεις στο πλαίσιο της διαδικασίας ή να προσφεύγουν μεμονωμένα κατά των αποφάσεων ή </w:t>
            </w:r>
            <w:r w:rsidR="00C60611">
              <w:rPr>
                <w:rFonts w:ascii="Arial" w:hAnsi="Arial" w:cs="Arial"/>
                <w:sz w:val="24"/>
                <w:szCs w:val="24"/>
                <w:lang w:val="el-GR" w:eastAsia="el-GR"/>
              </w:rPr>
              <w:t>δ</w:t>
            </w:r>
            <w:r w:rsidR="00680F1D" w:rsidRPr="009678D6">
              <w:rPr>
                <w:rFonts w:ascii="Arial" w:hAnsi="Arial" w:cs="Arial"/>
                <w:sz w:val="24"/>
                <w:szCs w:val="24"/>
                <w:lang w:val="el-GR" w:eastAsia="el-GR"/>
              </w:rPr>
              <w:t xml:space="preserve">ιαταγμάτων του Δικαστηρίου. </w:t>
            </w:r>
          </w:p>
        </w:tc>
      </w:tr>
      <w:tr w:rsidR="00680F1D" w:rsidRPr="003A508E" w14:paraId="02E146DD" w14:textId="77777777" w:rsidTr="0003120F">
        <w:trPr>
          <w:trHeight w:val="227"/>
        </w:trPr>
        <w:tc>
          <w:tcPr>
            <w:tcW w:w="2268" w:type="dxa"/>
          </w:tcPr>
          <w:p w14:paraId="4956D103" w14:textId="77777777" w:rsidR="00680F1D" w:rsidRPr="009678D6" w:rsidRDefault="00680F1D" w:rsidP="00D7145E">
            <w:pPr>
              <w:spacing w:after="0" w:line="360" w:lineRule="auto"/>
              <w:ind w:right="-110"/>
              <w:rPr>
                <w:rFonts w:ascii="Arial" w:hAnsi="Arial" w:cs="Arial"/>
                <w:sz w:val="24"/>
                <w:szCs w:val="24"/>
                <w:lang w:val="el-GR"/>
              </w:rPr>
            </w:pPr>
          </w:p>
        </w:tc>
        <w:tc>
          <w:tcPr>
            <w:tcW w:w="7595" w:type="dxa"/>
            <w:gridSpan w:val="5"/>
          </w:tcPr>
          <w:p w14:paraId="229D2D58" w14:textId="77777777" w:rsidR="00680F1D" w:rsidRPr="009678D6" w:rsidRDefault="00680F1D" w:rsidP="00680F1D">
            <w:pPr>
              <w:spacing w:after="0" w:line="360" w:lineRule="auto"/>
              <w:ind w:firstLine="310"/>
              <w:jc w:val="both"/>
              <w:rPr>
                <w:rFonts w:ascii="Arial" w:hAnsi="Arial" w:cs="Arial"/>
                <w:sz w:val="24"/>
                <w:szCs w:val="24"/>
                <w:lang w:val="el-GR" w:eastAsia="el-GR"/>
              </w:rPr>
            </w:pPr>
          </w:p>
        </w:tc>
      </w:tr>
      <w:tr w:rsidR="00680F1D" w:rsidRPr="003A508E" w14:paraId="05B7F2FA" w14:textId="77777777" w:rsidTr="0003120F">
        <w:trPr>
          <w:trHeight w:val="227"/>
        </w:trPr>
        <w:tc>
          <w:tcPr>
            <w:tcW w:w="2268" w:type="dxa"/>
          </w:tcPr>
          <w:p w14:paraId="50321D03" w14:textId="77777777" w:rsidR="00680F1D" w:rsidRPr="009678D6" w:rsidRDefault="00680F1D" w:rsidP="00D7145E">
            <w:pPr>
              <w:spacing w:after="0" w:line="360" w:lineRule="auto"/>
              <w:ind w:right="-110"/>
              <w:rPr>
                <w:rFonts w:ascii="Arial" w:hAnsi="Arial" w:cs="Arial"/>
                <w:sz w:val="24"/>
                <w:szCs w:val="24"/>
                <w:lang w:val="el-GR"/>
              </w:rPr>
            </w:pPr>
          </w:p>
        </w:tc>
        <w:tc>
          <w:tcPr>
            <w:tcW w:w="7595" w:type="dxa"/>
            <w:gridSpan w:val="5"/>
          </w:tcPr>
          <w:p w14:paraId="2D8FEE5B" w14:textId="50A0BBDF" w:rsidR="00680F1D" w:rsidRPr="009678D6" w:rsidRDefault="00AB56DC" w:rsidP="00AB56DC">
            <w:pPr>
              <w:tabs>
                <w:tab w:val="left" w:pos="380"/>
                <w:tab w:val="left" w:pos="960"/>
              </w:tabs>
              <w:spacing w:after="0" w:line="360" w:lineRule="auto"/>
              <w:jc w:val="both"/>
              <w:rPr>
                <w:rFonts w:ascii="Arial" w:hAnsi="Arial" w:cs="Arial"/>
                <w:sz w:val="24"/>
                <w:szCs w:val="24"/>
                <w:lang w:val="el-GR" w:eastAsia="el-GR"/>
              </w:rPr>
            </w:pPr>
            <w:r w:rsidRPr="009678D6">
              <w:rPr>
                <w:rFonts w:ascii="Arial" w:hAnsi="Arial" w:cs="Arial"/>
                <w:sz w:val="24"/>
                <w:szCs w:val="24"/>
                <w:lang w:val="el-GR" w:eastAsia="el-GR"/>
              </w:rPr>
              <w:tab/>
            </w:r>
            <w:r w:rsidR="00680F1D" w:rsidRPr="009678D6">
              <w:rPr>
                <w:rFonts w:ascii="Arial" w:hAnsi="Arial" w:cs="Arial"/>
                <w:sz w:val="24"/>
                <w:szCs w:val="24"/>
                <w:lang w:val="el-GR" w:eastAsia="el-GR"/>
              </w:rPr>
              <w:t>(2)  Οι νομιμοποιούμενοι φορείς έχουν το δικαίωμα να αιτηθούν από το Δικαστήριο</w:t>
            </w:r>
            <w:r w:rsidRPr="009678D6">
              <w:rPr>
                <w:rFonts w:ascii="Arial" w:hAnsi="Arial" w:cs="Arial"/>
                <w:sz w:val="24"/>
                <w:szCs w:val="24"/>
                <w:lang w:val="el-GR" w:eastAsia="el-GR"/>
              </w:rPr>
              <w:t>-</w:t>
            </w:r>
          </w:p>
        </w:tc>
      </w:tr>
      <w:tr w:rsidR="00AB56DC" w:rsidRPr="003A508E" w14:paraId="1A1E6662" w14:textId="77777777" w:rsidTr="0003120F">
        <w:trPr>
          <w:trHeight w:val="227"/>
        </w:trPr>
        <w:tc>
          <w:tcPr>
            <w:tcW w:w="2268" w:type="dxa"/>
          </w:tcPr>
          <w:p w14:paraId="192DCE9C" w14:textId="77777777" w:rsidR="00AB56DC" w:rsidRPr="009678D6" w:rsidRDefault="00AB56DC" w:rsidP="00D7145E">
            <w:pPr>
              <w:spacing w:after="0" w:line="360" w:lineRule="auto"/>
              <w:ind w:right="-110"/>
              <w:rPr>
                <w:rFonts w:ascii="Arial" w:hAnsi="Arial" w:cs="Arial"/>
                <w:sz w:val="24"/>
                <w:szCs w:val="24"/>
                <w:lang w:val="el-GR"/>
              </w:rPr>
            </w:pPr>
          </w:p>
        </w:tc>
        <w:tc>
          <w:tcPr>
            <w:tcW w:w="7595" w:type="dxa"/>
            <w:gridSpan w:val="5"/>
          </w:tcPr>
          <w:p w14:paraId="0D5BE9A0" w14:textId="77777777" w:rsidR="00AB56DC" w:rsidRPr="009678D6" w:rsidRDefault="00AB56DC" w:rsidP="00AB56DC">
            <w:pPr>
              <w:tabs>
                <w:tab w:val="left" w:pos="380"/>
              </w:tabs>
              <w:spacing w:after="0" w:line="360" w:lineRule="auto"/>
              <w:jc w:val="both"/>
              <w:rPr>
                <w:rFonts w:ascii="Arial" w:hAnsi="Arial" w:cs="Arial"/>
                <w:sz w:val="24"/>
                <w:szCs w:val="24"/>
                <w:lang w:val="el-GR" w:eastAsia="el-GR"/>
              </w:rPr>
            </w:pPr>
          </w:p>
        </w:tc>
      </w:tr>
      <w:tr w:rsidR="00AB56DC" w:rsidRPr="003A508E" w14:paraId="383884E0" w14:textId="77777777" w:rsidTr="0003120F">
        <w:trPr>
          <w:trHeight w:val="227"/>
        </w:trPr>
        <w:tc>
          <w:tcPr>
            <w:tcW w:w="2268" w:type="dxa"/>
          </w:tcPr>
          <w:p w14:paraId="3CEDDE24" w14:textId="77777777" w:rsidR="00AB56DC" w:rsidRPr="009678D6" w:rsidRDefault="00AB56DC" w:rsidP="00D7145E">
            <w:pPr>
              <w:spacing w:after="0" w:line="360" w:lineRule="auto"/>
              <w:ind w:right="-110"/>
              <w:rPr>
                <w:rFonts w:ascii="Arial" w:hAnsi="Arial" w:cs="Arial"/>
                <w:sz w:val="24"/>
                <w:szCs w:val="24"/>
                <w:lang w:val="el-GR"/>
              </w:rPr>
            </w:pPr>
          </w:p>
        </w:tc>
        <w:tc>
          <w:tcPr>
            <w:tcW w:w="1277" w:type="dxa"/>
            <w:gridSpan w:val="3"/>
          </w:tcPr>
          <w:p w14:paraId="306C2D1C" w14:textId="2F7850C9" w:rsidR="00AB56DC" w:rsidRPr="009678D6" w:rsidRDefault="00AB56DC" w:rsidP="00AB56DC">
            <w:pPr>
              <w:tabs>
                <w:tab w:val="left" w:pos="380"/>
              </w:tabs>
              <w:spacing w:after="0" w:line="360" w:lineRule="auto"/>
              <w:jc w:val="right"/>
              <w:rPr>
                <w:rFonts w:ascii="Arial" w:hAnsi="Arial" w:cs="Arial"/>
                <w:sz w:val="24"/>
                <w:szCs w:val="24"/>
                <w:lang w:val="el-GR" w:eastAsia="el-GR"/>
              </w:rPr>
            </w:pPr>
            <w:r w:rsidRPr="009678D6">
              <w:rPr>
                <w:rFonts w:ascii="Arial" w:hAnsi="Arial" w:cs="Arial"/>
                <w:sz w:val="24"/>
                <w:szCs w:val="24"/>
                <w:lang w:val="el-GR" w:eastAsia="el-GR"/>
              </w:rPr>
              <w:t>(α)</w:t>
            </w:r>
          </w:p>
        </w:tc>
        <w:tc>
          <w:tcPr>
            <w:tcW w:w="6318" w:type="dxa"/>
            <w:gridSpan w:val="2"/>
          </w:tcPr>
          <w:p w14:paraId="0C6FCDD8" w14:textId="1013816E" w:rsidR="00AB56DC" w:rsidRPr="009678D6" w:rsidRDefault="00AB56DC" w:rsidP="00AB56DC">
            <w:pPr>
              <w:tabs>
                <w:tab w:val="left" w:pos="380"/>
              </w:tabs>
              <w:spacing w:after="0" w:line="360" w:lineRule="auto"/>
              <w:jc w:val="both"/>
              <w:rPr>
                <w:rFonts w:ascii="Arial" w:hAnsi="Arial" w:cs="Arial"/>
                <w:sz w:val="24"/>
                <w:szCs w:val="24"/>
                <w:lang w:val="el-GR" w:eastAsia="el-GR"/>
              </w:rPr>
            </w:pPr>
            <w:r w:rsidRPr="009678D6">
              <w:rPr>
                <w:rFonts w:ascii="Arial" w:hAnsi="Arial" w:cs="Arial"/>
                <w:sz w:val="24"/>
                <w:szCs w:val="24"/>
                <w:lang w:val="el-GR" w:eastAsia="el-GR"/>
              </w:rPr>
              <w:t xml:space="preserve">να εκδώσει διάταγμα, περιλαμβανομένου προσωρινού διατάγματος· </w:t>
            </w:r>
            <w:r w:rsidR="00F307B6">
              <w:rPr>
                <w:rFonts w:ascii="Arial" w:hAnsi="Arial" w:cs="Arial"/>
                <w:sz w:val="24"/>
                <w:szCs w:val="24"/>
                <w:lang w:val="el-GR" w:eastAsia="el-GR"/>
              </w:rPr>
              <w:t>και/ή</w:t>
            </w:r>
          </w:p>
        </w:tc>
      </w:tr>
      <w:tr w:rsidR="00AB56DC" w:rsidRPr="003A508E" w14:paraId="5928D7AE" w14:textId="77777777" w:rsidTr="0003120F">
        <w:trPr>
          <w:trHeight w:val="227"/>
        </w:trPr>
        <w:tc>
          <w:tcPr>
            <w:tcW w:w="2268" w:type="dxa"/>
          </w:tcPr>
          <w:p w14:paraId="1F9E59A9" w14:textId="77777777" w:rsidR="00AB56DC" w:rsidRPr="009678D6" w:rsidRDefault="00AB56DC" w:rsidP="00D7145E">
            <w:pPr>
              <w:spacing w:after="0" w:line="360" w:lineRule="auto"/>
              <w:ind w:right="-110"/>
              <w:rPr>
                <w:rFonts w:ascii="Arial" w:hAnsi="Arial" w:cs="Arial"/>
                <w:sz w:val="24"/>
                <w:szCs w:val="24"/>
                <w:lang w:val="el-GR"/>
              </w:rPr>
            </w:pPr>
          </w:p>
        </w:tc>
        <w:tc>
          <w:tcPr>
            <w:tcW w:w="1277" w:type="dxa"/>
            <w:gridSpan w:val="3"/>
          </w:tcPr>
          <w:p w14:paraId="18E27A38" w14:textId="77777777" w:rsidR="00AB56DC" w:rsidRPr="009678D6" w:rsidRDefault="00AB56DC" w:rsidP="00AB56DC">
            <w:pPr>
              <w:tabs>
                <w:tab w:val="left" w:pos="380"/>
              </w:tabs>
              <w:spacing w:after="0" w:line="360" w:lineRule="auto"/>
              <w:jc w:val="right"/>
              <w:rPr>
                <w:rFonts w:ascii="Arial" w:hAnsi="Arial" w:cs="Arial"/>
                <w:sz w:val="24"/>
                <w:szCs w:val="24"/>
                <w:lang w:val="el-GR" w:eastAsia="el-GR"/>
              </w:rPr>
            </w:pPr>
          </w:p>
        </w:tc>
        <w:tc>
          <w:tcPr>
            <w:tcW w:w="6318" w:type="dxa"/>
            <w:gridSpan w:val="2"/>
          </w:tcPr>
          <w:p w14:paraId="4377774F" w14:textId="77777777" w:rsidR="00AB56DC" w:rsidRPr="009678D6" w:rsidRDefault="00AB56DC" w:rsidP="00AB56DC">
            <w:pPr>
              <w:tabs>
                <w:tab w:val="left" w:pos="380"/>
              </w:tabs>
              <w:spacing w:after="0" w:line="360" w:lineRule="auto"/>
              <w:jc w:val="both"/>
              <w:rPr>
                <w:rFonts w:ascii="Arial" w:hAnsi="Arial" w:cs="Arial"/>
                <w:sz w:val="24"/>
                <w:szCs w:val="24"/>
                <w:lang w:val="el-GR" w:eastAsia="el-GR"/>
              </w:rPr>
            </w:pPr>
          </w:p>
        </w:tc>
      </w:tr>
      <w:tr w:rsidR="00AB56DC" w:rsidRPr="003A508E" w14:paraId="76C1151A" w14:textId="77777777" w:rsidTr="0003120F">
        <w:trPr>
          <w:trHeight w:val="227"/>
        </w:trPr>
        <w:tc>
          <w:tcPr>
            <w:tcW w:w="2268" w:type="dxa"/>
          </w:tcPr>
          <w:p w14:paraId="2B422F94" w14:textId="77777777" w:rsidR="00AB56DC" w:rsidRPr="009678D6" w:rsidRDefault="00AB56DC" w:rsidP="00D7145E">
            <w:pPr>
              <w:spacing w:after="0" w:line="360" w:lineRule="auto"/>
              <w:ind w:right="-110"/>
              <w:rPr>
                <w:rFonts w:ascii="Arial" w:hAnsi="Arial" w:cs="Arial"/>
                <w:sz w:val="24"/>
                <w:szCs w:val="24"/>
                <w:lang w:val="el-GR"/>
              </w:rPr>
            </w:pPr>
          </w:p>
        </w:tc>
        <w:tc>
          <w:tcPr>
            <w:tcW w:w="1277" w:type="dxa"/>
            <w:gridSpan w:val="3"/>
          </w:tcPr>
          <w:p w14:paraId="2528198F" w14:textId="013734F9" w:rsidR="00AB56DC" w:rsidRPr="009678D6" w:rsidRDefault="00AB56DC" w:rsidP="00AB56DC">
            <w:pPr>
              <w:tabs>
                <w:tab w:val="left" w:pos="380"/>
              </w:tabs>
              <w:spacing w:after="0" w:line="360" w:lineRule="auto"/>
              <w:jc w:val="right"/>
              <w:rPr>
                <w:rFonts w:ascii="Arial" w:hAnsi="Arial" w:cs="Arial"/>
                <w:sz w:val="24"/>
                <w:szCs w:val="24"/>
                <w:lang w:val="el-GR" w:eastAsia="el-GR"/>
              </w:rPr>
            </w:pPr>
            <w:r w:rsidRPr="009678D6">
              <w:rPr>
                <w:rFonts w:ascii="Arial" w:hAnsi="Arial" w:cs="Arial"/>
                <w:sz w:val="24"/>
                <w:szCs w:val="24"/>
                <w:lang w:val="el-GR" w:eastAsia="el-GR"/>
              </w:rPr>
              <w:t>(β)</w:t>
            </w:r>
          </w:p>
        </w:tc>
        <w:tc>
          <w:tcPr>
            <w:tcW w:w="6318" w:type="dxa"/>
            <w:gridSpan w:val="2"/>
          </w:tcPr>
          <w:p w14:paraId="0E693FCB" w14:textId="7C989367" w:rsidR="00AB56DC" w:rsidRPr="009678D6" w:rsidRDefault="00AB56DC" w:rsidP="00AB56DC">
            <w:pPr>
              <w:tabs>
                <w:tab w:val="left" w:pos="380"/>
              </w:tabs>
              <w:spacing w:after="0" w:line="360" w:lineRule="auto"/>
              <w:jc w:val="both"/>
              <w:rPr>
                <w:rFonts w:ascii="Arial" w:hAnsi="Arial" w:cs="Arial"/>
                <w:sz w:val="24"/>
                <w:szCs w:val="24"/>
                <w:lang w:val="el-GR" w:eastAsia="el-GR"/>
              </w:rPr>
            </w:pPr>
            <w:r w:rsidRPr="009678D6">
              <w:rPr>
                <w:rFonts w:ascii="Arial" w:hAnsi="Arial" w:cs="Arial"/>
                <w:sz w:val="24"/>
                <w:szCs w:val="24"/>
                <w:lang w:val="el-GR" w:eastAsia="el-GR"/>
              </w:rPr>
              <w:t>να διατάξει μέτρα επανόρθωσης και/ή αποκατάστασης των θιγόμενων καταναλωτών:</w:t>
            </w:r>
          </w:p>
        </w:tc>
      </w:tr>
      <w:tr w:rsidR="00AB56DC" w:rsidRPr="003A508E" w14:paraId="49E202EF" w14:textId="77777777" w:rsidTr="0003120F">
        <w:trPr>
          <w:trHeight w:val="227"/>
        </w:trPr>
        <w:tc>
          <w:tcPr>
            <w:tcW w:w="2268" w:type="dxa"/>
          </w:tcPr>
          <w:p w14:paraId="4888907C" w14:textId="77777777" w:rsidR="00AB56DC" w:rsidRPr="009678D6" w:rsidRDefault="00AB56DC" w:rsidP="00D7145E">
            <w:pPr>
              <w:spacing w:after="0" w:line="360" w:lineRule="auto"/>
              <w:ind w:right="-110"/>
              <w:rPr>
                <w:rFonts w:ascii="Arial" w:hAnsi="Arial" w:cs="Arial"/>
                <w:sz w:val="24"/>
                <w:szCs w:val="24"/>
                <w:lang w:val="el-GR"/>
              </w:rPr>
            </w:pPr>
          </w:p>
        </w:tc>
        <w:tc>
          <w:tcPr>
            <w:tcW w:w="1277" w:type="dxa"/>
            <w:gridSpan w:val="3"/>
          </w:tcPr>
          <w:p w14:paraId="3A1BC10F" w14:textId="77777777" w:rsidR="00AB56DC" w:rsidRPr="009678D6" w:rsidRDefault="00AB56DC" w:rsidP="00AB56DC">
            <w:pPr>
              <w:tabs>
                <w:tab w:val="left" w:pos="380"/>
              </w:tabs>
              <w:spacing w:after="0" w:line="360" w:lineRule="auto"/>
              <w:jc w:val="right"/>
              <w:rPr>
                <w:rFonts w:ascii="Arial" w:hAnsi="Arial" w:cs="Arial"/>
                <w:sz w:val="24"/>
                <w:szCs w:val="24"/>
                <w:lang w:val="el-GR" w:eastAsia="el-GR"/>
              </w:rPr>
            </w:pPr>
          </w:p>
        </w:tc>
        <w:tc>
          <w:tcPr>
            <w:tcW w:w="6318" w:type="dxa"/>
            <w:gridSpan w:val="2"/>
          </w:tcPr>
          <w:p w14:paraId="55CA3863" w14:textId="77777777" w:rsidR="00AB56DC" w:rsidRPr="009678D6" w:rsidRDefault="00AB56DC" w:rsidP="00AB56DC">
            <w:pPr>
              <w:tabs>
                <w:tab w:val="left" w:pos="380"/>
              </w:tabs>
              <w:spacing w:after="0" w:line="360" w:lineRule="auto"/>
              <w:jc w:val="both"/>
              <w:rPr>
                <w:rFonts w:ascii="Arial" w:hAnsi="Arial" w:cs="Arial"/>
                <w:sz w:val="24"/>
                <w:szCs w:val="24"/>
                <w:lang w:val="el-GR" w:eastAsia="el-GR"/>
              </w:rPr>
            </w:pPr>
          </w:p>
        </w:tc>
      </w:tr>
      <w:tr w:rsidR="00AB56DC" w:rsidRPr="003A508E" w14:paraId="7FE87B4D" w14:textId="77777777" w:rsidTr="0003120F">
        <w:trPr>
          <w:trHeight w:val="227"/>
        </w:trPr>
        <w:tc>
          <w:tcPr>
            <w:tcW w:w="2268" w:type="dxa"/>
          </w:tcPr>
          <w:p w14:paraId="64E9E0E4" w14:textId="77777777" w:rsidR="00AB56DC" w:rsidRPr="009678D6" w:rsidRDefault="00AB56DC" w:rsidP="00D7145E">
            <w:pPr>
              <w:spacing w:after="0" w:line="360" w:lineRule="auto"/>
              <w:ind w:right="-110"/>
              <w:rPr>
                <w:rFonts w:ascii="Arial" w:hAnsi="Arial" w:cs="Arial"/>
                <w:sz w:val="24"/>
                <w:szCs w:val="24"/>
                <w:lang w:val="el-GR"/>
              </w:rPr>
            </w:pPr>
          </w:p>
        </w:tc>
        <w:tc>
          <w:tcPr>
            <w:tcW w:w="7595" w:type="dxa"/>
            <w:gridSpan w:val="5"/>
          </w:tcPr>
          <w:p w14:paraId="7EFE6152" w14:textId="4B0088E3" w:rsidR="00AB56DC" w:rsidRPr="009678D6" w:rsidRDefault="00AB56DC" w:rsidP="00AB56DC">
            <w:pPr>
              <w:tabs>
                <w:tab w:val="left" w:pos="567"/>
              </w:tabs>
              <w:spacing w:after="0" w:line="360" w:lineRule="auto"/>
              <w:jc w:val="both"/>
              <w:rPr>
                <w:rFonts w:ascii="Arial" w:hAnsi="Arial" w:cs="Arial"/>
                <w:sz w:val="24"/>
                <w:szCs w:val="24"/>
                <w:lang w:val="el-GR" w:eastAsia="el-GR"/>
              </w:rPr>
            </w:pPr>
            <w:r w:rsidRPr="009678D6">
              <w:rPr>
                <w:rFonts w:ascii="Arial" w:hAnsi="Arial" w:cs="Arial"/>
                <w:sz w:val="24"/>
                <w:szCs w:val="24"/>
                <w:lang w:val="el-GR" w:eastAsia="el-GR"/>
              </w:rPr>
              <w:tab/>
              <w:t>Νοείται ότι, τα αιτήματα αυτά μπορούν να υποβληθούν στο πλαίσιο μίας ενιαίας αντιπροσωπευτικής αγωγής και το Δικαστήριο έχει τη διακριτική εξουσία να εκδώσει μία ενιαία απόφαση.</w:t>
            </w:r>
          </w:p>
        </w:tc>
      </w:tr>
      <w:tr w:rsidR="00680F1D" w:rsidRPr="003A508E" w14:paraId="17730A7F" w14:textId="77777777" w:rsidTr="0003120F">
        <w:trPr>
          <w:trHeight w:val="227"/>
        </w:trPr>
        <w:tc>
          <w:tcPr>
            <w:tcW w:w="2268" w:type="dxa"/>
          </w:tcPr>
          <w:p w14:paraId="5FFB5634" w14:textId="77777777" w:rsidR="00680F1D" w:rsidRPr="009678D6" w:rsidRDefault="00680F1D" w:rsidP="00D7145E">
            <w:pPr>
              <w:spacing w:after="0" w:line="360" w:lineRule="auto"/>
              <w:ind w:right="-110"/>
              <w:rPr>
                <w:rFonts w:ascii="Arial" w:hAnsi="Arial" w:cs="Arial"/>
                <w:sz w:val="24"/>
                <w:szCs w:val="24"/>
                <w:lang w:val="el-GR"/>
              </w:rPr>
            </w:pPr>
          </w:p>
        </w:tc>
        <w:tc>
          <w:tcPr>
            <w:tcW w:w="7595" w:type="dxa"/>
            <w:gridSpan w:val="5"/>
          </w:tcPr>
          <w:p w14:paraId="4826E6DA" w14:textId="00EA8876" w:rsidR="00680F1D" w:rsidRPr="009678D6" w:rsidRDefault="00680F1D" w:rsidP="00680F1D">
            <w:pPr>
              <w:spacing w:after="0" w:line="360" w:lineRule="auto"/>
              <w:ind w:left="426"/>
              <w:jc w:val="both"/>
              <w:rPr>
                <w:rFonts w:ascii="Arial" w:hAnsi="Arial" w:cs="Arial"/>
                <w:sz w:val="24"/>
                <w:szCs w:val="24"/>
                <w:lang w:val="el-GR" w:eastAsia="el-GR"/>
              </w:rPr>
            </w:pPr>
          </w:p>
        </w:tc>
      </w:tr>
      <w:tr w:rsidR="00680F1D" w:rsidRPr="003A508E" w14:paraId="3C5DCEED" w14:textId="77777777" w:rsidTr="0003120F">
        <w:trPr>
          <w:trHeight w:val="227"/>
        </w:trPr>
        <w:tc>
          <w:tcPr>
            <w:tcW w:w="2268" w:type="dxa"/>
          </w:tcPr>
          <w:p w14:paraId="502D8E96" w14:textId="77777777" w:rsidR="00680F1D" w:rsidRPr="009678D6" w:rsidRDefault="00680F1D" w:rsidP="00D7145E">
            <w:pPr>
              <w:spacing w:after="0" w:line="360" w:lineRule="auto"/>
              <w:ind w:right="-110"/>
              <w:rPr>
                <w:rFonts w:ascii="Arial" w:hAnsi="Arial" w:cs="Arial"/>
                <w:sz w:val="24"/>
                <w:szCs w:val="24"/>
                <w:lang w:val="el-GR"/>
              </w:rPr>
            </w:pPr>
          </w:p>
        </w:tc>
        <w:tc>
          <w:tcPr>
            <w:tcW w:w="7595" w:type="dxa"/>
            <w:gridSpan w:val="5"/>
          </w:tcPr>
          <w:p w14:paraId="7EC3E60F" w14:textId="7563378F" w:rsidR="00680F1D" w:rsidRPr="009678D6" w:rsidRDefault="00AB56DC" w:rsidP="00AB56DC">
            <w:pPr>
              <w:tabs>
                <w:tab w:val="left" w:pos="315"/>
              </w:tabs>
              <w:spacing w:after="0" w:line="360" w:lineRule="auto"/>
              <w:jc w:val="both"/>
              <w:rPr>
                <w:rFonts w:ascii="Arial" w:hAnsi="Arial" w:cs="Arial"/>
                <w:sz w:val="24"/>
                <w:szCs w:val="24"/>
                <w:lang w:val="el-GR" w:eastAsia="el-GR"/>
              </w:rPr>
            </w:pPr>
            <w:r w:rsidRPr="009678D6">
              <w:rPr>
                <w:rFonts w:ascii="Arial" w:hAnsi="Arial" w:cs="Arial"/>
                <w:sz w:val="24"/>
                <w:szCs w:val="24"/>
                <w:lang w:val="el-GR" w:eastAsia="el-GR"/>
              </w:rPr>
              <w:tab/>
            </w:r>
            <w:r w:rsidR="00680F1D" w:rsidRPr="009678D6">
              <w:rPr>
                <w:rFonts w:ascii="Arial" w:hAnsi="Arial" w:cs="Arial"/>
                <w:sz w:val="24"/>
                <w:szCs w:val="24"/>
                <w:lang w:val="el-GR" w:eastAsia="el-GR"/>
              </w:rPr>
              <w:t>(3) Κατά την καταχώρ</w:t>
            </w:r>
            <w:r w:rsidR="00CE10C6" w:rsidRPr="009678D6">
              <w:rPr>
                <w:rFonts w:ascii="Arial" w:hAnsi="Arial" w:cs="Arial"/>
                <w:sz w:val="24"/>
                <w:szCs w:val="24"/>
                <w:lang w:val="el-GR" w:eastAsia="el-GR"/>
              </w:rPr>
              <w:t>ι</w:t>
            </w:r>
            <w:r w:rsidR="00680F1D" w:rsidRPr="009678D6">
              <w:rPr>
                <w:rFonts w:ascii="Arial" w:hAnsi="Arial" w:cs="Arial"/>
                <w:sz w:val="24"/>
                <w:szCs w:val="24"/>
                <w:lang w:val="el-GR" w:eastAsia="el-GR"/>
              </w:rPr>
              <w:t>ση της αντιπροσωπευτικής αγωγής</w:t>
            </w:r>
            <w:r w:rsidR="00CE10C6" w:rsidRPr="009678D6">
              <w:rPr>
                <w:rFonts w:ascii="Arial" w:hAnsi="Arial" w:cs="Arial"/>
                <w:sz w:val="24"/>
                <w:szCs w:val="24"/>
                <w:lang w:val="el-GR" w:eastAsia="el-GR"/>
              </w:rPr>
              <w:t>,</w:t>
            </w:r>
            <w:r w:rsidR="00680F1D" w:rsidRPr="009678D6">
              <w:rPr>
                <w:rFonts w:ascii="Arial" w:hAnsi="Arial" w:cs="Arial"/>
                <w:sz w:val="24"/>
                <w:szCs w:val="24"/>
                <w:lang w:val="el-GR" w:eastAsia="el-GR"/>
              </w:rPr>
              <w:t xml:space="preserve"> ο νομιμοποιούμενος φορέας παρέχει στο Δικαστήριο επαρκείς πληροφορίες σχετικά με τους καταναλωτές τους οποίους αφορά η αντιπροσωπευτική αγωγή</w:t>
            </w:r>
            <w:r w:rsidR="00CE10C6" w:rsidRPr="009678D6">
              <w:rPr>
                <w:rFonts w:ascii="Arial" w:hAnsi="Arial" w:cs="Arial"/>
                <w:sz w:val="24"/>
                <w:szCs w:val="24"/>
                <w:lang w:val="el-GR" w:eastAsia="el-GR"/>
              </w:rPr>
              <w:t>,</w:t>
            </w:r>
            <w:r w:rsidR="00680F1D" w:rsidRPr="009678D6">
              <w:rPr>
                <w:rFonts w:ascii="Arial" w:hAnsi="Arial" w:cs="Arial"/>
                <w:sz w:val="24"/>
                <w:szCs w:val="24"/>
                <w:lang w:val="el-GR" w:eastAsia="el-GR"/>
              </w:rPr>
              <w:t xml:space="preserve"> </w:t>
            </w:r>
            <w:r w:rsidR="00CE10C6" w:rsidRPr="009678D6">
              <w:rPr>
                <w:rFonts w:ascii="Arial" w:hAnsi="Arial" w:cs="Arial"/>
                <w:sz w:val="24"/>
                <w:szCs w:val="24"/>
                <w:lang w:val="el-GR" w:eastAsia="el-GR"/>
              </w:rPr>
              <w:t>ο</w:t>
            </w:r>
            <w:r w:rsidR="00680F1D" w:rsidRPr="009678D6">
              <w:rPr>
                <w:rFonts w:ascii="Arial" w:hAnsi="Arial" w:cs="Arial"/>
                <w:sz w:val="24"/>
                <w:szCs w:val="24"/>
                <w:lang w:val="el-GR" w:eastAsia="el-GR"/>
              </w:rPr>
              <w:t xml:space="preserve">ι </w:t>
            </w:r>
            <w:r w:rsidR="00CE10C6" w:rsidRPr="009678D6">
              <w:rPr>
                <w:rFonts w:ascii="Arial" w:hAnsi="Arial" w:cs="Arial"/>
                <w:sz w:val="24"/>
                <w:szCs w:val="24"/>
                <w:lang w:val="el-GR" w:eastAsia="el-GR"/>
              </w:rPr>
              <w:t>οποίες</w:t>
            </w:r>
            <w:r w:rsidR="00680F1D" w:rsidRPr="009678D6">
              <w:rPr>
                <w:rFonts w:ascii="Arial" w:hAnsi="Arial" w:cs="Arial"/>
                <w:sz w:val="24"/>
                <w:szCs w:val="24"/>
                <w:lang w:val="el-GR" w:eastAsia="el-GR"/>
              </w:rPr>
              <w:t>, μεταξύ άλλων</w:t>
            </w:r>
            <w:r w:rsidR="00CE10C6" w:rsidRPr="009678D6">
              <w:rPr>
                <w:rFonts w:ascii="Arial" w:hAnsi="Arial" w:cs="Arial"/>
                <w:sz w:val="24"/>
                <w:szCs w:val="24"/>
                <w:lang w:val="el-GR" w:eastAsia="el-GR"/>
              </w:rPr>
              <w:t>-</w:t>
            </w:r>
          </w:p>
        </w:tc>
      </w:tr>
      <w:tr w:rsidR="00680F1D" w:rsidRPr="003A508E" w14:paraId="3DC95524" w14:textId="77777777" w:rsidTr="0003120F">
        <w:trPr>
          <w:trHeight w:val="227"/>
        </w:trPr>
        <w:tc>
          <w:tcPr>
            <w:tcW w:w="2268" w:type="dxa"/>
          </w:tcPr>
          <w:p w14:paraId="39F2B18D" w14:textId="77777777" w:rsidR="00680F1D" w:rsidRPr="009678D6" w:rsidRDefault="00680F1D" w:rsidP="00D7145E">
            <w:pPr>
              <w:spacing w:after="0" w:line="360" w:lineRule="auto"/>
              <w:ind w:right="-110"/>
              <w:rPr>
                <w:rFonts w:ascii="Arial" w:hAnsi="Arial" w:cs="Arial"/>
                <w:sz w:val="24"/>
                <w:szCs w:val="24"/>
                <w:lang w:val="el-GR"/>
              </w:rPr>
            </w:pPr>
          </w:p>
        </w:tc>
        <w:tc>
          <w:tcPr>
            <w:tcW w:w="7595" w:type="dxa"/>
            <w:gridSpan w:val="5"/>
          </w:tcPr>
          <w:p w14:paraId="2E924E0F" w14:textId="77777777" w:rsidR="00680F1D" w:rsidRPr="009678D6" w:rsidRDefault="00680F1D" w:rsidP="00680F1D">
            <w:pPr>
              <w:spacing w:after="0" w:line="360" w:lineRule="auto"/>
              <w:jc w:val="both"/>
              <w:rPr>
                <w:rFonts w:ascii="Arial" w:hAnsi="Arial" w:cs="Arial"/>
                <w:sz w:val="24"/>
                <w:szCs w:val="24"/>
                <w:lang w:val="el-GR" w:eastAsia="el-GR"/>
              </w:rPr>
            </w:pPr>
          </w:p>
        </w:tc>
      </w:tr>
      <w:tr w:rsidR="00AA1DFC" w:rsidRPr="003A508E" w14:paraId="7EAFD548" w14:textId="77777777" w:rsidTr="0003120F">
        <w:trPr>
          <w:trHeight w:val="227"/>
        </w:trPr>
        <w:tc>
          <w:tcPr>
            <w:tcW w:w="2268" w:type="dxa"/>
          </w:tcPr>
          <w:p w14:paraId="199EA8F8" w14:textId="77777777" w:rsidR="00AA1DFC" w:rsidRPr="009678D6" w:rsidRDefault="00AA1DFC" w:rsidP="00D7145E">
            <w:pPr>
              <w:spacing w:after="0" w:line="360" w:lineRule="auto"/>
              <w:ind w:right="-110"/>
              <w:rPr>
                <w:rFonts w:ascii="Arial" w:hAnsi="Arial" w:cs="Arial"/>
                <w:sz w:val="24"/>
                <w:szCs w:val="24"/>
                <w:lang w:val="el-GR"/>
              </w:rPr>
            </w:pPr>
          </w:p>
        </w:tc>
        <w:tc>
          <w:tcPr>
            <w:tcW w:w="1277" w:type="dxa"/>
            <w:gridSpan w:val="3"/>
          </w:tcPr>
          <w:p w14:paraId="17F1AA34" w14:textId="13ED0AD0" w:rsidR="00AA1DFC" w:rsidRPr="009678D6" w:rsidRDefault="00AA1DFC" w:rsidP="00AA1DFC">
            <w:pPr>
              <w:spacing w:after="0" w:line="360" w:lineRule="auto"/>
              <w:jc w:val="right"/>
              <w:rPr>
                <w:rFonts w:ascii="Arial" w:hAnsi="Arial" w:cs="Arial"/>
                <w:sz w:val="24"/>
                <w:szCs w:val="24"/>
                <w:lang w:val="el-GR" w:eastAsia="el-GR"/>
              </w:rPr>
            </w:pPr>
            <w:r w:rsidRPr="009678D6">
              <w:rPr>
                <w:rFonts w:ascii="Arial" w:hAnsi="Arial" w:cs="Arial"/>
                <w:sz w:val="24"/>
                <w:szCs w:val="24"/>
                <w:lang w:val="el-GR" w:eastAsia="el-GR"/>
              </w:rPr>
              <w:t>(α)</w:t>
            </w:r>
          </w:p>
        </w:tc>
        <w:tc>
          <w:tcPr>
            <w:tcW w:w="6318" w:type="dxa"/>
            <w:gridSpan w:val="2"/>
          </w:tcPr>
          <w:p w14:paraId="76C50077" w14:textId="484B796F" w:rsidR="00AA1DFC" w:rsidRPr="009678D6" w:rsidRDefault="00AA1DFC" w:rsidP="00680F1D">
            <w:pPr>
              <w:spacing w:after="0" w:line="360" w:lineRule="auto"/>
              <w:jc w:val="both"/>
              <w:rPr>
                <w:rFonts w:ascii="Arial" w:hAnsi="Arial" w:cs="Arial"/>
                <w:sz w:val="24"/>
                <w:szCs w:val="24"/>
                <w:lang w:val="el-GR" w:eastAsia="el-GR"/>
              </w:rPr>
            </w:pPr>
            <w:r w:rsidRPr="009678D6">
              <w:rPr>
                <w:rFonts w:ascii="Arial" w:hAnsi="Arial" w:cs="Arial"/>
                <w:sz w:val="24"/>
                <w:szCs w:val="24"/>
                <w:lang w:val="el-GR"/>
              </w:rPr>
              <w:t xml:space="preserve">παρέχουν στο Δικαστήριο τη δυνατότητα να </w:t>
            </w:r>
            <w:r w:rsidR="00C60611">
              <w:rPr>
                <w:rFonts w:ascii="Arial" w:hAnsi="Arial" w:cs="Arial"/>
                <w:sz w:val="24"/>
                <w:szCs w:val="24"/>
                <w:lang w:val="el-GR"/>
              </w:rPr>
              <w:t xml:space="preserve">αποφασίζει </w:t>
            </w:r>
            <w:r w:rsidRPr="009678D6">
              <w:rPr>
                <w:rFonts w:ascii="Arial" w:hAnsi="Arial" w:cs="Arial"/>
                <w:sz w:val="24"/>
                <w:szCs w:val="24"/>
                <w:lang w:val="el-GR"/>
              </w:rPr>
              <w:t xml:space="preserve">κατά πόσο έχει δικαιοδοσία και </w:t>
            </w:r>
            <w:r w:rsidR="00C60611">
              <w:rPr>
                <w:rFonts w:ascii="Arial" w:hAnsi="Arial" w:cs="Arial"/>
                <w:sz w:val="24"/>
                <w:szCs w:val="24"/>
                <w:lang w:val="el-GR"/>
              </w:rPr>
              <w:t xml:space="preserve">να καθορίζει </w:t>
            </w:r>
            <w:r w:rsidRPr="009678D6">
              <w:rPr>
                <w:rFonts w:ascii="Arial" w:hAnsi="Arial" w:cs="Arial"/>
                <w:sz w:val="24"/>
                <w:szCs w:val="24"/>
                <w:lang w:val="el-GR"/>
              </w:rPr>
              <w:t>το εφαρμοστέο δίκαιο·</w:t>
            </w:r>
          </w:p>
        </w:tc>
      </w:tr>
      <w:tr w:rsidR="00AA1DFC" w:rsidRPr="003A508E" w14:paraId="5EA40E73" w14:textId="77777777" w:rsidTr="0003120F">
        <w:trPr>
          <w:trHeight w:val="227"/>
        </w:trPr>
        <w:tc>
          <w:tcPr>
            <w:tcW w:w="2268" w:type="dxa"/>
          </w:tcPr>
          <w:p w14:paraId="4A937471" w14:textId="77777777" w:rsidR="00AA1DFC" w:rsidRPr="009678D6" w:rsidRDefault="00AA1DFC" w:rsidP="00D7145E">
            <w:pPr>
              <w:spacing w:after="0" w:line="360" w:lineRule="auto"/>
              <w:ind w:right="-110"/>
              <w:rPr>
                <w:rFonts w:ascii="Arial" w:hAnsi="Arial" w:cs="Arial"/>
                <w:sz w:val="24"/>
                <w:szCs w:val="24"/>
                <w:lang w:val="el-GR"/>
              </w:rPr>
            </w:pPr>
          </w:p>
        </w:tc>
        <w:tc>
          <w:tcPr>
            <w:tcW w:w="1277" w:type="dxa"/>
            <w:gridSpan w:val="3"/>
          </w:tcPr>
          <w:p w14:paraId="15E6E866" w14:textId="77777777" w:rsidR="00AA1DFC" w:rsidRPr="009678D6" w:rsidRDefault="00AA1DFC" w:rsidP="00AA1DFC">
            <w:pPr>
              <w:spacing w:after="0" w:line="360" w:lineRule="auto"/>
              <w:jc w:val="right"/>
              <w:rPr>
                <w:rFonts w:ascii="Arial" w:hAnsi="Arial" w:cs="Arial"/>
                <w:sz w:val="24"/>
                <w:szCs w:val="24"/>
                <w:lang w:val="el-GR" w:eastAsia="el-GR"/>
              </w:rPr>
            </w:pPr>
          </w:p>
        </w:tc>
        <w:tc>
          <w:tcPr>
            <w:tcW w:w="6318" w:type="dxa"/>
            <w:gridSpan w:val="2"/>
          </w:tcPr>
          <w:p w14:paraId="566E4042" w14:textId="77777777" w:rsidR="00AA1DFC" w:rsidRPr="009678D6" w:rsidRDefault="00AA1DFC" w:rsidP="00680F1D">
            <w:pPr>
              <w:spacing w:after="0" w:line="360" w:lineRule="auto"/>
              <w:jc w:val="both"/>
              <w:rPr>
                <w:rFonts w:ascii="Arial" w:hAnsi="Arial" w:cs="Arial"/>
                <w:sz w:val="24"/>
                <w:szCs w:val="24"/>
                <w:lang w:val="el-GR"/>
              </w:rPr>
            </w:pPr>
          </w:p>
        </w:tc>
      </w:tr>
      <w:tr w:rsidR="00AA1DFC" w:rsidRPr="003A508E" w14:paraId="31CF737B" w14:textId="77777777" w:rsidTr="0003120F">
        <w:trPr>
          <w:trHeight w:val="227"/>
        </w:trPr>
        <w:tc>
          <w:tcPr>
            <w:tcW w:w="2268" w:type="dxa"/>
          </w:tcPr>
          <w:p w14:paraId="5970613E" w14:textId="77777777" w:rsidR="00AA1DFC" w:rsidRPr="009678D6" w:rsidRDefault="00AA1DFC" w:rsidP="00D7145E">
            <w:pPr>
              <w:spacing w:after="0" w:line="360" w:lineRule="auto"/>
              <w:ind w:right="-110"/>
              <w:rPr>
                <w:rFonts w:ascii="Arial" w:hAnsi="Arial" w:cs="Arial"/>
                <w:sz w:val="24"/>
                <w:szCs w:val="24"/>
                <w:lang w:val="el-GR"/>
              </w:rPr>
            </w:pPr>
          </w:p>
        </w:tc>
        <w:tc>
          <w:tcPr>
            <w:tcW w:w="1277" w:type="dxa"/>
            <w:gridSpan w:val="3"/>
          </w:tcPr>
          <w:p w14:paraId="474F70B9" w14:textId="5C3392C7" w:rsidR="00AA1DFC" w:rsidRPr="009678D6" w:rsidRDefault="00AA1DFC" w:rsidP="00AA1DFC">
            <w:pPr>
              <w:spacing w:after="0" w:line="360" w:lineRule="auto"/>
              <w:jc w:val="right"/>
              <w:rPr>
                <w:rFonts w:ascii="Arial" w:hAnsi="Arial" w:cs="Arial"/>
                <w:sz w:val="24"/>
                <w:szCs w:val="24"/>
                <w:lang w:val="el-GR" w:eastAsia="el-GR"/>
              </w:rPr>
            </w:pPr>
            <w:r w:rsidRPr="009678D6">
              <w:rPr>
                <w:rFonts w:ascii="Arial" w:hAnsi="Arial" w:cs="Arial"/>
                <w:sz w:val="24"/>
                <w:szCs w:val="24"/>
                <w:lang w:val="el-GR"/>
              </w:rPr>
              <w:t>(β)</w:t>
            </w:r>
          </w:p>
        </w:tc>
        <w:tc>
          <w:tcPr>
            <w:tcW w:w="6318" w:type="dxa"/>
            <w:gridSpan w:val="2"/>
          </w:tcPr>
          <w:p w14:paraId="4DA443F2" w14:textId="1B09C3DA" w:rsidR="00AA1DFC" w:rsidRPr="009678D6" w:rsidRDefault="00AA1DFC" w:rsidP="00680F1D">
            <w:pPr>
              <w:spacing w:after="0" w:line="360" w:lineRule="auto"/>
              <w:jc w:val="both"/>
              <w:rPr>
                <w:rFonts w:ascii="Arial" w:hAnsi="Arial" w:cs="Arial"/>
                <w:sz w:val="24"/>
                <w:szCs w:val="24"/>
                <w:lang w:val="el-GR"/>
              </w:rPr>
            </w:pPr>
            <w:r w:rsidRPr="009678D6">
              <w:rPr>
                <w:rFonts w:ascii="Arial" w:hAnsi="Arial" w:cs="Arial"/>
                <w:sz w:val="24"/>
                <w:szCs w:val="24"/>
                <w:lang w:val="el-GR"/>
              </w:rPr>
              <w:t>εάν η αγωγή αφορά αδικοπραξία, προσδιορίζουν τον τόπο όπου συνέβη, συμβαίνει ή ενδέχεται να συμβεί το ζημιογόνο γεγονός που θίγει τους καταναλωτές·</w:t>
            </w:r>
          </w:p>
        </w:tc>
      </w:tr>
      <w:tr w:rsidR="00AA1DFC" w:rsidRPr="003A508E" w14:paraId="6F7EE7C4" w14:textId="77777777" w:rsidTr="0003120F">
        <w:trPr>
          <w:trHeight w:val="227"/>
        </w:trPr>
        <w:tc>
          <w:tcPr>
            <w:tcW w:w="2268" w:type="dxa"/>
          </w:tcPr>
          <w:p w14:paraId="6FCB6A64" w14:textId="77777777" w:rsidR="00AA1DFC" w:rsidRPr="009678D6" w:rsidRDefault="00AA1DFC" w:rsidP="00D7145E">
            <w:pPr>
              <w:spacing w:after="0" w:line="360" w:lineRule="auto"/>
              <w:ind w:right="-110"/>
              <w:rPr>
                <w:rFonts w:ascii="Arial" w:hAnsi="Arial" w:cs="Arial"/>
                <w:sz w:val="24"/>
                <w:szCs w:val="24"/>
                <w:lang w:val="el-GR"/>
              </w:rPr>
            </w:pPr>
          </w:p>
        </w:tc>
        <w:tc>
          <w:tcPr>
            <w:tcW w:w="1277" w:type="dxa"/>
            <w:gridSpan w:val="3"/>
          </w:tcPr>
          <w:p w14:paraId="69BD6C8C" w14:textId="77777777" w:rsidR="00AA1DFC" w:rsidRPr="009678D6" w:rsidRDefault="00AA1DFC" w:rsidP="00AA1DFC">
            <w:pPr>
              <w:spacing w:after="0" w:line="360" w:lineRule="auto"/>
              <w:jc w:val="right"/>
              <w:rPr>
                <w:rFonts w:ascii="Arial" w:hAnsi="Arial" w:cs="Arial"/>
                <w:sz w:val="24"/>
                <w:szCs w:val="24"/>
                <w:lang w:val="el-GR"/>
              </w:rPr>
            </w:pPr>
          </w:p>
        </w:tc>
        <w:tc>
          <w:tcPr>
            <w:tcW w:w="6318" w:type="dxa"/>
            <w:gridSpan w:val="2"/>
          </w:tcPr>
          <w:p w14:paraId="22FA1831" w14:textId="77777777" w:rsidR="00AA1DFC" w:rsidRPr="009678D6" w:rsidRDefault="00AA1DFC" w:rsidP="00680F1D">
            <w:pPr>
              <w:spacing w:after="0" w:line="360" w:lineRule="auto"/>
              <w:jc w:val="both"/>
              <w:rPr>
                <w:rFonts w:ascii="Arial" w:hAnsi="Arial" w:cs="Arial"/>
                <w:sz w:val="24"/>
                <w:szCs w:val="24"/>
                <w:lang w:val="el-GR"/>
              </w:rPr>
            </w:pPr>
          </w:p>
        </w:tc>
      </w:tr>
      <w:tr w:rsidR="00AA1DFC" w:rsidRPr="003A508E" w14:paraId="39F22B0F" w14:textId="77777777" w:rsidTr="0003120F">
        <w:trPr>
          <w:trHeight w:val="227"/>
        </w:trPr>
        <w:tc>
          <w:tcPr>
            <w:tcW w:w="2268" w:type="dxa"/>
          </w:tcPr>
          <w:p w14:paraId="66064B1F" w14:textId="77777777" w:rsidR="00AA1DFC" w:rsidRPr="009678D6" w:rsidRDefault="00AA1DFC" w:rsidP="00D7145E">
            <w:pPr>
              <w:spacing w:after="0" w:line="360" w:lineRule="auto"/>
              <w:ind w:right="-110"/>
              <w:rPr>
                <w:rFonts w:ascii="Arial" w:hAnsi="Arial" w:cs="Arial"/>
                <w:sz w:val="24"/>
                <w:szCs w:val="24"/>
                <w:lang w:val="el-GR"/>
              </w:rPr>
            </w:pPr>
          </w:p>
        </w:tc>
        <w:tc>
          <w:tcPr>
            <w:tcW w:w="1277" w:type="dxa"/>
            <w:gridSpan w:val="3"/>
          </w:tcPr>
          <w:p w14:paraId="1A7CE345" w14:textId="711FEE7C" w:rsidR="00AA1DFC" w:rsidRPr="009678D6" w:rsidRDefault="00AA1DFC" w:rsidP="00AA1DFC">
            <w:pPr>
              <w:spacing w:after="0" w:line="360" w:lineRule="auto"/>
              <w:jc w:val="right"/>
              <w:rPr>
                <w:rFonts w:ascii="Arial" w:hAnsi="Arial" w:cs="Arial"/>
                <w:sz w:val="24"/>
                <w:szCs w:val="24"/>
                <w:lang w:val="el-GR"/>
              </w:rPr>
            </w:pPr>
            <w:r w:rsidRPr="009678D6">
              <w:rPr>
                <w:rFonts w:ascii="Arial" w:hAnsi="Arial" w:cs="Arial"/>
                <w:sz w:val="24"/>
                <w:szCs w:val="24"/>
                <w:lang w:val="el-GR"/>
              </w:rPr>
              <w:t>(γ)</w:t>
            </w:r>
          </w:p>
        </w:tc>
        <w:tc>
          <w:tcPr>
            <w:tcW w:w="6318" w:type="dxa"/>
            <w:gridSpan w:val="2"/>
          </w:tcPr>
          <w:p w14:paraId="44277CF9" w14:textId="42E5AA6E" w:rsidR="00AA1DFC" w:rsidRPr="009678D6" w:rsidRDefault="00AA1DFC" w:rsidP="00680F1D">
            <w:pPr>
              <w:spacing w:after="0" w:line="360" w:lineRule="auto"/>
              <w:jc w:val="both"/>
              <w:rPr>
                <w:rFonts w:ascii="Arial" w:hAnsi="Arial" w:cs="Arial"/>
                <w:sz w:val="24"/>
                <w:szCs w:val="24"/>
                <w:lang w:val="el-GR"/>
              </w:rPr>
            </w:pPr>
            <w:r w:rsidRPr="009678D6">
              <w:rPr>
                <w:rFonts w:ascii="Arial" w:hAnsi="Arial" w:cs="Arial"/>
                <w:sz w:val="24"/>
                <w:szCs w:val="24"/>
                <w:lang w:val="el-GR"/>
              </w:rPr>
              <w:t xml:space="preserve">σε περίπτωση που ζητείται από το Δικαστήριο να διατάξει μέτρα επανόρθωσης και/ή αποκατάστασης, </w:t>
            </w:r>
            <w:r w:rsidRPr="009678D6">
              <w:rPr>
                <w:rFonts w:ascii="Arial" w:hAnsi="Arial" w:cs="Arial"/>
                <w:sz w:val="24"/>
                <w:szCs w:val="24"/>
                <w:lang w:val="el-GR"/>
              </w:rPr>
              <w:lastRenderedPageBreak/>
              <w:t xml:space="preserve">περιλαμβάνουν στοιχεία που δεικνύουν την ομοιότητα ή συνάφεια, από πλευράς πραγματικών περιστατικών και νομικής αξιολόγησης, των επιμέρους αξιώσεων των καταναλωτών, τους οποίους αφορούν τα </w:t>
            </w:r>
            <w:r w:rsidR="00FD17FF" w:rsidRPr="009678D6">
              <w:rPr>
                <w:rFonts w:ascii="Arial" w:hAnsi="Arial" w:cs="Arial"/>
                <w:sz w:val="24"/>
                <w:szCs w:val="24"/>
                <w:lang w:val="el-GR"/>
              </w:rPr>
              <w:t>εν λόγω</w:t>
            </w:r>
            <w:r w:rsidRPr="009678D6">
              <w:rPr>
                <w:rFonts w:ascii="Arial" w:hAnsi="Arial" w:cs="Arial"/>
                <w:sz w:val="24"/>
                <w:szCs w:val="24"/>
                <w:lang w:val="el-GR"/>
              </w:rPr>
              <w:t xml:space="preserve"> μέτρα.</w:t>
            </w:r>
          </w:p>
        </w:tc>
      </w:tr>
      <w:tr w:rsidR="00680F1D" w:rsidRPr="003A508E" w14:paraId="701B0942" w14:textId="77777777" w:rsidTr="0003120F">
        <w:trPr>
          <w:trHeight w:val="227"/>
        </w:trPr>
        <w:tc>
          <w:tcPr>
            <w:tcW w:w="2268" w:type="dxa"/>
          </w:tcPr>
          <w:p w14:paraId="259911F0" w14:textId="77777777" w:rsidR="00680F1D" w:rsidRPr="009678D6" w:rsidRDefault="00680F1D" w:rsidP="00D7145E">
            <w:pPr>
              <w:spacing w:after="0" w:line="360" w:lineRule="auto"/>
              <w:ind w:right="-110"/>
              <w:rPr>
                <w:rFonts w:ascii="Arial" w:hAnsi="Arial" w:cs="Arial"/>
                <w:sz w:val="24"/>
                <w:szCs w:val="24"/>
                <w:lang w:val="el-GR"/>
              </w:rPr>
            </w:pPr>
          </w:p>
        </w:tc>
        <w:tc>
          <w:tcPr>
            <w:tcW w:w="7595" w:type="dxa"/>
            <w:gridSpan w:val="5"/>
          </w:tcPr>
          <w:p w14:paraId="7C51FB1A" w14:textId="77777777" w:rsidR="00680F1D" w:rsidRPr="009678D6" w:rsidRDefault="00680F1D" w:rsidP="00680F1D">
            <w:pPr>
              <w:spacing w:after="0" w:line="360" w:lineRule="auto"/>
              <w:ind w:left="567"/>
              <w:jc w:val="both"/>
              <w:rPr>
                <w:rFonts w:ascii="Arial" w:hAnsi="Arial" w:cs="Arial"/>
                <w:sz w:val="24"/>
                <w:szCs w:val="24"/>
                <w:lang w:val="el-GR"/>
              </w:rPr>
            </w:pPr>
          </w:p>
        </w:tc>
      </w:tr>
      <w:tr w:rsidR="00680F1D" w:rsidRPr="003A508E" w14:paraId="45A1688D" w14:textId="77777777" w:rsidTr="0003120F">
        <w:trPr>
          <w:trHeight w:val="1133"/>
        </w:trPr>
        <w:tc>
          <w:tcPr>
            <w:tcW w:w="2268" w:type="dxa"/>
          </w:tcPr>
          <w:p w14:paraId="3D655E1D" w14:textId="77777777" w:rsidR="000511AF" w:rsidRDefault="000511AF" w:rsidP="00EA4C71">
            <w:pPr>
              <w:spacing w:after="0" w:line="360" w:lineRule="auto"/>
              <w:jc w:val="right"/>
              <w:rPr>
                <w:rFonts w:ascii="Arial" w:hAnsi="Arial" w:cs="Arial"/>
                <w:sz w:val="24"/>
                <w:szCs w:val="24"/>
                <w:lang w:val="el-GR"/>
              </w:rPr>
            </w:pPr>
          </w:p>
          <w:p w14:paraId="278FF168" w14:textId="77777777" w:rsidR="000511AF" w:rsidRDefault="000511AF" w:rsidP="00EA4C71">
            <w:pPr>
              <w:spacing w:after="0" w:line="360" w:lineRule="auto"/>
              <w:jc w:val="right"/>
              <w:rPr>
                <w:rFonts w:ascii="Arial" w:hAnsi="Arial" w:cs="Arial"/>
                <w:sz w:val="24"/>
                <w:szCs w:val="24"/>
                <w:lang w:val="el-GR"/>
              </w:rPr>
            </w:pPr>
          </w:p>
          <w:p w14:paraId="69ADAC74" w14:textId="74D84304" w:rsidR="00A239F0" w:rsidRPr="00A239F0" w:rsidRDefault="00A239F0" w:rsidP="00DB6254">
            <w:pPr>
              <w:spacing w:after="0" w:line="360" w:lineRule="auto"/>
              <w:ind w:right="113"/>
              <w:jc w:val="right"/>
              <w:rPr>
                <w:rFonts w:ascii="Arial" w:hAnsi="Arial" w:cs="Arial"/>
                <w:sz w:val="24"/>
                <w:szCs w:val="24"/>
                <w:lang w:val="el-GR"/>
              </w:rPr>
            </w:pPr>
            <w:r w:rsidRPr="00A239F0">
              <w:rPr>
                <w:rFonts w:ascii="Arial" w:hAnsi="Arial" w:cs="Arial"/>
                <w:sz w:val="24"/>
                <w:szCs w:val="24"/>
                <w:lang w:val="el-GR"/>
              </w:rPr>
              <w:t>14 του 1960</w:t>
            </w:r>
          </w:p>
          <w:p w14:paraId="46BDD6B3" w14:textId="77777777" w:rsidR="00A239F0" w:rsidRPr="00A239F0" w:rsidRDefault="00A239F0" w:rsidP="00DB6254">
            <w:pPr>
              <w:spacing w:after="0" w:line="360" w:lineRule="auto"/>
              <w:ind w:right="113"/>
              <w:jc w:val="right"/>
              <w:rPr>
                <w:rFonts w:ascii="Arial" w:hAnsi="Arial" w:cs="Arial"/>
                <w:sz w:val="24"/>
                <w:szCs w:val="24"/>
                <w:lang w:val="el-GR"/>
              </w:rPr>
            </w:pPr>
            <w:r w:rsidRPr="00A239F0">
              <w:rPr>
                <w:rFonts w:ascii="Arial" w:hAnsi="Arial" w:cs="Arial"/>
                <w:sz w:val="24"/>
                <w:szCs w:val="24"/>
                <w:lang w:val="el-GR"/>
              </w:rPr>
              <w:t>50 του 1962</w:t>
            </w:r>
          </w:p>
          <w:p w14:paraId="7BE274D4" w14:textId="77777777" w:rsidR="00A239F0" w:rsidRPr="00A239F0" w:rsidRDefault="00A239F0" w:rsidP="00DB6254">
            <w:pPr>
              <w:spacing w:after="0" w:line="360" w:lineRule="auto"/>
              <w:ind w:right="113"/>
              <w:jc w:val="right"/>
              <w:rPr>
                <w:rFonts w:ascii="Arial" w:hAnsi="Arial" w:cs="Arial"/>
                <w:sz w:val="24"/>
                <w:szCs w:val="24"/>
                <w:lang w:val="el-GR"/>
              </w:rPr>
            </w:pPr>
            <w:r w:rsidRPr="00A239F0">
              <w:rPr>
                <w:rFonts w:ascii="Arial" w:hAnsi="Arial" w:cs="Arial"/>
                <w:sz w:val="24"/>
                <w:szCs w:val="24"/>
                <w:lang w:val="el-GR"/>
              </w:rPr>
              <w:t>11 του 1963</w:t>
            </w:r>
          </w:p>
          <w:p w14:paraId="39A8E71F" w14:textId="77777777" w:rsidR="00A239F0" w:rsidRPr="00A239F0" w:rsidRDefault="00A239F0" w:rsidP="00DB6254">
            <w:pPr>
              <w:spacing w:after="0" w:line="360" w:lineRule="auto"/>
              <w:ind w:right="113"/>
              <w:jc w:val="right"/>
              <w:rPr>
                <w:rFonts w:ascii="Arial" w:hAnsi="Arial" w:cs="Arial"/>
                <w:sz w:val="24"/>
                <w:szCs w:val="24"/>
                <w:lang w:val="el-GR"/>
              </w:rPr>
            </w:pPr>
            <w:r w:rsidRPr="00A239F0">
              <w:rPr>
                <w:rFonts w:ascii="Arial" w:hAnsi="Arial" w:cs="Arial"/>
                <w:sz w:val="24"/>
                <w:szCs w:val="24"/>
                <w:lang w:val="el-GR"/>
              </w:rPr>
              <w:t>8 του 1969</w:t>
            </w:r>
          </w:p>
          <w:p w14:paraId="1FB75EB7" w14:textId="77777777" w:rsidR="00A239F0" w:rsidRPr="00A239F0" w:rsidRDefault="00A239F0" w:rsidP="00DB6254">
            <w:pPr>
              <w:spacing w:after="0" w:line="360" w:lineRule="auto"/>
              <w:ind w:right="113"/>
              <w:jc w:val="right"/>
              <w:rPr>
                <w:rFonts w:ascii="Arial" w:hAnsi="Arial" w:cs="Arial"/>
                <w:sz w:val="24"/>
                <w:szCs w:val="24"/>
                <w:lang w:val="el-GR"/>
              </w:rPr>
            </w:pPr>
            <w:r w:rsidRPr="00A239F0">
              <w:rPr>
                <w:rFonts w:ascii="Arial" w:hAnsi="Arial" w:cs="Arial"/>
                <w:sz w:val="24"/>
                <w:szCs w:val="24"/>
                <w:lang w:val="el-GR"/>
              </w:rPr>
              <w:t>40 του 1970</w:t>
            </w:r>
          </w:p>
          <w:p w14:paraId="58B94CC6" w14:textId="77777777" w:rsidR="00A239F0" w:rsidRPr="00A239F0" w:rsidRDefault="00A239F0" w:rsidP="00DB6254">
            <w:pPr>
              <w:spacing w:after="0" w:line="360" w:lineRule="auto"/>
              <w:ind w:right="113"/>
              <w:jc w:val="right"/>
              <w:rPr>
                <w:rFonts w:ascii="Arial" w:hAnsi="Arial" w:cs="Arial"/>
                <w:sz w:val="24"/>
                <w:szCs w:val="24"/>
                <w:lang w:val="el-GR"/>
              </w:rPr>
            </w:pPr>
            <w:r w:rsidRPr="00A239F0">
              <w:rPr>
                <w:rFonts w:ascii="Arial" w:hAnsi="Arial" w:cs="Arial"/>
                <w:sz w:val="24"/>
                <w:szCs w:val="24"/>
                <w:lang w:val="el-GR"/>
              </w:rPr>
              <w:t>58 του 1972</w:t>
            </w:r>
          </w:p>
          <w:p w14:paraId="57C32DE8" w14:textId="77777777" w:rsidR="00A239F0" w:rsidRPr="00A239F0" w:rsidRDefault="00A239F0" w:rsidP="00DB6254">
            <w:pPr>
              <w:spacing w:after="0" w:line="360" w:lineRule="auto"/>
              <w:ind w:right="113"/>
              <w:jc w:val="right"/>
              <w:rPr>
                <w:rFonts w:ascii="Arial" w:hAnsi="Arial" w:cs="Arial"/>
                <w:sz w:val="24"/>
                <w:szCs w:val="24"/>
                <w:lang w:val="el-GR"/>
              </w:rPr>
            </w:pPr>
            <w:r w:rsidRPr="00A239F0">
              <w:rPr>
                <w:rFonts w:ascii="Arial" w:hAnsi="Arial" w:cs="Arial"/>
                <w:sz w:val="24"/>
                <w:szCs w:val="24"/>
                <w:lang w:val="el-GR"/>
              </w:rPr>
              <w:t>1 του 1980</w:t>
            </w:r>
          </w:p>
          <w:p w14:paraId="75C4FF49" w14:textId="77777777" w:rsidR="00A239F0" w:rsidRPr="00A239F0" w:rsidRDefault="00A239F0" w:rsidP="00DB6254">
            <w:pPr>
              <w:spacing w:after="0" w:line="360" w:lineRule="auto"/>
              <w:ind w:right="113"/>
              <w:jc w:val="right"/>
              <w:rPr>
                <w:rFonts w:ascii="Arial" w:hAnsi="Arial" w:cs="Arial"/>
                <w:sz w:val="24"/>
                <w:szCs w:val="24"/>
                <w:lang w:val="el-GR"/>
              </w:rPr>
            </w:pPr>
            <w:r w:rsidRPr="00A239F0">
              <w:rPr>
                <w:rFonts w:ascii="Arial" w:hAnsi="Arial" w:cs="Arial"/>
                <w:sz w:val="24"/>
                <w:szCs w:val="24"/>
                <w:lang w:val="el-GR"/>
              </w:rPr>
              <w:t>35 του 1982</w:t>
            </w:r>
          </w:p>
          <w:p w14:paraId="218283D7" w14:textId="77777777" w:rsidR="00A239F0" w:rsidRPr="00A239F0" w:rsidRDefault="00A239F0" w:rsidP="00DB6254">
            <w:pPr>
              <w:spacing w:after="0" w:line="360" w:lineRule="auto"/>
              <w:ind w:right="113"/>
              <w:jc w:val="right"/>
              <w:rPr>
                <w:rFonts w:ascii="Arial" w:hAnsi="Arial" w:cs="Arial"/>
                <w:sz w:val="24"/>
                <w:szCs w:val="24"/>
                <w:lang w:val="el-GR"/>
              </w:rPr>
            </w:pPr>
            <w:r w:rsidRPr="00A239F0">
              <w:rPr>
                <w:rFonts w:ascii="Arial" w:hAnsi="Arial" w:cs="Arial"/>
                <w:sz w:val="24"/>
                <w:szCs w:val="24"/>
                <w:lang w:val="el-GR"/>
              </w:rPr>
              <w:t>29 του 1983</w:t>
            </w:r>
          </w:p>
          <w:p w14:paraId="27088D5F" w14:textId="77777777" w:rsidR="00A239F0" w:rsidRPr="00A239F0" w:rsidRDefault="00A239F0" w:rsidP="00DB6254">
            <w:pPr>
              <w:spacing w:after="0" w:line="360" w:lineRule="auto"/>
              <w:ind w:right="113"/>
              <w:jc w:val="right"/>
              <w:rPr>
                <w:rFonts w:ascii="Arial" w:hAnsi="Arial" w:cs="Arial"/>
                <w:sz w:val="24"/>
                <w:szCs w:val="24"/>
                <w:lang w:val="el-GR"/>
              </w:rPr>
            </w:pPr>
            <w:r w:rsidRPr="00A239F0">
              <w:rPr>
                <w:rFonts w:ascii="Arial" w:hAnsi="Arial" w:cs="Arial"/>
                <w:sz w:val="24"/>
                <w:szCs w:val="24"/>
                <w:lang w:val="el-GR"/>
              </w:rPr>
              <w:t>91 του 1983</w:t>
            </w:r>
          </w:p>
          <w:p w14:paraId="0E244D2E" w14:textId="77777777" w:rsidR="00A239F0" w:rsidRPr="00A239F0" w:rsidRDefault="00A239F0" w:rsidP="00DB6254">
            <w:pPr>
              <w:spacing w:after="0" w:line="360" w:lineRule="auto"/>
              <w:ind w:right="113"/>
              <w:jc w:val="right"/>
              <w:rPr>
                <w:rFonts w:ascii="Arial" w:hAnsi="Arial" w:cs="Arial"/>
                <w:sz w:val="24"/>
                <w:szCs w:val="24"/>
                <w:lang w:val="el-GR"/>
              </w:rPr>
            </w:pPr>
            <w:r w:rsidRPr="00A239F0">
              <w:rPr>
                <w:rFonts w:ascii="Arial" w:hAnsi="Arial" w:cs="Arial"/>
                <w:sz w:val="24"/>
                <w:szCs w:val="24"/>
                <w:lang w:val="el-GR"/>
              </w:rPr>
              <w:t>16 του 1984</w:t>
            </w:r>
          </w:p>
          <w:p w14:paraId="21B1A51F" w14:textId="77777777" w:rsidR="00A239F0" w:rsidRPr="00A239F0" w:rsidRDefault="00A239F0" w:rsidP="00DB6254">
            <w:pPr>
              <w:spacing w:after="0" w:line="360" w:lineRule="auto"/>
              <w:ind w:right="113"/>
              <w:jc w:val="right"/>
              <w:rPr>
                <w:rFonts w:ascii="Arial" w:hAnsi="Arial" w:cs="Arial"/>
                <w:sz w:val="24"/>
                <w:szCs w:val="24"/>
                <w:lang w:val="el-GR"/>
              </w:rPr>
            </w:pPr>
            <w:r w:rsidRPr="00A239F0">
              <w:rPr>
                <w:rFonts w:ascii="Arial" w:hAnsi="Arial" w:cs="Arial"/>
                <w:sz w:val="24"/>
                <w:szCs w:val="24"/>
                <w:lang w:val="el-GR"/>
              </w:rPr>
              <w:t>51 του 1984</w:t>
            </w:r>
          </w:p>
          <w:p w14:paraId="37184DB6" w14:textId="3552272F" w:rsidR="00A239F0" w:rsidRPr="00A239F0" w:rsidRDefault="00A239F0" w:rsidP="00DB6254">
            <w:pPr>
              <w:spacing w:after="0" w:line="360" w:lineRule="auto"/>
              <w:ind w:right="113"/>
              <w:jc w:val="right"/>
              <w:rPr>
                <w:rFonts w:ascii="Arial" w:hAnsi="Arial" w:cs="Arial"/>
                <w:sz w:val="24"/>
                <w:szCs w:val="24"/>
                <w:lang w:val="el-GR"/>
              </w:rPr>
            </w:pPr>
            <w:r w:rsidRPr="00A239F0">
              <w:rPr>
                <w:rFonts w:ascii="Arial" w:hAnsi="Arial" w:cs="Arial"/>
                <w:sz w:val="24"/>
                <w:szCs w:val="24"/>
                <w:lang w:val="el-GR"/>
              </w:rPr>
              <w:t xml:space="preserve">83 του 1984          </w:t>
            </w:r>
          </w:p>
          <w:p w14:paraId="3A6A027A" w14:textId="77777777" w:rsidR="00A239F0" w:rsidRPr="00A239F0" w:rsidRDefault="00A239F0" w:rsidP="00DB6254">
            <w:pPr>
              <w:spacing w:after="0" w:line="360" w:lineRule="auto"/>
              <w:ind w:right="113"/>
              <w:jc w:val="right"/>
              <w:rPr>
                <w:rFonts w:ascii="Arial" w:hAnsi="Arial" w:cs="Arial"/>
                <w:sz w:val="24"/>
                <w:szCs w:val="24"/>
                <w:lang w:val="el-GR"/>
              </w:rPr>
            </w:pPr>
            <w:r w:rsidRPr="00A239F0">
              <w:rPr>
                <w:rFonts w:ascii="Arial" w:hAnsi="Arial" w:cs="Arial"/>
                <w:sz w:val="24"/>
                <w:szCs w:val="24"/>
                <w:lang w:val="el-GR"/>
              </w:rPr>
              <w:t>93 του 1984</w:t>
            </w:r>
          </w:p>
          <w:p w14:paraId="0FEDE77A" w14:textId="77777777" w:rsidR="00A239F0" w:rsidRPr="00A239F0" w:rsidRDefault="00A239F0" w:rsidP="00DB6254">
            <w:pPr>
              <w:spacing w:after="0" w:line="360" w:lineRule="auto"/>
              <w:ind w:right="113"/>
              <w:jc w:val="right"/>
              <w:rPr>
                <w:rFonts w:ascii="Arial" w:hAnsi="Arial" w:cs="Arial"/>
                <w:sz w:val="24"/>
                <w:szCs w:val="24"/>
                <w:lang w:val="el-GR"/>
              </w:rPr>
            </w:pPr>
            <w:r w:rsidRPr="00A239F0">
              <w:rPr>
                <w:rFonts w:ascii="Arial" w:hAnsi="Arial" w:cs="Arial"/>
                <w:sz w:val="24"/>
                <w:szCs w:val="24"/>
                <w:lang w:val="el-GR"/>
              </w:rPr>
              <w:t>18 του 1985</w:t>
            </w:r>
          </w:p>
          <w:p w14:paraId="34D5EF0A" w14:textId="77777777" w:rsidR="00A239F0" w:rsidRPr="00A239F0" w:rsidRDefault="00A239F0" w:rsidP="00DB6254">
            <w:pPr>
              <w:spacing w:after="0" w:line="360" w:lineRule="auto"/>
              <w:ind w:right="113"/>
              <w:jc w:val="right"/>
              <w:rPr>
                <w:rFonts w:ascii="Arial" w:hAnsi="Arial" w:cs="Arial"/>
                <w:sz w:val="24"/>
                <w:szCs w:val="24"/>
                <w:lang w:val="el-GR"/>
              </w:rPr>
            </w:pPr>
            <w:r w:rsidRPr="00A239F0">
              <w:rPr>
                <w:rFonts w:ascii="Arial" w:hAnsi="Arial" w:cs="Arial"/>
                <w:sz w:val="24"/>
                <w:szCs w:val="24"/>
                <w:lang w:val="el-GR"/>
              </w:rPr>
              <w:t>71 του 1985</w:t>
            </w:r>
          </w:p>
          <w:p w14:paraId="0E40238F" w14:textId="77777777" w:rsidR="00A239F0" w:rsidRPr="00A239F0" w:rsidRDefault="00A239F0" w:rsidP="00DB6254">
            <w:pPr>
              <w:spacing w:after="0" w:line="360" w:lineRule="auto"/>
              <w:ind w:right="113"/>
              <w:jc w:val="right"/>
              <w:rPr>
                <w:rFonts w:ascii="Arial" w:hAnsi="Arial" w:cs="Arial"/>
                <w:sz w:val="24"/>
                <w:szCs w:val="24"/>
                <w:lang w:val="el-GR"/>
              </w:rPr>
            </w:pPr>
            <w:r w:rsidRPr="00A239F0">
              <w:rPr>
                <w:rFonts w:ascii="Arial" w:hAnsi="Arial" w:cs="Arial"/>
                <w:sz w:val="24"/>
                <w:szCs w:val="24"/>
                <w:lang w:val="el-GR"/>
              </w:rPr>
              <w:t>89 του 1985</w:t>
            </w:r>
          </w:p>
          <w:p w14:paraId="4DA0DF05" w14:textId="77777777" w:rsidR="00A239F0" w:rsidRPr="00A239F0" w:rsidRDefault="00A239F0" w:rsidP="00DB6254">
            <w:pPr>
              <w:spacing w:after="0" w:line="360" w:lineRule="auto"/>
              <w:ind w:right="113"/>
              <w:jc w:val="right"/>
              <w:rPr>
                <w:rFonts w:ascii="Arial" w:hAnsi="Arial" w:cs="Arial"/>
                <w:sz w:val="24"/>
                <w:szCs w:val="24"/>
                <w:lang w:val="el-GR"/>
              </w:rPr>
            </w:pPr>
            <w:r w:rsidRPr="00A239F0">
              <w:rPr>
                <w:rFonts w:ascii="Arial" w:hAnsi="Arial" w:cs="Arial"/>
                <w:sz w:val="24"/>
                <w:szCs w:val="24"/>
                <w:lang w:val="el-GR"/>
              </w:rPr>
              <w:t>96 του 1986</w:t>
            </w:r>
          </w:p>
          <w:p w14:paraId="2F9893E4" w14:textId="77777777" w:rsidR="00A239F0" w:rsidRPr="00A239F0" w:rsidRDefault="00A239F0" w:rsidP="00DB6254">
            <w:pPr>
              <w:spacing w:after="0" w:line="360" w:lineRule="auto"/>
              <w:ind w:right="113"/>
              <w:jc w:val="right"/>
              <w:rPr>
                <w:rFonts w:ascii="Arial" w:hAnsi="Arial" w:cs="Arial"/>
                <w:sz w:val="24"/>
                <w:szCs w:val="24"/>
                <w:lang w:val="el-GR"/>
              </w:rPr>
            </w:pPr>
            <w:r w:rsidRPr="00A239F0">
              <w:rPr>
                <w:rFonts w:ascii="Arial" w:hAnsi="Arial" w:cs="Arial"/>
                <w:sz w:val="24"/>
                <w:szCs w:val="24"/>
                <w:lang w:val="el-GR"/>
              </w:rPr>
              <w:t>317 του 1987</w:t>
            </w:r>
          </w:p>
          <w:p w14:paraId="0B6E59D6" w14:textId="77777777" w:rsidR="00A239F0" w:rsidRPr="00A239F0" w:rsidRDefault="00A239F0" w:rsidP="00DB6254">
            <w:pPr>
              <w:spacing w:after="0" w:line="360" w:lineRule="auto"/>
              <w:ind w:right="113"/>
              <w:jc w:val="right"/>
              <w:rPr>
                <w:rFonts w:ascii="Arial" w:hAnsi="Arial" w:cs="Arial"/>
                <w:sz w:val="24"/>
                <w:szCs w:val="24"/>
                <w:lang w:val="el-GR"/>
              </w:rPr>
            </w:pPr>
            <w:r w:rsidRPr="00A239F0">
              <w:rPr>
                <w:rFonts w:ascii="Arial" w:hAnsi="Arial" w:cs="Arial"/>
                <w:sz w:val="24"/>
                <w:szCs w:val="24"/>
                <w:lang w:val="el-GR"/>
              </w:rPr>
              <w:t>49 του 1988</w:t>
            </w:r>
          </w:p>
          <w:p w14:paraId="23792F93" w14:textId="77777777" w:rsidR="00A239F0" w:rsidRPr="00A239F0" w:rsidRDefault="00A239F0" w:rsidP="00DB6254">
            <w:pPr>
              <w:spacing w:after="0" w:line="360" w:lineRule="auto"/>
              <w:ind w:right="113"/>
              <w:jc w:val="right"/>
              <w:rPr>
                <w:rFonts w:ascii="Arial" w:hAnsi="Arial" w:cs="Arial"/>
                <w:sz w:val="24"/>
                <w:szCs w:val="24"/>
                <w:lang w:val="el-GR"/>
              </w:rPr>
            </w:pPr>
            <w:r w:rsidRPr="00A239F0">
              <w:rPr>
                <w:rFonts w:ascii="Arial" w:hAnsi="Arial" w:cs="Arial"/>
                <w:sz w:val="24"/>
                <w:szCs w:val="24"/>
                <w:lang w:val="el-GR"/>
              </w:rPr>
              <w:t>64 του 1990</w:t>
            </w:r>
          </w:p>
          <w:p w14:paraId="7B22E328" w14:textId="77777777" w:rsidR="00A239F0" w:rsidRPr="00A239F0" w:rsidRDefault="00A239F0" w:rsidP="00DB6254">
            <w:pPr>
              <w:spacing w:after="0" w:line="360" w:lineRule="auto"/>
              <w:ind w:right="113"/>
              <w:jc w:val="right"/>
              <w:rPr>
                <w:rFonts w:ascii="Arial" w:hAnsi="Arial" w:cs="Arial"/>
                <w:sz w:val="24"/>
                <w:szCs w:val="24"/>
                <w:lang w:val="el-GR"/>
              </w:rPr>
            </w:pPr>
            <w:r w:rsidRPr="00A239F0">
              <w:rPr>
                <w:rFonts w:ascii="Arial" w:hAnsi="Arial" w:cs="Arial"/>
                <w:sz w:val="24"/>
                <w:szCs w:val="24"/>
                <w:lang w:val="el-GR"/>
              </w:rPr>
              <w:t>136 του 1991</w:t>
            </w:r>
          </w:p>
          <w:p w14:paraId="04715DB0" w14:textId="77777777" w:rsidR="00A239F0" w:rsidRPr="00A239F0" w:rsidRDefault="00A239F0" w:rsidP="00DB6254">
            <w:pPr>
              <w:spacing w:after="0" w:line="360" w:lineRule="auto"/>
              <w:ind w:right="113"/>
              <w:jc w:val="right"/>
              <w:rPr>
                <w:rFonts w:ascii="Arial" w:hAnsi="Arial" w:cs="Arial"/>
                <w:sz w:val="24"/>
                <w:szCs w:val="24"/>
                <w:lang w:val="el-GR"/>
              </w:rPr>
            </w:pPr>
            <w:r w:rsidRPr="00A239F0">
              <w:rPr>
                <w:rFonts w:ascii="Arial" w:hAnsi="Arial" w:cs="Arial"/>
                <w:sz w:val="24"/>
                <w:szCs w:val="24"/>
                <w:lang w:val="el-GR"/>
              </w:rPr>
              <w:t>149 του 1991</w:t>
            </w:r>
          </w:p>
          <w:p w14:paraId="0C23C8A3" w14:textId="77777777" w:rsidR="00A239F0" w:rsidRPr="00A239F0" w:rsidRDefault="00A239F0" w:rsidP="00DB6254">
            <w:pPr>
              <w:spacing w:after="0" w:line="360" w:lineRule="auto"/>
              <w:ind w:right="113"/>
              <w:jc w:val="right"/>
              <w:rPr>
                <w:rFonts w:ascii="Arial" w:hAnsi="Arial" w:cs="Arial"/>
                <w:sz w:val="24"/>
                <w:szCs w:val="24"/>
                <w:lang w:val="el-GR"/>
              </w:rPr>
            </w:pPr>
            <w:r w:rsidRPr="00A239F0">
              <w:rPr>
                <w:rFonts w:ascii="Arial" w:hAnsi="Arial" w:cs="Arial"/>
                <w:sz w:val="24"/>
                <w:szCs w:val="24"/>
                <w:lang w:val="el-GR"/>
              </w:rPr>
              <w:t>232 του 1991</w:t>
            </w:r>
          </w:p>
          <w:p w14:paraId="53D4C252" w14:textId="77777777" w:rsidR="00A239F0" w:rsidRPr="00A239F0" w:rsidRDefault="00A239F0" w:rsidP="00DB6254">
            <w:pPr>
              <w:spacing w:after="0" w:line="360" w:lineRule="auto"/>
              <w:ind w:right="113"/>
              <w:jc w:val="right"/>
              <w:rPr>
                <w:rFonts w:ascii="Arial" w:hAnsi="Arial" w:cs="Arial"/>
                <w:sz w:val="24"/>
                <w:szCs w:val="24"/>
                <w:lang w:val="el-GR"/>
              </w:rPr>
            </w:pPr>
            <w:r w:rsidRPr="00A239F0">
              <w:rPr>
                <w:rFonts w:ascii="Arial" w:hAnsi="Arial" w:cs="Arial"/>
                <w:sz w:val="24"/>
                <w:szCs w:val="24"/>
                <w:lang w:val="el-GR"/>
              </w:rPr>
              <w:t>237 του 1991</w:t>
            </w:r>
          </w:p>
          <w:p w14:paraId="242FAAF8" w14:textId="77777777" w:rsidR="00A239F0" w:rsidRPr="00A239F0" w:rsidRDefault="00A239F0" w:rsidP="00DB6254">
            <w:pPr>
              <w:spacing w:after="0" w:line="360" w:lineRule="auto"/>
              <w:ind w:right="113"/>
              <w:jc w:val="right"/>
              <w:rPr>
                <w:rFonts w:ascii="Arial" w:hAnsi="Arial" w:cs="Arial"/>
                <w:sz w:val="24"/>
                <w:szCs w:val="24"/>
                <w:lang w:val="el-GR"/>
              </w:rPr>
            </w:pPr>
            <w:r w:rsidRPr="00A239F0">
              <w:rPr>
                <w:rFonts w:ascii="Arial" w:hAnsi="Arial" w:cs="Arial"/>
                <w:sz w:val="24"/>
                <w:szCs w:val="24"/>
                <w:lang w:val="el-GR"/>
              </w:rPr>
              <w:lastRenderedPageBreak/>
              <w:t>42(I) του 1992</w:t>
            </w:r>
          </w:p>
          <w:p w14:paraId="53BEA424" w14:textId="77777777" w:rsidR="00A239F0" w:rsidRPr="00A239F0" w:rsidRDefault="00A239F0" w:rsidP="00DB6254">
            <w:pPr>
              <w:spacing w:after="0" w:line="360" w:lineRule="auto"/>
              <w:ind w:right="113"/>
              <w:jc w:val="right"/>
              <w:rPr>
                <w:rFonts w:ascii="Arial" w:hAnsi="Arial" w:cs="Arial"/>
                <w:sz w:val="24"/>
                <w:szCs w:val="24"/>
                <w:lang w:val="el-GR"/>
              </w:rPr>
            </w:pPr>
            <w:r w:rsidRPr="00A239F0">
              <w:rPr>
                <w:rFonts w:ascii="Arial" w:hAnsi="Arial" w:cs="Arial"/>
                <w:sz w:val="24"/>
                <w:szCs w:val="24"/>
                <w:lang w:val="el-GR"/>
              </w:rPr>
              <w:t>43(I) του 1992</w:t>
            </w:r>
          </w:p>
          <w:p w14:paraId="53ABCDD2" w14:textId="77777777" w:rsidR="00A239F0" w:rsidRPr="00A239F0" w:rsidRDefault="00A239F0" w:rsidP="00DB6254">
            <w:pPr>
              <w:spacing w:after="0" w:line="360" w:lineRule="auto"/>
              <w:ind w:right="113"/>
              <w:jc w:val="right"/>
              <w:rPr>
                <w:rFonts w:ascii="Arial" w:hAnsi="Arial" w:cs="Arial"/>
                <w:sz w:val="24"/>
                <w:szCs w:val="24"/>
                <w:lang w:val="el-GR"/>
              </w:rPr>
            </w:pPr>
            <w:r w:rsidRPr="00A239F0">
              <w:rPr>
                <w:rFonts w:ascii="Arial" w:hAnsi="Arial" w:cs="Arial"/>
                <w:sz w:val="24"/>
                <w:szCs w:val="24"/>
                <w:lang w:val="el-GR"/>
              </w:rPr>
              <w:t>102(I) του 1992</w:t>
            </w:r>
          </w:p>
          <w:p w14:paraId="0103DBD7" w14:textId="77777777" w:rsidR="00A239F0" w:rsidRPr="00A239F0" w:rsidRDefault="00A239F0" w:rsidP="00DB6254">
            <w:pPr>
              <w:spacing w:after="0" w:line="360" w:lineRule="auto"/>
              <w:ind w:right="113"/>
              <w:jc w:val="right"/>
              <w:rPr>
                <w:rFonts w:ascii="Arial" w:hAnsi="Arial" w:cs="Arial"/>
                <w:sz w:val="24"/>
                <w:szCs w:val="24"/>
                <w:lang w:val="el-GR"/>
              </w:rPr>
            </w:pPr>
            <w:r w:rsidRPr="00A239F0">
              <w:rPr>
                <w:rFonts w:ascii="Arial" w:hAnsi="Arial" w:cs="Arial"/>
                <w:sz w:val="24"/>
                <w:szCs w:val="24"/>
                <w:lang w:val="el-GR"/>
              </w:rPr>
              <w:t>26(I) του 1993</w:t>
            </w:r>
          </w:p>
          <w:p w14:paraId="0C1585D3" w14:textId="77777777" w:rsidR="00A239F0" w:rsidRPr="00A239F0" w:rsidRDefault="00A239F0" w:rsidP="00DB6254">
            <w:pPr>
              <w:spacing w:after="0" w:line="360" w:lineRule="auto"/>
              <w:ind w:right="113"/>
              <w:jc w:val="right"/>
              <w:rPr>
                <w:rFonts w:ascii="Arial" w:hAnsi="Arial" w:cs="Arial"/>
                <w:sz w:val="24"/>
                <w:szCs w:val="24"/>
                <w:lang w:val="el-GR"/>
              </w:rPr>
            </w:pPr>
            <w:r w:rsidRPr="00A239F0">
              <w:rPr>
                <w:rFonts w:ascii="Arial" w:hAnsi="Arial" w:cs="Arial"/>
                <w:sz w:val="24"/>
                <w:szCs w:val="24"/>
                <w:lang w:val="el-GR"/>
              </w:rPr>
              <w:t>82(I) του 1995</w:t>
            </w:r>
          </w:p>
          <w:p w14:paraId="30BBA467" w14:textId="77777777" w:rsidR="00A239F0" w:rsidRPr="00A239F0" w:rsidRDefault="00A239F0" w:rsidP="00DB6254">
            <w:pPr>
              <w:spacing w:after="0" w:line="360" w:lineRule="auto"/>
              <w:ind w:right="113"/>
              <w:jc w:val="right"/>
              <w:rPr>
                <w:rFonts w:ascii="Arial" w:hAnsi="Arial" w:cs="Arial"/>
                <w:sz w:val="24"/>
                <w:szCs w:val="24"/>
                <w:lang w:val="el-GR"/>
              </w:rPr>
            </w:pPr>
            <w:r w:rsidRPr="00A239F0">
              <w:rPr>
                <w:rFonts w:ascii="Arial" w:hAnsi="Arial" w:cs="Arial"/>
                <w:sz w:val="24"/>
                <w:szCs w:val="24"/>
                <w:lang w:val="el-GR"/>
              </w:rPr>
              <w:t>102(I) του 1996</w:t>
            </w:r>
          </w:p>
          <w:p w14:paraId="299EE3F7" w14:textId="77777777" w:rsidR="00A239F0" w:rsidRPr="00A239F0" w:rsidRDefault="00A239F0" w:rsidP="00DB6254">
            <w:pPr>
              <w:spacing w:after="0" w:line="360" w:lineRule="auto"/>
              <w:ind w:right="113"/>
              <w:jc w:val="right"/>
              <w:rPr>
                <w:rFonts w:ascii="Arial" w:hAnsi="Arial" w:cs="Arial"/>
                <w:sz w:val="24"/>
                <w:szCs w:val="24"/>
                <w:lang w:val="el-GR"/>
              </w:rPr>
            </w:pPr>
            <w:r w:rsidRPr="00A239F0">
              <w:rPr>
                <w:rFonts w:ascii="Arial" w:hAnsi="Arial" w:cs="Arial"/>
                <w:sz w:val="24"/>
                <w:szCs w:val="24"/>
                <w:lang w:val="el-GR"/>
              </w:rPr>
              <w:t>4(I) του 1997</w:t>
            </w:r>
          </w:p>
          <w:p w14:paraId="4F9C4313" w14:textId="77777777" w:rsidR="00A239F0" w:rsidRPr="00A239F0" w:rsidRDefault="00A239F0" w:rsidP="00DB6254">
            <w:pPr>
              <w:spacing w:after="0" w:line="360" w:lineRule="auto"/>
              <w:ind w:right="113"/>
              <w:jc w:val="right"/>
              <w:rPr>
                <w:rFonts w:ascii="Arial" w:hAnsi="Arial" w:cs="Arial"/>
                <w:sz w:val="24"/>
                <w:szCs w:val="24"/>
                <w:lang w:val="el-GR"/>
              </w:rPr>
            </w:pPr>
            <w:r w:rsidRPr="00A239F0">
              <w:rPr>
                <w:rFonts w:ascii="Arial" w:hAnsi="Arial" w:cs="Arial"/>
                <w:sz w:val="24"/>
                <w:szCs w:val="24"/>
                <w:lang w:val="el-GR"/>
              </w:rPr>
              <w:t>53(I) του 1997</w:t>
            </w:r>
          </w:p>
          <w:p w14:paraId="38C604E9" w14:textId="77777777" w:rsidR="00A239F0" w:rsidRPr="00A239F0" w:rsidRDefault="00A239F0" w:rsidP="00DB6254">
            <w:pPr>
              <w:spacing w:after="0" w:line="360" w:lineRule="auto"/>
              <w:ind w:right="113"/>
              <w:jc w:val="right"/>
              <w:rPr>
                <w:rFonts w:ascii="Arial" w:hAnsi="Arial" w:cs="Arial"/>
                <w:sz w:val="24"/>
                <w:szCs w:val="24"/>
                <w:lang w:val="el-GR"/>
              </w:rPr>
            </w:pPr>
            <w:r w:rsidRPr="00A239F0">
              <w:rPr>
                <w:rFonts w:ascii="Arial" w:hAnsi="Arial" w:cs="Arial"/>
                <w:sz w:val="24"/>
                <w:szCs w:val="24"/>
                <w:lang w:val="el-GR"/>
              </w:rPr>
              <w:t>90(I) του 1997</w:t>
            </w:r>
          </w:p>
          <w:p w14:paraId="1FB72814" w14:textId="77777777" w:rsidR="00A239F0" w:rsidRPr="00A239F0" w:rsidRDefault="00A239F0" w:rsidP="00DB6254">
            <w:pPr>
              <w:spacing w:after="0" w:line="360" w:lineRule="auto"/>
              <w:ind w:right="113"/>
              <w:jc w:val="right"/>
              <w:rPr>
                <w:rFonts w:ascii="Arial" w:hAnsi="Arial" w:cs="Arial"/>
                <w:sz w:val="24"/>
                <w:szCs w:val="24"/>
                <w:lang w:val="el-GR"/>
              </w:rPr>
            </w:pPr>
            <w:r w:rsidRPr="00A239F0">
              <w:rPr>
                <w:rFonts w:ascii="Arial" w:hAnsi="Arial" w:cs="Arial"/>
                <w:sz w:val="24"/>
                <w:szCs w:val="24"/>
                <w:lang w:val="el-GR"/>
              </w:rPr>
              <w:t>27(I) του 1998</w:t>
            </w:r>
          </w:p>
          <w:p w14:paraId="50893B0A" w14:textId="77777777" w:rsidR="00A239F0" w:rsidRPr="00A239F0" w:rsidRDefault="00A239F0" w:rsidP="00DB6254">
            <w:pPr>
              <w:spacing w:after="0" w:line="360" w:lineRule="auto"/>
              <w:ind w:right="113"/>
              <w:jc w:val="right"/>
              <w:rPr>
                <w:rFonts w:ascii="Arial" w:hAnsi="Arial" w:cs="Arial"/>
                <w:sz w:val="24"/>
                <w:szCs w:val="24"/>
                <w:lang w:val="el-GR"/>
              </w:rPr>
            </w:pPr>
            <w:r w:rsidRPr="00A239F0">
              <w:rPr>
                <w:rFonts w:ascii="Arial" w:hAnsi="Arial" w:cs="Arial"/>
                <w:sz w:val="24"/>
                <w:szCs w:val="24"/>
                <w:lang w:val="el-GR"/>
              </w:rPr>
              <w:t>53(I) του 1998</w:t>
            </w:r>
          </w:p>
          <w:p w14:paraId="3BAADC2E" w14:textId="77777777" w:rsidR="00A239F0" w:rsidRPr="00A239F0" w:rsidRDefault="00A239F0" w:rsidP="00DB6254">
            <w:pPr>
              <w:spacing w:after="0" w:line="360" w:lineRule="auto"/>
              <w:ind w:right="113"/>
              <w:jc w:val="right"/>
              <w:rPr>
                <w:rFonts w:ascii="Arial" w:hAnsi="Arial" w:cs="Arial"/>
                <w:sz w:val="24"/>
                <w:szCs w:val="24"/>
                <w:lang w:val="el-GR"/>
              </w:rPr>
            </w:pPr>
            <w:r w:rsidRPr="00A239F0">
              <w:rPr>
                <w:rFonts w:ascii="Arial" w:hAnsi="Arial" w:cs="Arial"/>
                <w:sz w:val="24"/>
                <w:szCs w:val="24"/>
                <w:lang w:val="el-GR"/>
              </w:rPr>
              <w:t>110(I) του 1998</w:t>
            </w:r>
          </w:p>
          <w:p w14:paraId="24CD999E" w14:textId="77777777" w:rsidR="00A239F0" w:rsidRPr="00A239F0" w:rsidRDefault="00A239F0" w:rsidP="00DB6254">
            <w:pPr>
              <w:spacing w:after="0" w:line="360" w:lineRule="auto"/>
              <w:ind w:right="113"/>
              <w:jc w:val="right"/>
              <w:rPr>
                <w:rFonts w:ascii="Arial" w:hAnsi="Arial" w:cs="Arial"/>
                <w:sz w:val="24"/>
                <w:szCs w:val="24"/>
                <w:lang w:val="el-GR"/>
              </w:rPr>
            </w:pPr>
            <w:r w:rsidRPr="00A239F0">
              <w:rPr>
                <w:rFonts w:ascii="Arial" w:hAnsi="Arial" w:cs="Arial"/>
                <w:sz w:val="24"/>
                <w:szCs w:val="24"/>
                <w:lang w:val="el-GR"/>
              </w:rPr>
              <w:t>34(I) του 1999</w:t>
            </w:r>
          </w:p>
          <w:p w14:paraId="7E8B121E" w14:textId="77777777" w:rsidR="00A239F0" w:rsidRPr="00A239F0" w:rsidRDefault="00A239F0" w:rsidP="00DB6254">
            <w:pPr>
              <w:spacing w:after="0" w:line="360" w:lineRule="auto"/>
              <w:ind w:right="113"/>
              <w:jc w:val="right"/>
              <w:rPr>
                <w:rFonts w:ascii="Arial" w:hAnsi="Arial" w:cs="Arial"/>
                <w:sz w:val="24"/>
                <w:szCs w:val="24"/>
                <w:lang w:val="el-GR"/>
              </w:rPr>
            </w:pPr>
            <w:r w:rsidRPr="00A239F0">
              <w:rPr>
                <w:rFonts w:ascii="Arial" w:hAnsi="Arial" w:cs="Arial"/>
                <w:sz w:val="24"/>
                <w:szCs w:val="24"/>
                <w:lang w:val="el-GR"/>
              </w:rPr>
              <w:t>146(I) του 1999</w:t>
            </w:r>
          </w:p>
          <w:p w14:paraId="3843134B" w14:textId="77777777" w:rsidR="00A239F0" w:rsidRPr="00A239F0" w:rsidRDefault="00A239F0" w:rsidP="00DB6254">
            <w:pPr>
              <w:spacing w:after="0" w:line="360" w:lineRule="auto"/>
              <w:ind w:right="113"/>
              <w:jc w:val="right"/>
              <w:rPr>
                <w:rFonts w:ascii="Arial" w:hAnsi="Arial" w:cs="Arial"/>
                <w:sz w:val="24"/>
                <w:szCs w:val="24"/>
                <w:lang w:val="el-GR"/>
              </w:rPr>
            </w:pPr>
            <w:r w:rsidRPr="00A239F0">
              <w:rPr>
                <w:rFonts w:ascii="Arial" w:hAnsi="Arial" w:cs="Arial"/>
                <w:sz w:val="24"/>
                <w:szCs w:val="24"/>
                <w:lang w:val="el-GR"/>
              </w:rPr>
              <w:t>41(I) του 2000</w:t>
            </w:r>
          </w:p>
          <w:p w14:paraId="0047EA9C" w14:textId="77777777" w:rsidR="00A239F0" w:rsidRPr="00A239F0" w:rsidRDefault="00A239F0" w:rsidP="00DB6254">
            <w:pPr>
              <w:spacing w:after="0" w:line="360" w:lineRule="auto"/>
              <w:ind w:right="113"/>
              <w:jc w:val="right"/>
              <w:rPr>
                <w:rFonts w:ascii="Arial" w:hAnsi="Arial" w:cs="Arial"/>
                <w:sz w:val="24"/>
                <w:szCs w:val="24"/>
                <w:lang w:val="el-GR"/>
              </w:rPr>
            </w:pPr>
            <w:r w:rsidRPr="00A239F0">
              <w:rPr>
                <w:rFonts w:ascii="Arial" w:hAnsi="Arial" w:cs="Arial"/>
                <w:sz w:val="24"/>
                <w:szCs w:val="24"/>
                <w:lang w:val="el-GR"/>
              </w:rPr>
              <w:t>32(I) του 2001</w:t>
            </w:r>
          </w:p>
          <w:p w14:paraId="62000549" w14:textId="77777777" w:rsidR="00A239F0" w:rsidRPr="00A239F0" w:rsidRDefault="00A239F0" w:rsidP="00DB6254">
            <w:pPr>
              <w:spacing w:after="0" w:line="360" w:lineRule="auto"/>
              <w:ind w:right="113"/>
              <w:jc w:val="right"/>
              <w:rPr>
                <w:rFonts w:ascii="Arial" w:hAnsi="Arial" w:cs="Arial"/>
                <w:sz w:val="24"/>
                <w:szCs w:val="24"/>
                <w:lang w:val="el-GR"/>
              </w:rPr>
            </w:pPr>
            <w:r w:rsidRPr="00A239F0">
              <w:rPr>
                <w:rFonts w:ascii="Arial" w:hAnsi="Arial" w:cs="Arial"/>
                <w:sz w:val="24"/>
                <w:szCs w:val="24"/>
                <w:lang w:val="el-GR"/>
              </w:rPr>
              <w:t>40(I) του 2002</w:t>
            </w:r>
          </w:p>
          <w:p w14:paraId="35D7BE94" w14:textId="77777777" w:rsidR="00A239F0" w:rsidRPr="00A239F0" w:rsidRDefault="00A239F0" w:rsidP="00DB6254">
            <w:pPr>
              <w:spacing w:after="0" w:line="360" w:lineRule="auto"/>
              <w:ind w:right="113"/>
              <w:jc w:val="right"/>
              <w:rPr>
                <w:rFonts w:ascii="Arial" w:hAnsi="Arial" w:cs="Arial"/>
                <w:sz w:val="24"/>
                <w:szCs w:val="24"/>
                <w:lang w:val="el-GR"/>
              </w:rPr>
            </w:pPr>
            <w:r w:rsidRPr="00A239F0">
              <w:rPr>
                <w:rFonts w:ascii="Arial" w:hAnsi="Arial" w:cs="Arial"/>
                <w:sz w:val="24"/>
                <w:szCs w:val="24"/>
                <w:lang w:val="el-GR"/>
              </w:rPr>
              <w:t>80(I) του 2002</w:t>
            </w:r>
          </w:p>
          <w:p w14:paraId="30B6FBB3" w14:textId="77777777" w:rsidR="00A239F0" w:rsidRPr="00A239F0" w:rsidRDefault="00A239F0" w:rsidP="00DB6254">
            <w:pPr>
              <w:spacing w:after="0" w:line="360" w:lineRule="auto"/>
              <w:ind w:right="113"/>
              <w:jc w:val="right"/>
              <w:rPr>
                <w:rFonts w:ascii="Arial" w:hAnsi="Arial" w:cs="Arial"/>
                <w:sz w:val="24"/>
                <w:szCs w:val="24"/>
                <w:lang w:val="el-GR"/>
              </w:rPr>
            </w:pPr>
            <w:r w:rsidRPr="00A239F0">
              <w:rPr>
                <w:rFonts w:ascii="Arial" w:hAnsi="Arial" w:cs="Arial"/>
                <w:sz w:val="24"/>
                <w:szCs w:val="24"/>
                <w:lang w:val="el-GR"/>
              </w:rPr>
              <w:t>140(I) του 2002</w:t>
            </w:r>
          </w:p>
          <w:p w14:paraId="76E2C3E3" w14:textId="77777777" w:rsidR="00A239F0" w:rsidRPr="00A239F0" w:rsidRDefault="00A239F0" w:rsidP="00DB6254">
            <w:pPr>
              <w:spacing w:after="0" w:line="360" w:lineRule="auto"/>
              <w:ind w:right="113"/>
              <w:jc w:val="right"/>
              <w:rPr>
                <w:rFonts w:ascii="Arial" w:hAnsi="Arial" w:cs="Arial"/>
                <w:sz w:val="24"/>
                <w:szCs w:val="24"/>
                <w:lang w:val="el-GR"/>
              </w:rPr>
            </w:pPr>
            <w:r w:rsidRPr="00A239F0">
              <w:rPr>
                <w:rFonts w:ascii="Arial" w:hAnsi="Arial" w:cs="Arial"/>
                <w:sz w:val="24"/>
                <w:szCs w:val="24"/>
                <w:lang w:val="el-GR"/>
              </w:rPr>
              <w:t>206(I) του 2002</w:t>
            </w:r>
          </w:p>
          <w:p w14:paraId="7481CEB4" w14:textId="77777777" w:rsidR="00A239F0" w:rsidRPr="00A239F0" w:rsidRDefault="00A239F0" w:rsidP="00DB6254">
            <w:pPr>
              <w:spacing w:after="0" w:line="360" w:lineRule="auto"/>
              <w:ind w:right="113"/>
              <w:jc w:val="right"/>
              <w:rPr>
                <w:rFonts w:ascii="Arial" w:hAnsi="Arial" w:cs="Arial"/>
                <w:sz w:val="24"/>
                <w:szCs w:val="24"/>
                <w:lang w:val="el-GR"/>
              </w:rPr>
            </w:pPr>
            <w:r w:rsidRPr="00A239F0">
              <w:rPr>
                <w:rFonts w:ascii="Arial" w:hAnsi="Arial" w:cs="Arial"/>
                <w:sz w:val="24"/>
                <w:szCs w:val="24"/>
                <w:lang w:val="el-GR"/>
              </w:rPr>
              <w:t>17(I) του 2004</w:t>
            </w:r>
          </w:p>
          <w:p w14:paraId="32E3B751" w14:textId="77777777" w:rsidR="00A239F0" w:rsidRPr="00A239F0" w:rsidRDefault="00A239F0" w:rsidP="00DB6254">
            <w:pPr>
              <w:spacing w:after="0" w:line="360" w:lineRule="auto"/>
              <w:ind w:right="113"/>
              <w:jc w:val="right"/>
              <w:rPr>
                <w:rFonts w:ascii="Arial" w:hAnsi="Arial" w:cs="Arial"/>
                <w:sz w:val="24"/>
                <w:szCs w:val="24"/>
                <w:lang w:val="el-GR"/>
              </w:rPr>
            </w:pPr>
            <w:r w:rsidRPr="00A239F0">
              <w:rPr>
                <w:rFonts w:ascii="Arial" w:hAnsi="Arial" w:cs="Arial"/>
                <w:sz w:val="24"/>
                <w:szCs w:val="24"/>
                <w:lang w:val="el-GR"/>
              </w:rPr>
              <w:t>165(I) του 2004</w:t>
            </w:r>
          </w:p>
          <w:p w14:paraId="64FC75DD" w14:textId="77777777" w:rsidR="00A239F0" w:rsidRPr="00A239F0" w:rsidRDefault="00A239F0" w:rsidP="00DB6254">
            <w:pPr>
              <w:spacing w:after="0" w:line="360" w:lineRule="auto"/>
              <w:ind w:right="113"/>
              <w:jc w:val="right"/>
              <w:rPr>
                <w:rFonts w:ascii="Arial" w:hAnsi="Arial" w:cs="Arial"/>
                <w:sz w:val="24"/>
                <w:szCs w:val="24"/>
                <w:lang w:val="el-GR"/>
              </w:rPr>
            </w:pPr>
            <w:r w:rsidRPr="00A239F0">
              <w:rPr>
                <w:rFonts w:ascii="Arial" w:hAnsi="Arial" w:cs="Arial"/>
                <w:sz w:val="24"/>
                <w:szCs w:val="24"/>
                <w:lang w:val="el-GR"/>
              </w:rPr>
              <w:t>268(I) του 2004</w:t>
            </w:r>
          </w:p>
          <w:p w14:paraId="44429E83" w14:textId="77777777" w:rsidR="00A239F0" w:rsidRPr="00A239F0" w:rsidRDefault="00A239F0" w:rsidP="00DB6254">
            <w:pPr>
              <w:spacing w:after="0" w:line="360" w:lineRule="auto"/>
              <w:ind w:right="113"/>
              <w:jc w:val="right"/>
              <w:rPr>
                <w:rFonts w:ascii="Arial" w:hAnsi="Arial" w:cs="Arial"/>
                <w:sz w:val="24"/>
                <w:szCs w:val="24"/>
                <w:lang w:val="el-GR"/>
              </w:rPr>
            </w:pPr>
            <w:r w:rsidRPr="00A239F0">
              <w:rPr>
                <w:rFonts w:ascii="Arial" w:hAnsi="Arial" w:cs="Arial"/>
                <w:sz w:val="24"/>
                <w:szCs w:val="24"/>
                <w:lang w:val="el-GR"/>
              </w:rPr>
              <w:t>21(I) του 2006</w:t>
            </w:r>
          </w:p>
          <w:p w14:paraId="4AC7F1C3" w14:textId="77777777" w:rsidR="00A239F0" w:rsidRPr="00A239F0" w:rsidRDefault="00A239F0" w:rsidP="00DB6254">
            <w:pPr>
              <w:spacing w:after="0" w:line="360" w:lineRule="auto"/>
              <w:ind w:right="113"/>
              <w:jc w:val="right"/>
              <w:rPr>
                <w:rFonts w:ascii="Arial" w:hAnsi="Arial" w:cs="Arial"/>
                <w:sz w:val="24"/>
                <w:szCs w:val="24"/>
                <w:lang w:val="el-GR"/>
              </w:rPr>
            </w:pPr>
            <w:r w:rsidRPr="00A239F0">
              <w:rPr>
                <w:rFonts w:ascii="Arial" w:hAnsi="Arial" w:cs="Arial"/>
                <w:sz w:val="24"/>
                <w:szCs w:val="24"/>
                <w:lang w:val="el-GR"/>
              </w:rPr>
              <w:t>99(I) του 2007</w:t>
            </w:r>
          </w:p>
          <w:p w14:paraId="7392AE70" w14:textId="77777777" w:rsidR="00A239F0" w:rsidRPr="00A239F0" w:rsidRDefault="00A239F0" w:rsidP="00DB6254">
            <w:pPr>
              <w:spacing w:after="0" w:line="360" w:lineRule="auto"/>
              <w:ind w:right="113"/>
              <w:jc w:val="right"/>
              <w:rPr>
                <w:rFonts w:ascii="Arial" w:hAnsi="Arial" w:cs="Arial"/>
                <w:sz w:val="24"/>
                <w:szCs w:val="24"/>
                <w:lang w:val="el-GR"/>
              </w:rPr>
            </w:pPr>
            <w:r w:rsidRPr="00A239F0">
              <w:rPr>
                <w:rFonts w:ascii="Arial" w:hAnsi="Arial" w:cs="Arial"/>
                <w:sz w:val="24"/>
                <w:szCs w:val="24"/>
                <w:lang w:val="el-GR"/>
              </w:rPr>
              <w:t>170(I) του 2007</w:t>
            </w:r>
          </w:p>
          <w:p w14:paraId="5D3AEE67" w14:textId="77777777" w:rsidR="00A239F0" w:rsidRPr="00A239F0" w:rsidRDefault="00A239F0" w:rsidP="00DB6254">
            <w:pPr>
              <w:spacing w:after="0" w:line="360" w:lineRule="auto"/>
              <w:ind w:right="113"/>
              <w:jc w:val="right"/>
              <w:rPr>
                <w:rFonts w:ascii="Arial" w:hAnsi="Arial" w:cs="Arial"/>
                <w:sz w:val="24"/>
                <w:szCs w:val="24"/>
                <w:lang w:val="el-GR"/>
              </w:rPr>
            </w:pPr>
            <w:r w:rsidRPr="00A239F0">
              <w:rPr>
                <w:rFonts w:ascii="Arial" w:hAnsi="Arial" w:cs="Arial"/>
                <w:sz w:val="24"/>
                <w:szCs w:val="24"/>
                <w:lang w:val="el-GR"/>
              </w:rPr>
              <w:t>76(I) του 2008</w:t>
            </w:r>
          </w:p>
          <w:p w14:paraId="38D8DF07" w14:textId="77777777" w:rsidR="00A239F0" w:rsidRPr="00A239F0" w:rsidRDefault="00A239F0" w:rsidP="00DB6254">
            <w:pPr>
              <w:spacing w:after="0" w:line="360" w:lineRule="auto"/>
              <w:ind w:right="113"/>
              <w:jc w:val="right"/>
              <w:rPr>
                <w:rFonts w:ascii="Arial" w:hAnsi="Arial" w:cs="Arial"/>
                <w:sz w:val="24"/>
                <w:szCs w:val="24"/>
                <w:lang w:val="el-GR"/>
              </w:rPr>
            </w:pPr>
            <w:r w:rsidRPr="00A239F0">
              <w:rPr>
                <w:rFonts w:ascii="Arial" w:hAnsi="Arial" w:cs="Arial"/>
                <w:sz w:val="24"/>
                <w:szCs w:val="24"/>
                <w:lang w:val="el-GR"/>
              </w:rPr>
              <w:t>81(I) του 2008</w:t>
            </w:r>
          </w:p>
          <w:p w14:paraId="72F0E1D0" w14:textId="77777777" w:rsidR="00A239F0" w:rsidRPr="00A239F0" w:rsidRDefault="00A239F0" w:rsidP="00DB6254">
            <w:pPr>
              <w:spacing w:after="0" w:line="360" w:lineRule="auto"/>
              <w:ind w:right="113"/>
              <w:jc w:val="right"/>
              <w:rPr>
                <w:rFonts w:ascii="Arial" w:hAnsi="Arial" w:cs="Arial"/>
                <w:sz w:val="24"/>
                <w:szCs w:val="24"/>
                <w:lang w:val="el-GR"/>
              </w:rPr>
            </w:pPr>
            <w:r w:rsidRPr="00A239F0">
              <w:rPr>
                <w:rFonts w:ascii="Arial" w:hAnsi="Arial" w:cs="Arial"/>
                <w:sz w:val="24"/>
                <w:szCs w:val="24"/>
                <w:lang w:val="el-GR"/>
              </w:rPr>
              <w:t>118(I) του 2008</w:t>
            </w:r>
          </w:p>
          <w:p w14:paraId="1E13D356" w14:textId="77777777" w:rsidR="00A239F0" w:rsidRPr="00A239F0" w:rsidRDefault="00A239F0" w:rsidP="00DB6254">
            <w:pPr>
              <w:spacing w:after="0" w:line="360" w:lineRule="auto"/>
              <w:ind w:right="113"/>
              <w:jc w:val="right"/>
              <w:rPr>
                <w:rFonts w:ascii="Arial" w:hAnsi="Arial" w:cs="Arial"/>
                <w:sz w:val="24"/>
                <w:szCs w:val="24"/>
                <w:lang w:val="el-GR"/>
              </w:rPr>
            </w:pPr>
            <w:r w:rsidRPr="00A239F0">
              <w:rPr>
                <w:rFonts w:ascii="Arial" w:hAnsi="Arial" w:cs="Arial"/>
                <w:sz w:val="24"/>
                <w:szCs w:val="24"/>
                <w:lang w:val="el-GR"/>
              </w:rPr>
              <w:t>119(I) του 2008</w:t>
            </w:r>
          </w:p>
          <w:p w14:paraId="799F5DEF" w14:textId="77777777" w:rsidR="00A239F0" w:rsidRPr="00A239F0" w:rsidRDefault="00A239F0" w:rsidP="00DB6254">
            <w:pPr>
              <w:spacing w:after="0" w:line="360" w:lineRule="auto"/>
              <w:ind w:right="113"/>
              <w:jc w:val="right"/>
              <w:rPr>
                <w:rFonts w:ascii="Arial" w:hAnsi="Arial" w:cs="Arial"/>
                <w:sz w:val="24"/>
                <w:szCs w:val="24"/>
                <w:lang w:val="el-GR"/>
              </w:rPr>
            </w:pPr>
            <w:r w:rsidRPr="00A239F0">
              <w:rPr>
                <w:rFonts w:ascii="Arial" w:hAnsi="Arial" w:cs="Arial"/>
                <w:sz w:val="24"/>
                <w:szCs w:val="24"/>
                <w:lang w:val="el-GR"/>
              </w:rPr>
              <w:t>36(I) του 2009</w:t>
            </w:r>
          </w:p>
          <w:p w14:paraId="71E395E7" w14:textId="77777777" w:rsidR="00A239F0" w:rsidRPr="00A239F0" w:rsidRDefault="00A239F0" w:rsidP="00DB6254">
            <w:pPr>
              <w:spacing w:after="0" w:line="360" w:lineRule="auto"/>
              <w:ind w:right="113"/>
              <w:jc w:val="right"/>
              <w:rPr>
                <w:rFonts w:ascii="Arial" w:hAnsi="Arial" w:cs="Arial"/>
                <w:sz w:val="24"/>
                <w:szCs w:val="24"/>
                <w:lang w:val="el-GR"/>
              </w:rPr>
            </w:pPr>
            <w:r w:rsidRPr="00A239F0">
              <w:rPr>
                <w:rFonts w:ascii="Arial" w:hAnsi="Arial" w:cs="Arial"/>
                <w:sz w:val="24"/>
                <w:szCs w:val="24"/>
                <w:lang w:val="el-GR"/>
              </w:rPr>
              <w:t>129(I) του 2009</w:t>
            </w:r>
          </w:p>
          <w:p w14:paraId="42FAB754" w14:textId="77777777" w:rsidR="00A239F0" w:rsidRPr="00A239F0" w:rsidRDefault="00A239F0" w:rsidP="00DB6254">
            <w:pPr>
              <w:spacing w:after="0" w:line="360" w:lineRule="auto"/>
              <w:ind w:right="113"/>
              <w:jc w:val="right"/>
              <w:rPr>
                <w:rFonts w:ascii="Arial" w:hAnsi="Arial" w:cs="Arial"/>
                <w:sz w:val="24"/>
                <w:szCs w:val="24"/>
                <w:lang w:val="el-GR"/>
              </w:rPr>
            </w:pPr>
            <w:r w:rsidRPr="00A239F0">
              <w:rPr>
                <w:rFonts w:ascii="Arial" w:hAnsi="Arial" w:cs="Arial"/>
                <w:sz w:val="24"/>
                <w:szCs w:val="24"/>
                <w:lang w:val="el-GR"/>
              </w:rPr>
              <w:lastRenderedPageBreak/>
              <w:t>138(I) του 2009</w:t>
            </w:r>
          </w:p>
          <w:p w14:paraId="2757E776" w14:textId="77777777" w:rsidR="00A239F0" w:rsidRPr="00A239F0" w:rsidRDefault="00A239F0" w:rsidP="00DB6254">
            <w:pPr>
              <w:spacing w:after="0" w:line="360" w:lineRule="auto"/>
              <w:ind w:right="113"/>
              <w:jc w:val="right"/>
              <w:rPr>
                <w:rFonts w:ascii="Arial" w:hAnsi="Arial" w:cs="Arial"/>
                <w:sz w:val="24"/>
                <w:szCs w:val="24"/>
                <w:lang w:val="el-GR"/>
              </w:rPr>
            </w:pPr>
            <w:r w:rsidRPr="00A239F0">
              <w:rPr>
                <w:rFonts w:ascii="Arial" w:hAnsi="Arial" w:cs="Arial"/>
                <w:sz w:val="24"/>
                <w:szCs w:val="24"/>
                <w:lang w:val="el-GR"/>
              </w:rPr>
              <w:t>19(I) του 2010</w:t>
            </w:r>
          </w:p>
          <w:p w14:paraId="72575A74" w14:textId="77777777" w:rsidR="00A239F0" w:rsidRPr="00A239F0" w:rsidRDefault="00A239F0" w:rsidP="00DB6254">
            <w:pPr>
              <w:spacing w:after="0" w:line="360" w:lineRule="auto"/>
              <w:ind w:right="113"/>
              <w:jc w:val="right"/>
              <w:rPr>
                <w:rFonts w:ascii="Arial" w:hAnsi="Arial" w:cs="Arial"/>
                <w:sz w:val="24"/>
                <w:szCs w:val="24"/>
                <w:lang w:val="el-GR"/>
              </w:rPr>
            </w:pPr>
            <w:r w:rsidRPr="00A239F0">
              <w:rPr>
                <w:rFonts w:ascii="Arial" w:hAnsi="Arial" w:cs="Arial"/>
                <w:sz w:val="24"/>
                <w:szCs w:val="24"/>
                <w:lang w:val="el-GR"/>
              </w:rPr>
              <w:t>166(I) του 2011</w:t>
            </w:r>
          </w:p>
          <w:p w14:paraId="1C360403" w14:textId="77777777" w:rsidR="00A239F0" w:rsidRPr="00A239F0" w:rsidRDefault="00A239F0" w:rsidP="00DB6254">
            <w:pPr>
              <w:spacing w:after="0" w:line="360" w:lineRule="auto"/>
              <w:ind w:right="113"/>
              <w:jc w:val="right"/>
              <w:rPr>
                <w:rFonts w:ascii="Arial" w:hAnsi="Arial" w:cs="Arial"/>
                <w:sz w:val="24"/>
                <w:szCs w:val="24"/>
                <w:lang w:val="el-GR"/>
              </w:rPr>
            </w:pPr>
            <w:r w:rsidRPr="00A239F0">
              <w:rPr>
                <w:rFonts w:ascii="Arial" w:hAnsi="Arial" w:cs="Arial"/>
                <w:sz w:val="24"/>
                <w:szCs w:val="24"/>
                <w:lang w:val="el-GR"/>
              </w:rPr>
              <w:t>30(Ι) του 2013</w:t>
            </w:r>
          </w:p>
          <w:p w14:paraId="5F44A1E8" w14:textId="77777777" w:rsidR="00A239F0" w:rsidRPr="00A239F0" w:rsidRDefault="00A239F0" w:rsidP="00DB6254">
            <w:pPr>
              <w:spacing w:after="0" w:line="360" w:lineRule="auto"/>
              <w:ind w:right="113"/>
              <w:jc w:val="right"/>
              <w:rPr>
                <w:rFonts w:ascii="Arial" w:hAnsi="Arial" w:cs="Arial"/>
                <w:sz w:val="24"/>
                <w:szCs w:val="24"/>
                <w:lang w:val="el-GR"/>
              </w:rPr>
            </w:pPr>
            <w:r w:rsidRPr="00A239F0">
              <w:rPr>
                <w:rFonts w:ascii="Arial" w:hAnsi="Arial" w:cs="Arial"/>
                <w:sz w:val="24"/>
                <w:szCs w:val="24"/>
                <w:lang w:val="el-GR"/>
              </w:rPr>
              <w:t>46(I) του 2014</w:t>
            </w:r>
          </w:p>
          <w:p w14:paraId="670431AC" w14:textId="77777777" w:rsidR="00A239F0" w:rsidRPr="00A239F0" w:rsidRDefault="00A239F0" w:rsidP="00DB6254">
            <w:pPr>
              <w:spacing w:after="0" w:line="360" w:lineRule="auto"/>
              <w:ind w:right="113"/>
              <w:jc w:val="right"/>
              <w:rPr>
                <w:rFonts w:ascii="Arial" w:hAnsi="Arial" w:cs="Arial"/>
                <w:sz w:val="24"/>
                <w:szCs w:val="24"/>
                <w:lang w:val="el-GR"/>
              </w:rPr>
            </w:pPr>
            <w:r w:rsidRPr="00A239F0">
              <w:rPr>
                <w:rFonts w:ascii="Arial" w:hAnsi="Arial" w:cs="Arial"/>
                <w:sz w:val="24"/>
                <w:szCs w:val="24"/>
                <w:lang w:val="el-GR"/>
              </w:rPr>
              <w:t>191(Ι) του 2014</w:t>
            </w:r>
          </w:p>
          <w:p w14:paraId="26F27F02" w14:textId="77777777" w:rsidR="00A239F0" w:rsidRPr="00A239F0" w:rsidRDefault="00A239F0" w:rsidP="00DB6254">
            <w:pPr>
              <w:spacing w:after="0" w:line="360" w:lineRule="auto"/>
              <w:ind w:right="113"/>
              <w:jc w:val="right"/>
              <w:rPr>
                <w:rFonts w:ascii="Arial" w:hAnsi="Arial" w:cs="Arial"/>
                <w:sz w:val="24"/>
                <w:szCs w:val="24"/>
                <w:lang w:val="el-GR"/>
              </w:rPr>
            </w:pPr>
            <w:r w:rsidRPr="00A239F0">
              <w:rPr>
                <w:rFonts w:ascii="Arial" w:hAnsi="Arial" w:cs="Arial"/>
                <w:sz w:val="24"/>
                <w:szCs w:val="24"/>
                <w:lang w:val="el-GR"/>
              </w:rPr>
              <w:t>29(I) του 2017</w:t>
            </w:r>
          </w:p>
          <w:p w14:paraId="3FFF3C4E" w14:textId="77777777" w:rsidR="00A239F0" w:rsidRPr="00A239F0" w:rsidRDefault="00A239F0" w:rsidP="00DB6254">
            <w:pPr>
              <w:spacing w:after="0" w:line="360" w:lineRule="auto"/>
              <w:ind w:right="113"/>
              <w:jc w:val="right"/>
              <w:rPr>
                <w:rFonts w:ascii="Arial" w:hAnsi="Arial" w:cs="Arial"/>
                <w:sz w:val="24"/>
                <w:szCs w:val="24"/>
                <w:lang w:val="el-GR"/>
              </w:rPr>
            </w:pPr>
            <w:r w:rsidRPr="00A239F0">
              <w:rPr>
                <w:rFonts w:ascii="Arial" w:hAnsi="Arial" w:cs="Arial"/>
                <w:sz w:val="24"/>
                <w:szCs w:val="24"/>
                <w:lang w:val="el-GR"/>
              </w:rPr>
              <w:t>109(I) του 2017</w:t>
            </w:r>
          </w:p>
          <w:p w14:paraId="3DB9483D" w14:textId="77777777" w:rsidR="00A239F0" w:rsidRPr="00A239F0" w:rsidRDefault="00A239F0" w:rsidP="00DB6254">
            <w:pPr>
              <w:spacing w:after="0" w:line="360" w:lineRule="auto"/>
              <w:ind w:right="113"/>
              <w:jc w:val="right"/>
              <w:rPr>
                <w:rFonts w:ascii="Arial" w:hAnsi="Arial" w:cs="Arial"/>
                <w:sz w:val="24"/>
                <w:szCs w:val="24"/>
                <w:lang w:val="el-GR"/>
              </w:rPr>
            </w:pPr>
            <w:r w:rsidRPr="00A239F0">
              <w:rPr>
                <w:rFonts w:ascii="Arial" w:hAnsi="Arial" w:cs="Arial"/>
                <w:sz w:val="24"/>
                <w:szCs w:val="24"/>
                <w:lang w:val="el-GR"/>
              </w:rPr>
              <w:t>5(I) του 2020</w:t>
            </w:r>
          </w:p>
          <w:p w14:paraId="08152614" w14:textId="77777777" w:rsidR="00A239F0" w:rsidRPr="00A239F0" w:rsidRDefault="00A239F0" w:rsidP="00DB6254">
            <w:pPr>
              <w:spacing w:after="0" w:line="360" w:lineRule="auto"/>
              <w:ind w:right="113"/>
              <w:jc w:val="right"/>
              <w:rPr>
                <w:rFonts w:ascii="Arial" w:hAnsi="Arial" w:cs="Arial"/>
                <w:sz w:val="24"/>
                <w:szCs w:val="24"/>
                <w:lang w:val="el-GR"/>
              </w:rPr>
            </w:pPr>
            <w:r w:rsidRPr="00A239F0">
              <w:rPr>
                <w:rFonts w:ascii="Arial" w:hAnsi="Arial" w:cs="Arial"/>
                <w:sz w:val="24"/>
                <w:szCs w:val="24"/>
                <w:lang w:val="el-GR"/>
              </w:rPr>
              <w:t>102(I) του 2020</w:t>
            </w:r>
          </w:p>
          <w:p w14:paraId="2E627F8B" w14:textId="77777777" w:rsidR="00A239F0" w:rsidRPr="00A239F0" w:rsidRDefault="00A239F0" w:rsidP="00DB6254">
            <w:pPr>
              <w:spacing w:after="0" w:line="360" w:lineRule="auto"/>
              <w:ind w:right="113"/>
              <w:jc w:val="right"/>
              <w:rPr>
                <w:rFonts w:ascii="Arial" w:hAnsi="Arial" w:cs="Arial"/>
                <w:sz w:val="24"/>
                <w:szCs w:val="24"/>
                <w:lang w:val="el-GR"/>
              </w:rPr>
            </w:pPr>
            <w:r w:rsidRPr="00A239F0">
              <w:rPr>
                <w:rFonts w:ascii="Arial" w:hAnsi="Arial" w:cs="Arial"/>
                <w:sz w:val="24"/>
                <w:szCs w:val="24"/>
                <w:lang w:val="el-GR"/>
              </w:rPr>
              <w:t>199(I) του 2020</w:t>
            </w:r>
          </w:p>
          <w:p w14:paraId="13C3CCC4" w14:textId="77777777" w:rsidR="00A239F0" w:rsidRPr="00A239F0" w:rsidRDefault="00A239F0" w:rsidP="00DB6254">
            <w:pPr>
              <w:spacing w:after="0" w:line="360" w:lineRule="auto"/>
              <w:ind w:right="113"/>
              <w:jc w:val="right"/>
              <w:rPr>
                <w:rFonts w:ascii="Arial" w:hAnsi="Arial" w:cs="Arial"/>
                <w:sz w:val="24"/>
                <w:szCs w:val="24"/>
                <w:lang w:val="el-GR"/>
              </w:rPr>
            </w:pPr>
            <w:r w:rsidRPr="00A239F0">
              <w:rPr>
                <w:rFonts w:ascii="Arial" w:hAnsi="Arial" w:cs="Arial"/>
                <w:sz w:val="24"/>
                <w:szCs w:val="24"/>
                <w:lang w:val="el-GR"/>
              </w:rPr>
              <w:t>70(Ι) του 2022</w:t>
            </w:r>
          </w:p>
          <w:p w14:paraId="599349CD" w14:textId="77777777" w:rsidR="00A239F0" w:rsidRPr="00A239F0" w:rsidRDefault="00A239F0" w:rsidP="00DB6254">
            <w:pPr>
              <w:spacing w:after="0" w:line="360" w:lineRule="auto"/>
              <w:ind w:right="113"/>
              <w:jc w:val="right"/>
              <w:rPr>
                <w:rFonts w:ascii="Arial" w:hAnsi="Arial" w:cs="Arial"/>
                <w:sz w:val="24"/>
                <w:szCs w:val="24"/>
                <w:lang w:val="el-GR"/>
              </w:rPr>
            </w:pPr>
            <w:r w:rsidRPr="00A239F0">
              <w:rPr>
                <w:rFonts w:ascii="Arial" w:hAnsi="Arial" w:cs="Arial"/>
                <w:sz w:val="24"/>
                <w:szCs w:val="24"/>
                <w:lang w:val="el-GR"/>
              </w:rPr>
              <w:t>146(Ι) του 2022</w:t>
            </w:r>
          </w:p>
          <w:p w14:paraId="02832C12" w14:textId="77777777" w:rsidR="00A239F0" w:rsidRPr="00A239F0" w:rsidRDefault="00A239F0" w:rsidP="00DB6254">
            <w:pPr>
              <w:spacing w:after="0" w:line="360" w:lineRule="auto"/>
              <w:ind w:right="113"/>
              <w:jc w:val="right"/>
              <w:rPr>
                <w:rFonts w:ascii="Arial" w:hAnsi="Arial" w:cs="Arial"/>
                <w:sz w:val="24"/>
                <w:szCs w:val="24"/>
                <w:lang w:val="el-GR"/>
              </w:rPr>
            </w:pPr>
            <w:r w:rsidRPr="00A239F0">
              <w:rPr>
                <w:rFonts w:ascii="Arial" w:hAnsi="Arial" w:cs="Arial"/>
                <w:sz w:val="24"/>
                <w:szCs w:val="24"/>
                <w:lang w:val="el-GR"/>
              </w:rPr>
              <w:t>168(Ι) του 2022</w:t>
            </w:r>
          </w:p>
          <w:p w14:paraId="7D3E65E8" w14:textId="77777777" w:rsidR="00A239F0" w:rsidRPr="00A239F0" w:rsidRDefault="00A239F0" w:rsidP="00DB6254">
            <w:pPr>
              <w:spacing w:after="0" w:line="360" w:lineRule="auto"/>
              <w:ind w:right="57"/>
              <w:jc w:val="right"/>
              <w:rPr>
                <w:rFonts w:ascii="Arial" w:hAnsi="Arial" w:cs="Arial"/>
                <w:sz w:val="24"/>
                <w:szCs w:val="24"/>
                <w:lang w:val="el-GR"/>
              </w:rPr>
            </w:pPr>
            <w:r w:rsidRPr="00A239F0">
              <w:rPr>
                <w:rFonts w:ascii="Arial" w:hAnsi="Arial" w:cs="Arial"/>
                <w:sz w:val="24"/>
                <w:szCs w:val="24"/>
                <w:lang w:val="el-GR"/>
              </w:rPr>
              <w:t>222(Ι) του 2022.</w:t>
            </w:r>
          </w:p>
          <w:p w14:paraId="2D39E864" w14:textId="56A5BE5B" w:rsidR="00A239F0" w:rsidRPr="00A239F0" w:rsidRDefault="00162CF4" w:rsidP="00EA4C71">
            <w:pPr>
              <w:spacing w:after="0" w:line="360" w:lineRule="auto"/>
              <w:rPr>
                <w:rFonts w:ascii="Arial" w:hAnsi="Arial" w:cs="Arial"/>
                <w:sz w:val="24"/>
                <w:szCs w:val="24"/>
                <w:lang w:val="el-GR"/>
              </w:rPr>
            </w:pPr>
            <w:r>
              <w:rPr>
                <w:rFonts w:ascii="Arial" w:hAnsi="Arial" w:cs="Arial"/>
                <w:sz w:val="24"/>
                <w:szCs w:val="24"/>
                <w:lang w:val="el-GR"/>
              </w:rPr>
              <w:tab/>
            </w:r>
            <w:r w:rsidR="00A239F0" w:rsidRPr="00A239F0">
              <w:rPr>
                <w:rFonts w:ascii="Arial" w:hAnsi="Arial" w:cs="Arial"/>
                <w:sz w:val="24"/>
                <w:szCs w:val="24"/>
                <w:lang w:val="el-GR"/>
              </w:rPr>
              <w:t>Κεφ. 6.</w:t>
            </w:r>
          </w:p>
          <w:p w14:paraId="2195157A" w14:textId="77777777" w:rsidR="00A239F0" w:rsidRPr="00A239F0" w:rsidRDefault="00A239F0" w:rsidP="00DB6254">
            <w:pPr>
              <w:spacing w:after="0" w:line="360" w:lineRule="auto"/>
              <w:ind w:right="113"/>
              <w:jc w:val="right"/>
              <w:rPr>
                <w:rFonts w:ascii="Arial" w:hAnsi="Arial" w:cs="Arial"/>
                <w:sz w:val="24"/>
                <w:szCs w:val="24"/>
                <w:lang w:val="el-GR"/>
              </w:rPr>
            </w:pPr>
            <w:r w:rsidRPr="00A239F0">
              <w:rPr>
                <w:rFonts w:ascii="Arial" w:hAnsi="Arial" w:cs="Arial"/>
                <w:sz w:val="24"/>
                <w:szCs w:val="24"/>
                <w:lang w:val="el-GR"/>
              </w:rPr>
              <w:t>14 του 1960</w:t>
            </w:r>
          </w:p>
          <w:p w14:paraId="6F65B84B" w14:textId="77777777" w:rsidR="00A239F0" w:rsidRPr="00A239F0" w:rsidRDefault="00A239F0" w:rsidP="00DB6254">
            <w:pPr>
              <w:spacing w:after="0" w:line="360" w:lineRule="auto"/>
              <w:ind w:right="113"/>
              <w:jc w:val="right"/>
              <w:rPr>
                <w:rFonts w:ascii="Arial" w:hAnsi="Arial" w:cs="Arial"/>
                <w:sz w:val="24"/>
                <w:szCs w:val="24"/>
                <w:lang w:val="el-GR"/>
              </w:rPr>
            </w:pPr>
            <w:r w:rsidRPr="00A239F0">
              <w:rPr>
                <w:rFonts w:ascii="Arial" w:hAnsi="Arial" w:cs="Arial"/>
                <w:sz w:val="24"/>
                <w:szCs w:val="24"/>
                <w:lang w:val="el-GR"/>
              </w:rPr>
              <w:t>11 του 1965</w:t>
            </w:r>
          </w:p>
          <w:p w14:paraId="2C5C0052" w14:textId="77777777" w:rsidR="00A239F0" w:rsidRPr="00A239F0" w:rsidRDefault="00A239F0" w:rsidP="00DB6254">
            <w:pPr>
              <w:spacing w:after="0" w:line="360" w:lineRule="auto"/>
              <w:ind w:right="113"/>
              <w:jc w:val="right"/>
              <w:rPr>
                <w:rFonts w:ascii="Arial" w:hAnsi="Arial" w:cs="Arial"/>
                <w:sz w:val="24"/>
                <w:szCs w:val="24"/>
                <w:lang w:val="el-GR"/>
              </w:rPr>
            </w:pPr>
            <w:r w:rsidRPr="00A239F0">
              <w:rPr>
                <w:rFonts w:ascii="Arial" w:hAnsi="Arial" w:cs="Arial"/>
                <w:sz w:val="24"/>
                <w:szCs w:val="24"/>
                <w:lang w:val="el-GR"/>
              </w:rPr>
              <w:t>161 του 1989</w:t>
            </w:r>
          </w:p>
          <w:p w14:paraId="608512FE" w14:textId="77777777" w:rsidR="00A239F0" w:rsidRPr="00A239F0" w:rsidRDefault="00A239F0" w:rsidP="00DB6254">
            <w:pPr>
              <w:spacing w:after="0" w:line="360" w:lineRule="auto"/>
              <w:ind w:right="113"/>
              <w:jc w:val="right"/>
              <w:rPr>
                <w:rFonts w:ascii="Arial" w:hAnsi="Arial" w:cs="Arial"/>
                <w:sz w:val="24"/>
                <w:szCs w:val="24"/>
                <w:lang w:val="el-GR"/>
              </w:rPr>
            </w:pPr>
            <w:r w:rsidRPr="00A239F0">
              <w:rPr>
                <w:rFonts w:ascii="Arial" w:hAnsi="Arial" w:cs="Arial"/>
                <w:sz w:val="24"/>
                <w:szCs w:val="24"/>
                <w:lang w:val="el-GR"/>
              </w:rPr>
              <w:t>228 του 1989</w:t>
            </w:r>
          </w:p>
          <w:p w14:paraId="6C3685DE" w14:textId="77777777" w:rsidR="00A239F0" w:rsidRPr="00A239F0" w:rsidRDefault="00A239F0" w:rsidP="00DB6254">
            <w:pPr>
              <w:spacing w:after="0" w:line="360" w:lineRule="auto"/>
              <w:ind w:right="113"/>
              <w:jc w:val="right"/>
              <w:rPr>
                <w:rFonts w:ascii="Arial" w:hAnsi="Arial" w:cs="Arial"/>
                <w:sz w:val="24"/>
                <w:szCs w:val="24"/>
                <w:lang w:val="el-GR"/>
              </w:rPr>
            </w:pPr>
            <w:r w:rsidRPr="00A239F0">
              <w:rPr>
                <w:rFonts w:ascii="Arial" w:hAnsi="Arial" w:cs="Arial"/>
                <w:sz w:val="24"/>
                <w:szCs w:val="24"/>
                <w:lang w:val="el-GR"/>
              </w:rPr>
              <w:t>51(I) του 1999</w:t>
            </w:r>
          </w:p>
          <w:p w14:paraId="02BA8F90" w14:textId="77777777" w:rsidR="00A239F0" w:rsidRPr="00A239F0" w:rsidRDefault="00A239F0" w:rsidP="00DB6254">
            <w:pPr>
              <w:spacing w:after="0" w:line="360" w:lineRule="auto"/>
              <w:ind w:right="113"/>
              <w:jc w:val="right"/>
              <w:rPr>
                <w:rFonts w:ascii="Arial" w:hAnsi="Arial" w:cs="Arial"/>
                <w:sz w:val="24"/>
                <w:szCs w:val="24"/>
                <w:lang w:val="el-GR"/>
              </w:rPr>
            </w:pPr>
            <w:r w:rsidRPr="00A239F0">
              <w:rPr>
                <w:rFonts w:ascii="Arial" w:hAnsi="Arial" w:cs="Arial"/>
                <w:sz w:val="24"/>
                <w:szCs w:val="24"/>
                <w:lang w:val="el-GR"/>
              </w:rPr>
              <w:t>134(I) του 1999</w:t>
            </w:r>
          </w:p>
          <w:p w14:paraId="4A2228CE" w14:textId="77777777" w:rsidR="00A239F0" w:rsidRPr="00A239F0" w:rsidRDefault="00A239F0" w:rsidP="00DB6254">
            <w:pPr>
              <w:spacing w:after="0" w:line="360" w:lineRule="auto"/>
              <w:ind w:right="113"/>
              <w:jc w:val="right"/>
              <w:rPr>
                <w:rFonts w:ascii="Arial" w:hAnsi="Arial" w:cs="Arial"/>
                <w:sz w:val="24"/>
                <w:szCs w:val="24"/>
                <w:lang w:val="el-GR"/>
              </w:rPr>
            </w:pPr>
            <w:r w:rsidRPr="00A239F0">
              <w:rPr>
                <w:rFonts w:ascii="Arial" w:hAnsi="Arial" w:cs="Arial"/>
                <w:sz w:val="24"/>
                <w:szCs w:val="24"/>
                <w:lang w:val="el-GR"/>
              </w:rPr>
              <w:t>58(I) του 2003</w:t>
            </w:r>
          </w:p>
          <w:p w14:paraId="1B844819" w14:textId="77777777" w:rsidR="00A239F0" w:rsidRPr="00A239F0" w:rsidRDefault="00A239F0" w:rsidP="00DB6254">
            <w:pPr>
              <w:spacing w:after="0" w:line="360" w:lineRule="auto"/>
              <w:ind w:right="113"/>
              <w:jc w:val="right"/>
              <w:rPr>
                <w:rFonts w:ascii="Arial" w:hAnsi="Arial" w:cs="Arial"/>
                <w:sz w:val="24"/>
                <w:szCs w:val="24"/>
                <w:lang w:val="el-GR"/>
              </w:rPr>
            </w:pPr>
            <w:r w:rsidRPr="00A239F0">
              <w:rPr>
                <w:rFonts w:ascii="Arial" w:hAnsi="Arial" w:cs="Arial"/>
                <w:sz w:val="24"/>
                <w:szCs w:val="24"/>
                <w:lang w:val="el-GR"/>
              </w:rPr>
              <w:t>66(I) του 2004</w:t>
            </w:r>
          </w:p>
          <w:p w14:paraId="3CCEA8B8" w14:textId="77777777" w:rsidR="00A239F0" w:rsidRPr="00A239F0" w:rsidRDefault="00A239F0" w:rsidP="00DB6254">
            <w:pPr>
              <w:spacing w:after="0" w:line="360" w:lineRule="auto"/>
              <w:ind w:right="113"/>
              <w:jc w:val="right"/>
              <w:rPr>
                <w:rFonts w:ascii="Arial" w:hAnsi="Arial" w:cs="Arial"/>
                <w:sz w:val="24"/>
                <w:szCs w:val="24"/>
                <w:lang w:val="el-GR"/>
              </w:rPr>
            </w:pPr>
            <w:r w:rsidRPr="00A239F0">
              <w:rPr>
                <w:rFonts w:ascii="Arial" w:hAnsi="Arial" w:cs="Arial"/>
                <w:sz w:val="24"/>
                <w:szCs w:val="24"/>
                <w:lang w:val="el-GR"/>
              </w:rPr>
              <w:t>138(I) του 2006</w:t>
            </w:r>
          </w:p>
          <w:p w14:paraId="5F2B792D" w14:textId="77777777" w:rsidR="00A239F0" w:rsidRPr="00A239F0" w:rsidRDefault="00A239F0" w:rsidP="00DB6254">
            <w:pPr>
              <w:spacing w:after="0" w:line="360" w:lineRule="auto"/>
              <w:ind w:right="113"/>
              <w:jc w:val="right"/>
              <w:rPr>
                <w:rFonts w:ascii="Arial" w:hAnsi="Arial" w:cs="Arial"/>
                <w:sz w:val="24"/>
                <w:szCs w:val="24"/>
                <w:lang w:val="el-GR"/>
              </w:rPr>
            </w:pPr>
            <w:r w:rsidRPr="00A239F0">
              <w:rPr>
                <w:rFonts w:ascii="Arial" w:hAnsi="Arial" w:cs="Arial"/>
                <w:sz w:val="24"/>
                <w:szCs w:val="24"/>
                <w:lang w:val="el-GR"/>
              </w:rPr>
              <w:t>62(Ι) του 2014</w:t>
            </w:r>
          </w:p>
          <w:p w14:paraId="21D4A77D" w14:textId="77777777" w:rsidR="00A239F0" w:rsidRPr="00A239F0" w:rsidRDefault="00A239F0" w:rsidP="00DB6254">
            <w:pPr>
              <w:spacing w:after="0" w:line="360" w:lineRule="auto"/>
              <w:ind w:right="113"/>
              <w:jc w:val="right"/>
              <w:rPr>
                <w:rFonts w:ascii="Arial" w:hAnsi="Arial" w:cs="Arial"/>
                <w:sz w:val="24"/>
                <w:szCs w:val="24"/>
                <w:lang w:val="el-GR"/>
              </w:rPr>
            </w:pPr>
            <w:r w:rsidRPr="00A239F0">
              <w:rPr>
                <w:rFonts w:ascii="Arial" w:hAnsi="Arial" w:cs="Arial"/>
                <w:sz w:val="24"/>
                <w:szCs w:val="24"/>
                <w:lang w:val="el-GR"/>
              </w:rPr>
              <w:t>101(Ι) του 2014</w:t>
            </w:r>
          </w:p>
          <w:p w14:paraId="762A2EB7" w14:textId="77777777" w:rsidR="00A239F0" w:rsidRPr="00A239F0" w:rsidRDefault="00A239F0" w:rsidP="00DB6254">
            <w:pPr>
              <w:spacing w:after="0" w:line="360" w:lineRule="auto"/>
              <w:ind w:right="113"/>
              <w:jc w:val="right"/>
              <w:rPr>
                <w:rFonts w:ascii="Arial" w:hAnsi="Arial" w:cs="Arial"/>
                <w:sz w:val="24"/>
                <w:szCs w:val="24"/>
                <w:lang w:val="el-GR"/>
              </w:rPr>
            </w:pPr>
            <w:r w:rsidRPr="00A239F0">
              <w:rPr>
                <w:rFonts w:ascii="Arial" w:hAnsi="Arial" w:cs="Arial"/>
                <w:sz w:val="24"/>
                <w:szCs w:val="24"/>
                <w:lang w:val="el-GR"/>
              </w:rPr>
              <w:t>138(Ι) του 2014</w:t>
            </w:r>
          </w:p>
          <w:p w14:paraId="74A1FDC8" w14:textId="74BC77FE" w:rsidR="00680F1D" w:rsidRPr="009678D6" w:rsidRDefault="00A239F0" w:rsidP="00DB6254">
            <w:pPr>
              <w:spacing w:after="0" w:line="360" w:lineRule="auto"/>
              <w:ind w:right="57"/>
              <w:jc w:val="right"/>
              <w:rPr>
                <w:rFonts w:ascii="Arial" w:hAnsi="Arial" w:cs="Arial"/>
                <w:sz w:val="24"/>
                <w:szCs w:val="24"/>
                <w:lang w:val="el-GR"/>
              </w:rPr>
            </w:pPr>
            <w:r w:rsidRPr="00A239F0">
              <w:rPr>
                <w:rFonts w:ascii="Arial" w:hAnsi="Arial" w:cs="Arial"/>
                <w:sz w:val="24"/>
                <w:szCs w:val="24"/>
                <w:lang w:val="el-GR"/>
              </w:rPr>
              <w:t>109(I) του 2018.</w:t>
            </w:r>
          </w:p>
        </w:tc>
        <w:tc>
          <w:tcPr>
            <w:tcW w:w="7595" w:type="dxa"/>
            <w:gridSpan w:val="5"/>
          </w:tcPr>
          <w:p w14:paraId="0591CE3B" w14:textId="7C92E3CE" w:rsidR="00680F1D" w:rsidRPr="009678D6" w:rsidRDefault="008039FE" w:rsidP="00EA4C71">
            <w:pPr>
              <w:tabs>
                <w:tab w:val="left" w:pos="315"/>
              </w:tabs>
              <w:spacing w:after="0" w:line="360" w:lineRule="auto"/>
              <w:ind w:hanging="32"/>
              <w:jc w:val="both"/>
              <w:rPr>
                <w:rFonts w:ascii="Arial" w:hAnsi="Arial" w:cs="Arial"/>
                <w:sz w:val="24"/>
                <w:szCs w:val="24"/>
                <w:lang w:val="el-GR"/>
              </w:rPr>
            </w:pPr>
            <w:r w:rsidRPr="009678D6">
              <w:rPr>
                <w:rFonts w:ascii="Arial" w:hAnsi="Arial" w:cs="Arial"/>
                <w:sz w:val="24"/>
                <w:szCs w:val="24"/>
                <w:lang w:val="el-GR" w:eastAsia="el-GR"/>
              </w:rPr>
              <w:lastRenderedPageBreak/>
              <w:tab/>
            </w:r>
            <w:r w:rsidRPr="009678D6">
              <w:rPr>
                <w:rFonts w:ascii="Arial" w:hAnsi="Arial" w:cs="Arial"/>
                <w:sz w:val="24"/>
                <w:szCs w:val="24"/>
                <w:lang w:val="el-GR" w:eastAsia="el-GR"/>
              </w:rPr>
              <w:tab/>
            </w:r>
            <w:r w:rsidR="00680F1D" w:rsidRPr="009678D6">
              <w:rPr>
                <w:rFonts w:ascii="Arial" w:hAnsi="Arial" w:cs="Arial"/>
                <w:sz w:val="24"/>
                <w:szCs w:val="24"/>
                <w:lang w:val="el-GR" w:eastAsia="el-GR"/>
              </w:rPr>
              <w:t xml:space="preserve">(4) Το Δικαστήριο δύναται να αξιολογεί το παραδεκτό συγκεκριμένης αντιπροσωπευτικής αγωγής σύμφωνα με </w:t>
            </w:r>
            <w:r w:rsidR="005A1DDC" w:rsidRPr="009678D6">
              <w:rPr>
                <w:rFonts w:ascii="Arial" w:hAnsi="Arial" w:cs="Arial"/>
                <w:sz w:val="24"/>
                <w:szCs w:val="24"/>
                <w:lang w:val="el-GR" w:eastAsia="el-GR"/>
              </w:rPr>
              <w:t xml:space="preserve">τις διατάξεις </w:t>
            </w:r>
            <w:r w:rsidR="00680F1D" w:rsidRPr="009678D6">
              <w:rPr>
                <w:rFonts w:ascii="Arial" w:hAnsi="Arial" w:cs="Arial"/>
                <w:sz w:val="24"/>
                <w:szCs w:val="24"/>
                <w:lang w:val="el-GR" w:eastAsia="el-GR"/>
              </w:rPr>
              <w:t>το</w:t>
            </w:r>
            <w:r w:rsidR="005A1DDC" w:rsidRPr="009678D6">
              <w:rPr>
                <w:rFonts w:ascii="Arial" w:hAnsi="Arial" w:cs="Arial"/>
                <w:sz w:val="24"/>
                <w:szCs w:val="24"/>
                <w:lang w:val="el-GR" w:eastAsia="el-GR"/>
              </w:rPr>
              <w:t>υ</w:t>
            </w:r>
            <w:r w:rsidR="00680F1D" w:rsidRPr="009678D6">
              <w:rPr>
                <w:rFonts w:ascii="Arial" w:hAnsi="Arial" w:cs="Arial"/>
                <w:sz w:val="24"/>
                <w:szCs w:val="24"/>
                <w:lang w:val="el-GR" w:eastAsia="el-GR"/>
              </w:rPr>
              <w:t xml:space="preserve"> παρόντ</w:t>
            </w:r>
            <w:r w:rsidR="005A1DDC" w:rsidRPr="009678D6">
              <w:rPr>
                <w:rFonts w:ascii="Arial" w:hAnsi="Arial" w:cs="Arial"/>
                <w:sz w:val="24"/>
                <w:szCs w:val="24"/>
                <w:lang w:val="el-GR" w:eastAsia="el-GR"/>
              </w:rPr>
              <w:t>ος</w:t>
            </w:r>
            <w:r w:rsidR="00680F1D" w:rsidRPr="009678D6">
              <w:rPr>
                <w:rFonts w:ascii="Arial" w:hAnsi="Arial" w:cs="Arial"/>
                <w:sz w:val="24"/>
                <w:szCs w:val="24"/>
                <w:lang w:val="el-GR" w:eastAsia="el-GR"/>
              </w:rPr>
              <w:t xml:space="preserve"> Νόμο</w:t>
            </w:r>
            <w:r w:rsidR="005A1DDC" w:rsidRPr="009678D6">
              <w:rPr>
                <w:rFonts w:ascii="Arial" w:hAnsi="Arial" w:cs="Arial"/>
                <w:sz w:val="24"/>
                <w:szCs w:val="24"/>
                <w:lang w:val="el-GR" w:eastAsia="el-GR"/>
              </w:rPr>
              <w:t>υ</w:t>
            </w:r>
            <w:r w:rsidR="00680F1D" w:rsidRPr="009678D6">
              <w:rPr>
                <w:rFonts w:ascii="Arial" w:hAnsi="Arial" w:cs="Arial"/>
                <w:sz w:val="24"/>
                <w:szCs w:val="24"/>
                <w:lang w:val="el-GR" w:eastAsia="el-GR"/>
              </w:rPr>
              <w:t>, το</w:t>
            </w:r>
            <w:r w:rsidR="005A1DDC" w:rsidRPr="009678D6">
              <w:rPr>
                <w:rFonts w:ascii="Arial" w:hAnsi="Arial" w:cs="Arial"/>
                <w:sz w:val="24"/>
                <w:szCs w:val="24"/>
                <w:lang w:val="el-GR" w:eastAsia="el-GR"/>
              </w:rPr>
              <w:t>υ</w:t>
            </w:r>
            <w:r w:rsidR="00680F1D" w:rsidRPr="009678D6">
              <w:rPr>
                <w:rFonts w:ascii="Arial" w:hAnsi="Arial" w:cs="Arial"/>
                <w:sz w:val="24"/>
                <w:szCs w:val="24"/>
                <w:lang w:val="el-GR" w:eastAsia="el-GR"/>
              </w:rPr>
              <w:t xml:space="preserve"> περί Δικαστηρίων Νόμο</w:t>
            </w:r>
            <w:r w:rsidR="005A1DDC" w:rsidRPr="009678D6">
              <w:rPr>
                <w:rFonts w:ascii="Arial" w:hAnsi="Arial" w:cs="Arial"/>
                <w:sz w:val="24"/>
                <w:szCs w:val="24"/>
                <w:lang w:val="el-GR" w:eastAsia="el-GR"/>
              </w:rPr>
              <w:t>υ</w:t>
            </w:r>
            <w:r w:rsidR="00680F1D" w:rsidRPr="009678D6">
              <w:rPr>
                <w:rFonts w:ascii="Arial" w:hAnsi="Arial" w:cs="Arial"/>
                <w:sz w:val="24"/>
                <w:szCs w:val="24"/>
                <w:lang w:val="el-GR" w:eastAsia="el-GR"/>
              </w:rPr>
              <w:t xml:space="preserve">, </w:t>
            </w:r>
            <w:r w:rsidR="00800DC4" w:rsidRPr="009678D6">
              <w:rPr>
                <w:rFonts w:ascii="Arial" w:hAnsi="Arial" w:cs="Arial"/>
                <w:sz w:val="24"/>
                <w:szCs w:val="24"/>
                <w:lang w:val="el-GR" w:eastAsia="el-GR"/>
              </w:rPr>
              <w:t>το</w:t>
            </w:r>
            <w:r w:rsidR="005A1DDC" w:rsidRPr="009678D6">
              <w:rPr>
                <w:rFonts w:ascii="Arial" w:hAnsi="Arial" w:cs="Arial"/>
                <w:sz w:val="24"/>
                <w:szCs w:val="24"/>
                <w:lang w:val="el-GR" w:eastAsia="el-GR"/>
              </w:rPr>
              <w:t>υ</w:t>
            </w:r>
            <w:r w:rsidR="00800DC4" w:rsidRPr="009678D6">
              <w:rPr>
                <w:rFonts w:ascii="Arial" w:hAnsi="Arial" w:cs="Arial"/>
                <w:sz w:val="24"/>
                <w:szCs w:val="24"/>
                <w:lang w:val="el-GR" w:eastAsia="el-GR"/>
              </w:rPr>
              <w:t xml:space="preserve"> περί Πολιτικής Δικονομίας Νόμο</w:t>
            </w:r>
            <w:r w:rsidR="005A1DDC" w:rsidRPr="009678D6">
              <w:rPr>
                <w:rFonts w:ascii="Arial" w:hAnsi="Arial" w:cs="Arial"/>
                <w:sz w:val="24"/>
                <w:szCs w:val="24"/>
                <w:lang w:val="el-GR" w:eastAsia="el-GR"/>
              </w:rPr>
              <w:t>υ</w:t>
            </w:r>
            <w:r w:rsidR="00800DC4" w:rsidRPr="009678D6">
              <w:rPr>
                <w:rFonts w:ascii="Arial" w:hAnsi="Arial" w:cs="Arial"/>
                <w:sz w:val="24"/>
                <w:szCs w:val="24"/>
                <w:lang w:val="el-GR" w:eastAsia="el-GR"/>
              </w:rPr>
              <w:t xml:space="preserve"> και </w:t>
            </w:r>
            <w:r w:rsidR="00680F1D" w:rsidRPr="009678D6">
              <w:rPr>
                <w:rFonts w:ascii="Arial" w:hAnsi="Arial" w:cs="Arial"/>
                <w:sz w:val="24"/>
                <w:szCs w:val="24"/>
                <w:lang w:val="el-GR" w:eastAsia="el-GR"/>
              </w:rPr>
              <w:t>τ</w:t>
            </w:r>
            <w:r w:rsidR="005A1DDC" w:rsidRPr="009678D6">
              <w:rPr>
                <w:rFonts w:ascii="Arial" w:hAnsi="Arial" w:cs="Arial"/>
                <w:sz w:val="24"/>
                <w:szCs w:val="24"/>
                <w:lang w:val="el-GR" w:eastAsia="el-GR"/>
              </w:rPr>
              <w:t>ων</w:t>
            </w:r>
            <w:r w:rsidR="00680F1D" w:rsidRPr="009678D6">
              <w:rPr>
                <w:rFonts w:ascii="Arial" w:hAnsi="Arial" w:cs="Arial"/>
                <w:sz w:val="24"/>
                <w:szCs w:val="24"/>
                <w:lang w:val="el-GR" w:eastAsia="el-GR"/>
              </w:rPr>
              <w:t xml:space="preserve"> </w:t>
            </w:r>
            <w:r w:rsidR="00800DC4" w:rsidRPr="009678D6">
              <w:rPr>
                <w:rFonts w:ascii="Arial" w:hAnsi="Arial" w:cs="Arial"/>
                <w:sz w:val="24"/>
                <w:szCs w:val="24"/>
                <w:lang w:val="el-GR" w:eastAsia="el-GR"/>
              </w:rPr>
              <w:t>περί Πολιτικής Δικονομίας Διαδικαστικ</w:t>
            </w:r>
            <w:r w:rsidR="005A1DDC" w:rsidRPr="009678D6">
              <w:rPr>
                <w:rFonts w:ascii="Arial" w:hAnsi="Arial" w:cs="Arial"/>
                <w:sz w:val="24"/>
                <w:szCs w:val="24"/>
                <w:lang w:val="el-GR" w:eastAsia="el-GR"/>
              </w:rPr>
              <w:t>ών</w:t>
            </w:r>
            <w:r w:rsidR="00800DC4" w:rsidRPr="009678D6">
              <w:rPr>
                <w:rFonts w:ascii="Arial" w:hAnsi="Arial" w:cs="Arial"/>
                <w:sz w:val="24"/>
                <w:szCs w:val="24"/>
                <w:lang w:val="el-GR" w:eastAsia="el-GR"/>
              </w:rPr>
              <w:t xml:space="preserve"> Κανονισμ</w:t>
            </w:r>
            <w:r w:rsidR="005A1DDC" w:rsidRPr="009678D6">
              <w:rPr>
                <w:rFonts w:ascii="Arial" w:hAnsi="Arial" w:cs="Arial"/>
                <w:sz w:val="24"/>
                <w:szCs w:val="24"/>
                <w:lang w:val="el-GR" w:eastAsia="el-GR"/>
              </w:rPr>
              <w:t>ών</w:t>
            </w:r>
            <w:r w:rsidR="00800DC4" w:rsidRPr="009678D6">
              <w:rPr>
                <w:rFonts w:ascii="Arial" w:hAnsi="Arial" w:cs="Arial"/>
                <w:sz w:val="24"/>
                <w:szCs w:val="24"/>
                <w:lang w:val="el-GR" w:eastAsia="el-GR"/>
              </w:rPr>
              <w:t xml:space="preserve"> </w:t>
            </w:r>
            <w:r w:rsidR="00680F1D" w:rsidRPr="009678D6">
              <w:rPr>
                <w:rFonts w:ascii="Arial" w:hAnsi="Arial" w:cs="Arial"/>
                <w:sz w:val="24"/>
                <w:szCs w:val="24"/>
                <w:lang w:val="el-GR" w:eastAsia="el-GR"/>
              </w:rPr>
              <w:t>και να διατάξει τα προβλεπόμενα στ</w:t>
            </w:r>
            <w:r w:rsidR="005A1DDC" w:rsidRPr="009678D6">
              <w:rPr>
                <w:rFonts w:ascii="Arial" w:hAnsi="Arial" w:cs="Arial"/>
                <w:sz w:val="24"/>
                <w:szCs w:val="24"/>
                <w:lang w:val="el-GR" w:eastAsia="el-GR"/>
              </w:rPr>
              <w:t>ις</w:t>
            </w:r>
            <w:r w:rsidR="00680F1D" w:rsidRPr="009678D6">
              <w:rPr>
                <w:rFonts w:ascii="Arial" w:hAnsi="Arial" w:cs="Arial"/>
                <w:sz w:val="24"/>
                <w:szCs w:val="24"/>
                <w:lang w:val="el-GR" w:eastAsia="el-GR"/>
              </w:rPr>
              <w:t xml:space="preserve"> </w:t>
            </w:r>
            <w:r w:rsidR="005A1DDC" w:rsidRPr="009678D6">
              <w:rPr>
                <w:rFonts w:ascii="Arial" w:hAnsi="Arial" w:cs="Arial"/>
                <w:sz w:val="24"/>
                <w:szCs w:val="24"/>
                <w:lang w:val="el-GR" w:eastAsia="el-GR"/>
              </w:rPr>
              <w:t xml:space="preserve">διατάξεις του </w:t>
            </w:r>
            <w:r w:rsidR="00564684" w:rsidRPr="009678D6">
              <w:rPr>
                <w:rFonts w:ascii="Arial" w:hAnsi="Arial" w:cs="Arial"/>
                <w:sz w:val="24"/>
                <w:szCs w:val="24"/>
                <w:lang w:val="el-GR" w:eastAsia="el-GR"/>
              </w:rPr>
              <w:t>άρθρου</w:t>
            </w:r>
            <w:r w:rsidR="00680F1D" w:rsidRPr="009678D6">
              <w:rPr>
                <w:rFonts w:ascii="Arial" w:hAnsi="Arial" w:cs="Arial"/>
                <w:sz w:val="24"/>
                <w:szCs w:val="24"/>
                <w:lang w:val="el-GR" w:eastAsia="el-GR"/>
              </w:rPr>
              <w:t xml:space="preserve"> 13.</w:t>
            </w:r>
          </w:p>
        </w:tc>
      </w:tr>
      <w:tr w:rsidR="00D7145E" w:rsidRPr="003A508E" w14:paraId="53006358" w14:textId="77777777" w:rsidTr="0003120F">
        <w:trPr>
          <w:trHeight w:val="227"/>
        </w:trPr>
        <w:tc>
          <w:tcPr>
            <w:tcW w:w="2268" w:type="dxa"/>
          </w:tcPr>
          <w:p w14:paraId="2CAC1BFE" w14:textId="4D6BAFC6" w:rsidR="00D7145E" w:rsidRPr="009678D6" w:rsidRDefault="00D7145E" w:rsidP="00EA4C71">
            <w:pPr>
              <w:spacing w:after="0" w:line="360" w:lineRule="auto"/>
              <w:rPr>
                <w:rFonts w:ascii="Arial" w:hAnsi="Arial" w:cs="Arial"/>
                <w:sz w:val="24"/>
                <w:szCs w:val="24"/>
                <w:lang w:val="el-GR"/>
              </w:rPr>
            </w:pPr>
          </w:p>
        </w:tc>
        <w:tc>
          <w:tcPr>
            <w:tcW w:w="7595" w:type="dxa"/>
            <w:gridSpan w:val="5"/>
          </w:tcPr>
          <w:p w14:paraId="61BAB6B7" w14:textId="1197527C" w:rsidR="00D7145E" w:rsidRPr="009678D6" w:rsidRDefault="00D7145E" w:rsidP="00EA4C71">
            <w:pPr>
              <w:spacing w:after="0" w:line="360" w:lineRule="auto"/>
              <w:jc w:val="both"/>
              <w:rPr>
                <w:rFonts w:ascii="Arial" w:hAnsi="Arial" w:cs="Arial"/>
                <w:bCs/>
                <w:sz w:val="24"/>
                <w:szCs w:val="24"/>
                <w:lang w:val="el-GR" w:eastAsia="el-GR"/>
              </w:rPr>
            </w:pPr>
          </w:p>
        </w:tc>
      </w:tr>
      <w:tr w:rsidR="00D7145E" w:rsidRPr="003A508E" w14:paraId="7EBBD23C" w14:textId="77777777" w:rsidTr="0003120F">
        <w:trPr>
          <w:trHeight w:val="227"/>
        </w:trPr>
        <w:tc>
          <w:tcPr>
            <w:tcW w:w="2268" w:type="dxa"/>
          </w:tcPr>
          <w:p w14:paraId="0E90FAAC" w14:textId="77777777" w:rsidR="00680F1D" w:rsidRPr="009678D6" w:rsidRDefault="00680F1D" w:rsidP="00EA4C71">
            <w:pPr>
              <w:pStyle w:val="oj-sti-art"/>
              <w:spacing w:before="0" w:beforeAutospacing="0" w:after="0" w:afterAutospacing="0" w:line="360" w:lineRule="auto"/>
              <w:outlineLvl w:val="1"/>
              <w:rPr>
                <w:rFonts w:ascii="Arial" w:hAnsi="Arial" w:cs="Arial"/>
                <w:color w:val="000000" w:themeColor="text1"/>
              </w:rPr>
            </w:pPr>
            <w:r w:rsidRPr="009678D6">
              <w:rPr>
                <w:rFonts w:ascii="Arial" w:hAnsi="Arial" w:cs="Arial"/>
                <w:color w:val="000000" w:themeColor="text1"/>
              </w:rPr>
              <w:t>Αναστολή παραγραφής.</w:t>
            </w:r>
          </w:p>
          <w:p w14:paraId="4FB2A9F9" w14:textId="77777777" w:rsidR="00D7145E" w:rsidRPr="009678D6" w:rsidRDefault="00D7145E" w:rsidP="00EA4C71">
            <w:pPr>
              <w:spacing w:after="0" w:line="360" w:lineRule="auto"/>
              <w:jc w:val="both"/>
              <w:rPr>
                <w:rFonts w:ascii="Arial" w:hAnsi="Arial" w:cs="Arial"/>
                <w:sz w:val="24"/>
                <w:szCs w:val="24"/>
                <w:lang w:val="el-GR"/>
              </w:rPr>
            </w:pPr>
          </w:p>
        </w:tc>
        <w:tc>
          <w:tcPr>
            <w:tcW w:w="7595" w:type="dxa"/>
            <w:gridSpan w:val="5"/>
          </w:tcPr>
          <w:p w14:paraId="142F8988" w14:textId="714E2685" w:rsidR="00D7145E" w:rsidRPr="009678D6" w:rsidRDefault="00680F1D" w:rsidP="00EA4C71">
            <w:pPr>
              <w:pStyle w:val="oj-normal"/>
              <w:tabs>
                <w:tab w:val="left" w:pos="410"/>
              </w:tabs>
              <w:spacing w:before="0" w:beforeAutospacing="0" w:after="0" w:afterAutospacing="0" w:line="360" w:lineRule="auto"/>
              <w:jc w:val="both"/>
              <w:rPr>
                <w:rFonts w:ascii="Arial" w:hAnsi="Arial" w:cs="Arial"/>
              </w:rPr>
            </w:pPr>
            <w:r w:rsidRPr="009678D6">
              <w:rPr>
                <w:rFonts w:ascii="Arial" w:hAnsi="Arial" w:cs="Arial"/>
                <w:color w:val="000000" w:themeColor="text1"/>
              </w:rPr>
              <w:lastRenderedPageBreak/>
              <w:t>7.</w:t>
            </w:r>
            <w:r w:rsidR="005A1DDC" w:rsidRPr="009678D6">
              <w:rPr>
                <w:rFonts w:ascii="Arial" w:hAnsi="Arial" w:cs="Arial"/>
                <w:color w:val="000000" w:themeColor="text1"/>
              </w:rPr>
              <w:t>-</w:t>
            </w:r>
            <w:r w:rsidRPr="009678D6">
              <w:rPr>
                <w:rFonts w:ascii="Arial" w:hAnsi="Arial" w:cs="Arial"/>
                <w:color w:val="000000" w:themeColor="text1"/>
              </w:rPr>
              <w:t>(1) Η καταχώρ</w:t>
            </w:r>
            <w:r w:rsidR="005A1DDC" w:rsidRPr="009678D6">
              <w:rPr>
                <w:rFonts w:ascii="Arial" w:hAnsi="Arial" w:cs="Arial"/>
                <w:color w:val="000000" w:themeColor="text1"/>
              </w:rPr>
              <w:t>ι</w:t>
            </w:r>
            <w:r w:rsidRPr="009678D6">
              <w:rPr>
                <w:rFonts w:ascii="Arial" w:hAnsi="Arial" w:cs="Arial"/>
                <w:color w:val="000000" w:themeColor="text1"/>
              </w:rPr>
              <w:t>ση αντιπροσωπευτικής αγωγής, όπως προβλέπεται</w:t>
            </w:r>
            <w:r w:rsidR="00C44312" w:rsidRPr="009678D6">
              <w:rPr>
                <w:rFonts w:ascii="Arial" w:hAnsi="Arial" w:cs="Arial"/>
                <w:color w:val="000000" w:themeColor="text1"/>
              </w:rPr>
              <w:t xml:space="preserve"> στις διατάξεις του</w:t>
            </w:r>
            <w:r w:rsidRPr="009678D6">
              <w:rPr>
                <w:rFonts w:ascii="Arial" w:hAnsi="Arial" w:cs="Arial"/>
                <w:color w:val="000000" w:themeColor="text1"/>
              </w:rPr>
              <w:t xml:space="preserve"> Μέρο</w:t>
            </w:r>
            <w:r w:rsidR="00C44312" w:rsidRPr="009678D6">
              <w:rPr>
                <w:rFonts w:ascii="Arial" w:hAnsi="Arial" w:cs="Arial"/>
                <w:color w:val="000000" w:themeColor="text1"/>
              </w:rPr>
              <w:t>υ</w:t>
            </w:r>
            <w:r w:rsidRPr="009678D6">
              <w:rPr>
                <w:rFonts w:ascii="Arial" w:hAnsi="Arial" w:cs="Arial"/>
                <w:color w:val="000000" w:themeColor="text1"/>
              </w:rPr>
              <w:t xml:space="preserve">ς III, αναστέλλει τις ισχύουσες προθεσμίες </w:t>
            </w:r>
            <w:r w:rsidRPr="009678D6">
              <w:rPr>
                <w:rFonts w:ascii="Arial" w:hAnsi="Arial" w:cs="Arial"/>
                <w:color w:val="000000" w:themeColor="text1"/>
              </w:rPr>
              <w:lastRenderedPageBreak/>
              <w:t xml:space="preserve">παραγραφής ως προς τους καταναλωτές τους οποίους αφορά η εν λόγω αίτηση, ώστε αυτοί να είναι σε θέση να ασκήσουν μεταγενέστερα αγωγή για μέτρα επανόρθωσης και/ή αποκατάστασης σε σχέση με την κατ’ ισχυρισμό παράβαση, όπως </w:t>
            </w:r>
            <w:r w:rsidR="00C44312" w:rsidRPr="009678D6">
              <w:rPr>
                <w:rFonts w:ascii="Arial" w:hAnsi="Arial" w:cs="Arial"/>
                <w:color w:val="000000" w:themeColor="text1"/>
              </w:rPr>
              <w:t>προβλέπετα</w:t>
            </w:r>
            <w:r w:rsidRPr="009678D6">
              <w:rPr>
                <w:rFonts w:ascii="Arial" w:hAnsi="Arial" w:cs="Arial"/>
                <w:color w:val="000000" w:themeColor="text1"/>
              </w:rPr>
              <w:t xml:space="preserve">ι </w:t>
            </w:r>
            <w:r w:rsidR="00C44312" w:rsidRPr="009678D6">
              <w:rPr>
                <w:rFonts w:ascii="Arial" w:hAnsi="Arial" w:cs="Arial"/>
                <w:color w:val="000000" w:themeColor="text1"/>
              </w:rPr>
              <w:t>στις διατάξεις του</w:t>
            </w:r>
            <w:r w:rsidRPr="009678D6">
              <w:rPr>
                <w:rFonts w:ascii="Arial" w:hAnsi="Arial" w:cs="Arial"/>
                <w:color w:val="000000" w:themeColor="text1"/>
              </w:rPr>
              <w:t xml:space="preserve"> εδ</w:t>
            </w:r>
            <w:r w:rsidR="00DB6254">
              <w:rPr>
                <w:rFonts w:ascii="Arial" w:hAnsi="Arial" w:cs="Arial"/>
                <w:color w:val="000000" w:themeColor="text1"/>
              </w:rPr>
              <w:t>α</w:t>
            </w:r>
            <w:r w:rsidR="004322A5">
              <w:rPr>
                <w:rFonts w:ascii="Arial" w:hAnsi="Arial" w:cs="Arial"/>
                <w:color w:val="000000" w:themeColor="text1"/>
              </w:rPr>
              <w:t>φ</w:t>
            </w:r>
            <w:r w:rsidR="00DB6254">
              <w:rPr>
                <w:rFonts w:ascii="Arial" w:hAnsi="Arial" w:cs="Arial"/>
                <w:color w:val="000000" w:themeColor="text1"/>
              </w:rPr>
              <w:t>ί</w:t>
            </w:r>
            <w:r w:rsidRPr="009678D6">
              <w:rPr>
                <w:rFonts w:ascii="Arial" w:hAnsi="Arial" w:cs="Arial"/>
                <w:color w:val="000000" w:themeColor="text1"/>
              </w:rPr>
              <w:t>ο</w:t>
            </w:r>
            <w:r w:rsidR="00C44312" w:rsidRPr="009678D6">
              <w:rPr>
                <w:rFonts w:ascii="Arial" w:hAnsi="Arial" w:cs="Arial"/>
                <w:color w:val="000000" w:themeColor="text1"/>
              </w:rPr>
              <w:t>υ</w:t>
            </w:r>
            <w:r w:rsidRPr="009678D6">
              <w:rPr>
                <w:rFonts w:ascii="Arial" w:hAnsi="Arial" w:cs="Arial"/>
                <w:color w:val="000000" w:themeColor="text1"/>
              </w:rPr>
              <w:t xml:space="preserve"> (1) του άρθρου 2. </w:t>
            </w:r>
          </w:p>
        </w:tc>
      </w:tr>
      <w:tr w:rsidR="00680F1D" w:rsidRPr="003A508E" w14:paraId="59AA6C69" w14:textId="77777777" w:rsidTr="0003120F">
        <w:trPr>
          <w:trHeight w:val="227"/>
        </w:trPr>
        <w:tc>
          <w:tcPr>
            <w:tcW w:w="2268" w:type="dxa"/>
          </w:tcPr>
          <w:p w14:paraId="27D9BC8F" w14:textId="77777777" w:rsidR="00680F1D" w:rsidRPr="009678D6" w:rsidRDefault="00680F1D" w:rsidP="00680F1D">
            <w:pPr>
              <w:pStyle w:val="oj-sti-art"/>
              <w:spacing w:before="0" w:beforeAutospacing="0" w:after="0" w:afterAutospacing="0" w:line="360" w:lineRule="auto"/>
              <w:outlineLvl w:val="1"/>
              <w:rPr>
                <w:rFonts w:ascii="Arial" w:hAnsi="Arial" w:cs="Arial"/>
                <w:color w:val="000000" w:themeColor="text1"/>
              </w:rPr>
            </w:pPr>
          </w:p>
        </w:tc>
        <w:tc>
          <w:tcPr>
            <w:tcW w:w="7595" w:type="dxa"/>
            <w:gridSpan w:val="5"/>
          </w:tcPr>
          <w:p w14:paraId="67238B78" w14:textId="77777777" w:rsidR="00680F1D" w:rsidRPr="009678D6" w:rsidRDefault="00680F1D" w:rsidP="00680F1D">
            <w:pPr>
              <w:pStyle w:val="oj-normal"/>
              <w:spacing w:before="0" w:beforeAutospacing="0" w:after="0" w:afterAutospacing="0" w:line="360" w:lineRule="auto"/>
              <w:jc w:val="both"/>
              <w:rPr>
                <w:rFonts w:ascii="Arial" w:hAnsi="Arial" w:cs="Arial"/>
                <w:color w:val="000000" w:themeColor="text1"/>
              </w:rPr>
            </w:pPr>
          </w:p>
        </w:tc>
      </w:tr>
      <w:tr w:rsidR="00680F1D" w:rsidRPr="00FD6676" w14:paraId="769C8F96" w14:textId="77777777" w:rsidTr="0003120F">
        <w:trPr>
          <w:trHeight w:val="227"/>
        </w:trPr>
        <w:tc>
          <w:tcPr>
            <w:tcW w:w="2268" w:type="dxa"/>
          </w:tcPr>
          <w:p w14:paraId="1358DABB" w14:textId="77777777" w:rsidR="00680F1D" w:rsidRPr="009678D6" w:rsidRDefault="00680F1D" w:rsidP="00680F1D">
            <w:pPr>
              <w:pStyle w:val="oj-sti-art"/>
              <w:spacing w:before="0" w:beforeAutospacing="0" w:after="0" w:afterAutospacing="0" w:line="360" w:lineRule="auto"/>
              <w:outlineLvl w:val="1"/>
              <w:rPr>
                <w:rFonts w:ascii="Arial" w:hAnsi="Arial" w:cs="Arial"/>
                <w:color w:val="000000" w:themeColor="text1"/>
              </w:rPr>
            </w:pPr>
          </w:p>
        </w:tc>
        <w:tc>
          <w:tcPr>
            <w:tcW w:w="7595" w:type="dxa"/>
            <w:gridSpan w:val="5"/>
          </w:tcPr>
          <w:p w14:paraId="52CBFC58" w14:textId="0E2E6820" w:rsidR="00680F1D" w:rsidRPr="009678D6" w:rsidRDefault="00C44312" w:rsidP="00C44312">
            <w:pPr>
              <w:pStyle w:val="oj-normal"/>
              <w:tabs>
                <w:tab w:val="left" w:pos="315"/>
              </w:tabs>
              <w:spacing w:before="0" w:beforeAutospacing="0" w:after="0" w:afterAutospacing="0" w:line="360" w:lineRule="auto"/>
              <w:ind w:firstLine="174"/>
              <w:jc w:val="both"/>
              <w:rPr>
                <w:rFonts w:ascii="Arial" w:hAnsi="Arial" w:cs="Arial"/>
                <w:color w:val="000000" w:themeColor="text1"/>
              </w:rPr>
            </w:pPr>
            <w:r w:rsidRPr="009678D6">
              <w:rPr>
                <w:rFonts w:ascii="Arial" w:hAnsi="Arial" w:cs="Arial"/>
                <w:color w:val="000000" w:themeColor="text1"/>
              </w:rPr>
              <w:tab/>
            </w:r>
            <w:r w:rsidR="00680F1D" w:rsidRPr="009678D6">
              <w:rPr>
                <w:rFonts w:ascii="Arial" w:hAnsi="Arial" w:cs="Arial"/>
                <w:color w:val="000000" w:themeColor="text1"/>
              </w:rPr>
              <w:t>(2) Η καταχώρ</w:t>
            </w:r>
            <w:r w:rsidRPr="009678D6">
              <w:rPr>
                <w:rFonts w:ascii="Arial" w:hAnsi="Arial" w:cs="Arial"/>
                <w:color w:val="000000" w:themeColor="text1"/>
              </w:rPr>
              <w:t>ι</w:t>
            </w:r>
            <w:r w:rsidR="00680F1D" w:rsidRPr="009678D6">
              <w:rPr>
                <w:rFonts w:ascii="Arial" w:hAnsi="Arial" w:cs="Arial"/>
                <w:color w:val="000000" w:themeColor="text1"/>
              </w:rPr>
              <w:t xml:space="preserve">ση αντιπροσωπευτικής αγωγής, όπως προβλέπεται </w:t>
            </w:r>
            <w:r w:rsidR="004322A5">
              <w:rPr>
                <w:rFonts w:ascii="Arial" w:hAnsi="Arial" w:cs="Arial"/>
                <w:color w:val="000000" w:themeColor="text1"/>
              </w:rPr>
              <w:t xml:space="preserve">στις διατάξεις του </w:t>
            </w:r>
            <w:r w:rsidR="00680F1D" w:rsidRPr="009678D6">
              <w:rPr>
                <w:rFonts w:ascii="Arial" w:hAnsi="Arial" w:cs="Arial"/>
                <w:color w:val="000000" w:themeColor="text1"/>
              </w:rPr>
              <w:t>Μέρο</w:t>
            </w:r>
            <w:r w:rsidR="004322A5">
              <w:rPr>
                <w:rFonts w:ascii="Arial" w:hAnsi="Arial" w:cs="Arial"/>
                <w:color w:val="000000" w:themeColor="text1"/>
              </w:rPr>
              <w:t>υ</w:t>
            </w:r>
            <w:r w:rsidR="00680F1D" w:rsidRPr="009678D6">
              <w:rPr>
                <w:rFonts w:ascii="Arial" w:hAnsi="Arial" w:cs="Arial"/>
                <w:color w:val="000000" w:themeColor="text1"/>
              </w:rPr>
              <w:t xml:space="preserve">ς IV, αναστέλλει τις ισχύουσες προθεσμίες παραγραφής ως προς τους καταναλωτές τους οποίους αφορά η εν λόγω αντιπροσωπευτική αγωγή. </w:t>
            </w:r>
          </w:p>
        </w:tc>
      </w:tr>
      <w:tr w:rsidR="00680F1D" w:rsidRPr="00FD6676" w14:paraId="68C1A76D" w14:textId="77777777" w:rsidTr="0003120F">
        <w:trPr>
          <w:trHeight w:val="227"/>
        </w:trPr>
        <w:tc>
          <w:tcPr>
            <w:tcW w:w="2268" w:type="dxa"/>
          </w:tcPr>
          <w:p w14:paraId="396A3F45" w14:textId="77777777" w:rsidR="00680F1D" w:rsidRPr="009678D6" w:rsidRDefault="00680F1D" w:rsidP="00680F1D">
            <w:pPr>
              <w:pStyle w:val="oj-sti-art"/>
              <w:spacing w:before="0" w:beforeAutospacing="0" w:after="0" w:afterAutospacing="0" w:line="360" w:lineRule="auto"/>
              <w:outlineLvl w:val="1"/>
              <w:rPr>
                <w:rFonts w:ascii="Arial" w:hAnsi="Arial" w:cs="Arial"/>
                <w:color w:val="000000" w:themeColor="text1"/>
              </w:rPr>
            </w:pPr>
          </w:p>
        </w:tc>
        <w:tc>
          <w:tcPr>
            <w:tcW w:w="7595" w:type="dxa"/>
            <w:gridSpan w:val="5"/>
          </w:tcPr>
          <w:p w14:paraId="3C0A0DD6" w14:textId="77777777" w:rsidR="00680F1D" w:rsidRPr="009678D6" w:rsidRDefault="00680F1D" w:rsidP="00680F1D">
            <w:pPr>
              <w:pStyle w:val="oj-normal"/>
              <w:spacing w:before="0" w:beforeAutospacing="0" w:after="0" w:afterAutospacing="0" w:line="360" w:lineRule="auto"/>
              <w:ind w:firstLine="174"/>
              <w:jc w:val="both"/>
              <w:rPr>
                <w:rFonts w:ascii="Arial" w:hAnsi="Arial" w:cs="Arial"/>
                <w:color w:val="000000" w:themeColor="text1"/>
              </w:rPr>
            </w:pPr>
          </w:p>
        </w:tc>
      </w:tr>
      <w:tr w:rsidR="00C44312" w:rsidRPr="00FD6676" w14:paraId="110426A8" w14:textId="77777777" w:rsidTr="0003120F">
        <w:trPr>
          <w:trHeight w:val="227"/>
        </w:trPr>
        <w:tc>
          <w:tcPr>
            <w:tcW w:w="2268" w:type="dxa"/>
          </w:tcPr>
          <w:p w14:paraId="4C9E9CAE" w14:textId="77777777" w:rsidR="00135F8F" w:rsidRPr="009678D6" w:rsidRDefault="00135F8F" w:rsidP="001349D9">
            <w:pPr>
              <w:pStyle w:val="oj-sti-art"/>
              <w:spacing w:before="0" w:beforeAutospacing="0" w:after="0" w:afterAutospacing="0" w:line="360" w:lineRule="auto"/>
              <w:ind w:right="113"/>
              <w:jc w:val="right"/>
              <w:rPr>
                <w:rFonts w:ascii="Arial" w:hAnsi="Arial" w:cs="Arial"/>
                <w:color w:val="000000" w:themeColor="text1"/>
              </w:rPr>
            </w:pPr>
          </w:p>
          <w:p w14:paraId="63FE85F0" w14:textId="77777777" w:rsidR="00135F8F" w:rsidRPr="009678D6" w:rsidRDefault="00135F8F" w:rsidP="001349D9">
            <w:pPr>
              <w:pStyle w:val="oj-sti-art"/>
              <w:spacing w:before="0" w:beforeAutospacing="0" w:after="0" w:afterAutospacing="0" w:line="360" w:lineRule="auto"/>
              <w:ind w:right="113"/>
              <w:jc w:val="right"/>
              <w:rPr>
                <w:rFonts w:ascii="Arial" w:hAnsi="Arial" w:cs="Arial"/>
                <w:color w:val="000000" w:themeColor="text1"/>
              </w:rPr>
            </w:pPr>
          </w:p>
          <w:p w14:paraId="6332DD0E" w14:textId="77777777" w:rsidR="00135F8F" w:rsidRPr="009678D6" w:rsidRDefault="00135F8F" w:rsidP="001349D9">
            <w:pPr>
              <w:pStyle w:val="oj-sti-art"/>
              <w:spacing w:before="0" w:beforeAutospacing="0" w:after="0" w:afterAutospacing="0" w:line="360" w:lineRule="auto"/>
              <w:ind w:right="113"/>
              <w:jc w:val="right"/>
              <w:rPr>
                <w:rFonts w:ascii="Arial" w:hAnsi="Arial" w:cs="Arial"/>
                <w:color w:val="000000" w:themeColor="text1"/>
              </w:rPr>
            </w:pPr>
          </w:p>
          <w:p w14:paraId="7D1B2850" w14:textId="77777777" w:rsidR="00135F8F" w:rsidRPr="009678D6" w:rsidRDefault="00135F8F" w:rsidP="001349D9">
            <w:pPr>
              <w:pStyle w:val="oj-sti-art"/>
              <w:spacing w:before="0" w:beforeAutospacing="0" w:after="0" w:afterAutospacing="0" w:line="360" w:lineRule="auto"/>
              <w:ind w:right="113"/>
              <w:jc w:val="right"/>
              <w:rPr>
                <w:rFonts w:ascii="Arial" w:hAnsi="Arial" w:cs="Arial"/>
                <w:color w:val="000000" w:themeColor="text1"/>
              </w:rPr>
            </w:pPr>
          </w:p>
          <w:p w14:paraId="499E7BEA" w14:textId="77777777" w:rsidR="00135F8F" w:rsidRPr="009678D6" w:rsidRDefault="00135F8F" w:rsidP="001349D9">
            <w:pPr>
              <w:pStyle w:val="oj-sti-art"/>
              <w:spacing w:before="0" w:beforeAutospacing="0" w:after="0" w:afterAutospacing="0" w:line="360" w:lineRule="auto"/>
              <w:ind w:right="113"/>
              <w:jc w:val="right"/>
              <w:rPr>
                <w:rFonts w:ascii="Arial" w:hAnsi="Arial" w:cs="Arial"/>
                <w:color w:val="000000" w:themeColor="text1"/>
              </w:rPr>
            </w:pPr>
          </w:p>
          <w:p w14:paraId="31B19AA5" w14:textId="7C834DEB" w:rsidR="00C44312" w:rsidRPr="009678D6" w:rsidRDefault="00C44312" w:rsidP="001349D9">
            <w:pPr>
              <w:pStyle w:val="oj-sti-art"/>
              <w:spacing w:before="0" w:beforeAutospacing="0" w:after="0" w:afterAutospacing="0" w:line="360" w:lineRule="auto"/>
              <w:ind w:right="57"/>
              <w:jc w:val="right"/>
              <w:outlineLvl w:val="1"/>
              <w:rPr>
                <w:rFonts w:ascii="Arial" w:hAnsi="Arial" w:cs="Arial"/>
                <w:color w:val="000000" w:themeColor="text1"/>
              </w:rPr>
            </w:pPr>
          </w:p>
        </w:tc>
        <w:tc>
          <w:tcPr>
            <w:tcW w:w="1277" w:type="dxa"/>
            <w:gridSpan w:val="3"/>
          </w:tcPr>
          <w:p w14:paraId="03C17572" w14:textId="2A3A3E07" w:rsidR="00C44312" w:rsidRPr="009678D6" w:rsidRDefault="00C44312" w:rsidP="00564684">
            <w:pPr>
              <w:pStyle w:val="oj-normal"/>
              <w:tabs>
                <w:tab w:val="left" w:pos="315"/>
              </w:tabs>
              <w:spacing w:before="0" w:beforeAutospacing="0" w:after="0" w:afterAutospacing="0" w:line="360" w:lineRule="auto"/>
              <w:ind w:firstLine="174"/>
              <w:jc w:val="right"/>
              <w:rPr>
                <w:rFonts w:ascii="Arial" w:hAnsi="Arial" w:cs="Arial"/>
                <w:color w:val="000000" w:themeColor="text1"/>
              </w:rPr>
            </w:pPr>
            <w:r w:rsidRPr="009678D6">
              <w:rPr>
                <w:rFonts w:ascii="Arial" w:hAnsi="Arial" w:cs="Arial"/>
                <w:color w:val="000000" w:themeColor="text1"/>
              </w:rPr>
              <w:t>(3)</w:t>
            </w:r>
            <w:r w:rsidR="00564684" w:rsidRPr="009678D6">
              <w:rPr>
                <w:rFonts w:ascii="Arial" w:hAnsi="Arial" w:cs="Arial"/>
                <w:color w:val="000000" w:themeColor="text1"/>
              </w:rPr>
              <w:t xml:space="preserve"> </w:t>
            </w:r>
            <w:r w:rsidRPr="009678D6">
              <w:rPr>
                <w:rFonts w:ascii="Arial" w:hAnsi="Arial" w:cs="Arial"/>
                <w:color w:val="000000" w:themeColor="text1"/>
              </w:rPr>
              <w:t>(α)</w:t>
            </w:r>
          </w:p>
        </w:tc>
        <w:tc>
          <w:tcPr>
            <w:tcW w:w="6318" w:type="dxa"/>
            <w:gridSpan w:val="2"/>
          </w:tcPr>
          <w:p w14:paraId="05866CAF" w14:textId="203E7AB9" w:rsidR="00C44312" w:rsidRPr="009678D6" w:rsidRDefault="001349D9" w:rsidP="001349D9">
            <w:pPr>
              <w:pStyle w:val="oj-normal"/>
              <w:spacing w:before="0" w:beforeAutospacing="0" w:after="0" w:afterAutospacing="0" w:line="360" w:lineRule="auto"/>
              <w:jc w:val="both"/>
              <w:rPr>
                <w:rFonts w:ascii="Arial" w:hAnsi="Arial" w:cs="Arial"/>
                <w:color w:val="000000" w:themeColor="text1"/>
              </w:rPr>
            </w:pPr>
            <w:r w:rsidRPr="009678D6">
              <w:rPr>
                <w:rFonts w:ascii="Arial" w:hAnsi="Arial" w:cs="Arial"/>
                <w:color w:val="000000" w:themeColor="text1"/>
              </w:rPr>
              <w:t xml:space="preserve">Η περίοδος αναστολής </w:t>
            </w:r>
            <w:proofErr w:type="spellStart"/>
            <w:r w:rsidRPr="009678D6">
              <w:rPr>
                <w:rFonts w:ascii="Arial" w:hAnsi="Arial" w:cs="Arial"/>
                <w:color w:val="000000" w:themeColor="text1"/>
              </w:rPr>
              <w:t>άρχεται</w:t>
            </w:r>
            <w:proofErr w:type="spellEnd"/>
            <w:r w:rsidRPr="009678D6">
              <w:rPr>
                <w:rFonts w:ascii="Arial" w:hAnsi="Arial" w:cs="Arial"/>
                <w:color w:val="000000" w:themeColor="text1"/>
              </w:rPr>
              <w:t xml:space="preserve"> από την καταχώρ</w:t>
            </w:r>
            <w:r w:rsidR="00135F8F" w:rsidRPr="009678D6">
              <w:rPr>
                <w:rFonts w:ascii="Arial" w:hAnsi="Arial" w:cs="Arial"/>
                <w:color w:val="000000" w:themeColor="text1"/>
              </w:rPr>
              <w:t>ι</w:t>
            </w:r>
            <w:r w:rsidRPr="009678D6">
              <w:rPr>
                <w:rFonts w:ascii="Arial" w:hAnsi="Arial" w:cs="Arial"/>
                <w:color w:val="000000" w:themeColor="text1"/>
              </w:rPr>
              <w:t xml:space="preserve">ση της αίτησης και λήγει με την έκδοση τελεσίδικης απόφασης ή, </w:t>
            </w:r>
            <w:r w:rsidR="00135F8F" w:rsidRPr="009678D6">
              <w:rPr>
                <w:rFonts w:ascii="Arial" w:hAnsi="Arial" w:cs="Arial"/>
                <w:color w:val="000000" w:themeColor="text1"/>
              </w:rPr>
              <w:t xml:space="preserve">όσον αφορά </w:t>
            </w:r>
            <w:r w:rsidRPr="009678D6">
              <w:rPr>
                <w:rFonts w:ascii="Arial" w:hAnsi="Arial" w:cs="Arial"/>
                <w:color w:val="000000" w:themeColor="text1"/>
              </w:rPr>
              <w:t xml:space="preserve">την περίπτωση </w:t>
            </w:r>
            <w:r w:rsidR="00135F8F" w:rsidRPr="009678D6">
              <w:rPr>
                <w:rFonts w:ascii="Arial" w:hAnsi="Arial" w:cs="Arial"/>
                <w:color w:val="000000" w:themeColor="text1"/>
              </w:rPr>
              <w:t>που προβλέπεται στις διατάξεις τ</w:t>
            </w:r>
            <w:r w:rsidRPr="009678D6">
              <w:rPr>
                <w:rFonts w:ascii="Arial" w:hAnsi="Arial" w:cs="Arial"/>
                <w:color w:val="000000" w:themeColor="text1"/>
              </w:rPr>
              <w:t xml:space="preserve">ου εδαφίου (4) του άρθρου 13,  με την υποβολή δήλωσης του θιγόμενου καταναλωτή ότι δεν επιθυμεί να εκπροσωπηθεί στη δίκη. </w:t>
            </w:r>
          </w:p>
        </w:tc>
      </w:tr>
      <w:tr w:rsidR="00135F8F" w:rsidRPr="00FD6676" w14:paraId="2158DF4C" w14:textId="77777777" w:rsidTr="0003120F">
        <w:trPr>
          <w:trHeight w:val="227"/>
        </w:trPr>
        <w:tc>
          <w:tcPr>
            <w:tcW w:w="2268" w:type="dxa"/>
          </w:tcPr>
          <w:p w14:paraId="65468FF7" w14:textId="77777777" w:rsidR="00135F8F" w:rsidRPr="009678D6" w:rsidRDefault="00135F8F" w:rsidP="001349D9">
            <w:pPr>
              <w:pStyle w:val="oj-sti-art"/>
              <w:spacing w:before="0" w:beforeAutospacing="0" w:after="0" w:afterAutospacing="0" w:line="360" w:lineRule="auto"/>
              <w:ind w:right="113"/>
              <w:jc w:val="right"/>
              <w:rPr>
                <w:rFonts w:ascii="Arial" w:hAnsi="Arial" w:cs="Arial"/>
                <w:color w:val="000000" w:themeColor="text1"/>
              </w:rPr>
            </w:pPr>
          </w:p>
        </w:tc>
        <w:tc>
          <w:tcPr>
            <w:tcW w:w="1277" w:type="dxa"/>
            <w:gridSpan w:val="3"/>
          </w:tcPr>
          <w:p w14:paraId="5F0DDA4F" w14:textId="77777777" w:rsidR="00135F8F" w:rsidRPr="009678D6" w:rsidRDefault="00135F8F" w:rsidP="001349D9">
            <w:pPr>
              <w:pStyle w:val="oj-normal"/>
              <w:tabs>
                <w:tab w:val="left" w:pos="315"/>
              </w:tabs>
              <w:spacing w:before="0" w:beforeAutospacing="0" w:after="0" w:afterAutospacing="0" w:line="360" w:lineRule="auto"/>
              <w:ind w:firstLine="174"/>
              <w:jc w:val="right"/>
              <w:rPr>
                <w:rFonts w:ascii="Arial" w:hAnsi="Arial" w:cs="Arial"/>
                <w:color w:val="000000" w:themeColor="text1"/>
              </w:rPr>
            </w:pPr>
          </w:p>
        </w:tc>
        <w:tc>
          <w:tcPr>
            <w:tcW w:w="6318" w:type="dxa"/>
            <w:gridSpan w:val="2"/>
          </w:tcPr>
          <w:p w14:paraId="317CF1E6" w14:textId="77777777" w:rsidR="00135F8F" w:rsidRPr="009678D6" w:rsidRDefault="00135F8F" w:rsidP="001349D9">
            <w:pPr>
              <w:pStyle w:val="oj-normal"/>
              <w:spacing w:before="0" w:beforeAutospacing="0" w:after="0" w:afterAutospacing="0" w:line="360" w:lineRule="auto"/>
              <w:jc w:val="both"/>
              <w:rPr>
                <w:rFonts w:ascii="Arial" w:hAnsi="Arial" w:cs="Arial"/>
                <w:color w:val="000000" w:themeColor="text1"/>
              </w:rPr>
            </w:pPr>
          </w:p>
        </w:tc>
      </w:tr>
      <w:tr w:rsidR="00135F8F" w:rsidRPr="00FD6676" w14:paraId="6717B1C4" w14:textId="77777777" w:rsidTr="0003120F">
        <w:trPr>
          <w:trHeight w:val="227"/>
        </w:trPr>
        <w:tc>
          <w:tcPr>
            <w:tcW w:w="2268" w:type="dxa"/>
          </w:tcPr>
          <w:p w14:paraId="7B618F41" w14:textId="77777777" w:rsidR="00A17F72" w:rsidRPr="009678D6" w:rsidRDefault="00A17F72" w:rsidP="001E54C1">
            <w:pPr>
              <w:pStyle w:val="oj-sti-art"/>
              <w:spacing w:before="0" w:beforeAutospacing="0" w:after="0" w:afterAutospacing="0" w:line="360" w:lineRule="auto"/>
              <w:rPr>
                <w:rFonts w:ascii="Arial" w:hAnsi="Arial" w:cs="Arial"/>
                <w:color w:val="000000" w:themeColor="text1"/>
              </w:rPr>
            </w:pPr>
          </w:p>
          <w:p w14:paraId="54512CE7" w14:textId="5985C19D" w:rsidR="00A17F72" w:rsidRPr="009678D6" w:rsidRDefault="00A17F72" w:rsidP="001E54C1">
            <w:pPr>
              <w:pStyle w:val="oj-sti-art"/>
              <w:spacing w:before="0" w:beforeAutospacing="0" w:after="0" w:afterAutospacing="0" w:line="360" w:lineRule="auto"/>
              <w:ind w:right="113"/>
              <w:jc w:val="right"/>
              <w:rPr>
                <w:rFonts w:ascii="Arial" w:hAnsi="Arial" w:cs="Arial"/>
                <w:color w:val="000000" w:themeColor="text1"/>
              </w:rPr>
            </w:pPr>
            <w:r w:rsidRPr="009678D6">
              <w:rPr>
                <w:rFonts w:ascii="Arial" w:hAnsi="Arial" w:cs="Arial"/>
                <w:color w:val="000000" w:themeColor="text1"/>
              </w:rPr>
              <w:t>66(Ι) του 2012</w:t>
            </w:r>
          </w:p>
          <w:p w14:paraId="49346F90" w14:textId="77777777" w:rsidR="00A17F72" w:rsidRPr="009678D6" w:rsidRDefault="00A17F72" w:rsidP="001E54C1">
            <w:pPr>
              <w:pStyle w:val="oj-sti-art"/>
              <w:spacing w:before="0" w:beforeAutospacing="0" w:after="0" w:afterAutospacing="0" w:line="360" w:lineRule="auto"/>
              <w:ind w:right="113"/>
              <w:jc w:val="right"/>
              <w:rPr>
                <w:rFonts w:ascii="Arial" w:hAnsi="Arial" w:cs="Arial"/>
                <w:color w:val="000000" w:themeColor="text1"/>
              </w:rPr>
            </w:pPr>
            <w:r w:rsidRPr="009678D6">
              <w:rPr>
                <w:rFonts w:ascii="Arial" w:hAnsi="Arial" w:cs="Arial"/>
                <w:color w:val="000000" w:themeColor="text1"/>
              </w:rPr>
              <w:t>41(Ι) του 2013</w:t>
            </w:r>
          </w:p>
          <w:p w14:paraId="7BA8B263" w14:textId="1EE133F7" w:rsidR="00A17F72" w:rsidRPr="009678D6" w:rsidRDefault="00A17F72" w:rsidP="001E54C1">
            <w:pPr>
              <w:pStyle w:val="oj-sti-art"/>
              <w:spacing w:before="0" w:beforeAutospacing="0" w:after="0" w:afterAutospacing="0" w:line="360" w:lineRule="auto"/>
              <w:ind w:right="113"/>
              <w:jc w:val="right"/>
              <w:rPr>
                <w:rFonts w:ascii="Arial" w:hAnsi="Arial" w:cs="Arial"/>
                <w:color w:val="000000" w:themeColor="text1"/>
              </w:rPr>
            </w:pPr>
            <w:r w:rsidRPr="009678D6">
              <w:rPr>
                <w:rFonts w:ascii="Arial" w:hAnsi="Arial" w:cs="Arial"/>
                <w:color w:val="000000" w:themeColor="text1"/>
              </w:rPr>
              <w:t>159(Ι) του 2013</w:t>
            </w:r>
          </w:p>
          <w:p w14:paraId="11D08052" w14:textId="2F04E21E" w:rsidR="00A17F72" w:rsidRPr="009678D6" w:rsidRDefault="00A17F72" w:rsidP="001E54C1">
            <w:pPr>
              <w:pStyle w:val="oj-sti-art"/>
              <w:spacing w:before="0" w:beforeAutospacing="0" w:after="0" w:afterAutospacing="0" w:line="360" w:lineRule="auto"/>
              <w:ind w:right="113"/>
              <w:jc w:val="right"/>
              <w:rPr>
                <w:rFonts w:ascii="Arial" w:hAnsi="Arial" w:cs="Arial"/>
                <w:color w:val="000000" w:themeColor="text1"/>
              </w:rPr>
            </w:pPr>
            <w:r w:rsidRPr="009678D6">
              <w:rPr>
                <w:rFonts w:ascii="Arial" w:hAnsi="Arial" w:cs="Arial"/>
                <w:color w:val="000000" w:themeColor="text1"/>
              </w:rPr>
              <w:t>19</w:t>
            </w:r>
            <w:r w:rsidR="00564684" w:rsidRPr="009678D6">
              <w:rPr>
                <w:rFonts w:ascii="Arial" w:hAnsi="Arial" w:cs="Arial"/>
                <w:color w:val="000000" w:themeColor="text1"/>
              </w:rPr>
              <w:t>0</w:t>
            </w:r>
            <w:r w:rsidRPr="009678D6">
              <w:rPr>
                <w:rFonts w:ascii="Arial" w:hAnsi="Arial" w:cs="Arial"/>
                <w:color w:val="000000" w:themeColor="text1"/>
              </w:rPr>
              <w:t>(Ι) του 2014</w:t>
            </w:r>
          </w:p>
          <w:p w14:paraId="06D7831D" w14:textId="77777777" w:rsidR="00A17F72" w:rsidRPr="009678D6" w:rsidRDefault="00A17F72" w:rsidP="001E54C1">
            <w:pPr>
              <w:pStyle w:val="oj-sti-art"/>
              <w:spacing w:before="0" w:beforeAutospacing="0" w:after="0" w:afterAutospacing="0" w:line="360" w:lineRule="auto"/>
              <w:ind w:right="113"/>
              <w:jc w:val="right"/>
              <w:rPr>
                <w:rFonts w:ascii="Arial" w:hAnsi="Arial" w:cs="Arial"/>
                <w:color w:val="000000" w:themeColor="text1"/>
              </w:rPr>
            </w:pPr>
            <w:r w:rsidRPr="009678D6">
              <w:rPr>
                <w:rFonts w:ascii="Arial" w:hAnsi="Arial" w:cs="Arial"/>
                <w:color w:val="000000" w:themeColor="text1"/>
              </w:rPr>
              <w:t>207(Ι) του 2015</w:t>
            </w:r>
          </w:p>
          <w:p w14:paraId="14CDA14A" w14:textId="77777777" w:rsidR="00A17F72" w:rsidRPr="009678D6" w:rsidRDefault="00A17F72" w:rsidP="001E54C1">
            <w:pPr>
              <w:pStyle w:val="oj-sti-art"/>
              <w:spacing w:before="0" w:beforeAutospacing="0" w:after="0" w:afterAutospacing="0" w:line="360" w:lineRule="auto"/>
              <w:ind w:right="113"/>
              <w:jc w:val="right"/>
              <w:rPr>
                <w:rFonts w:ascii="Arial" w:hAnsi="Arial" w:cs="Arial"/>
                <w:color w:val="000000" w:themeColor="text1"/>
              </w:rPr>
            </w:pPr>
            <w:r w:rsidRPr="009678D6">
              <w:rPr>
                <w:rFonts w:ascii="Arial" w:hAnsi="Arial" w:cs="Arial"/>
                <w:color w:val="000000" w:themeColor="text1"/>
              </w:rPr>
              <w:t>150(Ι) του 2017</w:t>
            </w:r>
          </w:p>
          <w:p w14:paraId="72EDB462" w14:textId="77777777" w:rsidR="00A17F72" w:rsidRPr="009678D6" w:rsidRDefault="00A17F72" w:rsidP="001E54C1">
            <w:pPr>
              <w:pStyle w:val="oj-sti-art"/>
              <w:spacing w:before="0" w:beforeAutospacing="0" w:after="0" w:afterAutospacing="0" w:line="360" w:lineRule="auto"/>
              <w:ind w:right="113"/>
              <w:jc w:val="right"/>
              <w:rPr>
                <w:rFonts w:ascii="Arial" w:hAnsi="Arial" w:cs="Arial"/>
                <w:color w:val="000000" w:themeColor="text1"/>
                <w:lang w:val="en-US"/>
              </w:rPr>
            </w:pPr>
            <w:r w:rsidRPr="009678D6">
              <w:rPr>
                <w:rFonts w:ascii="Arial" w:hAnsi="Arial" w:cs="Arial"/>
                <w:color w:val="000000" w:themeColor="text1"/>
                <w:lang w:val="en-US"/>
              </w:rPr>
              <w:t xml:space="preserve">53(Ι) </w:t>
            </w:r>
            <w:proofErr w:type="spellStart"/>
            <w:r w:rsidRPr="009678D6">
              <w:rPr>
                <w:rFonts w:ascii="Arial" w:hAnsi="Arial" w:cs="Arial"/>
                <w:color w:val="000000" w:themeColor="text1"/>
                <w:lang w:val="en-US"/>
              </w:rPr>
              <w:t>του</w:t>
            </w:r>
            <w:proofErr w:type="spellEnd"/>
            <w:r w:rsidRPr="009678D6">
              <w:rPr>
                <w:rFonts w:ascii="Arial" w:hAnsi="Arial" w:cs="Arial"/>
                <w:color w:val="000000" w:themeColor="text1"/>
                <w:lang w:val="en-US"/>
              </w:rPr>
              <w:t xml:space="preserve"> 2022</w:t>
            </w:r>
          </w:p>
          <w:p w14:paraId="62069A95" w14:textId="413E4F71" w:rsidR="00135F8F" w:rsidRPr="009678D6" w:rsidRDefault="00A17F72" w:rsidP="004322A5">
            <w:pPr>
              <w:pStyle w:val="oj-sti-art"/>
              <w:spacing w:before="0" w:beforeAutospacing="0" w:after="0" w:afterAutospacing="0" w:line="360" w:lineRule="auto"/>
              <w:ind w:right="57"/>
              <w:jc w:val="right"/>
              <w:rPr>
                <w:rFonts w:ascii="Arial" w:hAnsi="Arial" w:cs="Arial"/>
                <w:color w:val="000000" w:themeColor="text1"/>
              </w:rPr>
            </w:pPr>
            <w:r w:rsidRPr="009678D6">
              <w:rPr>
                <w:rFonts w:ascii="Arial" w:hAnsi="Arial" w:cs="Arial"/>
                <w:color w:val="000000" w:themeColor="text1"/>
              </w:rPr>
              <w:t>26(Ι) του 2023</w:t>
            </w:r>
            <w:r w:rsidRPr="009678D6">
              <w:rPr>
                <w:rFonts w:ascii="Arial" w:hAnsi="Arial" w:cs="Arial"/>
                <w:color w:val="000000" w:themeColor="text1"/>
                <w:lang w:val="en-US"/>
              </w:rPr>
              <w:t>.</w:t>
            </w:r>
          </w:p>
        </w:tc>
        <w:tc>
          <w:tcPr>
            <w:tcW w:w="1277" w:type="dxa"/>
            <w:gridSpan w:val="3"/>
          </w:tcPr>
          <w:p w14:paraId="32652763" w14:textId="7A908D55" w:rsidR="00135F8F" w:rsidRPr="009678D6" w:rsidRDefault="00135F8F" w:rsidP="001349D9">
            <w:pPr>
              <w:pStyle w:val="oj-normal"/>
              <w:tabs>
                <w:tab w:val="left" w:pos="315"/>
              </w:tabs>
              <w:spacing w:before="0" w:beforeAutospacing="0" w:after="0" w:afterAutospacing="0" w:line="360" w:lineRule="auto"/>
              <w:ind w:firstLine="174"/>
              <w:jc w:val="right"/>
              <w:rPr>
                <w:rFonts w:ascii="Arial" w:hAnsi="Arial" w:cs="Arial"/>
                <w:color w:val="000000" w:themeColor="text1"/>
              </w:rPr>
            </w:pPr>
            <w:r w:rsidRPr="009678D6">
              <w:rPr>
                <w:rFonts w:ascii="Arial" w:hAnsi="Arial" w:cs="Arial"/>
                <w:color w:val="000000" w:themeColor="text1"/>
              </w:rPr>
              <w:t>(β)</w:t>
            </w:r>
          </w:p>
        </w:tc>
        <w:tc>
          <w:tcPr>
            <w:tcW w:w="6318" w:type="dxa"/>
            <w:gridSpan w:val="2"/>
          </w:tcPr>
          <w:p w14:paraId="6DA4D1F6" w14:textId="3051645A" w:rsidR="00135F8F" w:rsidRPr="009678D6" w:rsidRDefault="00A17F72" w:rsidP="001349D9">
            <w:pPr>
              <w:pStyle w:val="oj-normal"/>
              <w:spacing w:before="0" w:beforeAutospacing="0" w:after="0" w:afterAutospacing="0" w:line="360" w:lineRule="auto"/>
              <w:jc w:val="both"/>
              <w:rPr>
                <w:rFonts w:ascii="Arial" w:hAnsi="Arial" w:cs="Arial"/>
                <w:color w:val="000000" w:themeColor="text1"/>
              </w:rPr>
            </w:pPr>
            <w:r w:rsidRPr="009678D6">
              <w:rPr>
                <w:rFonts w:ascii="Arial" w:hAnsi="Arial" w:cs="Arial"/>
                <w:color w:val="000000" w:themeColor="text1"/>
              </w:rPr>
              <w:t>Επιφυλασσόμενων των διατάξεων του παρόντος άρθρου,</w:t>
            </w:r>
            <w:r w:rsidR="00135F8F" w:rsidRPr="009678D6">
              <w:rPr>
                <w:rFonts w:ascii="Arial" w:hAnsi="Arial" w:cs="Arial"/>
                <w:color w:val="000000" w:themeColor="text1"/>
              </w:rPr>
              <w:t xml:space="preserve"> εφαρμόζονται κατ’ </w:t>
            </w:r>
            <w:proofErr w:type="spellStart"/>
            <w:r w:rsidR="00135F8F" w:rsidRPr="009678D6">
              <w:rPr>
                <w:rFonts w:ascii="Arial" w:hAnsi="Arial" w:cs="Arial"/>
                <w:color w:val="000000" w:themeColor="text1"/>
              </w:rPr>
              <w:t>αναλογίαν</w:t>
            </w:r>
            <w:proofErr w:type="spellEnd"/>
            <w:r w:rsidR="00135F8F" w:rsidRPr="009678D6">
              <w:rPr>
                <w:rFonts w:ascii="Arial" w:hAnsi="Arial" w:cs="Arial"/>
                <w:color w:val="000000" w:themeColor="text1"/>
              </w:rPr>
              <w:t xml:space="preserve"> οι </w:t>
            </w:r>
            <w:r w:rsidRPr="009678D6">
              <w:rPr>
                <w:rFonts w:ascii="Arial" w:hAnsi="Arial" w:cs="Arial"/>
                <w:color w:val="000000" w:themeColor="text1"/>
              </w:rPr>
              <w:t xml:space="preserve">διατάξεις του </w:t>
            </w:r>
            <w:r w:rsidR="00135F8F" w:rsidRPr="009678D6">
              <w:rPr>
                <w:rFonts w:ascii="Arial" w:hAnsi="Arial" w:cs="Arial"/>
                <w:color w:val="000000" w:themeColor="text1"/>
              </w:rPr>
              <w:t>περί Παραγραφής Αγώγιμων Δικαιωμάτων Νόμο</w:t>
            </w:r>
            <w:r w:rsidRPr="009678D6">
              <w:rPr>
                <w:rFonts w:ascii="Arial" w:hAnsi="Arial" w:cs="Arial"/>
                <w:color w:val="000000" w:themeColor="text1"/>
              </w:rPr>
              <w:t>υ</w:t>
            </w:r>
            <w:r w:rsidR="00135F8F" w:rsidRPr="009678D6">
              <w:rPr>
                <w:rFonts w:ascii="Arial" w:hAnsi="Arial" w:cs="Arial"/>
                <w:color w:val="000000" w:themeColor="text1"/>
              </w:rPr>
              <w:t>.</w:t>
            </w:r>
          </w:p>
        </w:tc>
      </w:tr>
      <w:tr w:rsidR="00D7145E" w:rsidRPr="00FD6676" w14:paraId="6EBBD649" w14:textId="77777777" w:rsidTr="0003120F">
        <w:trPr>
          <w:trHeight w:val="227"/>
        </w:trPr>
        <w:tc>
          <w:tcPr>
            <w:tcW w:w="2268" w:type="dxa"/>
          </w:tcPr>
          <w:p w14:paraId="346D9F27" w14:textId="77777777" w:rsidR="00D7145E" w:rsidRPr="009678D6" w:rsidRDefault="00D7145E" w:rsidP="00D7145E">
            <w:pPr>
              <w:pStyle w:val="oj-sti-art"/>
              <w:spacing w:before="0" w:beforeAutospacing="0" w:after="0" w:afterAutospacing="0" w:line="360" w:lineRule="auto"/>
              <w:outlineLvl w:val="1"/>
              <w:rPr>
                <w:rFonts w:ascii="Arial" w:hAnsi="Arial" w:cs="Arial"/>
                <w:color w:val="000000" w:themeColor="text1"/>
              </w:rPr>
            </w:pPr>
          </w:p>
        </w:tc>
        <w:tc>
          <w:tcPr>
            <w:tcW w:w="7595" w:type="dxa"/>
            <w:gridSpan w:val="5"/>
          </w:tcPr>
          <w:p w14:paraId="6C7F67BE" w14:textId="77777777" w:rsidR="00D7145E" w:rsidRPr="009678D6" w:rsidRDefault="00D7145E" w:rsidP="00D7145E">
            <w:pPr>
              <w:pStyle w:val="oj-normal"/>
              <w:spacing w:before="0" w:beforeAutospacing="0" w:after="0" w:afterAutospacing="0" w:line="360" w:lineRule="auto"/>
              <w:jc w:val="both"/>
              <w:rPr>
                <w:rFonts w:ascii="Arial" w:hAnsi="Arial" w:cs="Arial"/>
                <w:color w:val="000000" w:themeColor="text1"/>
              </w:rPr>
            </w:pPr>
          </w:p>
        </w:tc>
      </w:tr>
      <w:tr w:rsidR="004C3F7B" w:rsidRPr="00FD6676" w14:paraId="7D916922" w14:textId="77777777" w:rsidTr="0003120F">
        <w:trPr>
          <w:trHeight w:val="227"/>
        </w:trPr>
        <w:tc>
          <w:tcPr>
            <w:tcW w:w="2268" w:type="dxa"/>
          </w:tcPr>
          <w:p w14:paraId="22746325" w14:textId="61F4BD28" w:rsidR="004C3F7B" w:rsidRPr="009678D6" w:rsidRDefault="004C3F7B" w:rsidP="00D7145E">
            <w:pPr>
              <w:pStyle w:val="oj-sti-art"/>
              <w:spacing w:before="0" w:beforeAutospacing="0" w:after="0" w:afterAutospacing="0" w:line="360" w:lineRule="auto"/>
              <w:outlineLvl w:val="1"/>
              <w:rPr>
                <w:rFonts w:ascii="Arial" w:hAnsi="Arial" w:cs="Arial"/>
                <w:color w:val="000000" w:themeColor="text1"/>
              </w:rPr>
            </w:pPr>
            <w:r w:rsidRPr="009678D6">
              <w:rPr>
                <w:rFonts w:ascii="Arial" w:hAnsi="Arial" w:cs="Arial"/>
                <w:color w:val="000000" w:themeColor="text1"/>
              </w:rPr>
              <w:t xml:space="preserve">Κοινοποίηση </w:t>
            </w:r>
            <w:r w:rsidR="00A17F72" w:rsidRPr="009678D6">
              <w:rPr>
                <w:rFonts w:ascii="Arial" w:hAnsi="Arial" w:cs="Arial"/>
                <w:color w:val="000000" w:themeColor="text1"/>
              </w:rPr>
              <w:t>α</w:t>
            </w:r>
            <w:r w:rsidRPr="009678D6">
              <w:rPr>
                <w:rFonts w:ascii="Arial" w:hAnsi="Arial" w:cs="Arial"/>
                <w:color w:val="000000" w:themeColor="text1"/>
              </w:rPr>
              <w:t xml:space="preserve">ποδεικτικών </w:t>
            </w:r>
            <w:r w:rsidR="00A17F72" w:rsidRPr="009678D6">
              <w:rPr>
                <w:rFonts w:ascii="Arial" w:hAnsi="Arial" w:cs="Arial"/>
                <w:color w:val="000000" w:themeColor="text1"/>
              </w:rPr>
              <w:t>σ</w:t>
            </w:r>
            <w:r w:rsidRPr="009678D6">
              <w:rPr>
                <w:rFonts w:ascii="Arial" w:hAnsi="Arial" w:cs="Arial"/>
                <w:color w:val="000000" w:themeColor="text1"/>
              </w:rPr>
              <w:t>τοιχείων</w:t>
            </w:r>
            <w:r w:rsidRPr="009678D6">
              <w:rPr>
                <w:rFonts w:ascii="Arial" w:hAnsi="Arial" w:cs="Arial"/>
                <w:color w:val="000000" w:themeColor="text1"/>
                <w:lang w:val="en-US"/>
              </w:rPr>
              <w:t>.</w:t>
            </w:r>
          </w:p>
        </w:tc>
        <w:tc>
          <w:tcPr>
            <w:tcW w:w="7595" w:type="dxa"/>
            <w:gridSpan w:val="5"/>
          </w:tcPr>
          <w:p w14:paraId="660C3671" w14:textId="7CB68DA1" w:rsidR="004C3F7B" w:rsidRPr="009678D6" w:rsidRDefault="004C3F7B" w:rsidP="004C3F7B">
            <w:pPr>
              <w:spacing w:after="0" w:line="360" w:lineRule="auto"/>
              <w:jc w:val="both"/>
              <w:rPr>
                <w:rFonts w:ascii="Arial" w:hAnsi="Arial" w:cs="Arial"/>
                <w:color w:val="000000" w:themeColor="text1"/>
                <w:sz w:val="24"/>
                <w:szCs w:val="24"/>
                <w:lang w:val="el-GR"/>
              </w:rPr>
            </w:pPr>
            <w:r w:rsidRPr="009678D6">
              <w:rPr>
                <w:rFonts w:ascii="Arial" w:hAnsi="Arial" w:cs="Arial"/>
                <w:color w:val="000000" w:themeColor="text1"/>
                <w:sz w:val="24"/>
                <w:szCs w:val="24"/>
                <w:lang w:val="el-GR" w:eastAsia="el-GR"/>
              </w:rPr>
              <w:t>8.</w:t>
            </w:r>
            <w:r w:rsidR="00A17F72" w:rsidRPr="009678D6">
              <w:rPr>
                <w:rFonts w:ascii="Arial" w:hAnsi="Arial" w:cs="Arial"/>
                <w:color w:val="000000" w:themeColor="text1"/>
                <w:sz w:val="24"/>
                <w:szCs w:val="24"/>
                <w:lang w:val="el-GR" w:eastAsia="el-GR"/>
              </w:rPr>
              <w:t>-</w:t>
            </w:r>
            <w:r w:rsidRPr="009678D6">
              <w:rPr>
                <w:rFonts w:ascii="Arial" w:hAnsi="Arial" w:cs="Arial"/>
                <w:color w:val="000000" w:themeColor="text1"/>
                <w:sz w:val="24"/>
                <w:szCs w:val="24"/>
                <w:lang w:val="el-GR" w:eastAsia="el-GR"/>
              </w:rPr>
              <w:t xml:space="preserve">(1) Όταν νομιμοποιούμενος φορέας έχει ήδη προσκομίσει ευλόγως διαθέσιμα αποδεικτικά στοιχεία, τα οποία επαρκούν για την υποστήριξη της αντιπροσωπευτικής αγωγής και έχει υποδείξει ότι επιπρόσθετα αποδεικτικά στοιχεία βρίσκονται στη σφαίρα επιρροής </w:t>
            </w:r>
            <w:r w:rsidRPr="009678D6">
              <w:rPr>
                <w:rFonts w:ascii="Arial" w:hAnsi="Arial" w:cs="Arial"/>
                <w:color w:val="000000" w:themeColor="text1"/>
                <w:sz w:val="24"/>
                <w:szCs w:val="24"/>
                <w:lang w:val="el-GR" w:eastAsia="el-GR"/>
              </w:rPr>
              <w:lastRenderedPageBreak/>
              <w:t xml:space="preserve">του εμπορευόμενου ή τρίτου μέρους, τότε ο εν λόγω νομιμοποιούμενος φορέας δύναται με αίτησή του στο Δικαστήριο να ζητήσει την έκδοση </w:t>
            </w:r>
            <w:r w:rsidR="003C32A8">
              <w:rPr>
                <w:rFonts w:ascii="Arial" w:hAnsi="Arial" w:cs="Arial"/>
                <w:color w:val="000000" w:themeColor="text1"/>
                <w:sz w:val="24"/>
                <w:szCs w:val="24"/>
                <w:lang w:val="el-GR" w:eastAsia="el-GR"/>
              </w:rPr>
              <w:t>δ</w:t>
            </w:r>
            <w:r w:rsidRPr="009678D6">
              <w:rPr>
                <w:rFonts w:ascii="Arial" w:hAnsi="Arial" w:cs="Arial"/>
                <w:color w:val="000000" w:themeColor="text1"/>
                <w:sz w:val="24"/>
                <w:szCs w:val="24"/>
                <w:lang w:val="el-GR" w:eastAsia="el-GR"/>
              </w:rPr>
              <w:t xml:space="preserve">ιατάγματος αποκάλυψης των στοιχείων αυτών και/ή να ζητήσει από το Δικαστήριο να διατάξει την κοινοποίηση των εν λόγω στοιχείων από τον εμπορευόμενο ή τρίτο μέρος, σύμφωνα με </w:t>
            </w:r>
            <w:r w:rsidR="001F21D1" w:rsidRPr="009678D6">
              <w:rPr>
                <w:rFonts w:ascii="Arial" w:hAnsi="Arial" w:cs="Arial"/>
                <w:color w:val="000000" w:themeColor="text1"/>
                <w:sz w:val="24"/>
                <w:szCs w:val="24"/>
                <w:lang w:val="el-GR" w:eastAsia="el-GR"/>
              </w:rPr>
              <w:t xml:space="preserve">τις διατάξεις </w:t>
            </w:r>
            <w:r w:rsidRPr="009678D6">
              <w:rPr>
                <w:rFonts w:ascii="Arial" w:hAnsi="Arial" w:cs="Arial"/>
                <w:color w:val="000000" w:themeColor="text1"/>
                <w:sz w:val="24"/>
                <w:szCs w:val="24"/>
                <w:lang w:val="el-GR" w:eastAsia="el-GR"/>
              </w:rPr>
              <w:t>το</w:t>
            </w:r>
            <w:r w:rsidR="001F21D1" w:rsidRPr="009678D6">
              <w:rPr>
                <w:rFonts w:ascii="Arial" w:hAnsi="Arial" w:cs="Arial"/>
                <w:color w:val="000000" w:themeColor="text1"/>
                <w:sz w:val="24"/>
                <w:szCs w:val="24"/>
                <w:lang w:val="el-GR" w:eastAsia="el-GR"/>
              </w:rPr>
              <w:t>υ</w:t>
            </w:r>
            <w:r w:rsidRPr="009678D6">
              <w:rPr>
                <w:rFonts w:ascii="Arial" w:hAnsi="Arial" w:cs="Arial"/>
                <w:color w:val="000000" w:themeColor="text1"/>
                <w:sz w:val="24"/>
                <w:szCs w:val="24"/>
                <w:lang w:val="el-GR" w:eastAsia="el-GR"/>
              </w:rPr>
              <w:t xml:space="preserve"> περί Δικαστηρίων Νόμο</w:t>
            </w:r>
            <w:r w:rsidR="001F21D1" w:rsidRPr="009678D6">
              <w:rPr>
                <w:rFonts w:ascii="Arial" w:hAnsi="Arial" w:cs="Arial"/>
                <w:color w:val="000000" w:themeColor="text1"/>
                <w:sz w:val="24"/>
                <w:szCs w:val="24"/>
                <w:lang w:val="el-GR" w:eastAsia="el-GR"/>
              </w:rPr>
              <w:t>υ</w:t>
            </w:r>
            <w:r w:rsidRPr="009678D6">
              <w:rPr>
                <w:rFonts w:ascii="Arial" w:hAnsi="Arial" w:cs="Arial"/>
                <w:color w:val="000000" w:themeColor="text1"/>
                <w:sz w:val="24"/>
                <w:szCs w:val="24"/>
                <w:lang w:val="el-GR" w:eastAsia="el-GR"/>
              </w:rPr>
              <w:t>, το</w:t>
            </w:r>
            <w:r w:rsidR="001F21D1" w:rsidRPr="009678D6">
              <w:rPr>
                <w:rFonts w:ascii="Arial" w:hAnsi="Arial" w:cs="Arial"/>
                <w:color w:val="000000" w:themeColor="text1"/>
                <w:sz w:val="24"/>
                <w:szCs w:val="24"/>
                <w:lang w:val="el-GR" w:eastAsia="el-GR"/>
              </w:rPr>
              <w:t>υ</w:t>
            </w:r>
            <w:r w:rsidRPr="009678D6">
              <w:rPr>
                <w:rFonts w:ascii="Arial" w:hAnsi="Arial" w:cs="Arial"/>
                <w:color w:val="000000" w:themeColor="text1"/>
                <w:sz w:val="24"/>
                <w:szCs w:val="24"/>
                <w:lang w:val="el-GR" w:eastAsia="el-GR"/>
              </w:rPr>
              <w:t xml:space="preserve"> περί Πολιτικής Δικονομίας Νόμο</w:t>
            </w:r>
            <w:r w:rsidR="001F21D1" w:rsidRPr="009678D6">
              <w:rPr>
                <w:rFonts w:ascii="Arial" w:hAnsi="Arial" w:cs="Arial"/>
                <w:color w:val="000000" w:themeColor="text1"/>
                <w:sz w:val="24"/>
                <w:szCs w:val="24"/>
                <w:lang w:val="el-GR" w:eastAsia="el-GR"/>
              </w:rPr>
              <w:t>υ</w:t>
            </w:r>
            <w:r w:rsidR="00654DE6">
              <w:rPr>
                <w:rFonts w:ascii="Arial" w:hAnsi="Arial" w:cs="Arial"/>
                <w:color w:val="000000" w:themeColor="text1"/>
                <w:sz w:val="24"/>
                <w:szCs w:val="24"/>
                <w:lang w:val="el-GR" w:eastAsia="el-GR"/>
              </w:rPr>
              <w:t xml:space="preserve"> </w:t>
            </w:r>
            <w:r w:rsidRPr="009678D6">
              <w:rPr>
                <w:rFonts w:ascii="Arial" w:hAnsi="Arial" w:cs="Arial"/>
                <w:color w:val="000000" w:themeColor="text1"/>
                <w:sz w:val="24"/>
                <w:szCs w:val="24"/>
                <w:lang w:val="el-GR" w:eastAsia="el-GR"/>
              </w:rPr>
              <w:t>και τ</w:t>
            </w:r>
            <w:r w:rsidR="001F21D1" w:rsidRPr="009678D6">
              <w:rPr>
                <w:rFonts w:ascii="Arial" w:hAnsi="Arial" w:cs="Arial"/>
                <w:color w:val="000000" w:themeColor="text1"/>
                <w:sz w:val="24"/>
                <w:szCs w:val="24"/>
                <w:lang w:val="el-GR" w:eastAsia="el-GR"/>
              </w:rPr>
              <w:t xml:space="preserve">ων </w:t>
            </w:r>
            <w:r w:rsidRPr="009678D6">
              <w:rPr>
                <w:rFonts w:ascii="Arial" w:hAnsi="Arial" w:cs="Arial"/>
                <w:color w:val="000000" w:themeColor="text1"/>
                <w:sz w:val="24"/>
                <w:szCs w:val="24"/>
                <w:lang w:val="el-GR" w:eastAsia="el-GR"/>
              </w:rPr>
              <w:t>περί Πολιτικής Δικονομίας Διαδικαστικ</w:t>
            </w:r>
            <w:r w:rsidR="001F21D1" w:rsidRPr="009678D6">
              <w:rPr>
                <w:rFonts w:ascii="Arial" w:hAnsi="Arial" w:cs="Arial"/>
                <w:color w:val="000000" w:themeColor="text1"/>
                <w:sz w:val="24"/>
                <w:szCs w:val="24"/>
                <w:lang w:val="el-GR" w:eastAsia="el-GR"/>
              </w:rPr>
              <w:t>ών</w:t>
            </w:r>
            <w:r w:rsidRPr="009678D6">
              <w:rPr>
                <w:rFonts w:ascii="Arial" w:hAnsi="Arial" w:cs="Arial"/>
                <w:color w:val="000000" w:themeColor="text1"/>
                <w:sz w:val="24"/>
                <w:szCs w:val="24"/>
                <w:lang w:val="el-GR" w:eastAsia="el-GR"/>
              </w:rPr>
              <w:t xml:space="preserve"> Κανονισμ</w:t>
            </w:r>
            <w:r w:rsidR="001F21D1" w:rsidRPr="009678D6">
              <w:rPr>
                <w:rFonts w:ascii="Arial" w:hAnsi="Arial" w:cs="Arial"/>
                <w:color w:val="000000" w:themeColor="text1"/>
                <w:sz w:val="24"/>
                <w:szCs w:val="24"/>
                <w:lang w:val="el-GR" w:eastAsia="el-GR"/>
              </w:rPr>
              <w:t>ών</w:t>
            </w:r>
            <w:r w:rsidRPr="009678D6">
              <w:rPr>
                <w:rFonts w:ascii="Arial" w:hAnsi="Arial" w:cs="Arial"/>
                <w:color w:val="000000" w:themeColor="text1"/>
                <w:sz w:val="24"/>
                <w:szCs w:val="24"/>
                <w:lang w:val="el-GR" w:eastAsia="el-GR"/>
              </w:rPr>
              <w:t xml:space="preserve">, με την επιφύλαξη των εφαρμοστέων </w:t>
            </w:r>
            <w:proofErr w:type="spellStart"/>
            <w:r w:rsidRPr="009678D6">
              <w:rPr>
                <w:rFonts w:ascii="Arial" w:hAnsi="Arial" w:cs="Arial"/>
                <w:color w:val="000000" w:themeColor="text1"/>
                <w:sz w:val="24"/>
                <w:szCs w:val="24"/>
                <w:lang w:val="el-GR" w:eastAsia="el-GR"/>
              </w:rPr>
              <w:t>ενωσιακών</w:t>
            </w:r>
            <w:proofErr w:type="spellEnd"/>
            <w:r w:rsidRPr="009678D6">
              <w:rPr>
                <w:rFonts w:ascii="Arial" w:hAnsi="Arial" w:cs="Arial"/>
                <w:color w:val="000000" w:themeColor="text1"/>
                <w:sz w:val="24"/>
                <w:szCs w:val="24"/>
                <w:lang w:val="el-GR" w:eastAsia="el-GR"/>
              </w:rPr>
              <w:t xml:space="preserve"> και εθνικών κανόνων περί εμπιστευτικότητας και αναλογικότητας. </w:t>
            </w:r>
          </w:p>
        </w:tc>
      </w:tr>
      <w:tr w:rsidR="004C3F7B" w:rsidRPr="00FD6676" w14:paraId="19B98ADF" w14:textId="77777777" w:rsidTr="0003120F">
        <w:trPr>
          <w:trHeight w:val="227"/>
        </w:trPr>
        <w:tc>
          <w:tcPr>
            <w:tcW w:w="2268" w:type="dxa"/>
          </w:tcPr>
          <w:p w14:paraId="1B3BE8E2" w14:textId="77777777" w:rsidR="004C3F7B" w:rsidRPr="009678D6" w:rsidRDefault="004C3F7B" w:rsidP="00D7145E">
            <w:pPr>
              <w:pStyle w:val="oj-sti-art"/>
              <w:spacing w:before="0" w:beforeAutospacing="0" w:after="0" w:afterAutospacing="0" w:line="360" w:lineRule="auto"/>
              <w:outlineLvl w:val="1"/>
              <w:rPr>
                <w:rFonts w:ascii="Arial" w:hAnsi="Arial" w:cs="Arial"/>
                <w:color w:val="000000" w:themeColor="text1"/>
              </w:rPr>
            </w:pPr>
          </w:p>
        </w:tc>
        <w:tc>
          <w:tcPr>
            <w:tcW w:w="7595" w:type="dxa"/>
            <w:gridSpan w:val="5"/>
          </w:tcPr>
          <w:p w14:paraId="6461DF1F" w14:textId="77777777" w:rsidR="004C3F7B" w:rsidRPr="009678D6" w:rsidRDefault="004C3F7B" w:rsidP="004C3F7B">
            <w:pPr>
              <w:spacing w:after="0" w:line="360" w:lineRule="auto"/>
              <w:jc w:val="both"/>
              <w:rPr>
                <w:rFonts w:ascii="Arial" w:hAnsi="Arial" w:cs="Arial"/>
                <w:color w:val="000000" w:themeColor="text1"/>
                <w:sz w:val="24"/>
                <w:szCs w:val="24"/>
                <w:lang w:val="el-GR" w:eastAsia="el-GR"/>
              </w:rPr>
            </w:pPr>
          </w:p>
        </w:tc>
      </w:tr>
      <w:tr w:rsidR="00D7145E" w:rsidRPr="00FD6676" w14:paraId="0E7E6DFD" w14:textId="77777777" w:rsidTr="0003120F">
        <w:trPr>
          <w:trHeight w:val="227"/>
        </w:trPr>
        <w:tc>
          <w:tcPr>
            <w:tcW w:w="2268" w:type="dxa"/>
          </w:tcPr>
          <w:p w14:paraId="0D611E1D" w14:textId="1E3265D3" w:rsidR="00D7145E" w:rsidRPr="009678D6" w:rsidRDefault="00D7145E" w:rsidP="00D7145E">
            <w:pPr>
              <w:pStyle w:val="oj-sti-art"/>
              <w:spacing w:before="0" w:beforeAutospacing="0" w:after="0" w:afterAutospacing="0" w:line="360" w:lineRule="auto"/>
              <w:outlineLvl w:val="1"/>
              <w:rPr>
                <w:rFonts w:ascii="Arial" w:hAnsi="Arial" w:cs="Arial"/>
                <w:color w:val="000000" w:themeColor="text1"/>
              </w:rPr>
            </w:pPr>
          </w:p>
        </w:tc>
        <w:tc>
          <w:tcPr>
            <w:tcW w:w="7595" w:type="dxa"/>
            <w:gridSpan w:val="5"/>
          </w:tcPr>
          <w:p w14:paraId="61CCF275" w14:textId="2B8B75AA" w:rsidR="00D7145E" w:rsidRPr="009678D6" w:rsidRDefault="001F21D1" w:rsidP="001F21D1">
            <w:pPr>
              <w:pStyle w:val="oj-normal"/>
              <w:tabs>
                <w:tab w:val="left" w:pos="370"/>
              </w:tabs>
              <w:spacing w:before="0" w:beforeAutospacing="0" w:after="0" w:afterAutospacing="0" w:line="360" w:lineRule="auto"/>
              <w:jc w:val="both"/>
              <w:rPr>
                <w:rFonts w:ascii="Arial" w:hAnsi="Arial" w:cs="Arial"/>
                <w:color w:val="000000" w:themeColor="text1"/>
              </w:rPr>
            </w:pPr>
            <w:r w:rsidRPr="009678D6">
              <w:rPr>
                <w:rFonts w:ascii="Arial" w:hAnsi="Arial" w:cs="Arial"/>
                <w:color w:val="000000" w:themeColor="text1"/>
              </w:rPr>
              <w:tab/>
            </w:r>
            <w:r w:rsidR="00D7145E" w:rsidRPr="009678D6">
              <w:rPr>
                <w:rFonts w:ascii="Arial" w:hAnsi="Arial" w:cs="Arial"/>
                <w:color w:val="000000" w:themeColor="text1"/>
              </w:rPr>
              <w:t xml:space="preserve">(2) Το Δικαστήριο δύναται επίσης, εάν ζητηθεί από τον εμπορευόμενο, να διατάξει τον νομιμοποιούμενο φορέα ή τρίτο </w:t>
            </w:r>
            <w:r w:rsidR="00A239F0">
              <w:rPr>
                <w:rFonts w:ascii="Arial" w:hAnsi="Arial" w:cs="Arial"/>
                <w:color w:val="000000" w:themeColor="text1"/>
              </w:rPr>
              <w:t xml:space="preserve">μέρος </w:t>
            </w:r>
            <w:r w:rsidR="00D7145E" w:rsidRPr="009678D6">
              <w:rPr>
                <w:rFonts w:ascii="Arial" w:hAnsi="Arial" w:cs="Arial"/>
                <w:color w:val="000000" w:themeColor="text1"/>
              </w:rPr>
              <w:t xml:space="preserve">να κοινοποιήσει τα σχετικά αποδεικτικά στοιχεία, σύμφωνα με </w:t>
            </w:r>
            <w:r w:rsidR="00F97CFC" w:rsidRPr="009678D6">
              <w:rPr>
                <w:rFonts w:ascii="Arial" w:hAnsi="Arial" w:cs="Arial"/>
                <w:color w:val="000000" w:themeColor="text1"/>
              </w:rPr>
              <w:t>τις διατάξεις του</w:t>
            </w:r>
            <w:r w:rsidR="00D7145E" w:rsidRPr="009678D6">
              <w:rPr>
                <w:rFonts w:ascii="Arial" w:hAnsi="Arial" w:cs="Arial"/>
                <w:color w:val="000000" w:themeColor="text1"/>
              </w:rPr>
              <w:t xml:space="preserve"> περί Δικαστηρίων Νόμο</w:t>
            </w:r>
            <w:r w:rsidR="00F97CFC" w:rsidRPr="009678D6">
              <w:rPr>
                <w:rFonts w:ascii="Arial" w:hAnsi="Arial" w:cs="Arial"/>
                <w:color w:val="000000" w:themeColor="text1"/>
              </w:rPr>
              <w:t>υ</w:t>
            </w:r>
            <w:r w:rsidR="00D7145E" w:rsidRPr="009678D6">
              <w:rPr>
                <w:rFonts w:ascii="Arial" w:hAnsi="Arial" w:cs="Arial"/>
                <w:color w:val="000000" w:themeColor="text1"/>
              </w:rPr>
              <w:t xml:space="preserve">, </w:t>
            </w:r>
            <w:r w:rsidR="00BB49BC" w:rsidRPr="009678D6">
              <w:rPr>
                <w:rFonts w:ascii="Arial" w:hAnsi="Arial" w:cs="Arial"/>
                <w:color w:val="000000" w:themeColor="text1"/>
              </w:rPr>
              <w:t>το</w:t>
            </w:r>
            <w:r w:rsidR="00F97CFC" w:rsidRPr="009678D6">
              <w:rPr>
                <w:rFonts w:ascii="Arial" w:hAnsi="Arial" w:cs="Arial"/>
                <w:color w:val="000000" w:themeColor="text1"/>
              </w:rPr>
              <w:t>υ</w:t>
            </w:r>
            <w:r w:rsidR="00BB49BC" w:rsidRPr="009678D6">
              <w:rPr>
                <w:rFonts w:ascii="Arial" w:hAnsi="Arial" w:cs="Arial"/>
                <w:color w:val="000000" w:themeColor="text1"/>
              </w:rPr>
              <w:t xml:space="preserve"> </w:t>
            </w:r>
            <w:r w:rsidR="00DE4C00" w:rsidRPr="009678D6">
              <w:rPr>
                <w:rFonts w:ascii="Arial" w:hAnsi="Arial" w:cs="Arial"/>
                <w:color w:val="000000" w:themeColor="text1"/>
              </w:rPr>
              <w:t>περί Πολιτικής Δικονομίας Νόμο</w:t>
            </w:r>
            <w:r w:rsidR="00F97CFC" w:rsidRPr="009678D6">
              <w:rPr>
                <w:rFonts w:ascii="Arial" w:hAnsi="Arial" w:cs="Arial"/>
                <w:color w:val="000000" w:themeColor="text1"/>
              </w:rPr>
              <w:t>υ</w:t>
            </w:r>
            <w:r w:rsidR="00DE4C00" w:rsidRPr="009678D6">
              <w:rPr>
                <w:rFonts w:ascii="Arial" w:hAnsi="Arial" w:cs="Arial"/>
                <w:color w:val="000000" w:themeColor="text1"/>
              </w:rPr>
              <w:t xml:space="preserve"> </w:t>
            </w:r>
            <w:r w:rsidR="00D7145E" w:rsidRPr="009678D6">
              <w:rPr>
                <w:rFonts w:ascii="Arial" w:hAnsi="Arial" w:cs="Arial"/>
                <w:color w:val="000000" w:themeColor="text1"/>
              </w:rPr>
              <w:t>και τ</w:t>
            </w:r>
            <w:r w:rsidR="00F97CFC" w:rsidRPr="009678D6">
              <w:rPr>
                <w:rFonts w:ascii="Arial" w:hAnsi="Arial" w:cs="Arial"/>
                <w:color w:val="000000" w:themeColor="text1"/>
              </w:rPr>
              <w:t>ων</w:t>
            </w:r>
            <w:r w:rsidR="00D7145E" w:rsidRPr="009678D6">
              <w:rPr>
                <w:rFonts w:ascii="Arial" w:hAnsi="Arial" w:cs="Arial"/>
                <w:color w:val="000000" w:themeColor="text1"/>
              </w:rPr>
              <w:t xml:space="preserve"> περί Πολιτικής Δικονομίας Διαδικαστικ</w:t>
            </w:r>
            <w:r w:rsidR="00F97CFC" w:rsidRPr="009678D6">
              <w:rPr>
                <w:rFonts w:ascii="Arial" w:hAnsi="Arial" w:cs="Arial"/>
                <w:color w:val="000000" w:themeColor="text1"/>
              </w:rPr>
              <w:t>ών</w:t>
            </w:r>
            <w:r w:rsidR="00D7145E" w:rsidRPr="009678D6">
              <w:rPr>
                <w:rFonts w:ascii="Arial" w:hAnsi="Arial" w:cs="Arial"/>
                <w:color w:val="000000" w:themeColor="text1"/>
              </w:rPr>
              <w:t xml:space="preserve"> Κανονισμ</w:t>
            </w:r>
            <w:r w:rsidR="00F97CFC" w:rsidRPr="009678D6">
              <w:rPr>
                <w:rFonts w:ascii="Arial" w:hAnsi="Arial" w:cs="Arial"/>
                <w:color w:val="000000" w:themeColor="text1"/>
              </w:rPr>
              <w:t xml:space="preserve">ών. </w:t>
            </w:r>
          </w:p>
        </w:tc>
      </w:tr>
      <w:tr w:rsidR="00D7145E" w:rsidRPr="00FD6676" w14:paraId="6E7C26C6" w14:textId="77777777" w:rsidTr="0003120F">
        <w:trPr>
          <w:trHeight w:val="227"/>
        </w:trPr>
        <w:tc>
          <w:tcPr>
            <w:tcW w:w="2268" w:type="dxa"/>
          </w:tcPr>
          <w:p w14:paraId="609D4EAD" w14:textId="77777777" w:rsidR="00D7145E" w:rsidRPr="009678D6" w:rsidRDefault="00D7145E" w:rsidP="00D7145E">
            <w:pPr>
              <w:spacing w:after="0" w:line="360" w:lineRule="auto"/>
              <w:jc w:val="both"/>
              <w:rPr>
                <w:rFonts w:ascii="Arial" w:hAnsi="Arial" w:cs="Arial"/>
                <w:sz w:val="24"/>
                <w:szCs w:val="24"/>
                <w:lang w:val="el-GR"/>
              </w:rPr>
            </w:pPr>
          </w:p>
        </w:tc>
        <w:tc>
          <w:tcPr>
            <w:tcW w:w="7595" w:type="dxa"/>
            <w:gridSpan w:val="5"/>
          </w:tcPr>
          <w:p w14:paraId="0DE03C76" w14:textId="77777777" w:rsidR="00D7145E" w:rsidRPr="009678D6" w:rsidRDefault="00D7145E" w:rsidP="00D7145E">
            <w:pPr>
              <w:spacing w:after="0" w:line="360" w:lineRule="auto"/>
              <w:jc w:val="both"/>
              <w:rPr>
                <w:rFonts w:ascii="Arial" w:hAnsi="Arial" w:cs="Arial"/>
                <w:sz w:val="24"/>
                <w:szCs w:val="24"/>
                <w:lang w:val="el-GR"/>
              </w:rPr>
            </w:pPr>
          </w:p>
        </w:tc>
      </w:tr>
      <w:tr w:rsidR="00D7145E" w:rsidRPr="00FD6676" w14:paraId="083E1EB7" w14:textId="77777777" w:rsidTr="0003120F">
        <w:trPr>
          <w:trHeight w:val="227"/>
        </w:trPr>
        <w:tc>
          <w:tcPr>
            <w:tcW w:w="2268" w:type="dxa"/>
          </w:tcPr>
          <w:p w14:paraId="6ECF5F74" w14:textId="77777777" w:rsidR="00D7145E" w:rsidRDefault="00D7145E" w:rsidP="00D7145E">
            <w:pPr>
              <w:spacing w:after="0" w:line="360" w:lineRule="auto"/>
              <w:jc w:val="both"/>
              <w:rPr>
                <w:rFonts w:ascii="Arial" w:hAnsi="Arial" w:cs="Arial"/>
                <w:sz w:val="24"/>
                <w:szCs w:val="24"/>
                <w:lang w:val="el-GR"/>
              </w:rPr>
            </w:pPr>
            <w:r w:rsidRPr="009678D6">
              <w:rPr>
                <w:rFonts w:ascii="Arial" w:hAnsi="Arial" w:cs="Arial"/>
                <w:sz w:val="24"/>
                <w:szCs w:val="24"/>
                <w:lang w:val="el-GR"/>
              </w:rPr>
              <w:t xml:space="preserve">Παράβαση διαταγμάτων. </w:t>
            </w:r>
          </w:p>
          <w:p w14:paraId="57B8FB65" w14:textId="77777777" w:rsidR="00DB6254" w:rsidRDefault="00162CF4" w:rsidP="006844B3">
            <w:pPr>
              <w:spacing w:after="0" w:line="360" w:lineRule="auto"/>
              <w:jc w:val="both"/>
              <w:rPr>
                <w:rFonts w:ascii="Arial" w:hAnsi="Arial" w:cs="Arial"/>
                <w:sz w:val="24"/>
                <w:szCs w:val="24"/>
                <w:lang w:val="el-GR"/>
              </w:rPr>
            </w:pPr>
            <w:r>
              <w:rPr>
                <w:rFonts w:ascii="Arial" w:hAnsi="Arial" w:cs="Arial"/>
                <w:sz w:val="24"/>
                <w:szCs w:val="24"/>
                <w:lang w:val="el-GR"/>
              </w:rPr>
              <w:tab/>
            </w:r>
          </w:p>
          <w:p w14:paraId="550B91E0" w14:textId="77777777" w:rsidR="00DB6254" w:rsidRDefault="00DB6254" w:rsidP="006844B3">
            <w:pPr>
              <w:spacing w:after="0" w:line="360" w:lineRule="auto"/>
              <w:jc w:val="both"/>
              <w:rPr>
                <w:rFonts w:ascii="Arial" w:hAnsi="Arial" w:cs="Arial"/>
                <w:sz w:val="24"/>
                <w:szCs w:val="24"/>
                <w:lang w:val="el-GR"/>
              </w:rPr>
            </w:pPr>
          </w:p>
          <w:p w14:paraId="5F5A379D" w14:textId="77777777" w:rsidR="00DB6254" w:rsidRDefault="00DB6254" w:rsidP="006844B3">
            <w:pPr>
              <w:spacing w:after="0" w:line="360" w:lineRule="auto"/>
              <w:jc w:val="both"/>
              <w:rPr>
                <w:rFonts w:ascii="Arial" w:hAnsi="Arial" w:cs="Arial"/>
                <w:sz w:val="24"/>
                <w:szCs w:val="24"/>
                <w:lang w:val="el-GR"/>
              </w:rPr>
            </w:pPr>
          </w:p>
          <w:p w14:paraId="62EC85D1" w14:textId="77777777" w:rsidR="00DB6254" w:rsidRDefault="00DB6254" w:rsidP="006844B3">
            <w:pPr>
              <w:spacing w:after="0" w:line="360" w:lineRule="auto"/>
              <w:jc w:val="both"/>
              <w:rPr>
                <w:rFonts w:ascii="Arial" w:hAnsi="Arial" w:cs="Arial"/>
                <w:sz w:val="24"/>
                <w:szCs w:val="24"/>
                <w:lang w:val="el-GR"/>
              </w:rPr>
            </w:pPr>
          </w:p>
          <w:p w14:paraId="0EED2C53" w14:textId="77777777" w:rsidR="00DB6254" w:rsidRDefault="00DB6254" w:rsidP="006844B3">
            <w:pPr>
              <w:spacing w:after="0" w:line="360" w:lineRule="auto"/>
              <w:jc w:val="both"/>
              <w:rPr>
                <w:rFonts w:ascii="Arial" w:hAnsi="Arial" w:cs="Arial"/>
                <w:sz w:val="24"/>
                <w:szCs w:val="24"/>
                <w:lang w:val="el-GR"/>
              </w:rPr>
            </w:pPr>
          </w:p>
          <w:p w14:paraId="4E121D85" w14:textId="3BCA28C5" w:rsidR="006844B3" w:rsidRPr="006844B3" w:rsidRDefault="00DB6254" w:rsidP="006844B3">
            <w:pPr>
              <w:spacing w:after="0" w:line="360" w:lineRule="auto"/>
              <w:jc w:val="both"/>
              <w:rPr>
                <w:rFonts w:ascii="Arial" w:hAnsi="Arial" w:cs="Arial"/>
                <w:sz w:val="24"/>
                <w:szCs w:val="24"/>
                <w:lang w:val="el-GR"/>
              </w:rPr>
            </w:pPr>
            <w:r>
              <w:rPr>
                <w:rFonts w:ascii="Arial" w:hAnsi="Arial" w:cs="Arial"/>
                <w:sz w:val="24"/>
                <w:szCs w:val="24"/>
                <w:lang w:val="el-GR"/>
              </w:rPr>
              <w:tab/>
            </w:r>
            <w:r w:rsidR="006844B3" w:rsidRPr="006844B3">
              <w:rPr>
                <w:rFonts w:ascii="Arial" w:hAnsi="Arial" w:cs="Arial"/>
                <w:sz w:val="24"/>
                <w:szCs w:val="24"/>
                <w:lang w:val="el-GR"/>
              </w:rPr>
              <w:t xml:space="preserve">Κεφ. 155. </w:t>
            </w:r>
          </w:p>
          <w:p w14:paraId="28035940" w14:textId="77777777" w:rsidR="006844B3" w:rsidRPr="006844B3" w:rsidRDefault="006844B3" w:rsidP="006844B3">
            <w:pPr>
              <w:spacing w:after="0" w:line="360" w:lineRule="auto"/>
              <w:ind w:right="113"/>
              <w:jc w:val="right"/>
              <w:rPr>
                <w:rFonts w:ascii="Arial" w:hAnsi="Arial" w:cs="Arial"/>
                <w:sz w:val="24"/>
                <w:szCs w:val="24"/>
                <w:lang w:val="el-GR"/>
              </w:rPr>
            </w:pPr>
            <w:r w:rsidRPr="006844B3">
              <w:rPr>
                <w:rFonts w:ascii="Arial" w:hAnsi="Arial" w:cs="Arial"/>
                <w:sz w:val="24"/>
                <w:szCs w:val="24"/>
                <w:lang w:val="el-GR"/>
              </w:rPr>
              <w:t>93 του 1972</w:t>
            </w:r>
          </w:p>
          <w:p w14:paraId="2383AF3D" w14:textId="77777777" w:rsidR="006844B3" w:rsidRPr="006844B3" w:rsidRDefault="006844B3" w:rsidP="006844B3">
            <w:pPr>
              <w:spacing w:after="0" w:line="360" w:lineRule="auto"/>
              <w:ind w:right="113"/>
              <w:jc w:val="right"/>
              <w:rPr>
                <w:rFonts w:ascii="Arial" w:hAnsi="Arial" w:cs="Arial"/>
                <w:sz w:val="24"/>
                <w:szCs w:val="24"/>
                <w:lang w:val="el-GR"/>
              </w:rPr>
            </w:pPr>
            <w:r w:rsidRPr="006844B3">
              <w:rPr>
                <w:rFonts w:ascii="Arial" w:hAnsi="Arial" w:cs="Arial"/>
                <w:sz w:val="24"/>
                <w:szCs w:val="24"/>
                <w:lang w:val="el-GR"/>
              </w:rPr>
              <w:t>2 του 1975</w:t>
            </w:r>
          </w:p>
          <w:p w14:paraId="0DE6797A" w14:textId="77777777" w:rsidR="006844B3" w:rsidRPr="006844B3" w:rsidRDefault="006844B3" w:rsidP="006844B3">
            <w:pPr>
              <w:spacing w:after="0" w:line="360" w:lineRule="auto"/>
              <w:ind w:right="113"/>
              <w:jc w:val="right"/>
              <w:rPr>
                <w:rFonts w:ascii="Arial" w:hAnsi="Arial" w:cs="Arial"/>
                <w:sz w:val="24"/>
                <w:szCs w:val="24"/>
                <w:lang w:val="el-GR"/>
              </w:rPr>
            </w:pPr>
            <w:r w:rsidRPr="006844B3">
              <w:rPr>
                <w:rFonts w:ascii="Arial" w:hAnsi="Arial" w:cs="Arial"/>
                <w:sz w:val="24"/>
                <w:szCs w:val="24"/>
                <w:lang w:val="el-GR"/>
              </w:rPr>
              <w:t>12 του 1975</w:t>
            </w:r>
          </w:p>
          <w:p w14:paraId="5DCEE747" w14:textId="77777777" w:rsidR="006844B3" w:rsidRPr="006844B3" w:rsidRDefault="006844B3" w:rsidP="006844B3">
            <w:pPr>
              <w:spacing w:after="0" w:line="360" w:lineRule="auto"/>
              <w:ind w:right="113"/>
              <w:jc w:val="right"/>
              <w:rPr>
                <w:rFonts w:ascii="Arial" w:hAnsi="Arial" w:cs="Arial"/>
                <w:sz w:val="24"/>
                <w:szCs w:val="24"/>
                <w:lang w:val="el-GR"/>
              </w:rPr>
            </w:pPr>
            <w:r w:rsidRPr="006844B3">
              <w:rPr>
                <w:rFonts w:ascii="Arial" w:hAnsi="Arial" w:cs="Arial"/>
                <w:sz w:val="24"/>
                <w:szCs w:val="24"/>
                <w:lang w:val="el-GR"/>
              </w:rPr>
              <w:t>41 του 1978</w:t>
            </w:r>
          </w:p>
          <w:p w14:paraId="658B8434" w14:textId="77777777" w:rsidR="006844B3" w:rsidRPr="006844B3" w:rsidRDefault="006844B3" w:rsidP="006844B3">
            <w:pPr>
              <w:spacing w:after="0" w:line="360" w:lineRule="auto"/>
              <w:ind w:right="113"/>
              <w:jc w:val="right"/>
              <w:rPr>
                <w:rFonts w:ascii="Arial" w:hAnsi="Arial" w:cs="Arial"/>
                <w:sz w:val="24"/>
                <w:szCs w:val="24"/>
                <w:lang w:val="el-GR"/>
              </w:rPr>
            </w:pPr>
            <w:r w:rsidRPr="006844B3">
              <w:rPr>
                <w:rFonts w:ascii="Arial" w:hAnsi="Arial" w:cs="Arial"/>
                <w:sz w:val="24"/>
                <w:szCs w:val="24"/>
                <w:lang w:val="el-GR"/>
              </w:rPr>
              <w:t>162 του 1989</w:t>
            </w:r>
          </w:p>
          <w:p w14:paraId="345BB0EF" w14:textId="77777777" w:rsidR="006844B3" w:rsidRPr="006844B3" w:rsidRDefault="006844B3" w:rsidP="006844B3">
            <w:pPr>
              <w:spacing w:after="0" w:line="360" w:lineRule="auto"/>
              <w:ind w:right="113"/>
              <w:jc w:val="right"/>
              <w:rPr>
                <w:rFonts w:ascii="Arial" w:hAnsi="Arial" w:cs="Arial"/>
                <w:sz w:val="24"/>
                <w:szCs w:val="24"/>
                <w:lang w:val="el-GR"/>
              </w:rPr>
            </w:pPr>
            <w:r w:rsidRPr="006844B3">
              <w:rPr>
                <w:rFonts w:ascii="Arial" w:hAnsi="Arial" w:cs="Arial"/>
                <w:sz w:val="24"/>
                <w:szCs w:val="24"/>
                <w:lang w:val="el-GR"/>
              </w:rPr>
              <w:t>142 του 1991</w:t>
            </w:r>
          </w:p>
          <w:p w14:paraId="3C9F85D5" w14:textId="77777777" w:rsidR="006844B3" w:rsidRPr="006844B3" w:rsidRDefault="006844B3" w:rsidP="006844B3">
            <w:pPr>
              <w:spacing w:after="0" w:line="360" w:lineRule="auto"/>
              <w:ind w:right="113"/>
              <w:jc w:val="right"/>
              <w:rPr>
                <w:rFonts w:ascii="Arial" w:hAnsi="Arial" w:cs="Arial"/>
                <w:sz w:val="24"/>
                <w:szCs w:val="24"/>
                <w:lang w:val="el-GR"/>
              </w:rPr>
            </w:pPr>
            <w:r w:rsidRPr="006844B3">
              <w:rPr>
                <w:rFonts w:ascii="Arial" w:hAnsi="Arial" w:cs="Arial"/>
                <w:sz w:val="24"/>
                <w:szCs w:val="24"/>
                <w:lang w:val="el-GR"/>
              </w:rPr>
              <w:t>9(I) του 1992</w:t>
            </w:r>
          </w:p>
          <w:p w14:paraId="4EDE2162" w14:textId="77777777" w:rsidR="006844B3" w:rsidRPr="006844B3" w:rsidRDefault="006844B3" w:rsidP="006844B3">
            <w:pPr>
              <w:spacing w:after="0" w:line="360" w:lineRule="auto"/>
              <w:ind w:right="113"/>
              <w:jc w:val="right"/>
              <w:rPr>
                <w:rFonts w:ascii="Arial" w:hAnsi="Arial" w:cs="Arial"/>
                <w:sz w:val="24"/>
                <w:szCs w:val="24"/>
                <w:lang w:val="el-GR"/>
              </w:rPr>
            </w:pPr>
            <w:r w:rsidRPr="006844B3">
              <w:rPr>
                <w:rFonts w:ascii="Arial" w:hAnsi="Arial" w:cs="Arial"/>
                <w:sz w:val="24"/>
                <w:szCs w:val="24"/>
                <w:lang w:val="el-GR"/>
              </w:rPr>
              <w:t>10(I) του 1996</w:t>
            </w:r>
          </w:p>
          <w:p w14:paraId="3AB380BF" w14:textId="77777777" w:rsidR="006844B3" w:rsidRPr="006844B3" w:rsidRDefault="006844B3" w:rsidP="006844B3">
            <w:pPr>
              <w:spacing w:after="0" w:line="360" w:lineRule="auto"/>
              <w:ind w:right="113"/>
              <w:jc w:val="right"/>
              <w:rPr>
                <w:rFonts w:ascii="Arial" w:hAnsi="Arial" w:cs="Arial"/>
                <w:sz w:val="24"/>
                <w:szCs w:val="24"/>
                <w:lang w:val="el-GR"/>
              </w:rPr>
            </w:pPr>
            <w:r w:rsidRPr="006844B3">
              <w:rPr>
                <w:rFonts w:ascii="Arial" w:hAnsi="Arial" w:cs="Arial"/>
                <w:sz w:val="24"/>
                <w:szCs w:val="24"/>
                <w:lang w:val="el-GR"/>
              </w:rPr>
              <w:lastRenderedPageBreak/>
              <w:t>89(I) του 1997</w:t>
            </w:r>
          </w:p>
          <w:p w14:paraId="135EF88E" w14:textId="77777777" w:rsidR="006844B3" w:rsidRPr="006844B3" w:rsidRDefault="006844B3" w:rsidP="006844B3">
            <w:pPr>
              <w:spacing w:after="0" w:line="360" w:lineRule="auto"/>
              <w:ind w:right="113"/>
              <w:jc w:val="right"/>
              <w:rPr>
                <w:rFonts w:ascii="Arial" w:hAnsi="Arial" w:cs="Arial"/>
                <w:sz w:val="24"/>
                <w:szCs w:val="24"/>
                <w:lang w:val="el-GR"/>
              </w:rPr>
            </w:pPr>
            <w:r w:rsidRPr="006844B3">
              <w:rPr>
                <w:rFonts w:ascii="Arial" w:hAnsi="Arial" w:cs="Arial"/>
                <w:sz w:val="24"/>
                <w:szCs w:val="24"/>
                <w:lang w:val="el-GR"/>
              </w:rPr>
              <w:t>54(I) του 1998</w:t>
            </w:r>
          </w:p>
          <w:p w14:paraId="3D7218E8" w14:textId="77777777" w:rsidR="006844B3" w:rsidRPr="006844B3" w:rsidRDefault="006844B3" w:rsidP="006844B3">
            <w:pPr>
              <w:spacing w:after="0" w:line="360" w:lineRule="auto"/>
              <w:ind w:right="113"/>
              <w:jc w:val="right"/>
              <w:rPr>
                <w:rFonts w:ascii="Arial" w:hAnsi="Arial" w:cs="Arial"/>
                <w:sz w:val="24"/>
                <w:szCs w:val="24"/>
                <w:lang w:val="el-GR"/>
              </w:rPr>
            </w:pPr>
            <w:r w:rsidRPr="006844B3">
              <w:rPr>
                <w:rFonts w:ascii="Arial" w:hAnsi="Arial" w:cs="Arial"/>
                <w:sz w:val="24"/>
                <w:szCs w:val="24"/>
                <w:lang w:val="el-GR"/>
              </w:rPr>
              <w:t>96(I) του 1998</w:t>
            </w:r>
          </w:p>
          <w:p w14:paraId="5D325465" w14:textId="77777777" w:rsidR="006844B3" w:rsidRPr="006844B3" w:rsidRDefault="006844B3" w:rsidP="006844B3">
            <w:pPr>
              <w:spacing w:after="0" w:line="360" w:lineRule="auto"/>
              <w:ind w:right="113"/>
              <w:jc w:val="right"/>
              <w:rPr>
                <w:rFonts w:ascii="Arial" w:hAnsi="Arial" w:cs="Arial"/>
                <w:sz w:val="24"/>
                <w:szCs w:val="24"/>
                <w:lang w:val="el-GR"/>
              </w:rPr>
            </w:pPr>
            <w:r w:rsidRPr="006844B3">
              <w:rPr>
                <w:rFonts w:ascii="Arial" w:hAnsi="Arial" w:cs="Arial"/>
                <w:sz w:val="24"/>
                <w:szCs w:val="24"/>
                <w:lang w:val="el-GR"/>
              </w:rPr>
              <w:t>14(I) του 2001</w:t>
            </w:r>
          </w:p>
          <w:p w14:paraId="6EDC97E8" w14:textId="77777777" w:rsidR="006844B3" w:rsidRPr="006844B3" w:rsidRDefault="006844B3" w:rsidP="006844B3">
            <w:pPr>
              <w:spacing w:after="0" w:line="360" w:lineRule="auto"/>
              <w:ind w:right="113"/>
              <w:jc w:val="right"/>
              <w:rPr>
                <w:rFonts w:ascii="Arial" w:hAnsi="Arial" w:cs="Arial"/>
                <w:sz w:val="24"/>
                <w:szCs w:val="24"/>
                <w:lang w:val="el-GR"/>
              </w:rPr>
            </w:pPr>
            <w:r w:rsidRPr="006844B3">
              <w:rPr>
                <w:rFonts w:ascii="Arial" w:hAnsi="Arial" w:cs="Arial"/>
                <w:sz w:val="24"/>
                <w:szCs w:val="24"/>
                <w:lang w:val="el-GR"/>
              </w:rPr>
              <w:t>185(I) του 2003</w:t>
            </w:r>
          </w:p>
          <w:p w14:paraId="1FBC8ABB" w14:textId="77777777" w:rsidR="006844B3" w:rsidRPr="006844B3" w:rsidRDefault="006844B3" w:rsidP="006844B3">
            <w:pPr>
              <w:spacing w:after="0" w:line="360" w:lineRule="auto"/>
              <w:ind w:right="113"/>
              <w:jc w:val="right"/>
              <w:rPr>
                <w:rFonts w:ascii="Arial" w:hAnsi="Arial" w:cs="Arial"/>
                <w:sz w:val="24"/>
                <w:szCs w:val="24"/>
                <w:lang w:val="el-GR"/>
              </w:rPr>
            </w:pPr>
            <w:r w:rsidRPr="006844B3">
              <w:rPr>
                <w:rFonts w:ascii="Arial" w:hAnsi="Arial" w:cs="Arial"/>
                <w:sz w:val="24"/>
                <w:szCs w:val="24"/>
                <w:lang w:val="el-GR"/>
              </w:rPr>
              <w:t>219(I) του 2004</w:t>
            </w:r>
          </w:p>
          <w:p w14:paraId="1F22EDB2" w14:textId="77777777" w:rsidR="006844B3" w:rsidRPr="006844B3" w:rsidRDefault="006844B3" w:rsidP="006844B3">
            <w:pPr>
              <w:spacing w:after="0" w:line="360" w:lineRule="auto"/>
              <w:ind w:right="113"/>
              <w:jc w:val="right"/>
              <w:rPr>
                <w:rFonts w:ascii="Arial" w:hAnsi="Arial" w:cs="Arial"/>
                <w:sz w:val="24"/>
                <w:szCs w:val="24"/>
                <w:lang w:val="el-GR"/>
              </w:rPr>
            </w:pPr>
            <w:r w:rsidRPr="006844B3">
              <w:rPr>
                <w:rFonts w:ascii="Arial" w:hAnsi="Arial" w:cs="Arial"/>
                <w:sz w:val="24"/>
                <w:szCs w:val="24"/>
                <w:lang w:val="el-GR"/>
              </w:rPr>
              <w:t>57(I) του 2007</w:t>
            </w:r>
          </w:p>
          <w:p w14:paraId="1A057D43" w14:textId="77777777" w:rsidR="006844B3" w:rsidRPr="006844B3" w:rsidRDefault="006844B3" w:rsidP="006844B3">
            <w:pPr>
              <w:spacing w:after="0" w:line="360" w:lineRule="auto"/>
              <w:ind w:right="113"/>
              <w:jc w:val="right"/>
              <w:rPr>
                <w:rFonts w:ascii="Arial" w:hAnsi="Arial" w:cs="Arial"/>
                <w:sz w:val="24"/>
                <w:szCs w:val="24"/>
                <w:lang w:val="el-GR"/>
              </w:rPr>
            </w:pPr>
            <w:r w:rsidRPr="006844B3">
              <w:rPr>
                <w:rFonts w:ascii="Arial" w:hAnsi="Arial" w:cs="Arial"/>
                <w:sz w:val="24"/>
                <w:szCs w:val="24"/>
                <w:lang w:val="el-GR"/>
              </w:rPr>
              <w:t>9(I) του 2009</w:t>
            </w:r>
          </w:p>
          <w:p w14:paraId="5FA344A3" w14:textId="77777777" w:rsidR="006844B3" w:rsidRPr="006844B3" w:rsidRDefault="006844B3" w:rsidP="006844B3">
            <w:pPr>
              <w:spacing w:after="0" w:line="360" w:lineRule="auto"/>
              <w:ind w:right="113"/>
              <w:jc w:val="right"/>
              <w:rPr>
                <w:rFonts w:ascii="Arial" w:hAnsi="Arial" w:cs="Arial"/>
                <w:sz w:val="24"/>
                <w:szCs w:val="24"/>
                <w:lang w:val="el-GR"/>
              </w:rPr>
            </w:pPr>
            <w:r w:rsidRPr="006844B3">
              <w:rPr>
                <w:rFonts w:ascii="Arial" w:hAnsi="Arial" w:cs="Arial"/>
                <w:sz w:val="24"/>
                <w:szCs w:val="24"/>
                <w:lang w:val="el-GR"/>
              </w:rPr>
              <w:t>111(I) του 2011</w:t>
            </w:r>
          </w:p>
          <w:p w14:paraId="158CFE21" w14:textId="77777777" w:rsidR="006844B3" w:rsidRPr="006844B3" w:rsidRDefault="006844B3" w:rsidP="006844B3">
            <w:pPr>
              <w:spacing w:after="0" w:line="360" w:lineRule="auto"/>
              <w:ind w:right="113"/>
              <w:jc w:val="right"/>
              <w:rPr>
                <w:rFonts w:ascii="Arial" w:hAnsi="Arial" w:cs="Arial"/>
                <w:sz w:val="24"/>
                <w:szCs w:val="24"/>
                <w:lang w:val="el-GR"/>
              </w:rPr>
            </w:pPr>
            <w:r w:rsidRPr="006844B3">
              <w:rPr>
                <w:rFonts w:ascii="Arial" w:hAnsi="Arial" w:cs="Arial"/>
                <w:sz w:val="24"/>
                <w:szCs w:val="24"/>
                <w:lang w:val="el-GR"/>
              </w:rPr>
              <w:t>165(I) του 2011</w:t>
            </w:r>
          </w:p>
          <w:p w14:paraId="5CFDF474" w14:textId="77777777" w:rsidR="006844B3" w:rsidRPr="006844B3" w:rsidRDefault="006844B3" w:rsidP="006844B3">
            <w:pPr>
              <w:spacing w:after="0" w:line="360" w:lineRule="auto"/>
              <w:ind w:right="113"/>
              <w:jc w:val="right"/>
              <w:rPr>
                <w:rFonts w:ascii="Arial" w:hAnsi="Arial" w:cs="Arial"/>
                <w:sz w:val="24"/>
                <w:szCs w:val="24"/>
                <w:lang w:val="el-GR"/>
              </w:rPr>
            </w:pPr>
            <w:r w:rsidRPr="006844B3">
              <w:rPr>
                <w:rFonts w:ascii="Arial" w:hAnsi="Arial" w:cs="Arial"/>
                <w:sz w:val="24"/>
                <w:szCs w:val="24"/>
                <w:lang w:val="el-GR"/>
              </w:rPr>
              <w:t>7(I) του 2012</w:t>
            </w:r>
          </w:p>
          <w:p w14:paraId="1597F663" w14:textId="77777777" w:rsidR="006844B3" w:rsidRPr="006844B3" w:rsidRDefault="006844B3" w:rsidP="006844B3">
            <w:pPr>
              <w:spacing w:after="0" w:line="360" w:lineRule="auto"/>
              <w:ind w:right="113"/>
              <w:jc w:val="right"/>
              <w:rPr>
                <w:rFonts w:ascii="Arial" w:hAnsi="Arial" w:cs="Arial"/>
                <w:sz w:val="24"/>
                <w:szCs w:val="24"/>
                <w:lang w:val="el-GR"/>
              </w:rPr>
            </w:pPr>
            <w:r w:rsidRPr="006844B3">
              <w:rPr>
                <w:rFonts w:ascii="Arial" w:hAnsi="Arial" w:cs="Arial"/>
                <w:sz w:val="24"/>
                <w:szCs w:val="24"/>
                <w:lang w:val="el-GR"/>
              </w:rPr>
              <w:t>21(I) του 2012</w:t>
            </w:r>
          </w:p>
          <w:p w14:paraId="01D3EB31" w14:textId="77777777" w:rsidR="006844B3" w:rsidRPr="006844B3" w:rsidRDefault="006844B3" w:rsidP="006844B3">
            <w:pPr>
              <w:spacing w:after="0" w:line="360" w:lineRule="auto"/>
              <w:ind w:right="113"/>
              <w:jc w:val="right"/>
              <w:rPr>
                <w:rFonts w:ascii="Arial" w:hAnsi="Arial" w:cs="Arial"/>
                <w:sz w:val="24"/>
                <w:szCs w:val="24"/>
                <w:lang w:val="el-GR"/>
              </w:rPr>
            </w:pPr>
            <w:r w:rsidRPr="006844B3">
              <w:rPr>
                <w:rFonts w:ascii="Arial" w:hAnsi="Arial" w:cs="Arial"/>
                <w:sz w:val="24"/>
                <w:szCs w:val="24"/>
                <w:lang w:val="el-GR"/>
              </w:rPr>
              <w:t>160(I) του 2012</w:t>
            </w:r>
          </w:p>
          <w:p w14:paraId="39F26542" w14:textId="77777777" w:rsidR="006844B3" w:rsidRPr="006844B3" w:rsidRDefault="006844B3" w:rsidP="006844B3">
            <w:pPr>
              <w:spacing w:after="0" w:line="360" w:lineRule="auto"/>
              <w:ind w:right="113"/>
              <w:jc w:val="right"/>
              <w:rPr>
                <w:rFonts w:ascii="Arial" w:hAnsi="Arial" w:cs="Arial"/>
                <w:sz w:val="24"/>
                <w:szCs w:val="24"/>
                <w:lang w:val="el-GR"/>
              </w:rPr>
            </w:pPr>
            <w:r w:rsidRPr="006844B3">
              <w:rPr>
                <w:rFonts w:ascii="Arial" w:hAnsi="Arial" w:cs="Arial"/>
                <w:sz w:val="24"/>
                <w:szCs w:val="24"/>
                <w:lang w:val="el-GR"/>
              </w:rPr>
              <w:t>23(I) του 2013</w:t>
            </w:r>
          </w:p>
          <w:p w14:paraId="23236022" w14:textId="77777777" w:rsidR="006844B3" w:rsidRPr="006844B3" w:rsidRDefault="006844B3" w:rsidP="006844B3">
            <w:pPr>
              <w:spacing w:after="0" w:line="360" w:lineRule="auto"/>
              <w:ind w:right="113"/>
              <w:jc w:val="right"/>
              <w:rPr>
                <w:rFonts w:ascii="Arial" w:hAnsi="Arial" w:cs="Arial"/>
                <w:sz w:val="24"/>
                <w:szCs w:val="24"/>
                <w:lang w:val="el-GR"/>
              </w:rPr>
            </w:pPr>
            <w:r w:rsidRPr="006844B3">
              <w:rPr>
                <w:rFonts w:ascii="Arial" w:hAnsi="Arial" w:cs="Arial"/>
                <w:sz w:val="24"/>
                <w:szCs w:val="24"/>
                <w:lang w:val="el-GR"/>
              </w:rPr>
              <w:t>16(Ι) του 2014</w:t>
            </w:r>
          </w:p>
          <w:p w14:paraId="1F2BC9F3" w14:textId="77777777" w:rsidR="006844B3" w:rsidRPr="006844B3" w:rsidRDefault="006844B3" w:rsidP="006844B3">
            <w:pPr>
              <w:spacing w:after="0" w:line="360" w:lineRule="auto"/>
              <w:ind w:right="113"/>
              <w:jc w:val="right"/>
              <w:rPr>
                <w:rFonts w:ascii="Arial" w:hAnsi="Arial" w:cs="Arial"/>
                <w:sz w:val="24"/>
                <w:szCs w:val="24"/>
                <w:lang w:val="el-GR"/>
              </w:rPr>
            </w:pPr>
            <w:r w:rsidRPr="006844B3">
              <w:rPr>
                <w:rFonts w:ascii="Arial" w:hAnsi="Arial" w:cs="Arial"/>
                <w:sz w:val="24"/>
                <w:szCs w:val="24"/>
                <w:lang w:val="el-GR"/>
              </w:rPr>
              <w:t>42(I) του 2014</w:t>
            </w:r>
          </w:p>
          <w:p w14:paraId="6DEF41B2" w14:textId="77777777" w:rsidR="006844B3" w:rsidRPr="006844B3" w:rsidRDefault="006844B3" w:rsidP="006844B3">
            <w:pPr>
              <w:spacing w:after="0" w:line="360" w:lineRule="auto"/>
              <w:ind w:right="113"/>
              <w:jc w:val="right"/>
              <w:rPr>
                <w:rFonts w:ascii="Arial" w:hAnsi="Arial" w:cs="Arial"/>
                <w:sz w:val="24"/>
                <w:szCs w:val="24"/>
                <w:lang w:val="el-GR"/>
              </w:rPr>
            </w:pPr>
            <w:r w:rsidRPr="006844B3">
              <w:rPr>
                <w:rFonts w:ascii="Arial" w:hAnsi="Arial" w:cs="Arial"/>
                <w:sz w:val="24"/>
                <w:szCs w:val="24"/>
                <w:lang w:val="el-GR"/>
              </w:rPr>
              <w:t>186(Ι) του 2014</w:t>
            </w:r>
          </w:p>
          <w:p w14:paraId="0EB84260" w14:textId="77777777" w:rsidR="006844B3" w:rsidRPr="006844B3" w:rsidRDefault="006844B3" w:rsidP="006844B3">
            <w:pPr>
              <w:spacing w:after="0" w:line="360" w:lineRule="auto"/>
              <w:ind w:right="113"/>
              <w:jc w:val="right"/>
              <w:rPr>
                <w:rFonts w:ascii="Arial" w:hAnsi="Arial" w:cs="Arial"/>
                <w:sz w:val="24"/>
                <w:szCs w:val="24"/>
                <w:lang w:val="el-GR"/>
              </w:rPr>
            </w:pPr>
            <w:r w:rsidRPr="006844B3">
              <w:rPr>
                <w:rFonts w:ascii="Arial" w:hAnsi="Arial" w:cs="Arial"/>
                <w:sz w:val="24"/>
                <w:szCs w:val="24"/>
                <w:lang w:val="el-GR"/>
              </w:rPr>
              <w:t>110(I) του 2018</w:t>
            </w:r>
          </w:p>
          <w:p w14:paraId="4DD72854" w14:textId="77777777" w:rsidR="006844B3" w:rsidRPr="006844B3" w:rsidRDefault="006844B3" w:rsidP="006844B3">
            <w:pPr>
              <w:spacing w:after="0" w:line="360" w:lineRule="auto"/>
              <w:ind w:right="113"/>
              <w:jc w:val="right"/>
              <w:rPr>
                <w:rFonts w:ascii="Arial" w:hAnsi="Arial" w:cs="Arial"/>
                <w:sz w:val="24"/>
                <w:szCs w:val="24"/>
                <w:lang w:val="el-GR"/>
              </w:rPr>
            </w:pPr>
            <w:r w:rsidRPr="006844B3">
              <w:rPr>
                <w:rFonts w:ascii="Arial" w:hAnsi="Arial" w:cs="Arial"/>
                <w:sz w:val="24"/>
                <w:szCs w:val="24"/>
                <w:lang w:val="el-GR"/>
              </w:rPr>
              <w:t>129(I) του 2018</w:t>
            </w:r>
          </w:p>
          <w:p w14:paraId="5232F4FB" w14:textId="77777777" w:rsidR="006844B3" w:rsidRPr="006844B3" w:rsidRDefault="006844B3" w:rsidP="006844B3">
            <w:pPr>
              <w:spacing w:after="0" w:line="360" w:lineRule="auto"/>
              <w:ind w:right="113"/>
              <w:jc w:val="right"/>
              <w:rPr>
                <w:rFonts w:ascii="Arial" w:hAnsi="Arial" w:cs="Arial"/>
                <w:sz w:val="24"/>
                <w:szCs w:val="24"/>
                <w:lang w:val="el-GR"/>
              </w:rPr>
            </w:pPr>
            <w:r w:rsidRPr="006844B3">
              <w:rPr>
                <w:rFonts w:ascii="Arial" w:hAnsi="Arial" w:cs="Arial"/>
                <w:sz w:val="24"/>
                <w:szCs w:val="24"/>
                <w:lang w:val="el-GR"/>
              </w:rPr>
              <w:t>68(I) του 2021</w:t>
            </w:r>
          </w:p>
          <w:p w14:paraId="07ED328E" w14:textId="77777777" w:rsidR="006844B3" w:rsidRPr="006844B3" w:rsidRDefault="006844B3" w:rsidP="006844B3">
            <w:pPr>
              <w:spacing w:after="0" w:line="360" w:lineRule="auto"/>
              <w:ind w:right="113"/>
              <w:jc w:val="right"/>
              <w:rPr>
                <w:rFonts w:ascii="Arial" w:hAnsi="Arial" w:cs="Arial"/>
                <w:sz w:val="24"/>
                <w:szCs w:val="24"/>
                <w:lang w:val="el-GR"/>
              </w:rPr>
            </w:pPr>
            <w:r w:rsidRPr="006844B3">
              <w:rPr>
                <w:rFonts w:ascii="Arial" w:hAnsi="Arial" w:cs="Arial"/>
                <w:sz w:val="24"/>
                <w:szCs w:val="24"/>
                <w:lang w:val="el-GR"/>
              </w:rPr>
              <w:t>64(I) του 2022</w:t>
            </w:r>
          </w:p>
          <w:p w14:paraId="2BE864B4" w14:textId="5A70EE30" w:rsidR="006844B3" w:rsidRPr="009678D6" w:rsidRDefault="006844B3" w:rsidP="006844B3">
            <w:pPr>
              <w:spacing w:after="0" w:line="360" w:lineRule="auto"/>
              <w:ind w:right="57"/>
              <w:jc w:val="right"/>
              <w:rPr>
                <w:rFonts w:ascii="Arial" w:hAnsi="Arial" w:cs="Arial"/>
                <w:sz w:val="24"/>
                <w:szCs w:val="24"/>
                <w:lang w:val="el-GR"/>
              </w:rPr>
            </w:pPr>
            <w:r w:rsidRPr="006844B3">
              <w:rPr>
                <w:rFonts w:ascii="Arial" w:hAnsi="Arial" w:cs="Arial"/>
                <w:sz w:val="24"/>
                <w:szCs w:val="24"/>
                <w:lang w:val="el-GR"/>
              </w:rPr>
              <w:t>58(I) του 2023.</w:t>
            </w:r>
          </w:p>
        </w:tc>
        <w:tc>
          <w:tcPr>
            <w:tcW w:w="7595" w:type="dxa"/>
            <w:gridSpan w:val="5"/>
          </w:tcPr>
          <w:p w14:paraId="0D6C2117" w14:textId="0F9E5957" w:rsidR="00D7145E" w:rsidRPr="009678D6" w:rsidRDefault="00213B82" w:rsidP="00F97CFC">
            <w:pPr>
              <w:tabs>
                <w:tab w:val="left" w:pos="567"/>
              </w:tabs>
              <w:spacing w:after="0" w:line="360" w:lineRule="auto"/>
              <w:jc w:val="both"/>
              <w:rPr>
                <w:rFonts w:ascii="Arial" w:hAnsi="Arial" w:cs="Arial"/>
                <w:sz w:val="24"/>
                <w:szCs w:val="24"/>
                <w:lang w:val="el-GR"/>
              </w:rPr>
            </w:pPr>
            <w:r w:rsidRPr="009678D6">
              <w:rPr>
                <w:rFonts w:ascii="Arial" w:hAnsi="Arial" w:cs="Arial"/>
                <w:sz w:val="24"/>
                <w:szCs w:val="24"/>
                <w:lang w:val="el-GR"/>
              </w:rPr>
              <w:lastRenderedPageBreak/>
              <w:t>9</w:t>
            </w:r>
            <w:r w:rsidR="00D7145E" w:rsidRPr="009678D6">
              <w:rPr>
                <w:rFonts w:ascii="Arial" w:hAnsi="Arial" w:cs="Arial"/>
                <w:sz w:val="24"/>
                <w:szCs w:val="24"/>
                <w:lang w:val="el-GR"/>
              </w:rPr>
              <w:t>.</w:t>
            </w:r>
            <w:r w:rsidR="00F97CFC" w:rsidRPr="009678D6">
              <w:rPr>
                <w:rFonts w:ascii="Arial" w:hAnsi="Arial" w:cs="Arial"/>
                <w:b/>
                <w:bCs/>
                <w:sz w:val="24"/>
                <w:szCs w:val="24"/>
                <w:lang w:val="el-GR"/>
              </w:rPr>
              <w:tab/>
            </w:r>
            <w:r w:rsidR="00F97CFC" w:rsidRPr="009678D6">
              <w:rPr>
                <w:rFonts w:ascii="Arial" w:hAnsi="Arial" w:cs="Arial"/>
                <w:sz w:val="24"/>
                <w:szCs w:val="24"/>
                <w:lang w:val="el-GR"/>
              </w:rPr>
              <w:t>Σε περίπτωση παράλειψης συμμόρφωσης οποιουδήποτε προσώπου με διάταγμα του Δικαστηρίου που εκδόθηκε δυνάμει των διατάξεων του παρόντος Νόμου, τηρουμένων των προνοιών των περί Πολιτικής Δικονομίας Διαδικαστικών Κανονισμών, το Δικαστήριο δύναται να εξαναγκάσει σε υπακοή ή/και σε συμμόρφωση, το πρόσωπο που παρακούει ή/και σε εκτέλεση πράξης προς συμμόρφωση με έξοδα εναντίον του προσώπου που παρακούει και τα έξοδα αυτά θεωρούνται ποινή, σύμφωνα με τις διατάξεις του περί Ποινικής Δικονομίας Νόμου και η πληρωμή τους επιβάλλεται σύμφωνα με τις διατάξεις του παρόντος Νόμου.</w:t>
            </w:r>
          </w:p>
        </w:tc>
      </w:tr>
      <w:tr w:rsidR="00D7145E" w:rsidRPr="00FD6676" w14:paraId="6D578EFF" w14:textId="77777777" w:rsidTr="0003120F">
        <w:trPr>
          <w:trHeight w:val="227"/>
        </w:trPr>
        <w:tc>
          <w:tcPr>
            <w:tcW w:w="2268" w:type="dxa"/>
          </w:tcPr>
          <w:p w14:paraId="5B054C2D" w14:textId="77777777" w:rsidR="00D7145E" w:rsidRPr="009678D6" w:rsidRDefault="00D7145E" w:rsidP="00D7145E">
            <w:pPr>
              <w:spacing w:after="0" w:line="360" w:lineRule="auto"/>
              <w:jc w:val="both"/>
              <w:rPr>
                <w:rFonts w:ascii="Arial" w:hAnsi="Arial" w:cs="Arial"/>
                <w:sz w:val="24"/>
                <w:szCs w:val="24"/>
                <w:lang w:val="el-GR"/>
              </w:rPr>
            </w:pPr>
          </w:p>
        </w:tc>
        <w:tc>
          <w:tcPr>
            <w:tcW w:w="7595" w:type="dxa"/>
            <w:gridSpan w:val="5"/>
          </w:tcPr>
          <w:p w14:paraId="75482F9D" w14:textId="77777777" w:rsidR="00D7145E" w:rsidRPr="009678D6" w:rsidRDefault="00D7145E" w:rsidP="00D7145E">
            <w:pPr>
              <w:tabs>
                <w:tab w:val="left" w:pos="1494"/>
              </w:tabs>
              <w:spacing w:after="0" w:line="360" w:lineRule="auto"/>
              <w:jc w:val="both"/>
              <w:rPr>
                <w:rFonts w:ascii="Arial" w:hAnsi="Arial" w:cs="Arial"/>
                <w:sz w:val="24"/>
                <w:szCs w:val="24"/>
                <w:lang w:val="el-GR"/>
              </w:rPr>
            </w:pPr>
          </w:p>
        </w:tc>
      </w:tr>
      <w:tr w:rsidR="00564684" w:rsidRPr="00FD6676" w14:paraId="295D8B1F" w14:textId="77777777" w:rsidTr="0003120F">
        <w:trPr>
          <w:trHeight w:val="227"/>
        </w:trPr>
        <w:tc>
          <w:tcPr>
            <w:tcW w:w="2268" w:type="dxa"/>
          </w:tcPr>
          <w:p w14:paraId="0A252D7F" w14:textId="77777777" w:rsidR="00564684" w:rsidRPr="009678D6" w:rsidRDefault="00564684" w:rsidP="00D7145E">
            <w:pPr>
              <w:spacing w:after="0" w:line="360" w:lineRule="auto"/>
              <w:jc w:val="both"/>
              <w:rPr>
                <w:rFonts w:ascii="Arial" w:hAnsi="Arial" w:cs="Arial"/>
                <w:sz w:val="24"/>
                <w:szCs w:val="24"/>
                <w:lang w:val="el-GR"/>
              </w:rPr>
            </w:pPr>
          </w:p>
        </w:tc>
        <w:tc>
          <w:tcPr>
            <w:tcW w:w="7595" w:type="dxa"/>
            <w:gridSpan w:val="5"/>
          </w:tcPr>
          <w:p w14:paraId="1501D5E8" w14:textId="4DE837F0" w:rsidR="00564684" w:rsidRPr="009678D6" w:rsidRDefault="00564684" w:rsidP="00626531">
            <w:pPr>
              <w:tabs>
                <w:tab w:val="left" w:pos="410"/>
                <w:tab w:val="left" w:pos="1494"/>
              </w:tabs>
              <w:spacing w:after="0" w:line="360" w:lineRule="auto"/>
              <w:jc w:val="center"/>
              <w:rPr>
                <w:rFonts w:ascii="Arial" w:hAnsi="Arial" w:cs="Arial"/>
                <w:sz w:val="24"/>
                <w:szCs w:val="24"/>
                <w:lang w:val="el-GR"/>
              </w:rPr>
            </w:pPr>
            <w:r w:rsidRPr="009678D6">
              <w:rPr>
                <w:rFonts w:ascii="Arial" w:hAnsi="Arial" w:cs="Arial"/>
                <w:sz w:val="24"/>
                <w:szCs w:val="24"/>
                <w:lang w:val="el-GR"/>
              </w:rPr>
              <w:t xml:space="preserve">ΜΕΡΟΣ </w:t>
            </w:r>
            <w:proofErr w:type="spellStart"/>
            <w:r w:rsidRPr="009678D6">
              <w:rPr>
                <w:rFonts w:ascii="Arial" w:hAnsi="Arial" w:cs="Arial"/>
                <w:sz w:val="24"/>
                <w:szCs w:val="24"/>
                <w:lang w:val="el-GR"/>
              </w:rPr>
              <w:t>ΙΙΙ</w:t>
            </w:r>
            <w:proofErr w:type="spellEnd"/>
          </w:p>
          <w:p w14:paraId="4F4F1ECD" w14:textId="0277EDBE" w:rsidR="00564684" w:rsidRPr="009678D6" w:rsidRDefault="00564684" w:rsidP="00564684">
            <w:pPr>
              <w:tabs>
                <w:tab w:val="left" w:pos="1494"/>
              </w:tabs>
              <w:spacing w:after="0" w:line="360" w:lineRule="auto"/>
              <w:jc w:val="center"/>
              <w:rPr>
                <w:rFonts w:ascii="Arial" w:hAnsi="Arial" w:cs="Arial"/>
                <w:sz w:val="24"/>
                <w:szCs w:val="24"/>
                <w:lang w:val="el-GR"/>
              </w:rPr>
            </w:pPr>
            <w:r w:rsidRPr="009678D6">
              <w:rPr>
                <w:rFonts w:ascii="Arial" w:hAnsi="Arial" w:cs="Arial"/>
                <w:sz w:val="24"/>
                <w:szCs w:val="24"/>
                <w:lang w:val="el-GR"/>
              </w:rPr>
              <w:t>ΕΙΔΙΚΕΣ ΔΙΑΤΑΞΕΙΣ ΠΕΡΙ ΔΙΚΑΣΤΙΚΩΝ ΔΙΑΤΑΓΜΑΤΩΝ</w:t>
            </w:r>
          </w:p>
        </w:tc>
      </w:tr>
      <w:tr w:rsidR="004C3F7B" w:rsidRPr="00FD6676" w14:paraId="0E23278A" w14:textId="77777777" w:rsidTr="0003120F">
        <w:trPr>
          <w:trHeight w:val="227"/>
        </w:trPr>
        <w:tc>
          <w:tcPr>
            <w:tcW w:w="9863" w:type="dxa"/>
            <w:gridSpan w:val="6"/>
          </w:tcPr>
          <w:p w14:paraId="1FE42319" w14:textId="77777777" w:rsidR="004C3F7B" w:rsidRPr="009678D6" w:rsidRDefault="004C3F7B" w:rsidP="00D7145E">
            <w:pPr>
              <w:tabs>
                <w:tab w:val="left" w:pos="1494"/>
              </w:tabs>
              <w:spacing w:after="0" w:line="360" w:lineRule="auto"/>
              <w:jc w:val="center"/>
              <w:rPr>
                <w:rFonts w:ascii="Arial" w:hAnsi="Arial" w:cs="Arial"/>
                <w:sz w:val="24"/>
                <w:szCs w:val="24"/>
                <w:lang w:val="el-GR"/>
              </w:rPr>
            </w:pPr>
          </w:p>
        </w:tc>
      </w:tr>
      <w:tr w:rsidR="004C3F7B" w:rsidRPr="00FD6676" w14:paraId="0F4FA1A1" w14:textId="77777777" w:rsidTr="0003120F">
        <w:trPr>
          <w:trHeight w:val="227"/>
        </w:trPr>
        <w:tc>
          <w:tcPr>
            <w:tcW w:w="2268" w:type="dxa"/>
          </w:tcPr>
          <w:p w14:paraId="3C732B12" w14:textId="77777777" w:rsidR="004C3F7B" w:rsidRPr="009678D6" w:rsidRDefault="004C3F7B" w:rsidP="004C3F7B">
            <w:pPr>
              <w:pStyle w:val="Heading2"/>
              <w:spacing w:before="0" w:after="0" w:line="360" w:lineRule="auto"/>
              <w:rPr>
                <w:rFonts w:ascii="Arial" w:eastAsia="Times New Roman" w:hAnsi="Arial" w:cs="Arial"/>
                <w:color w:val="000000" w:themeColor="text1"/>
                <w:sz w:val="24"/>
                <w:szCs w:val="24"/>
                <w:lang w:val="en-US" w:eastAsia="el-GR"/>
              </w:rPr>
            </w:pPr>
            <w:r w:rsidRPr="009678D6">
              <w:rPr>
                <w:rFonts w:ascii="Arial" w:eastAsia="Times New Roman" w:hAnsi="Arial" w:cs="Arial"/>
                <w:color w:val="000000" w:themeColor="text1"/>
                <w:sz w:val="24"/>
                <w:szCs w:val="24"/>
                <w:lang w:val="el-GR" w:eastAsia="el-GR"/>
              </w:rPr>
              <w:lastRenderedPageBreak/>
              <w:t>Αρμόδιο Δικαστήριο</w:t>
            </w:r>
            <w:r w:rsidRPr="009678D6">
              <w:rPr>
                <w:rFonts w:ascii="Arial" w:eastAsia="Times New Roman" w:hAnsi="Arial" w:cs="Arial"/>
                <w:color w:val="000000" w:themeColor="text1"/>
                <w:sz w:val="24"/>
                <w:szCs w:val="24"/>
                <w:lang w:val="en-US" w:eastAsia="el-GR"/>
              </w:rPr>
              <w:t>.</w:t>
            </w:r>
          </w:p>
          <w:p w14:paraId="00AF5681" w14:textId="77777777" w:rsidR="004C3F7B" w:rsidRPr="009678D6" w:rsidRDefault="004C3F7B" w:rsidP="00D7145E">
            <w:pPr>
              <w:tabs>
                <w:tab w:val="left" w:pos="1494"/>
              </w:tabs>
              <w:spacing w:after="0" w:line="360" w:lineRule="auto"/>
              <w:jc w:val="center"/>
              <w:rPr>
                <w:rFonts w:ascii="Arial" w:hAnsi="Arial" w:cs="Arial"/>
                <w:sz w:val="24"/>
                <w:szCs w:val="24"/>
                <w:lang w:val="el-GR"/>
              </w:rPr>
            </w:pPr>
          </w:p>
        </w:tc>
        <w:tc>
          <w:tcPr>
            <w:tcW w:w="7595" w:type="dxa"/>
            <w:gridSpan w:val="5"/>
          </w:tcPr>
          <w:p w14:paraId="696CD5B6" w14:textId="4A5C307C" w:rsidR="004C3F7B" w:rsidRPr="009678D6" w:rsidRDefault="004C3F7B" w:rsidP="00F97CFC">
            <w:pPr>
              <w:tabs>
                <w:tab w:val="left" w:pos="370"/>
                <w:tab w:val="left" w:pos="1494"/>
              </w:tabs>
              <w:spacing w:after="0" w:line="360" w:lineRule="auto"/>
              <w:jc w:val="both"/>
              <w:rPr>
                <w:rFonts w:ascii="Arial" w:hAnsi="Arial" w:cs="Arial"/>
                <w:sz w:val="24"/>
                <w:szCs w:val="24"/>
                <w:lang w:val="el-GR"/>
              </w:rPr>
            </w:pPr>
            <w:r w:rsidRPr="009678D6">
              <w:rPr>
                <w:rFonts w:ascii="Arial" w:hAnsi="Arial" w:cs="Arial"/>
                <w:sz w:val="24"/>
                <w:szCs w:val="24"/>
                <w:lang w:val="el-GR"/>
              </w:rPr>
              <w:t>10.</w:t>
            </w:r>
            <w:r w:rsidR="00F97CFC" w:rsidRPr="009678D6">
              <w:rPr>
                <w:rFonts w:ascii="Arial" w:hAnsi="Arial" w:cs="Arial"/>
                <w:sz w:val="24"/>
                <w:szCs w:val="24"/>
                <w:lang w:val="el-GR"/>
              </w:rPr>
              <w:t>-(1)</w:t>
            </w:r>
            <w:r w:rsidRPr="009678D6">
              <w:rPr>
                <w:rFonts w:ascii="Arial" w:hAnsi="Arial" w:cs="Arial"/>
                <w:sz w:val="24"/>
                <w:szCs w:val="24"/>
                <w:lang w:val="el-GR"/>
              </w:rPr>
              <w:t xml:space="preserve"> Δικαστήριο αρμόδιο για την έκδοση </w:t>
            </w:r>
            <w:r w:rsidR="00362BAB">
              <w:rPr>
                <w:rFonts w:ascii="Arial" w:hAnsi="Arial" w:cs="Arial"/>
                <w:sz w:val="24"/>
                <w:szCs w:val="24"/>
                <w:lang w:val="el-GR"/>
              </w:rPr>
              <w:t>δ</w:t>
            </w:r>
            <w:r w:rsidRPr="009678D6">
              <w:rPr>
                <w:rFonts w:ascii="Arial" w:hAnsi="Arial" w:cs="Arial"/>
                <w:sz w:val="24"/>
                <w:szCs w:val="24"/>
                <w:lang w:val="el-GR"/>
              </w:rPr>
              <w:t xml:space="preserve">ιαταγμάτων είναι το Επαρχιακό Δικαστήριο στην αρμοδιότητα του οποίου εμπίπτει η εκδίκαση της αντιπροσωπευτικής αγωγής. </w:t>
            </w:r>
          </w:p>
        </w:tc>
      </w:tr>
      <w:tr w:rsidR="00F97CFC" w:rsidRPr="00FD6676" w14:paraId="1E8BBE2D" w14:textId="77777777" w:rsidTr="0003120F">
        <w:trPr>
          <w:trHeight w:val="227"/>
        </w:trPr>
        <w:tc>
          <w:tcPr>
            <w:tcW w:w="2268" w:type="dxa"/>
          </w:tcPr>
          <w:p w14:paraId="00F90B41" w14:textId="77777777" w:rsidR="00F97CFC" w:rsidRPr="009678D6" w:rsidRDefault="00F97CFC" w:rsidP="004C3F7B">
            <w:pPr>
              <w:pStyle w:val="Heading2"/>
              <w:spacing w:before="0" w:after="0" w:line="360" w:lineRule="auto"/>
              <w:rPr>
                <w:rFonts w:ascii="Arial" w:eastAsia="Times New Roman" w:hAnsi="Arial" w:cs="Arial"/>
                <w:color w:val="000000" w:themeColor="text1"/>
                <w:sz w:val="24"/>
                <w:szCs w:val="24"/>
                <w:lang w:val="el-GR" w:eastAsia="el-GR"/>
              </w:rPr>
            </w:pPr>
          </w:p>
        </w:tc>
        <w:tc>
          <w:tcPr>
            <w:tcW w:w="7595" w:type="dxa"/>
            <w:gridSpan w:val="5"/>
          </w:tcPr>
          <w:p w14:paraId="6D317CC0" w14:textId="77777777" w:rsidR="00F97CFC" w:rsidRPr="009678D6" w:rsidRDefault="00F97CFC" w:rsidP="004C3F7B">
            <w:pPr>
              <w:tabs>
                <w:tab w:val="left" w:pos="1494"/>
              </w:tabs>
              <w:spacing w:after="0" w:line="360" w:lineRule="auto"/>
              <w:jc w:val="both"/>
              <w:rPr>
                <w:rFonts w:ascii="Arial" w:hAnsi="Arial" w:cs="Arial"/>
                <w:sz w:val="24"/>
                <w:szCs w:val="24"/>
                <w:lang w:val="el-GR"/>
              </w:rPr>
            </w:pPr>
          </w:p>
        </w:tc>
      </w:tr>
      <w:tr w:rsidR="004C3F7B" w:rsidRPr="00FD6676" w14:paraId="2361C0DE" w14:textId="77777777" w:rsidTr="0003120F">
        <w:trPr>
          <w:trHeight w:val="227"/>
        </w:trPr>
        <w:tc>
          <w:tcPr>
            <w:tcW w:w="2268" w:type="dxa"/>
          </w:tcPr>
          <w:p w14:paraId="35A24154" w14:textId="77777777" w:rsidR="004C3F7B" w:rsidRPr="009678D6" w:rsidRDefault="004C3F7B" w:rsidP="00D7145E">
            <w:pPr>
              <w:tabs>
                <w:tab w:val="left" w:pos="1494"/>
              </w:tabs>
              <w:spacing w:after="0" w:line="360" w:lineRule="auto"/>
              <w:jc w:val="center"/>
              <w:rPr>
                <w:rFonts w:ascii="Arial" w:hAnsi="Arial" w:cs="Arial"/>
                <w:sz w:val="24"/>
                <w:szCs w:val="24"/>
                <w:lang w:val="el-GR"/>
              </w:rPr>
            </w:pPr>
          </w:p>
        </w:tc>
        <w:tc>
          <w:tcPr>
            <w:tcW w:w="7595" w:type="dxa"/>
            <w:gridSpan w:val="5"/>
          </w:tcPr>
          <w:p w14:paraId="5D2D0691" w14:textId="710CA82A" w:rsidR="004C3F7B" w:rsidRPr="009678D6" w:rsidRDefault="00F97CFC" w:rsidP="00626531">
            <w:pPr>
              <w:tabs>
                <w:tab w:val="left" w:pos="370"/>
                <w:tab w:val="left" w:pos="1494"/>
              </w:tabs>
              <w:spacing w:after="0" w:line="360" w:lineRule="auto"/>
              <w:jc w:val="both"/>
              <w:rPr>
                <w:rFonts w:ascii="Arial" w:hAnsi="Arial" w:cs="Arial"/>
                <w:sz w:val="24"/>
                <w:szCs w:val="24"/>
                <w:lang w:val="el-GR"/>
              </w:rPr>
            </w:pPr>
            <w:r w:rsidRPr="009678D6">
              <w:rPr>
                <w:rFonts w:ascii="Arial" w:hAnsi="Arial" w:cs="Arial"/>
                <w:sz w:val="24"/>
                <w:szCs w:val="24"/>
                <w:lang w:val="el-GR"/>
              </w:rPr>
              <w:tab/>
            </w:r>
            <w:r w:rsidR="00626531" w:rsidRPr="009678D6">
              <w:rPr>
                <w:rFonts w:ascii="Arial" w:hAnsi="Arial" w:cs="Arial"/>
                <w:sz w:val="24"/>
                <w:szCs w:val="24"/>
                <w:lang w:val="el-GR"/>
              </w:rPr>
              <w:t xml:space="preserve"> </w:t>
            </w:r>
            <w:r w:rsidRPr="009678D6">
              <w:rPr>
                <w:rFonts w:ascii="Arial" w:hAnsi="Arial" w:cs="Arial"/>
                <w:sz w:val="24"/>
                <w:szCs w:val="24"/>
                <w:lang w:val="el-GR"/>
              </w:rPr>
              <w:t xml:space="preserve">(2) Όταν με την έκδοση </w:t>
            </w:r>
            <w:r w:rsidR="004F426E">
              <w:rPr>
                <w:rFonts w:ascii="Arial" w:hAnsi="Arial" w:cs="Arial"/>
                <w:sz w:val="24"/>
                <w:szCs w:val="24"/>
                <w:lang w:val="el-GR"/>
              </w:rPr>
              <w:t>δ</w:t>
            </w:r>
            <w:r w:rsidRPr="009678D6">
              <w:rPr>
                <w:rFonts w:ascii="Arial" w:hAnsi="Arial" w:cs="Arial"/>
                <w:sz w:val="24"/>
                <w:szCs w:val="24"/>
                <w:lang w:val="el-GR"/>
              </w:rPr>
              <w:t>ιατάγματος ζητείται παράλληλα η λήψη επανορθωτικών μέτρων, αρμόδιος για την έκδοσή του είναι ο Πρόεδρος του Επαρχιακού Δικαστηρίου.</w:t>
            </w:r>
          </w:p>
        </w:tc>
      </w:tr>
      <w:tr w:rsidR="00F97CFC" w:rsidRPr="00FD6676" w14:paraId="33F7A667" w14:textId="77777777" w:rsidTr="0003120F">
        <w:trPr>
          <w:trHeight w:val="227"/>
        </w:trPr>
        <w:tc>
          <w:tcPr>
            <w:tcW w:w="2268" w:type="dxa"/>
          </w:tcPr>
          <w:p w14:paraId="7BE4BD61" w14:textId="77777777" w:rsidR="00F97CFC" w:rsidRPr="009678D6" w:rsidRDefault="00F97CFC" w:rsidP="00D7145E">
            <w:pPr>
              <w:tabs>
                <w:tab w:val="left" w:pos="1494"/>
              </w:tabs>
              <w:spacing w:after="0" w:line="360" w:lineRule="auto"/>
              <w:jc w:val="center"/>
              <w:rPr>
                <w:rFonts w:ascii="Arial" w:hAnsi="Arial" w:cs="Arial"/>
                <w:sz w:val="24"/>
                <w:szCs w:val="24"/>
                <w:lang w:val="el-GR"/>
              </w:rPr>
            </w:pPr>
          </w:p>
        </w:tc>
        <w:tc>
          <w:tcPr>
            <w:tcW w:w="7595" w:type="dxa"/>
            <w:gridSpan w:val="5"/>
          </w:tcPr>
          <w:p w14:paraId="114234FE" w14:textId="77777777" w:rsidR="00F97CFC" w:rsidRPr="009678D6" w:rsidRDefault="00F97CFC" w:rsidP="00F97CFC">
            <w:pPr>
              <w:tabs>
                <w:tab w:val="left" w:pos="370"/>
                <w:tab w:val="left" w:pos="1494"/>
              </w:tabs>
              <w:spacing w:after="0" w:line="360" w:lineRule="auto"/>
              <w:jc w:val="both"/>
              <w:rPr>
                <w:rFonts w:ascii="Arial" w:hAnsi="Arial" w:cs="Arial"/>
                <w:sz w:val="24"/>
                <w:szCs w:val="24"/>
                <w:lang w:val="el-GR"/>
              </w:rPr>
            </w:pPr>
          </w:p>
        </w:tc>
      </w:tr>
      <w:tr w:rsidR="004C3F7B" w:rsidRPr="00FD6676" w14:paraId="4C4F05D8" w14:textId="77777777" w:rsidTr="0003120F">
        <w:trPr>
          <w:trHeight w:val="227"/>
        </w:trPr>
        <w:tc>
          <w:tcPr>
            <w:tcW w:w="2268" w:type="dxa"/>
          </w:tcPr>
          <w:p w14:paraId="4AFF1E2B" w14:textId="77777777" w:rsidR="00362BAB" w:rsidRDefault="00362BAB" w:rsidP="004C3F7B">
            <w:pPr>
              <w:tabs>
                <w:tab w:val="left" w:pos="1494"/>
              </w:tabs>
              <w:spacing w:after="0" w:line="360" w:lineRule="auto"/>
              <w:rPr>
                <w:rFonts w:ascii="Arial" w:hAnsi="Arial" w:cs="Arial"/>
                <w:sz w:val="24"/>
                <w:szCs w:val="24"/>
                <w:lang w:val="el-GR"/>
              </w:rPr>
            </w:pPr>
            <w:r>
              <w:rPr>
                <w:rFonts w:ascii="Arial" w:hAnsi="Arial" w:cs="Arial"/>
                <w:sz w:val="24"/>
                <w:szCs w:val="24"/>
                <w:lang w:val="el-GR"/>
              </w:rPr>
              <w:t xml:space="preserve">Υποχρέωση διαβούλευσης </w:t>
            </w:r>
          </w:p>
          <w:p w14:paraId="7698E736" w14:textId="69DD02E0" w:rsidR="00F97CFC" w:rsidRPr="009678D6" w:rsidRDefault="00362BAB" w:rsidP="004C3F7B">
            <w:pPr>
              <w:tabs>
                <w:tab w:val="left" w:pos="1494"/>
              </w:tabs>
              <w:spacing w:after="0" w:line="360" w:lineRule="auto"/>
              <w:rPr>
                <w:rFonts w:ascii="Arial" w:hAnsi="Arial" w:cs="Arial"/>
                <w:sz w:val="24"/>
                <w:szCs w:val="24"/>
                <w:lang w:val="el-GR"/>
              </w:rPr>
            </w:pPr>
            <w:r>
              <w:rPr>
                <w:rFonts w:ascii="Arial" w:hAnsi="Arial" w:cs="Arial"/>
                <w:sz w:val="24"/>
                <w:szCs w:val="24"/>
                <w:lang w:val="el-GR"/>
              </w:rPr>
              <w:t>και κ</w:t>
            </w:r>
            <w:r w:rsidR="004C3F7B" w:rsidRPr="009678D6">
              <w:rPr>
                <w:rFonts w:ascii="Arial" w:hAnsi="Arial" w:cs="Arial"/>
                <w:sz w:val="24"/>
                <w:szCs w:val="24"/>
                <w:lang w:val="el-GR"/>
              </w:rPr>
              <w:t>αταχώρ</w:t>
            </w:r>
            <w:r w:rsidR="00F97CFC" w:rsidRPr="009678D6">
              <w:rPr>
                <w:rFonts w:ascii="Arial" w:hAnsi="Arial" w:cs="Arial"/>
                <w:sz w:val="24"/>
                <w:szCs w:val="24"/>
                <w:lang w:val="el-GR"/>
              </w:rPr>
              <w:t>ι</w:t>
            </w:r>
            <w:r w:rsidR="004C3F7B" w:rsidRPr="009678D6">
              <w:rPr>
                <w:rFonts w:ascii="Arial" w:hAnsi="Arial" w:cs="Arial"/>
                <w:sz w:val="24"/>
                <w:szCs w:val="24"/>
                <w:lang w:val="el-GR"/>
              </w:rPr>
              <w:t xml:space="preserve">ση αίτησης </w:t>
            </w:r>
          </w:p>
          <w:p w14:paraId="67EC876F" w14:textId="06228D71" w:rsidR="004C3F7B" w:rsidRPr="009678D6" w:rsidRDefault="004C3F7B" w:rsidP="004C3F7B">
            <w:pPr>
              <w:tabs>
                <w:tab w:val="left" w:pos="1494"/>
              </w:tabs>
              <w:spacing w:after="0" w:line="360" w:lineRule="auto"/>
              <w:rPr>
                <w:rFonts w:ascii="Arial" w:hAnsi="Arial" w:cs="Arial"/>
                <w:sz w:val="24"/>
                <w:szCs w:val="24"/>
                <w:lang w:val="el-GR"/>
              </w:rPr>
            </w:pPr>
            <w:r w:rsidRPr="009678D6">
              <w:rPr>
                <w:rFonts w:ascii="Arial" w:hAnsi="Arial" w:cs="Arial"/>
                <w:sz w:val="24"/>
                <w:szCs w:val="24"/>
                <w:lang w:val="el-GR"/>
              </w:rPr>
              <w:t>για έκδοση διατάγματος.</w:t>
            </w:r>
          </w:p>
        </w:tc>
        <w:tc>
          <w:tcPr>
            <w:tcW w:w="7595" w:type="dxa"/>
            <w:gridSpan w:val="5"/>
          </w:tcPr>
          <w:p w14:paraId="7814AD73" w14:textId="29EDB173" w:rsidR="004C3F7B" w:rsidRPr="009678D6" w:rsidRDefault="004C3F7B" w:rsidP="00626531">
            <w:pPr>
              <w:pStyle w:val="NormalWeb"/>
              <w:tabs>
                <w:tab w:val="left" w:pos="457"/>
                <w:tab w:val="left" w:pos="780"/>
              </w:tabs>
              <w:spacing w:before="0" w:beforeAutospacing="0" w:after="0" w:afterAutospacing="0" w:line="360" w:lineRule="auto"/>
              <w:jc w:val="both"/>
              <w:rPr>
                <w:rFonts w:ascii="Arial" w:hAnsi="Arial" w:cs="Arial"/>
                <w:lang w:val="el-GR"/>
              </w:rPr>
            </w:pPr>
            <w:r w:rsidRPr="009678D6">
              <w:rPr>
                <w:rFonts w:ascii="Arial" w:hAnsi="Arial" w:cs="Arial"/>
                <w:lang w:val="el-GR"/>
              </w:rPr>
              <w:t>11.</w:t>
            </w:r>
            <w:r w:rsidR="00F97CFC" w:rsidRPr="009678D6">
              <w:rPr>
                <w:rFonts w:ascii="Arial" w:hAnsi="Arial" w:cs="Arial"/>
                <w:lang w:val="el-GR"/>
              </w:rPr>
              <w:t>-</w:t>
            </w:r>
            <w:r w:rsidRPr="009678D6">
              <w:rPr>
                <w:rFonts w:ascii="Arial" w:hAnsi="Arial" w:cs="Arial"/>
                <w:lang w:val="el-GR"/>
              </w:rPr>
              <w:t>(1) Ο νομιμοποιούμενος φορέας, πρ</w:t>
            </w:r>
            <w:r w:rsidR="00CB08DD" w:rsidRPr="009678D6">
              <w:rPr>
                <w:rFonts w:ascii="Arial" w:hAnsi="Arial" w:cs="Arial"/>
                <w:lang w:val="el-GR"/>
              </w:rPr>
              <w:t>οτού</w:t>
            </w:r>
            <w:r w:rsidRPr="009678D6">
              <w:rPr>
                <w:rFonts w:ascii="Arial" w:hAnsi="Arial" w:cs="Arial"/>
                <w:lang w:val="el-GR"/>
              </w:rPr>
              <w:t xml:space="preserve"> αποταθεί στο Δικαστήριο για την έκδοση οποιουδήποτε </w:t>
            </w:r>
            <w:r w:rsidR="00362BAB">
              <w:rPr>
                <w:rFonts w:ascii="Arial" w:hAnsi="Arial" w:cs="Arial"/>
                <w:lang w:val="el-GR"/>
              </w:rPr>
              <w:t>δ</w:t>
            </w:r>
            <w:r w:rsidRPr="009678D6">
              <w:rPr>
                <w:rFonts w:ascii="Arial" w:hAnsi="Arial" w:cs="Arial"/>
                <w:lang w:val="el-GR"/>
              </w:rPr>
              <w:t>ιατάγματος</w:t>
            </w:r>
            <w:r w:rsidR="00DB6254">
              <w:rPr>
                <w:rFonts w:ascii="Arial" w:hAnsi="Arial" w:cs="Arial"/>
                <w:lang w:val="el-GR"/>
              </w:rPr>
              <w:t>,</w:t>
            </w:r>
            <w:r w:rsidRPr="009678D6">
              <w:rPr>
                <w:rFonts w:ascii="Arial" w:hAnsi="Arial" w:cs="Arial"/>
                <w:lang w:val="el-GR"/>
              </w:rPr>
              <w:t xml:space="preserve"> όπως </w:t>
            </w:r>
            <w:r w:rsidR="00CB08DD" w:rsidRPr="009678D6">
              <w:rPr>
                <w:rFonts w:ascii="Arial" w:hAnsi="Arial" w:cs="Arial"/>
                <w:lang w:val="el-GR"/>
              </w:rPr>
              <w:t>προβλέπεται στις διατάξεις του</w:t>
            </w:r>
            <w:r w:rsidRPr="009678D6">
              <w:rPr>
                <w:rFonts w:ascii="Arial" w:hAnsi="Arial" w:cs="Arial"/>
                <w:lang w:val="el-GR"/>
              </w:rPr>
              <w:t xml:space="preserve"> άρθρο</w:t>
            </w:r>
            <w:r w:rsidR="00CB08DD" w:rsidRPr="009678D6">
              <w:rPr>
                <w:rFonts w:ascii="Arial" w:hAnsi="Arial" w:cs="Arial"/>
                <w:lang w:val="el-GR"/>
              </w:rPr>
              <w:t>υ</w:t>
            </w:r>
            <w:r w:rsidRPr="009678D6">
              <w:rPr>
                <w:rFonts w:ascii="Arial" w:hAnsi="Arial" w:cs="Arial"/>
                <w:lang w:val="el-GR"/>
              </w:rPr>
              <w:t xml:space="preserve"> 6, διαβουλεύεται με το πρόσωπο </w:t>
            </w:r>
            <w:r w:rsidR="00CB08DD" w:rsidRPr="009678D6">
              <w:rPr>
                <w:rFonts w:ascii="Arial" w:hAnsi="Arial" w:cs="Arial"/>
                <w:lang w:val="el-GR"/>
              </w:rPr>
              <w:t>το οποίο</w:t>
            </w:r>
            <w:r w:rsidRPr="009678D6">
              <w:rPr>
                <w:rFonts w:ascii="Arial" w:hAnsi="Arial" w:cs="Arial"/>
                <w:lang w:val="el-GR"/>
              </w:rPr>
              <w:t xml:space="preserve"> διαπράττει την παράβαση, ζητώντας από το εν λόγω πρόσωπο</w:t>
            </w:r>
            <w:r w:rsidR="00CB08DD" w:rsidRPr="009678D6">
              <w:rPr>
                <w:rFonts w:ascii="Arial" w:hAnsi="Arial" w:cs="Arial"/>
                <w:lang w:val="el-GR"/>
              </w:rPr>
              <w:t>-</w:t>
            </w:r>
          </w:p>
        </w:tc>
      </w:tr>
      <w:tr w:rsidR="004C3F7B" w:rsidRPr="00FD6676" w14:paraId="2B2C35F5" w14:textId="77777777" w:rsidTr="0003120F">
        <w:trPr>
          <w:trHeight w:val="227"/>
        </w:trPr>
        <w:tc>
          <w:tcPr>
            <w:tcW w:w="2298" w:type="dxa"/>
          </w:tcPr>
          <w:p w14:paraId="00F04016" w14:textId="77777777" w:rsidR="004C3F7B" w:rsidRPr="009678D6" w:rsidRDefault="004C3F7B" w:rsidP="004C3F7B">
            <w:pPr>
              <w:tabs>
                <w:tab w:val="left" w:pos="1494"/>
              </w:tabs>
              <w:spacing w:after="0" w:line="360" w:lineRule="auto"/>
              <w:rPr>
                <w:rFonts w:ascii="Arial" w:hAnsi="Arial" w:cs="Arial"/>
                <w:sz w:val="24"/>
                <w:szCs w:val="24"/>
                <w:lang w:val="el-GR"/>
              </w:rPr>
            </w:pPr>
          </w:p>
        </w:tc>
        <w:tc>
          <w:tcPr>
            <w:tcW w:w="7595" w:type="dxa"/>
            <w:gridSpan w:val="5"/>
          </w:tcPr>
          <w:p w14:paraId="1BD73C2C" w14:textId="77777777" w:rsidR="004C3F7B" w:rsidRPr="009678D6" w:rsidRDefault="004C3F7B" w:rsidP="004C3F7B">
            <w:pPr>
              <w:pStyle w:val="NormalWeb"/>
              <w:spacing w:before="0" w:beforeAutospacing="0" w:after="0" w:afterAutospacing="0" w:line="360" w:lineRule="auto"/>
              <w:jc w:val="both"/>
              <w:rPr>
                <w:rFonts w:ascii="Arial" w:hAnsi="Arial" w:cs="Arial"/>
                <w:lang w:val="el-GR"/>
              </w:rPr>
            </w:pPr>
          </w:p>
        </w:tc>
      </w:tr>
      <w:tr w:rsidR="00CB08DD" w:rsidRPr="009678D6" w14:paraId="6CF43E7C" w14:textId="77777777" w:rsidTr="0003120F">
        <w:trPr>
          <w:trHeight w:val="227"/>
        </w:trPr>
        <w:tc>
          <w:tcPr>
            <w:tcW w:w="2298" w:type="dxa"/>
          </w:tcPr>
          <w:p w14:paraId="1C37E50E" w14:textId="77777777" w:rsidR="00CB08DD" w:rsidRPr="009678D6" w:rsidRDefault="00CB08DD" w:rsidP="004C3F7B">
            <w:pPr>
              <w:tabs>
                <w:tab w:val="left" w:pos="1494"/>
              </w:tabs>
              <w:spacing w:after="0" w:line="360" w:lineRule="auto"/>
              <w:rPr>
                <w:rFonts w:ascii="Arial" w:hAnsi="Arial" w:cs="Arial"/>
                <w:sz w:val="24"/>
                <w:szCs w:val="24"/>
                <w:lang w:val="el-GR"/>
              </w:rPr>
            </w:pPr>
          </w:p>
        </w:tc>
        <w:tc>
          <w:tcPr>
            <w:tcW w:w="1418" w:type="dxa"/>
            <w:gridSpan w:val="4"/>
          </w:tcPr>
          <w:p w14:paraId="77E90895" w14:textId="388A1C05" w:rsidR="00CB08DD" w:rsidRPr="009678D6" w:rsidRDefault="00CB08DD" w:rsidP="00CB08DD">
            <w:pPr>
              <w:pStyle w:val="NormalWeb"/>
              <w:spacing w:before="0" w:beforeAutospacing="0" w:after="0" w:afterAutospacing="0" w:line="360" w:lineRule="auto"/>
              <w:jc w:val="right"/>
              <w:rPr>
                <w:rFonts w:ascii="Arial" w:hAnsi="Arial" w:cs="Arial"/>
                <w:lang w:val="el-GR"/>
              </w:rPr>
            </w:pPr>
            <w:r w:rsidRPr="009678D6">
              <w:rPr>
                <w:rFonts w:ascii="Arial" w:hAnsi="Arial" w:cs="Arial"/>
              </w:rPr>
              <w:t xml:space="preserve">(α)  </w:t>
            </w:r>
          </w:p>
        </w:tc>
        <w:tc>
          <w:tcPr>
            <w:tcW w:w="6177" w:type="dxa"/>
          </w:tcPr>
          <w:p w14:paraId="275B19A9" w14:textId="51DD1E60" w:rsidR="00CB08DD" w:rsidRPr="009678D6" w:rsidRDefault="00CB08DD" w:rsidP="00CB08DD">
            <w:pPr>
              <w:pStyle w:val="indent1"/>
              <w:spacing w:before="0" w:beforeAutospacing="0" w:after="0" w:afterAutospacing="0" w:line="360" w:lineRule="auto"/>
              <w:jc w:val="both"/>
              <w:rPr>
                <w:rFonts w:ascii="Arial" w:hAnsi="Arial" w:cs="Arial"/>
              </w:rPr>
            </w:pPr>
            <w:r w:rsidRPr="009678D6">
              <w:rPr>
                <w:rFonts w:ascii="Arial" w:hAnsi="Arial" w:cs="Arial"/>
              </w:rPr>
              <w:t>την άμεση παύση της γενόμενης παράβασης</w:t>
            </w:r>
            <w:r w:rsidRPr="009678D6">
              <w:rPr>
                <w:rFonts w:ascii="Arial" w:hAnsi="Arial" w:cs="Arial"/>
                <w:vertAlign w:val="superscript"/>
              </w:rPr>
              <w:t xml:space="preserve">.  </w:t>
            </w:r>
            <w:r w:rsidRPr="009678D6">
              <w:rPr>
                <w:rFonts w:ascii="Arial" w:hAnsi="Arial" w:cs="Arial"/>
              </w:rPr>
              <w:t>και/ή</w:t>
            </w:r>
          </w:p>
        </w:tc>
      </w:tr>
      <w:tr w:rsidR="00CB08DD" w:rsidRPr="009678D6" w14:paraId="4B3D9044" w14:textId="77777777" w:rsidTr="0003120F">
        <w:trPr>
          <w:trHeight w:val="227"/>
        </w:trPr>
        <w:tc>
          <w:tcPr>
            <w:tcW w:w="2298" w:type="dxa"/>
          </w:tcPr>
          <w:p w14:paraId="6082F7D0" w14:textId="77777777" w:rsidR="00CB08DD" w:rsidRPr="009678D6" w:rsidRDefault="00CB08DD" w:rsidP="004C3F7B">
            <w:pPr>
              <w:tabs>
                <w:tab w:val="left" w:pos="1494"/>
              </w:tabs>
              <w:spacing w:after="0" w:line="360" w:lineRule="auto"/>
              <w:rPr>
                <w:rFonts w:ascii="Arial" w:hAnsi="Arial" w:cs="Arial"/>
                <w:sz w:val="24"/>
                <w:szCs w:val="24"/>
                <w:lang w:val="el-GR"/>
              </w:rPr>
            </w:pPr>
          </w:p>
        </w:tc>
        <w:tc>
          <w:tcPr>
            <w:tcW w:w="1418" w:type="dxa"/>
            <w:gridSpan w:val="4"/>
          </w:tcPr>
          <w:p w14:paraId="1B69CD11" w14:textId="77777777" w:rsidR="00CB08DD" w:rsidRPr="009678D6" w:rsidRDefault="00CB08DD" w:rsidP="00CB08DD">
            <w:pPr>
              <w:pStyle w:val="NormalWeb"/>
              <w:spacing w:before="0" w:beforeAutospacing="0" w:after="0" w:afterAutospacing="0" w:line="360" w:lineRule="auto"/>
              <w:jc w:val="right"/>
              <w:rPr>
                <w:rFonts w:ascii="Arial" w:hAnsi="Arial" w:cs="Arial"/>
              </w:rPr>
            </w:pPr>
          </w:p>
        </w:tc>
        <w:tc>
          <w:tcPr>
            <w:tcW w:w="6177" w:type="dxa"/>
          </w:tcPr>
          <w:p w14:paraId="44ECCB3C" w14:textId="77777777" w:rsidR="00CB08DD" w:rsidRPr="009678D6" w:rsidRDefault="00CB08DD" w:rsidP="004C3F7B">
            <w:pPr>
              <w:pStyle w:val="NormalWeb"/>
              <w:spacing w:before="0" w:beforeAutospacing="0" w:after="0" w:afterAutospacing="0" w:line="360" w:lineRule="auto"/>
              <w:jc w:val="both"/>
              <w:rPr>
                <w:rFonts w:ascii="Arial" w:hAnsi="Arial" w:cs="Arial"/>
                <w:lang w:val="el-GR"/>
              </w:rPr>
            </w:pPr>
          </w:p>
        </w:tc>
      </w:tr>
      <w:tr w:rsidR="00CB08DD" w:rsidRPr="00FD6676" w14:paraId="07C56B51" w14:textId="77777777" w:rsidTr="0003120F">
        <w:trPr>
          <w:trHeight w:val="227"/>
        </w:trPr>
        <w:tc>
          <w:tcPr>
            <w:tcW w:w="2298" w:type="dxa"/>
          </w:tcPr>
          <w:p w14:paraId="0FB05C69" w14:textId="77777777" w:rsidR="00CB08DD" w:rsidRPr="009678D6" w:rsidRDefault="00CB08DD" w:rsidP="004C3F7B">
            <w:pPr>
              <w:tabs>
                <w:tab w:val="left" w:pos="1494"/>
              </w:tabs>
              <w:spacing w:after="0" w:line="360" w:lineRule="auto"/>
              <w:rPr>
                <w:rFonts w:ascii="Arial" w:hAnsi="Arial" w:cs="Arial"/>
                <w:sz w:val="24"/>
                <w:szCs w:val="24"/>
                <w:lang w:val="el-GR"/>
              </w:rPr>
            </w:pPr>
          </w:p>
        </w:tc>
        <w:tc>
          <w:tcPr>
            <w:tcW w:w="1418" w:type="dxa"/>
            <w:gridSpan w:val="4"/>
          </w:tcPr>
          <w:p w14:paraId="7BD5E6DB" w14:textId="6DA85933" w:rsidR="00CB08DD" w:rsidRPr="009678D6" w:rsidRDefault="00CB08DD" w:rsidP="00CB08DD">
            <w:pPr>
              <w:pStyle w:val="NormalWeb"/>
              <w:spacing w:before="0" w:beforeAutospacing="0" w:after="0" w:afterAutospacing="0" w:line="360" w:lineRule="auto"/>
              <w:jc w:val="right"/>
              <w:rPr>
                <w:rFonts w:ascii="Arial" w:hAnsi="Arial" w:cs="Arial"/>
              </w:rPr>
            </w:pPr>
            <w:r w:rsidRPr="009678D6">
              <w:rPr>
                <w:rFonts w:ascii="Arial" w:hAnsi="Arial" w:cs="Arial"/>
              </w:rPr>
              <w:t xml:space="preserve">(β)  </w:t>
            </w:r>
          </w:p>
        </w:tc>
        <w:tc>
          <w:tcPr>
            <w:tcW w:w="6177" w:type="dxa"/>
          </w:tcPr>
          <w:p w14:paraId="58066109" w14:textId="727142CD" w:rsidR="00CB08DD" w:rsidRPr="009678D6" w:rsidRDefault="00CB08DD" w:rsidP="004C3F7B">
            <w:pPr>
              <w:pStyle w:val="NormalWeb"/>
              <w:spacing w:before="0" w:beforeAutospacing="0" w:after="0" w:afterAutospacing="0" w:line="360" w:lineRule="auto"/>
              <w:jc w:val="both"/>
              <w:rPr>
                <w:rFonts w:ascii="Arial" w:hAnsi="Arial" w:cs="Arial"/>
                <w:lang w:val="el-GR"/>
              </w:rPr>
            </w:pPr>
            <w:r w:rsidRPr="009678D6">
              <w:rPr>
                <w:rFonts w:ascii="Arial" w:hAnsi="Arial" w:cs="Arial"/>
                <w:lang w:val="el-GR"/>
              </w:rPr>
              <w:t>τη μη επανάληψη της γενόμενης παράβασης:</w:t>
            </w:r>
          </w:p>
        </w:tc>
      </w:tr>
      <w:tr w:rsidR="004C3F7B" w:rsidRPr="00FD6676" w14:paraId="7B7EA25C" w14:textId="77777777" w:rsidTr="0003120F">
        <w:trPr>
          <w:trHeight w:val="227"/>
        </w:trPr>
        <w:tc>
          <w:tcPr>
            <w:tcW w:w="2298" w:type="dxa"/>
          </w:tcPr>
          <w:p w14:paraId="5C2BE19C" w14:textId="77777777" w:rsidR="004C3F7B" w:rsidRPr="009678D6" w:rsidRDefault="004C3F7B" w:rsidP="004C3F7B">
            <w:pPr>
              <w:tabs>
                <w:tab w:val="left" w:pos="1494"/>
              </w:tabs>
              <w:spacing w:after="0" w:line="360" w:lineRule="auto"/>
              <w:rPr>
                <w:rFonts w:ascii="Arial" w:hAnsi="Arial" w:cs="Arial"/>
                <w:sz w:val="24"/>
                <w:szCs w:val="24"/>
                <w:lang w:val="el-GR"/>
              </w:rPr>
            </w:pPr>
          </w:p>
        </w:tc>
        <w:tc>
          <w:tcPr>
            <w:tcW w:w="7595" w:type="dxa"/>
            <w:gridSpan w:val="5"/>
          </w:tcPr>
          <w:p w14:paraId="1A7AFE68" w14:textId="69E0DC53" w:rsidR="004C3F7B" w:rsidRPr="009678D6" w:rsidRDefault="004C3F7B" w:rsidP="004C3F7B">
            <w:pPr>
              <w:pStyle w:val="indent1"/>
              <w:spacing w:before="0" w:beforeAutospacing="0" w:after="0" w:afterAutospacing="0" w:line="360" w:lineRule="auto"/>
              <w:ind w:left="426"/>
              <w:jc w:val="both"/>
              <w:rPr>
                <w:rFonts w:ascii="Arial" w:hAnsi="Arial" w:cs="Arial"/>
              </w:rPr>
            </w:pPr>
          </w:p>
        </w:tc>
      </w:tr>
      <w:tr w:rsidR="004C3F7B" w:rsidRPr="00FD6676" w14:paraId="78331F50" w14:textId="77777777" w:rsidTr="0003120F">
        <w:trPr>
          <w:trHeight w:val="227"/>
        </w:trPr>
        <w:tc>
          <w:tcPr>
            <w:tcW w:w="2298" w:type="dxa"/>
          </w:tcPr>
          <w:p w14:paraId="6E03B6E8" w14:textId="77777777" w:rsidR="004C3F7B" w:rsidRPr="009678D6" w:rsidRDefault="004C3F7B" w:rsidP="004C3F7B">
            <w:pPr>
              <w:tabs>
                <w:tab w:val="left" w:pos="1494"/>
              </w:tabs>
              <w:spacing w:after="0" w:line="360" w:lineRule="auto"/>
              <w:rPr>
                <w:rFonts w:ascii="Arial" w:hAnsi="Arial" w:cs="Arial"/>
                <w:sz w:val="24"/>
                <w:szCs w:val="24"/>
                <w:lang w:val="el-GR"/>
              </w:rPr>
            </w:pPr>
          </w:p>
        </w:tc>
        <w:tc>
          <w:tcPr>
            <w:tcW w:w="7595" w:type="dxa"/>
            <w:gridSpan w:val="5"/>
          </w:tcPr>
          <w:p w14:paraId="1F8CD0CE" w14:textId="18DC9858" w:rsidR="004C3F7B" w:rsidRPr="009678D6" w:rsidRDefault="00CB08DD" w:rsidP="00CB08DD">
            <w:pPr>
              <w:pStyle w:val="indent1"/>
              <w:tabs>
                <w:tab w:val="left" w:pos="567"/>
              </w:tabs>
              <w:spacing w:before="0" w:beforeAutospacing="0" w:after="0" w:afterAutospacing="0" w:line="360" w:lineRule="auto"/>
              <w:jc w:val="both"/>
              <w:rPr>
                <w:rFonts w:ascii="Arial" w:hAnsi="Arial" w:cs="Arial"/>
              </w:rPr>
            </w:pPr>
            <w:r w:rsidRPr="009678D6">
              <w:rPr>
                <w:rFonts w:ascii="Arial" w:hAnsi="Arial" w:cs="Arial"/>
              </w:rPr>
              <w:tab/>
              <w:t>Νοείται ότι, η πιο πάνω υποχρέωση προηγούμενης διαβούλευσης δύναται να παρακαμφθεί στις περιπτώσεις κατά τις οποίες ο νομιμοποιούμενος φορέας, κατά την κρίση του, θεωρεί ότι οι περιστάσεις είναι τέτοιες που η δικαστική διαδικασία πρέπει να προχωρήσει χωρίς οποιαδήποτε καθυστέρηση.</w:t>
            </w:r>
          </w:p>
        </w:tc>
      </w:tr>
      <w:tr w:rsidR="004C3F7B" w:rsidRPr="00FD6676" w14:paraId="0AE3A538" w14:textId="77777777" w:rsidTr="0003120F">
        <w:trPr>
          <w:trHeight w:val="227"/>
        </w:trPr>
        <w:tc>
          <w:tcPr>
            <w:tcW w:w="2298" w:type="dxa"/>
          </w:tcPr>
          <w:p w14:paraId="26049ECC" w14:textId="77777777" w:rsidR="004C3F7B" w:rsidRPr="009678D6" w:rsidRDefault="004C3F7B" w:rsidP="004C3F7B">
            <w:pPr>
              <w:tabs>
                <w:tab w:val="left" w:pos="1494"/>
              </w:tabs>
              <w:spacing w:after="0" w:line="360" w:lineRule="auto"/>
              <w:rPr>
                <w:rFonts w:ascii="Arial" w:hAnsi="Arial" w:cs="Arial"/>
                <w:sz w:val="24"/>
                <w:szCs w:val="24"/>
                <w:lang w:val="el-GR"/>
              </w:rPr>
            </w:pPr>
          </w:p>
        </w:tc>
        <w:tc>
          <w:tcPr>
            <w:tcW w:w="7595" w:type="dxa"/>
            <w:gridSpan w:val="5"/>
          </w:tcPr>
          <w:p w14:paraId="1A4CAF09" w14:textId="6D92ED32" w:rsidR="004C3F7B" w:rsidRPr="009678D6" w:rsidRDefault="004C3F7B" w:rsidP="006178FD">
            <w:pPr>
              <w:pStyle w:val="indent1"/>
              <w:spacing w:before="0" w:beforeAutospacing="0" w:after="0" w:afterAutospacing="0" w:line="360" w:lineRule="auto"/>
              <w:ind w:left="877"/>
              <w:jc w:val="both"/>
              <w:rPr>
                <w:rFonts w:ascii="Arial" w:hAnsi="Arial" w:cs="Arial"/>
              </w:rPr>
            </w:pPr>
          </w:p>
        </w:tc>
      </w:tr>
      <w:tr w:rsidR="006178FD" w:rsidRPr="00FD6676" w14:paraId="2C73A9DC" w14:textId="77777777" w:rsidTr="0003120F">
        <w:trPr>
          <w:trHeight w:val="227"/>
        </w:trPr>
        <w:tc>
          <w:tcPr>
            <w:tcW w:w="2298" w:type="dxa"/>
          </w:tcPr>
          <w:p w14:paraId="44E882E2" w14:textId="77777777" w:rsidR="006178FD" w:rsidRPr="009678D6" w:rsidRDefault="006178FD" w:rsidP="004C3F7B">
            <w:pPr>
              <w:tabs>
                <w:tab w:val="left" w:pos="1494"/>
              </w:tabs>
              <w:spacing w:after="0" w:line="360" w:lineRule="auto"/>
              <w:rPr>
                <w:rFonts w:ascii="Arial" w:hAnsi="Arial" w:cs="Arial"/>
                <w:sz w:val="24"/>
                <w:szCs w:val="24"/>
                <w:lang w:val="el-GR"/>
              </w:rPr>
            </w:pPr>
          </w:p>
        </w:tc>
        <w:tc>
          <w:tcPr>
            <w:tcW w:w="7595" w:type="dxa"/>
            <w:gridSpan w:val="5"/>
          </w:tcPr>
          <w:p w14:paraId="26F1FC95" w14:textId="6EBC9B38" w:rsidR="006178FD" w:rsidRPr="009678D6" w:rsidRDefault="00A253C7" w:rsidP="00A253C7">
            <w:pPr>
              <w:pStyle w:val="NormalWeb"/>
              <w:tabs>
                <w:tab w:val="left" w:pos="370"/>
              </w:tabs>
              <w:spacing w:before="0" w:beforeAutospacing="0" w:after="0" w:afterAutospacing="0" w:line="360" w:lineRule="auto"/>
              <w:jc w:val="both"/>
              <w:rPr>
                <w:rFonts w:ascii="Arial" w:hAnsi="Arial" w:cs="Arial"/>
                <w:lang w:val="el-GR"/>
              </w:rPr>
            </w:pPr>
            <w:r w:rsidRPr="009678D6">
              <w:rPr>
                <w:rFonts w:ascii="Arial" w:hAnsi="Arial" w:cs="Arial"/>
                <w:lang w:val="el-GR"/>
              </w:rPr>
              <w:tab/>
            </w:r>
            <w:r w:rsidR="006178FD" w:rsidRPr="009678D6">
              <w:rPr>
                <w:rFonts w:ascii="Arial" w:hAnsi="Arial" w:cs="Arial"/>
                <w:lang w:val="el-GR"/>
              </w:rPr>
              <w:t>(2) Σε περίπτωση που δεν επιτευχθεί η παύση της παράβασης εντός δεκατεσσάρων (14) ημερών από την υποβολή του αιτήματος προς διαβούλευση, ο νομιμοποιούμενος φορέας δύναται</w:t>
            </w:r>
            <w:r w:rsidRPr="009678D6">
              <w:rPr>
                <w:rFonts w:ascii="Arial" w:hAnsi="Arial" w:cs="Arial"/>
                <w:lang w:val="el-GR"/>
              </w:rPr>
              <w:t>,</w:t>
            </w:r>
            <w:r w:rsidR="006178FD" w:rsidRPr="009678D6">
              <w:rPr>
                <w:rFonts w:ascii="Arial" w:hAnsi="Arial" w:cs="Arial"/>
                <w:lang w:val="el-GR"/>
              </w:rPr>
              <w:t xml:space="preserve"> άνευ ετέρου</w:t>
            </w:r>
            <w:r w:rsidRPr="009678D6">
              <w:rPr>
                <w:rFonts w:ascii="Arial" w:hAnsi="Arial" w:cs="Arial"/>
                <w:lang w:val="el-GR"/>
              </w:rPr>
              <w:t>,</w:t>
            </w:r>
            <w:r w:rsidR="006178FD" w:rsidRPr="009678D6">
              <w:rPr>
                <w:rFonts w:ascii="Arial" w:hAnsi="Arial" w:cs="Arial"/>
                <w:lang w:val="el-GR"/>
              </w:rPr>
              <w:t xml:space="preserve"> να ζητήσει από το Δικαστήριο την έκδοση οποιουδήποτε διατάγματος σύμφωνα με τις διατάξεις του παρόντος Νόμου.</w:t>
            </w:r>
          </w:p>
        </w:tc>
      </w:tr>
      <w:tr w:rsidR="006178FD" w:rsidRPr="00FD6676" w14:paraId="1127FBA2" w14:textId="77777777" w:rsidTr="0003120F">
        <w:trPr>
          <w:trHeight w:val="227"/>
        </w:trPr>
        <w:tc>
          <w:tcPr>
            <w:tcW w:w="2298" w:type="dxa"/>
          </w:tcPr>
          <w:p w14:paraId="4A3E9F30" w14:textId="77777777" w:rsidR="006178FD" w:rsidRPr="009678D6" w:rsidRDefault="006178FD" w:rsidP="004C3F7B">
            <w:pPr>
              <w:tabs>
                <w:tab w:val="left" w:pos="1494"/>
              </w:tabs>
              <w:spacing w:after="0" w:line="360" w:lineRule="auto"/>
              <w:rPr>
                <w:rFonts w:ascii="Arial" w:hAnsi="Arial" w:cs="Arial"/>
                <w:sz w:val="24"/>
                <w:szCs w:val="24"/>
                <w:lang w:val="el-GR"/>
              </w:rPr>
            </w:pPr>
          </w:p>
        </w:tc>
        <w:tc>
          <w:tcPr>
            <w:tcW w:w="7595" w:type="dxa"/>
            <w:gridSpan w:val="5"/>
          </w:tcPr>
          <w:p w14:paraId="5F6DC4E9" w14:textId="77777777" w:rsidR="006178FD" w:rsidRPr="009678D6" w:rsidRDefault="006178FD" w:rsidP="006178FD">
            <w:pPr>
              <w:pStyle w:val="NormalWeb"/>
              <w:spacing w:before="0" w:beforeAutospacing="0" w:after="0" w:afterAutospacing="0" w:line="360" w:lineRule="auto"/>
              <w:jc w:val="both"/>
              <w:rPr>
                <w:rFonts w:ascii="Arial" w:hAnsi="Arial" w:cs="Arial"/>
                <w:lang w:val="el-GR"/>
              </w:rPr>
            </w:pPr>
          </w:p>
        </w:tc>
      </w:tr>
      <w:tr w:rsidR="006178FD" w:rsidRPr="00FD6676" w14:paraId="573DFDC6" w14:textId="77777777" w:rsidTr="0003120F">
        <w:trPr>
          <w:trHeight w:val="227"/>
        </w:trPr>
        <w:tc>
          <w:tcPr>
            <w:tcW w:w="2298" w:type="dxa"/>
          </w:tcPr>
          <w:p w14:paraId="2DE24E62" w14:textId="77777777" w:rsidR="006178FD" w:rsidRPr="009678D6" w:rsidRDefault="006178FD" w:rsidP="004C3F7B">
            <w:pPr>
              <w:tabs>
                <w:tab w:val="left" w:pos="1494"/>
              </w:tabs>
              <w:spacing w:after="0" w:line="360" w:lineRule="auto"/>
              <w:rPr>
                <w:rFonts w:ascii="Arial" w:hAnsi="Arial" w:cs="Arial"/>
                <w:sz w:val="24"/>
                <w:szCs w:val="24"/>
                <w:lang w:val="el-GR"/>
              </w:rPr>
            </w:pPr>
          </w:p>
        </w:tc>
        <w:tc>
          <w:tcPr>
            <w:tcW w:w="7595" w:type="dxa"/>
            <w:gridSpan w:val="5"/>
          </w:tcPr>
          <w:p w14:paraId="5DE5E2E3" w14:textId="401F942E" w:rsidR="006178FD" w:rsidRPr="009678D6" w:rsidRDefault="00A253C7" w:rsidP="00A253C7">
            <w:pPr>
              <w:pStyle w:val="NormalWeb"/>
              <w:tabs>
                <w:tab w:val="left" w:pos="380"/>
              </w:tabs>
              <w:spacing w:before="0" w:beforeAutospacing="0" w:after="0" w:afterAutospacing="0" w:line="360" w:lineRule="auto"/>
              <w:jc w:val="both"/>
              <w:rPr>
                <w:rFonts w:ascii="Arial" w:hAnsi="Arial" w:cs="Arial"/>
                <w:lang w:val="el-GR"/>
              </w:rPr>
            </w:pPr>
            <w:r w:rsidRPr="009678D6">
              <w:rPr>
                <w:rFonts w:ascii="Arial" w:hAnsi="Arial" w:cs="Arial"/>
                <w:lang w:val="el-GR"/>
              </w:rPr>
              <w:tab/>
            </w:r>
            <w:r w:rsidR="006178FD" w:rsidRPr="009678D6">
              <w:rPr>
                <w:rFonts w:ascii="Arial" w:hAnsi="Arial" w:cs="Arial"/>
                <w:lang w:val="el-GR"/>
              </w:rPr>
              <w:t xml:space="preserve">(3) </w:t>
            </w:r>
            <w:r w:rsidRPr="009678D6">
              <w:rPr>
                <w:rFonts w:ascii="Arial" w:hAnsi="Arial" w:cs="Arial"/>
                <w:lang w:val="el-GR"/>
              </w:rPr>
              <w:t xml:space="preserve">Για σκοπούς υποβολής αίτησης για </w:t>
            </w:r>
            <w:r w:rsidR="006178FD" w:rsidRPr="009678D6">
              <w:rPr>
                <w:rFonts w:ascii="Arial" w:hAnsi="Arial" w:cs="Arial"/>
                <w:lang w:val="el-GR"/>
              </w:rPr>
              <w:t>την έκδοση απαγορευτικού διατάγματος</w:t>
            </w:r>
            <w:r w:rsidRPr="009678D6">
              <w:rPr>
                <w:rFonts w:ascii="Arial" w:hAnsi="Arial" w:cs="Arial"/>
                <w:lang w:val="el-GR"/>
              </w:rPr>
              <w:t xml:space="preserve"> από νομιμοποιούμενο φορέα</w:t>
            </w:r>
            <w:r w:rsidR="006844B3">
              <w:rPr>
                <w:rFonts w:ascii="Arial" w:hAnsi="Arial" w:cs="Arial"/>
                <w:lang w:val="el-GR"/>
              </w:rPr>
              <w:t>,</w:t>
            </w:r>
            <w:r w:rsidRPr="009678D6">
              <w:rPr>
                <w:rFonts w:ascii="Arial" w:hAnsi="Arial" w:cs="Arial"/>
                <w:lang w:val="el-GR"/>
              </w:rPr>
              <w:t xml:space="preserve"> </w:t>
            </w:r>
            <w:r w:rsidR="006844B3">
              <w:rPr>
                <w:rFonts w:ascii="Arial" w:hAnsi="Arial" w:cs="Arial"/>
                <w:lang w:val="el-GR"/>
              </w:rPr>
              <w:t>δ</w:t>
            </w:r>
            <w:r w:rsidR="006178FD" w:rsidRPr="009678D6">
              <w:rPr>
                <w:rFonts w:ascii="Arial" w:hAnsi="Arial" w:cs="Arial"/>
                <w:lang w:val="el-GR"/>
              </w:rPr>
              <w:t xml:space="preserve">εν είναι απαραίτητη η έκφραση της βούλησης των μεμονωμένων καταναλωτών για εκπροσώπηση από τον νομιμοποιούμενο φορέα. </w:t>
            </w:r>
          </w:p>
        </w:tc>
      </w:tr>
      <w:tr w:rsidR="006178FD" w:rsidRPr="00FD6676" w14:paraId="36EDEA86" w14:textId="77777777" w:rsidTr="0003120F">
        <w:trPr>
          <w:trHeight w:val="227"/>
        </w:trPr>
        <w:tc>
          <w:tcPr>
            <w:tcW w:w="2298" w:type="dxa"/>
          </w:tcPr>
          <w:p w14:paraId="772EE202" w14:textId="77777777" w:rsidR="006178FD" w:rsidRPr="009678D6" w:rsidRDefault="006178FD" w:rsidP="004C3F7B">
            <w:pPr>
              <w:tabs>
                <w:tab w:val="left" w:pos="1494"/>
              </w:tabs>
              <w:spacing w:after="0" w:line="360" w:lineRule="auto"/>
              <w:rPr>
                <w:rFonts w:ascii="Arial" w:hAnsi="Arial" w:cs="Arial"/>
                <w:sz w:val="24"/>
                <w:szCs w:val="24"/>
                <w:lang w:val="el-GR"/>
              </w:rPr>
            </w:pPr>
          </w:p>
        </w:tc>
        <w:tc>
          <w:tcPr>
            <w:tcW w:w="7595" w:type="dxa"/>
            <w:gridSpan w:val="5"/>
          </w:tcPr>
          <w:p w14:paraId="5CA166B4" w14:textId="77777777" w:rsidR="006178FD" w:rsidRPr="009678D6" w:rsidRDefault="006178FD" w:rsidP="006178FD">
            <w:pPr>
              <w:pStyle w:val="NormalWeb"/>
              <w:spacing w:before="0" w:beforeAutospacing="0" w:after="0" w:afterAutospacing="0" w:line="360" w:lineRule="auto"/>
              <w:jc w:val="both"/>
              <w:rPr>
                <w:rFonts w:ascii="Arial" w:hAnsi="Arial" w:cs="Arial"/>
                <w:lang w:val="el-GR"/>
              </w:rPr>
            </w:pPr>
          </w:p>
        </w:tc>
      </w:tr>
      <w:tr w:rsidR="006178FD" w:rsidRPr="00FD6676" w14:paraId="0B9F3507" w14:textId="77777777" w:rsidTr="0003120F">
        <w:trPr>
          <w:trHeight w:val="227"/>
        </w:trPr>
        <w:tc>
          <w:tcPr>
            <w:tcW w:w="2298" w:type="dxa"/>
          </w:tcPr>
          <w:p w14:paraId="416092E5" w14:textId="77777777" w:rsidR="006178FD" w:rsidRPr="009678D6" w:rsidRDefault="006178FD" w:rsidP="004C3F7B">
            <w:pPr>
              <w:tabs>
                <w:tab w:val="left" w:pos="1494"/>
              </w:tabs>
              <w:spacing w:after="0" w:line="360" w:lineRule="auto"/>
              <w:rPr>
                <w:rFonts w:ascii="Arial" w:hAnsi="Arial" w:cs="Arial"/>
                <w:sz w:val="24"/>
                <w:szCs w:val="24"/>
                <w:lang w:val="el-GR"/>
              </w:rPr>
            </w:pPr>
          </w:p>
        </w:tc>
        <w:tc>
          <w:tcPr>
            <w:tcW w:w="7595" w:type="dxa"/>
            <w:gridSpan w:val="5"/>
          </w:tcPr>
          <w:p w14:paraId="30F03E9F" w14:textId="2C8D3A8B" w:rsidR="006178FD" w:rsidRPr="009678D6" w:rsidRDefault="00A253C7" w:rsidP="0062497F">
            <w:pPr>
              <w:pStyle w:val="NormalWeb"/>
              <w:tabs>
                <w:tab w:val="left" w:pos="380"/>
                <w:tab w:val="left" w:pos="741"/>
              </w:tabs>
              <w:spacing w:before="0" w:beforeAutospacing="0" w:after="0" w:afterAutospacing="0" w:line="360" w:lineRule="auto"/>
              <w:jc w:val="both"/>
              <w:rPr>
                <w:rFonts w:ascii="Arial" w:hAnsi="Arial" w:cs="Arial"/>
                <w:lang w:val="el-GR"/>
              </w:rPr>
            </w:pPr>
            <w:r w:rsidRPr="009678D6">
              <w:rPr>
                <w:rFonts w:ascii="Arial" w:hAnsi="Arial" w:cs="Arial"/>
                <w:lang w:val="el-GR"/>
              </w:rPr>
              <w:tab/>
            </w:r>
            <w:r w:rsidR="006178FD" w:rsidRPr="009678D6">
              <w:rPr>
                <w:rFonts w:ascii="Arial" w:hAnsi="Arial" w:cs="Arial"/>
                <w:lang w:val="el-GR"/>
              </w:rPr>
              <w:t>(4) Για την έκδοση διατάγματος ο νομιμοποιούμενος φορέας δεν υποχρεούται να αποδείξει</w:t>
            </w:r>
            <w:r w:rsidRPr="009678D6">
              <w:rPr>
                <w:rFonts w:ascii="Arial" w:hAnsi="Arial" w:cs="Arial"/>
                <w:lang w:val="el-GR"/>
              </w:rPr>
              <w:t>-</w:t>
            </w:r>
          </w:p>
        </w:tc>
      </w:tr>
      <w:tr w:rsidR="006178FD" w:rsidRPr="00FD6676" w14:paraId="0FD3C696" w14:textId="77777777" w:rsidTr="0003120F">
        <w:trPr>
          <w:trHeight w:val="227"/>
        </w:trPr>
        <w:tc>
          <w:tcPr>
            <w:tcW w:w="2298" w:type="dxa"/>
          </w:tcPr>
          <w:p w14:paraId="507D7705" w14:textId="77777777" w:rsidR="006178FD" w:rsidRPr="009678D6" w:rsidRDefault="006178FD" w:rsidP="004C3F7B">
            <w:pPr>
              <w:tabs>
                <w:tab w:val="left" w:pos="1494"/>
              </w:tabs>
              <w:spacing w:after="0" w:line="360" w:lineRule="auto"/>
              <w:rPr>
                <w:rFonts w:ascii="Arial" w:hAnsi="Arial" w:cs="Arial"/>
                <w:sz w:val="24"/>
                <w:szCs w:val="24"/>
                <w:lang w:val="el-GR"/>
              </w:rPr>
            </w:pPr>
          </w:p>
        </w:tc>
        <w:tc>
          <w:tcPr>
            <w:tcW w:w="7595" w:type="dxa"/>
            <w:gridSpan w:val="5"/>
          </w:tcPr>
          <w:p w14:paraId="784BD268" w14:textId="77777777" w:rsidR="006178FD" w:rsidRPr="009678D6" w:rsidRDefault="006178FD" w:rsidP="006178FD">
            <w:pPr>
              <w:pStyle w:val="NormalWeb"/>
              <w:spacing w:before="0" w:beforeAutospacing="0" w:after="0" w:afterAutospacing="0" w:line="360" w:lineRule="auto"/>
              <w:jc w:val="both"/>
              <w:rPr>
                <w:rFonts w:ascii="Arial" w:hAnsi="Arial" w:cs="Arial"/>
                <w:lang w:val="el-GR"/>
              </w:rPr>
            </w:pPr>
          </w:p>
        </w:tc>
      </w:tr>
      <w:tr w:rsidR="00A253C7" w:rsidRPr="00FD6676" w14:paraId="6D3DAA70" w14:textId="77777777" w:rsidTr="0003120F">
        <w:trPr>
          <w:trHeight w:val="227"/>
        </w:trPr>
        <w:tc>
          <w:tcPr>
            <w:tcW w:w="2298" w:type="dxa"/>
          </w:tcPr>
          <w:p w14:paraId="6AB99426" w14:textId="77777777" w:rsidR="00A253C7" w:rsidRPr="009678D6" w:rsidRDefault="00A253C7" w:rsidP="004C3F7B">
            <w:pPr>
              <w:tabs>
                <w:tab w:val="left" w:pos="1494"/>
              </w:tabs>
              <w:spacing w:after="0" w:line="360" w:lineRule="auto"/>
              <w:rPr>
                <w:rFonts w:ascii="Arial" w:hAnsi="Arial" w:cs="Arial"/>
                <w:sz w:val="24"/>
                <w:szCs w:val="24"/>
                <w:lang w:val="el-GR"/>
              </w:rPr>
            </w:pPr>
          </w:p>
        </w:tc>
        <w:tc>
          <w:tcPr>
            <w:tcW w:w="1277" w:type="dxa"/>
            <w:gridSpan w:val="3"/>
          </w:tcPr>
          <w:p w14:paraId="79311838" w14:textId="06401FDC" w:rsidR="00A253C7" w:rsidRPr="009678D6" w:rsidRDefault="00A253C7" w:rsidP="00A253C7">
            <w:pPr>
              <w:pStyle w:val="NormalWeb"/>
              <w:spacing w:before="0" w:beforeAutospacing="0" w:after="0" w:afterAutospacing="0" w:line="360" w:lineRule="auto"/>
              <w:jc w:val="right"/>
              <w:rPr>
                <w:rFonts w:ascii="Arial" w:hAnsi="Arial" w:cs="Arial"/>
                <w:lang w:val="el-GR"/>
              </w:rPr>
            </w:pPr>
            <w:r w:rsidRPr="009678D6">
              <w:rPr>
                <w:rFonts w:ascii="Arial" w:hAnsi="Arial" w:cs="Arial"/>
                <w:lang w:val="el-GR"/>
              </w:rPr>
              <w:t>(α)</w:t>
            </w:r>
          </w:p>
        </w:tc>
        <w:tc>
          <w:tcPr>
            <w:tcW w:w="6336" w:type="dxa"/>
            <w:gridSpan w:val="2"/>
          </w:tcPr>
          <w:p w14:paraId="6C755B55" w14:textId="693D9E34" w:rsidR="00A253C7" w:rsidRPr="009678D6" w:rsidRDefault="00A253C7" w:rsidP="006178FD">
            <w:pPr>
              <w:pStyle w:val="NormalWeb"/>
              <w:spacing w:before="0" w:beforeAutospacing="0" w:after="0" w:afterAutospacing="0" w:line="360" w:lineRule="auto"/>
              <w:jc w:val="both"/>
              <w:rPr>
                <w:rFonts w:ascii="Arial" w:hAnsi="Arial" w:cs="Arial"/>
                <w:lang w:val="el-GR"/>
              </w:rPr>
            </w:pPr>
            <w:r w:rsidRPr="009678D6">
              <w:rPr>
                <w:rFonts w:ascii="Arial" w:hAnsi="Arial" w:cs="Arial"/>
                <w:lang w:val="el-GR"/>
              </w:rPr>
              <w:t>την πραγματική ζημία ή βλάβη των μεμονωμένων καταναλωτών που θίγονται από την παράβαση</w:t>
            </w:r>
            <w:r w:rsidRPr="009678D6">
              <w:rPr>
                <w:rFonts w:ascii="Arial" w:hAnsi="Arial" w:cs="Arial"/>
                <w:vertAlign w:val="superscript"/>
                <w:lang w:val="el-GR"/>
              </w:rPr>
              <w:t>.</w:t>
            </w:r>
            <w:r w:rsidRPr="009678D6">
              <w:rPr>
                <w:rFonts w:ascii="Arial" w:hAnsi="Arial" w:cs="Arial"/>
                <w:lang w:val="el-GR"/>
              </w:rPr>
              <w:t xml:space="preserve"> ή</w:t>
            </w:r>
          </w:p>
        </w:tc>
      </w:tr>
      <w:tr w:rsidR="00A253C7" w:rsidRPr="00FD6676" w14:paraId="50F8CECD" w14:textId="77777777" w:rsidTr="0003120F">
        <w:trPr>
          <w:trHeight w:val="227"/>
        </w:trPr>
        <w:tc>
          <w:tcPr>
            <w:tcW w:w="2298" w:type="dxa"/>
          </w:tcPr>
          <w:p w14:paraId="10B7E472" w14:textId="77777777" w:rsidR="00A253C7" w:rsidRPr="009678D6" w:rsidRDefault="00A253C7" w:rsidP="004C3F7B">
            <w:pPr>
              <w:tabs>
                <w:tab w:val="left" w:pos="1494"/>
              </w:tabs>
              <w:spacing w:after="0" w:line="360" w:lineRule="auto"/>
              <w:rPr>
                <w:rFonts w:ascii="Arial" w:hAnsi="Arial" w:cs="Arial"/>
                <w:sz w:val="24"/>
                <w:szCs w:val="24"/>
                <w:lang w:val="el-GR"/>
              </w:rPr>
            </w:pPr>
          </w:p>
        </w:tc>
        <w:tc>
          <w:tcPr>
            <w:tcW w:w="1277" w:type="dxa"/>
            <w:gridSpan w:val="3"/>
          </w:tcPr>
          <w:p w14:paraId="79C3B3AA" w14:textId="77777777" w:rsidR="00A253C7" w:rsidRPr="009678D6" w:rsidRDefault="00A253C7" w:rsidP="00A253C7">
            <w:pPr>
              <w:pStyle w:val="NormalWeb"/>
              <w:spacing w:before="0" w:beforeAutospacing="0" w:after="0" w:afterAutospacing="0" w:line="360" w:lineRule="auto"/>
              <w:jc w:val="right"/>
              <w:rPr>
                <w:rFonts w:ascii="Arial" w:hAnsi="Arial" w:cs="Arial"/>
                <w:lang w:val="el-GR"/>
              </w:rPr>
            </w:pPr>
          </w:p>
        </w:tc>
        <w:tc>
          <w:tcPr>
            <w:tcW w:w="6318" w:type="dxa"/>
            <w:gridSpan w:val="2"/>
          </w:tcPr>
          <w:p w14:paraId="63D0812F" w14:textId="77777777" w:rsidR="00A253C7" w:rsidRPr="009678D6" w:rsidRDefault="00A253C7" w:rsidP="006178FD">
            <w:pPr>
              <w:pStyle w:val="NormalWeb"/>
              <w:spacing w:before="0" w:beforeAutospacing="0" w:after="0" w:afterAutospacing="0" w:line="360" w:lineRule="auto"/>
              <w:jc w:val="both"/>
              <w:rPr>
                <w:rFonts w:ascii="Arial" w:hAnsi="Arial" w:cs="Arial"/>
                <w:lang w:val="el-GR"/>
              </w:rPr>
            </w:pPr>
          </w:p>
        </w:tc>
      </w:tr>
      <w:tr w:rsidR="00A253C7" w:rsidRPr="00FD6676" w14:paraId="265851BF" w14:textId="77777777" w:rsidTr="0003120F">
        <w:trPr>
          <w:trHeight w:val="227"/>
        </w:trPr>
        <w:tc>
          <w:tcPr>
            <w:tcW w:w="2298" w:type="dxa"/>
          </w:tcPr>
          <w:p w14:paraId="67C35813" w14:textId="77777777" w:rsidR="00A253C7" w:rsidRPr="009678D6" w:rsidRDefault="00A253C7" w:rsidP="004C3F7B">
            <w:pPr>
              <w:tabs>
                <w:tab w:val="left" w:pos="1494"/>
              </w:tabs>
              <w:spacing w:after="0" w:line="360" w:lineRule="auto"/>
              <w:rPr>
                <w:rFonts w:ascii="Arial" w:hAnsi="Arial" w:cs="Arial"/>
                <w:sz w:val="24"/>
                <w:szCs w:val="24"/>
                <w:lang w:val="el-GR"/>
              </w:rPr>
            </w:pPr>
          </w:p>
        </w:tc>
        <w:tc>
          <w:tcPr>
            <w:tcW w:w="1277" w:type="dxa"/>
            <w:gridSpan w:val="3"/>
          </w:tcPr>
          <w:p w14:paraId="4C16B06F" w14:textId="27DB75D2" w:rsidR="00A253C7" w:rsidRPr="009678D6" w:rsidRDefault="00A253C7" w:rsidP="00A253C7">
            <w:pPr>
              <w:pStyle w:val="NormalWeb"/>
              <w:spacing w:before="0" w:beforeAutospacing="0" w:after="0" w:afterAutospacing="0" w:line="360" w:lineRule="auto"/>
              <w:jc w:val="right"/>
              <w:rPr>
                <w:rFonts w:ascii="Arial" w:hAnsi="Arial" w:cs="Arial"/>
                <w:lang w:val="el-GR"/>
              </w:rPr>
            </w:pPr>
            <w:r w:rsidRPr="009678D6">
              <w:rPr>
                <w:rFonts w:ascii="Arial" w:hAnsi="Arial" w:cs="Arial"/>
                <w:lang w:val="el-GR"/>
              </w:rPr>
              <w:t>(β)</w:t>
            </w:r>
          </w:p>
        </w:tc>
        <w:tc>
          <w:tcPr>
            <w:tcW w:w="6318" w:type="dxa"/>
            <w:gridSpan w:val="2"/>
          </w:tcPr>
          <w:p w14:paraId="1D7B82DE" w14:textId="1F7F4BC8" w:rsidR="00A253C7" w:rsidRPr="009678D6" w:rsidRDefault="00A253C7" w:rsidP="006178FD">
            <w:pPr>
              <w:pStyle w:val="NormalWeb"/>
              <w:spacing w:before="0" w:beforeAutospacing="0" w:after="0" w:afterAutospacing="0" w:line="360" w:lineRule="auto"/>
              <w:jc w:val="both"/>
              <w:rPr>
                <w:rFonts w:ascii="Arial" w:hAnsi="Arial" w:cs="Arial"/>
                <w:lang w:val="el-GR"/>
              </w:rPr>
            </w:pPr>
            <w:r w:rsidRPr="009678D6">
              <w:rPr>
                <w:rFonts w:ascii="Arial" w:hAnsi="Arial" w:cs="Arial"/>
                <w:lang w:val="el-GR"/>
              </w:rPr>
              <w:t>την πρόθεση ή αμέλεια του εμπορευόμενου.</w:t>
            </w:r>
          </w:p>
        </w:tc>
      </w:tr>
      <w:tr w:rsidR="006178FD" w:rsidRPr="00FD6676" w14:paraId="4EE1617D" w14:textId="77777777" w:rsidTr="0003120F">
        <w:trPr>
          <w:trHeight w:val="227"/>
        </w:trPr>
        <w:tc>
          <w:tcPr>
            <w:tcW w:w="2298" w:type="dxa"/>
          </w:tcPr>
          <w:p w14:paraId="7CAE544B" w14:textId="77777777" w:rsidR="006178FD" w:rsidRPr="009678D6" w:rsidRDefault="006178FD" w:rsidP="004C3F7B">
            <w:pPr>
              <w:tabs>
                <w:tab w:val="left" w:pos="1494"/>
              </w:tabs>
              <w:spacing w:after="0" w:line="360" w:lineRule="auto"/>
              <w:rPr>
                <w:rFonts w:ascii="Arial" w:hAnsi="Arial" w:cs="Arial"/>
                <w:sz w:val="24"/>
                <w:szCs w:val="24"/>
                <w:lang w:val="el-GR"/>
              </w:rPr>
            </w:pPr>
          </w:p>
        </w:tc>
        <w:tc>
          <w:tcPr>
            <w:tcW w:w="7595" w:type="dxa"/>
            <w:gridSpan w:val="5"/>
          </w:tcPr>
          <w:p w14:paraId="46E4B430" w14:textId="27C26F89" w:rsidR="006178FD" w:rsidRPr="009678D6" w:rsidRDefault="006178FD" w:rsidP="006178FD">
            <w:pPr>
              <w:pStyle w:val="NormalWeb"/>
              <w:spacing w:before="0" w:beforeAutospacing="0" w:after="0" w:afterAutospacing="0" w:line="360" w:lineRule="auto"/>
              <w:ind w:left="426" w:hanging="399"/>
              <w:jc w:val="both"/>
              <w:rPr>
                <w:rFonts w:ascii="Arial" w:hAnsi="Arial" w:cs="Arial"/>
                <w:lang w:val="el-GR"/>
              </w:rPr>
            </w:pPr>
          </w:p>
        </w:tc>
      </w:tr>
      <w:tr w:rsidR="006178FD" w:rsidRPr="00FD6676" w14:paraId="5FDCB021" w14:textId="77777777" w:rsidTr="0003120F">
        <w:trPr>
          <w:trHeight w:val="227"/>
        </w:trPr>
        <w:tc>
          <w:tcPr>
            <w:tcW w:w="2298" w:type="dxa"/>
          </w:tcPr>
          <w:p w14:paraId="33549593" w14:textId="77777777" w:rsidR="00F4548D" w:rsidRPr="009678D6" w:rsidRDefault="006178FD" w:rsidP="00F4548D">
            <w:pPr>
              <w:spacing w:after="0" w:line="360" w:lineRule="auto"/>
              <w:rPr>
                <w:rFonts w:ascii="Arial" w:hAnsi="Arial" w:cs="Arial"/>
                <w:sz w:val="24"/>
                <w:szCs w:val="24"/>
                <w:lang w:val="el-GR"/>
              </w:rPr>
            </w:pPr>
            <w:r w:rsidRPr="009678D6">
              <w:rPr>
                <w:rFonts w:ascii="Arial" w:hAnsi="Arial" w:cs="Arial"/>
                <w:sz w:val="24"/>
                <w:szCs w:val="24"/>
                <w:lang w:val="el-GR"/>
              </w:rPr>
              <w:t xml:space="preserve">Έκδοση </w:t>
            </w:r>
            <w:r w:rsidR="00F4548D" w:rsidRPr="009678D6">
              <w:rPr>
                <w:rFonts w:ascii="Arial" w:hAnsi="Arial" w:cs="Arial"/>
                <w:sz w:val="24"/>
                <w:szCs w:val="24"/>
                <w:lang w:val="el-GR"/>
              </w:rPr>
              <w:t>δ</w:t>
            </w:r>
            <w:r w:rsidRPr="009678D6">
              <w:rPr>
                <w:rFonts w:ascii="Arial" w:hAnsi="Arial" w:cs="Arial"/>
                <w:sz w:val="24"/>
                <w:szCs w:val="24"/>
                <w:lang w:val="el-GR"/>
              </w:rPr>
              <w:t>ιατάγματος</w:t>
            </w:r>
          </w:p>
          <w:p w14:paraId="1D10BED7" w14:textId="77777777" w:rsidR="00F4548D" w:rsidRPr="009678D6" w:rsidRDefault="00F4548D" w:rsidP="00F4548D">
            <w:pPr>
              <w:spacing w:after="0" w:line="360" w:lineRule="auto"/>
              <w:rPr>
                <w:rFonts w:ascii="Arial" w:hAnsi="Arial" w:cs="Arial"/>
                <w:sz w:val="24"/>
                <w:szCs w:val="24"/>
                <w:lang w:val="el-GR"/>
              </w:rPr>
            </w:pPr>
            <w:r w:rsidRPr="009678D6">
              <w:rPr>
                <w:rFonts w:ascii="Arial" w:hAnsi="Arial" w:cs="Arial"/>
                <w:sz w:val="24"/>
                <w:szCs w:val="24"/>
                <w:lang w:val="el-GR"/>
              </w:rPr>
              <w:t xml:space="preserve">από το </w:t>
            </w:r>
          </w:p>
          <w:p w14:paraId="3CAB0677" w14:textId="3122BF46" w:rsidR="006178FD" w:rsidRPr="009678D6" w:rsidRDefault="00F4548D" w:rsidP="00F4548D">
            <w:pPr>
              <w:spacing w:after="0" w:line="360" w:lineRule="auto"/>
              <w:rPr>
                <w:rFonts w:ascii="Arial" w:hAnsi="Arial" w:cs="Arial"/>
                <w:sz w:val="24"/>
                <w:szCs w:val="24"/>
                <w:lang w:val="el-GR"/>
              </w:rPr>
            </w:pPr>
            <w:r w:rsidRPr="009678D6">
              <w:rPr>
                <w:rFonts w:ascii="Arial" w:hAnsi="Arial" w:cs="Arial"/>
                <w:sz w:val="24"/>
                <w:szCs w:val="24"/>
                <w:lang w:val="el-GR"/>
              </w:rPr>
              <w:t>Δικαστήριο σε αντιπροσωπευτική αγωγή</w:t>
            </w:r>
            <w:r w:rsidR="006178FD" w:rsidRPr="009678D6">
              <w:rPr>
                <w:rFonts w:ascii="Arial" w:hAnsi="Arial" w:cs="Arial"/>
                <w:sz w:val="24"/>
                <w:szCs w:val="24"/>
                <w:lang w:val="el-GR"/>
              </w:rPr>
              <w:t>.</w:t>
            </w:r>
          </w:p>
        </w:tc>
        <w:tc>
          <w:tcPr>
            <w:tcW w:w="7595" w:type="dxa"/>
            <w:gridSpan w:val="5"/>
          </w:tcPr>
          <w:p w14:paraId="0823C8D8" w14:textId="613847AF" w:rsidR="006178FD" w:rsidRPr="009678D6" w:rsidRDefault="006178FD" w:rsidP="006178FD">
            <w:pPr>
              <w:pStyle w:val="NormalWeb"/>
              <w:spacing w:before="0" w:beforeAutospacing="0" w:after="0" w:afterAutospacing="0" w:line="360" w:lineRule="auto"/>
              <w:jc w:val="both"/>
              <w:rPr>
                <w:rFonts w:ascii="Arial" w:hAnsi="Arial" w:cs="Arial"/>
                <w:lang w:val="el-GR"/>
              </w:rPr>
            </w:pPr>
            <w:r w:rsidRPr="009678D6">
              <w:rPr>
                <w:rFonts w:ascii="Arial" w:hAnsi="Arial" w:cs="Arial"/>
                <w:lang w:val="el-GR"/>
              </w:rPr>
              <w:t>12.</w:t>
            </w:r>
            <w:r w:rsidR="00F4548D" w:rsidRPr="009678D6">
              <w:rPr>
                <w:rFonts w:ascii="Arial" w:hAnsi="Arial" w:cs="Arial"/>
                <w:lang w:val="el-GR"/>
              </w:rPr>
              <w:t>-</w:t>
            </w:r>
            <w:r w:rsidRPr="009678D6">
              <w:rPr>
                <w:rFonts w:ascii="Arial" w:hAnsi="Arial" w:cs="Arial"/>
                <w:lang w:val="el-GR"/>
              </w:rPr>
              <w:t xml:space="preserve">(1) Το Δικαστήριο, ενώπιον του οποίου </w:t>
            </w:r>
            <w:r w:rsidR="002703AE" w:rsidRPr="009678D6">
              <w:rPr>
                <w:rFonts w:ascii="Arial" w:hAnsi="Arial" w:cs="Arial"/>
                <w:lang w:val="el-GR"/>
              </w:rPr>
              <w:t>καταχωρίζεται</w:t>
            </w:r>
            <w:r w:rsidRPr="009678D6">
              <w:rPr>
                <w:rFonts w:ascii="Arial" w:hAnsi="Arial" w:cs="Arial"/>
                <w:lang w:val="el-GR"/>
              </w:rPr>
              <w:t xml:space="preserve"> οποιαδήποτε αίτηση σύμφωνα με </w:t>
            </w:r>
            <w:r w:rsidR="002703AE" w:rsidRPr="009678D6">
              <w:rPr>
                <w:rFonts w:ascii="Arial" w:hAnsi="Arial" w:cs="Arial"/>
                <w:lang w:val="el-GR"/>
              </w:rPr>
              <w:t xml:space="preserve">τις διατάξεις του </w:t>
            </w:r>
            <w:r w:rsidRPr="009678D6">
              <w:rPr>
                <w:rFonts w:ascii="Arial" w:hAnsi="Arial" w:cs="Arial"/>
                <w:lang w:val="el-GR"/>
              </w:rPr>
              <w:t>άρθρο</w:t>
            </w:r>
            <w:r w:rsidR="002703AE" w:rsidRPr="009678D6">
              <w:rPr>
                <w:rFonts w:ascii="Arial" w:hAnsi="Arial" w:cs="Arial"/>
                <w:lang w:val="el-GR"/>
              </w:rPr>
              <w:t>υ</w:t>
            </w:r>
            <w:r w:rsidRPr="009678D6">
              <w:rPr>
                <w:rFonts w:ascii="Arial" w:hAnsi="Arial" w:cs="Arial"/>
                <w:lang w:val="el-GR"/>
              </w:rPr>
              <w:t xml:space="preserve"> 6, έχει εξουσία, τηρουμένων των διατάξεων του περί Πολιτικής Δικονομίας Νόμου, του περί Δικαστηρίων Νόμου και των περί Πολιτικής Δικονομίας Διαδικαστικών Κανονισμών, να εκδώσει </w:t>
            </w:r>
            <w:r w:rsidR="00362BAB">
              <w:rPr>
                <w:rFonts w:ascii="Arial" w:hAnsi="Arial" w:cs="Arial"/>
                <w:lang w:val="el-GR"/>
              </w:rPr>
              <w:t>δ</w:t>
            </w:r>
            <w:r w:rsidRPr="009678D6">
              <w:rPr>
                <w:rFonts w:ascii="Arial" w:hAnsi="Arial" w:cs="Arial"/>
                <w:lang w:val="el-GR"/>
              </w:rPr>
              <w:t>ιάταγμα, περιλαμβανομένου προσωρινού διατάγματος, με το οποίο να διατάσσει εναντίον του εμπορευ</w:t>
            </w:r>
            <w:r w:rsidR="002703AE" w:rsidRPr="009678D6">
              <w:rPr>
                <w:rFonts w:ascii="Arial" w:hAnsi="Arial" w:cs="Arial"/>
                <w:lang w:val="el-GR"/>
              </w:rPr>
              <w:t>ό</w:t>
            </w:r>
            <w:r w:rsidRPr="009678D6">
              <w:rPr>
                <w:rFonts w:ascii="Arial" w:hAnsi="Arial" w:cs="Arial"/>
                <w:lang w:val="el-GR"/>
              </w:rPr>
              <w:t>μ</w:t>
            </w:r>
            <w:r w:rsidR="002703AE" w:rsidRPr="009678D6">
              <w:rPr>
                <w:rFonts w:ascii="Arial" w:hAnsi="Arial" w:cs="Arial"/>
                <w:lang w:val="el-GR"/>
              </w:rPr>
              <w:t>ε</w:t>
            </w:r>
            <w:r w:rsidRPr="009678D6">
              <w:rPr>
                <w:rFonts w:ascii="Arial" w:hAnsi="Arial" w:cs="Arial"/>
                <w:lang w:val="el-GR"/>
              </w:rPr>
              <w:t>νου</w:t>
            </w:r>
            <w:r w:rsidR="002703AE" w:rsidRPr="009678D6">
              <w:rPr>
                <w:rFonts w:ascii="Arial" w:hAnsi="Arial" w:cs="Arial"/>
                <w:lang w:val="el-GR"/>
              </w:rPr>
              <w:t>-</w:t>
            </w:r>
            <w:r w:rsidRPr="009678D6">
              <w:rPr>
                <w:rFonts w:ascii="Arial" w:hAnsi="Arial" w:cs="Arial"/>
                <w:lang w:val="el-GR"/>
              </w:rPr>
              <w:t xml:space="preserve"> </w:t>
            </w:r>
          </w:p>
        </w:tc>
      </w:tr>
      <w:tr w:rsidR="006178FD" w:rsidRPr="00FD6676" w14:paraId="7A021A2A" w14:textId="77777777" w:rsidTr="0003120F">
        <w:trPr>
          <w:trHeight w:val="227"/>
        </w:trPr>
        <w:tc>
          <w:tcPr>
            <w:tcW w:w="2298" w:type="dxa"/>
          </w:tcPr>
          <w:p w14:paraId="4B0335ED" w14:textId="77777777" w:rsidR="006178FD" w:rsidRPr="009678D6" w:rsidRDefault="006178FD" w:rsidP="006178FD">
            <w:pPr>
              <w:spacing w:after="0" w:line="360" w:lineRule="auto"/>
              <w:jc w:val="both"/>
              <w:rPr>
                <w:rFonts w:ascii="Arial" w:hAnsi="Arial" w:cs="Arial"/>
                <w:sz w:val="24"/>
                <w:szCs w:val="24"/>
                <w:lang w:val="el-GR"/>
              </w:rPr>
            </w:pPr>
          </w:p>
        </w:tc>
        <w:tc>
          <w:tcPr>
            <w:tcW w:w="7595" w:type="dxa"/>
            <w:gridSpan w:val="5"/>
          </w:tcPr>
          <w:p w14:paraId="5538AAED" w14:textId="77777777" w:rsidR="006178FD" w:rsidRPr="009678D6" w:rsidRDefault="006178FD" w:rsidP="006178FD">
            <w:pPr>
              <w:pStyle w:val="NormalWeb"/>
              <w:spacing w:before="0" w:beforeAutospacing="0" w:after="0" w:afterAutospacing="0" w:line="360" w:lineRule="auto"/>
              <w:jc w:val="both"/>
              <w:rPr>
                <w:rFonts w:ascii="Arial" w:hAnsi="Arial" w:cs="Arial"/>
                <w:lang w:val="el-GR"/>
              </w:rPr>
            </w:pPr>
          </w:p>
        </w:tc>
      </w:tr>
      <w:tr w:rsidR="002703AE" w:rsidRPr="00FD6676" w14:paraId="72682D79" w14:textId="77777777" w:rsidTr="0003120F">
        <w:trPr>
          <w:trHeight w:val="227"/>
        </w:trPr>
        <w:tc>
          <w:tcPr>
            <w:tcW w:w="2298" w:type="dxa"/>
          </w:tcPr>
          <w:p w14:paraId="24877D49" w14:textId="77777777" w:rsidR="002703AE" w:rsidRPr="009678D6" w:rsidRDefault="002703AE" w:rsidP="006178FD">
            <w:pPr>
              <w:spacing w:after="0" w:line="360" w:lineRule="auto"/>
              <w:jc w:val="both"/>
              <w:rPr>
                <w:rFonts w:ascii="Arial" w:hAnsi="Arial" w:cs="Arial"/>
                <w:sz w:val="24"/>
                <w:szCs w:val="24"/>
                <w:lang w:val="el-GR"/>
              </w:rPr>
            </w:pPr>
          </w:p>
        </w:tc>
        <w:tc>
          <w:tcPr>
            <w:tcW w:w="1277" w:type="dxa"/>
            <w:gridSpan w:val="3"/>
          </w:tcPr>
          <w:p w14:paraId="4EBB764A" w14:textId="063F7583" w:rsidR="002703AE" w:rsidRPr="009678D6" w:rsidRDefault="002703AE" w:rsidP="002703AE">
            <w:pPr>
              <w:pStyle w:val="NormalWeb"/>
              <w:spacing w:before="0" w:beforeAutospacing="0" w:after="0" w:afterAutospacing="0" w:line="360" w:lineRule="auto"/>
              <w:jc w:val="right"/>
              <w:rPr>
                <w:rFonts w:ascii="Arial" w:hAnsi="Arial" w:cs="Arial"/>
                <w:lang w:val="el-GR"/>
              </w:rPr>
            </w:pPr>
            <w:r w:rsidRPr="009678D6">
              <w:rPr>
                <w:rFonts w:ascii="Arial" w:hAnsi="Arial" w:cs="Arial"/>
              </w:rPr>
              <w:t xml:space="preserve">(α)  </w:t>
            </w:r>
          </w:p>
        </w:tc>
        <w:tc>
          <w:tcPr>
            <w:tcW w:w="6318" w:type="dxa"/>
            <w:gridSpan w:val="2"/>
          </w:tcPr>
          <w:p w14:paraId="7CDE2CC3" w14:textId="3A63D6C8" w:rsidR="002703AE" w:rsidRPr="009678D6" w:rsidRDefault="002703AE" w:rsidP="006178FD">
            <w:pPr>
              <w:pStyle w:val="NormalWeb"/>
              <w:spacing w:before="0" w:beforeAutospacing="0" w:after="0" w:afterAutospacing="0" w:line="360" w:lineRule="auto"/>
              <w:jc w:val="both"/>
              <w:rPr>
                <w:rFonts w:ascii="Arial" w:hAnsi="Arial" w:cs="Arial"/>
                <w:lang w:val="el-GR"/>
              </w:rPr>
            </w:pPr>
            <w:r w:rsidRPr="009678D6">
              <w:rPr>
                <w:rFonts w:ascii="Arial" w:hAnsi="Arial" w:cs="Arial"/>
                <w:lang w:val="el-GR"/>
              </w:rPr>
              <w:t>την άμεση παύση και/ή τη μη επανάληψη της γενόμενης παράβασης</w:t>
            </w:r>
            <w:r w:rsidR="0062497F" w:rsidRPr="009678D6">
              <w:rPr>
                <w:rFonts w:ascii="Arial" w:hAnsi="Arial" w:cs="Arial"/>
                <w:lang w:val="el-GR"/>
              </w:rPr>
              <w:t>·</w:t>
            </w:r>
            <w:r w:rsidRPr="009678D6">
              <w:rPr>
                <w:rFonts w:ascii="Arial" w:hAnsi="Arial" w:cs="Arial"/>
                <w:lang w:val="el-GR"/>
              </w:rPr>
              <w:t xml:space="preserve"> </w:t>
            </w:r>
          </w:p>
        </w:tc>
      </w:tr>
      <w:tr w:rsidR="002703AE" w:rsidRPr="00FD6676" w14:paraId="1AD8C262" w14:textId="77777777" w:rsidTr="0003120F">
        <w:trPr>
          <w:trHeight w:val="227"/>
        </w:trPr>
        <w:tc>
          <w:tcPr>
            <w:tcW w:w="2298" w:type="dxa"/>
          </w:tcPr>
          <w:p w14:paraId="6D77CC62" w14:textId="77777777" w:rsidR="002703AE" w:rsidRPr="009678D6" w:rsidRDefault="002703AE" w:rsidP="006178FD">
            <w:pPr>
              <w:spacing w:after="0" w:line="360" w:lineRule="auto"/>
              <w:jc w:val="both"/>
              <w:rPr>
                <w:rFonts w:ascii="Arial" w:hAnsi="Arial" w:cs="Arial"/>
                <w:sz w:val="24"/>
                <w:szCs w:val="24"/>
                <w:lang w:val="el-GR"/>
              </w:rPr>
            </w:pPr>
          </w:p>
        </w:tc>
        <w:tc>
          <w:tcPr>
            <w:tcW w:w="1277" w:type="dxa"/>
            <w:gridSpan w:val="3"/>
          </w:tcPr>
          <w:p w14:paraId="27E8CB48" w14:textId="77777777" w:rsidR="002703AE" w:rsidRPr="009678D6" w:rsidRDefault="002703AE" w:rsidP="002703AE">
            <w:pPr>
              <w:pStyle w:val="NormalWeb"/>
              <w:spacing w:before="0" w:beforeAutospacing="0" w:after="0" w:afterAutospacing="0" w:line="360" w:lineRule="auto"/>
              <w:jc w:val="right"/>
              <w:rPr>
                <w:rFonts w:ascii="Arial" w:hAnsi="Arial" w:cs="Arial"/>
                <w:lang w:val="el-GR"/>
              </w:rPr>
            </w:pPr>
          </w:p>
        </w:tc>
        <w:tc>
          <w:tcPr>
            <w:tcW w:w="6318" w:type="dxa"/>
            <w:gridSpan w:val="2"/>
          </w:tcPr>
          <w:p w14:paraId="28CB506A" w14:textId="77777777" w:rsidR="002703AE" w:rsidRPr="009678D6" w:rsidRDefault="002703AE" w:rsidP="006178FD">
            <w:pPr>
              <w:pStyle w:val="NormalWeb"/>
              <w:spacing w:before="0" w:beforeAutospacing="0" w:after="0" w:afterAutospacing="0" w:line="360" w:lineRule="auto"/>
              <w:jc w:val="both"/>
              <w:rPr>
                <w:rFonts w:ascii="Arial" w:hAnsi="Arial" w:cs="Arial"/>
                <w:lang w:val="el-GR"/>
              </w:rPr>
            </w:pPr>
          </w:p>
        </w:tc>
      </w:tr>
      <w:tr w:rsidR="002703AE" w:rsidRPr="00FD6676" w14:paraId="632390EF" w14:textId="77777777" w:rsidTr="0003120F">
        <w:trPr>
          <w:trHeight w:val="227"/>
        </w:trPr>
        <w:tc>
          <w:tcPr>
            <w:tcW w:w="2298" w:type="dxa"/>
          </w:tcPr>
          <w:p w14:paraId="639B0E48" w14:textId="77777777" w:rsidR="002703AE" w:rsidRPr="009678D6" w:rsidRDefault="002703AE" w:rsidP="006178FD">
            <w:pPr>
              <w:spacing w:after="0" w:line="360" w:lineRule="auto"/>
              <w:jc w:val="both"/>
              <w:rPr>
                <w:rFonts w:ascii="Arial" w:hAnsi="Arial" w:cs="Arial"/>
                <w:sz w:val="24"/>
                <w:szCs w:val="24"/>
                <w:lang w:val="el-GR"/>
              </w:rPr>
            </w:pPr>
          </w:p>
        </w:tc>
        <w:tc>
          <w:tcPr>
            <w:tcW w:w="1277" w:type="dxa"/>
            <w:gridSpan w:val="3"/>
          </w:tcPr>
          <w:p w14:paraId="4E7FBCD8" w14:textId="7F213A3A" w:rsidR="002703AE" w:rsidRPr="009678D6" w:rsidRDefault="002703AE" w:rsidP="002703AE">
            <w:pPr>
              <w:pStyle w:val="NormalWeb"/>
              <w:spacing w:before="0" w:beforeAutospacing="0" w:after="0" w:afterAutospacing="0" w:line="360" w:lineRule="auto"/>
              <w:jc w:val="right"/>
              <w:rPr>
                <w:rFonts w:ascii="Arial" w:hAnsi="Arial" w:cs="Arial"/>
              </w:rPr>
            </w:pPr>
            <w:r w:rsidRPr="009678D6">
              <w:rPr>
                <w:rFonts w:ascii="Arial" w:hAnsi="Arial" w:cs="Arial"/>
              </w:rPr>
              <w:t xml:space="preserve">(β)  </w:t>
            </w:r>
          </w:p>
        </w:tc>
        <w:tc>
          <w:tcPr>
            <w:tcW w:w="6318" w:type="dxa"/>
            <w:gridSpan w:val="2"/>
          </w:tcPr>
          <w:p w14:paraId="157C7866" w14:textId="47FADCA2" w:rsidR="002703AE" w:rsidRPr="009678D6" w:rsidRDefault="002703AE" w:rsidP="006178FD">
            <w:pPr>
              <w:pStyle w:val="NormalWeb"/>
              <w:spacing w:before="0" w:beforeAutospacing="0" w:after="0" w:afterAutospacing="0" w:line="360" w:lineRule="auto"/>
              <w:jc w:val="both"/>
              <w:rPr>
                <w:rFonts w:ascii="Arial" w:hAnsi="Arial" w:cs="Arial"/>
                <w:lang w:val="el-GR"/>
              </w:rPr>
            </w:pPr>
            <w:r w:rsidRPr="009678D6">
              <w:rPr>
                <w:rFonts w:ascii="Arial" w:hAnsi="Arial" w:cs="Arial"/>
                <w:lang w:val="el-GR"/>
              </w:rPr>
              <w:t>τη δημοσίευση του συνόλου ή μέρους της σχετικής απόφασης του Δικαστηρίου ή τη δημοσίευση επανορθωτικής ανακοίνωσης, με σκοπό την απάλειψη των τυχόν συνεχιζόμενων επιπτώσεων της παράβασης</w:t>
            </w:r>
            <w:r w:rsidRPr="009678D6">
              <w:rPr>
                <w:rFonts w:ascii="Arial" w:hAnsi="Arial" w:cs="Arial"/>
                <w:vertAlign w:val="superscript"/>
                <w:lang w:val="el-GR"/>
              </w:rPr>
              <w:t>.</w:t>
            </w:r>
            <w:r w:rsidRPr="009678D6">
              <w:rPr>
                <w:rFonts w:ascii="Arial" w:hAnsi="Arial" w:cs="Arial"/>
                <w:lang w:val="el-GR"/>
              </w:rPr>
              <w:t xml:space="preserve"> και/ή</w:t>
            </w:r>
          </w:p>
        </w:tc>
      </w:tr>
      <w:tr w:rsidR="002703AE" w:rsidRPr="00FD6676" w14:paraId="3518C953" w14:textId="77777777" w:rsidTr="0003120F">
        <w:trPr>
          <w:trHeight w:val="227"/>
        </w:trPr>
        <w:tc>
          <w:tcPr>
            <w:tcW w:w="2298" w:type="dxa"/>
          </w:tcPr>
          <w:p w14:paraId="1E603BC0" w14:textId="77777777" w:rsidR="002703AE" w:rsidRPr="009678D6" w:rsidRDefault="002703AE" w:rsidP="006178FD">
            <w:pPr>
              <w:spacing w:after="0" w:line="360" w:lineRule="auto"/>
              <w:jc w:val="both"/>
              <w:rPr>
                <w:rFonts w:ascii="Arial" w:hAnsi="Arial" w:cs="Arial"/>
                <w:sz w:val="24"/>
                <w:szCs w:val="24"/>
                <w:lang w:val="el-GR"/>
              </w:rPr>
            </w:pPr>
          </w:p>
        </w:tc>
        <w:tc>
          <w:tcPr>
            <w:tcW w:w="1277" w:type="dxa"/>
            <w:gridSpan w:val="3"/>
          </w:tcPr>
          <w:p w14:paraId="6CE0F290" w14:textId="77777777" w:rsidR="002703AE" w:rsidRPr="009678D6" w:rsidRDefault="002703AE" w:rsidP="002703AE">
            <w:pPr>
              <w:pStyle w:val="NormalWeb"/>
              <w:spacing w:before="0" w:beforeAutospacing="0" w:after="0" w:afterAutospacing="0" w:line="360" w:lineRule="auto"/>
              <w:jc w:val="right"/>
              <w:rPr>
                <w:rFonts w:ascii="Arial" w:hAnsi="Arial" w:cs="Arial"/>
                <w:lang w:val="el-GR"/>
              </w:rPr>
            </w:pPr>
          </w:p>
        </w:tc>
        <w:tc>
          <w:tcPr>
            <w:tcW w:w="6318" w:type="dxa"/>
            <w:gridSpan w:val="2"/>
          </w:tcPr>
          <w:p w14:paraId="0CC678E6" w14:textId="77777777" w:rsidR="002703AE" w:rsidRPr="009678D6" w:rsidRDefault="002703AE" w:rsidP="006178FD">
            <w:pPr>
              <w:pStyle w:val="NormalWeb"/>
              <w:spacing w:before="0" w:beforeAutospacing="0" w:after="0" w:afterAutospacing="0" w:line="360" w:lineRule="auto"/>
              <w:jc w:val="both"/>
              <w:rPr>
                <w:rFonts w:ascii="Arial" w:hAnsi="Arial" w:cs="Arial"/>
                <w:lang w:val="el-GR"/>
              </w:rPr>
            </w:pPr>
          </w:p>
        </w:tc>
      </w:tr>
      <w:tr w:rsidR="002703AE" w:rsidRPr="00FD6676" w14:paraId="3492CC7F" w14:textId="77777777" w:rsidTr="0003120F">
        <w:trPr>
          <w:trHeight w:val="227"/>
        </w:trPr>
        <w:tc>
          <w:tcPr>
            <w:tcW w:w="2298" w:type="dxa"/>
          </w:tcPr>
          <w:p w14:paraId="41CA6B3A" w14:textId="77777777" w:rsidR="002703AE" w:rsidRPr="009678D6" w:rsidRDefault="002703AE" w:rsidP="006178FD">
            <w:pPr>
              <w:spacing w:after="0" w:line="360" w:lineRule="auto"/>
              <w:jc w:val="both"/>
              <w:rPr>
                <w:rFonts w:ascii="Arial" w:hAnsi="Arial" w:cs="Arial"/>
                <w:sz w:val="24"/>
                <w:szCs w:val="24"/>
                <w:lang w:val="el-GR"/>
              </w:rPr>
            </w:pPr>
          </w:p>
        </w:tc>
        <w:tc>
          <w:tcPr>
            <w:tcW w:w="1277" w:type="dxa"/>
            <w:gridSpan w:val="3"/>
          </w:tcPr>
          <w:p w14:paraId="0D8057A1" w14:textId="0886049A" w:rsidR="002703AE" w:rsidRPr="009678D6" w:rsidRDefault="002703AE" w:rsidP="002703AE">
            <w:pPr>
              <w:pStyle w:val="NormalWeb"/>
              <w:spacing w:before="0" w:beforeAutospacing="0" w:after="0" w:afterAutospacing="0" w:line="360" w:lineRule="auto"/>
              <w:jc w:val="right"/>
              <w:rPr>
                <w:rFonts w:ascii="Arial" w:hAnsi="Arial" w:cs="Arial"/>
              </w:rPr>
            </w:pPr>
            <w:r w:rsidRPr="009678D6">
              <w:rPr>
                <w:rFonts w:ascii="Arial" w:hAnsi="Arial" w:cs="Arial"/>
              </w:rPr>
              <w:t xml:space="preserve">(γ)  </w:t>
            </w:r>
          </w:p>
        </w:tc>
        <w:tc>
          <w:tcPr>
            <w:tcW w:w="6318" w:type="dxa"/>
            <w:gridSpan w:val="2"/>
          </w:tcPr>
          <w:p w14:paraId="0FAE80E0" w14:textId="1E7D72AE" w:rsidR="002703AE" w:rsidRPr="009678D6" w:rsidRDefault="002703AE" w:rsidP="006178FD">
            <w:pPr>
              <w:pStyle w:val="NormalWeb"/>
              <w:spacing w:before="0" w:beforeAutospacing="0" w:after="0" w:afterAutospacing="0" w:line="360" w:lineRule="auto"/>
              <w:jc w:val="both"/>
              <w:rPr>
                <w:rFonts w:ascii="Arial" w:hAnsi="Arial" w:cs="Arial"/>
                <w:lang w:val="el-GR"/>
              </w:rPr>
            </w:pPr>
            <w:r w:rsidRPr="009678D6">
              <w:rPr>
                <w:rFonts w:ascii="Arial" w:hAnsi="Arial" w:cs="Arial"/>
                <w:lang w:val="el-GR"/>
              </w:rPr>
              <w:t>οποιαδήποτε άλλη ενέργεια ή μέτρο ήθελε κριθεί αναγκαίο ή εύλογο υπό τις περιστάσεις της συγκεκριμένης υπόθεσης:</w:t>
            </w:r>
          </w:p>
        </w:tc>
      </w:tr>
      <w:tr w:rsidR="006178FD" w:rsidRPr="00FD6676" w14:paraId="4271F6AD" w14:textId="77777777" w:rsidTr="0003120F">
        <w:trPr>
          <w:trHeight w:val="227"/>
        </w:trPr>
        <w:tc>
          <w:tcPr>
            <w:tcW w:w="2298" w:type="dxa"/>
          </w:tcPr>
          <w:p w14:paraId="760A1B8B" w14:textId="77777777" w:rsidR="006178FD" w:rsidRPr="009678D6" w:rsidRDefault="006178FD" w:rsidP="006178FD">
            <w:pPr>
              <w:spacing w:after="0" w:line="360" w:lineRule="auto"/>
              <w:jc w:val="both"/>
              <w:rPr>
                <w:rFonts w:ascii="Arial" w:hAnsi="Arial" w:cs="Arial"/>
                <w:sz w:val="24"/>
                <w:szCs w:val="24"/>
                <w:lang w:val="el-GR"/>
              </w:rPr>
            </w:pPr>
          </w:p>
        </w:tc>
        <w:tc>
          <w:tcPr>
            <w:tcW w:w="7595" w:type="dxa"/>
            <w:gridSpan w:val="5"/>
          </w:tcPr>
          <w:p w14:paraId="7CCF941C" w14:textId="01241FA0" w:rsidR="006178FD" w:rsidRPr="009678D6" w:rsidRDefault="006178FD" w:rsidP="006178FD">
            <w:pPr>
              <w:pStyle w:val="indent1"/>
              <w:spacing w:before="0" w:beforeAutospacing="0" w:after="0" w:afterAutospacing="0" w:line="360" w:lineRule="auto"/>
              <w:ind w:left="877" w:hanging="451"/>
              <w:jc w:val="both"/>
              <w:rPr>
                <w:rFonts w:ascii="Arial" w:hAnsi="Arial" w:cs="Arial"/>
              </w:rPr>
            </w:pPr>
          </w:p>
        </w:tc>
      </w:tr>
      <w:tr w:rsidR="006844B3" w:rsidRPr="00FD6676" w14:paraId="28C8ED0D" w14:textId="77777777" w:rsidTr="0003120F">
        <w:trPr>
          <w:trHeight w:val="227"/>
        </w:trPr>
        <w:tc>
          <w:tcPr>
            <w:tcW w:w="2298" w:type="dxa"/>
          </w:tcPr>
          <w:p w14:paraId="7A772B30" w14:textId="77777777" w:rsidR="006844B3" w:rsidRPr="009678D6" w:rsidRDefault="006844B3" w:rsidP="006178FD">
            <w:pPr>
              <w:spacing w:after="0" w:line="360" w:lineRule="auto"/>
              <w:jc w:val="both"/>
              <w:rPr>
                <w:rFonts w:ascii="Arial" w:hAnsi="Arial" w:cs="Arial"/>
                <w:sz w:val="24"/>
                <w:szCs w:val="24"/>
                <w:lang w:val="el-GR"/>
              </w:rPr>
            </w:pPr>
          </w:p>
        </w:tc>
        <w:tc>
          <w:tcPr>
            <w:tcW w:w="7595" w:type="dxa"/>
            <w:gridSpan w:val="5"/>
          </w:tcPr>
          <w:p w14:paraId="48C0D56F" w14:textId="4DD29564" w:rsidR="006844B3" w:rsidRPr="009678D6" w:rsidRDefault="006844B3" w:rsidP="0062497F">
            <w:pPr>
              <w:pStyle w:val="indent1"/>
              <w:tabs>
                <w:tab w:val="left" w:pos="400"/>
              </w:tabs>
              <w:spacing w:before="0" w:beforeAutospacing="0" w:after="0" w:afterAutospacing="0" w:line="360" w:lineRule="auto"/>
              <w:jc w:val="both"/>
              <w:rPr>
                <w:rFonts w:ascii="Arial" w:hAnsi="Arial" w:cs="Arial"/>
              </w:rPr>
            </w:pPr>
            <w:r>
              <w:rPr>
                <w:rFonts w:ascii="Arial" w:hAnsi="Arial" w:cs="Arial"/>
              </w:rPr>
              <w:tab/>
            </w:r>
            <w:r>
              <w:rPr>
                <w:rFonts w:ascii="Arial" w:hAnsi="Arial" w:cs="Arial"/>
              </w:rPr>
              <w:tab/>
            </w:r>
            <w:r w:rsidRPr="009678D6">
              <w:rPr>
                <w:rFonts w:ascii="Arial" w:hAnsi="Arial" w:cs="Arial"/>
              </w:rPr>
              <w:t xml:space="preserve">Νοείται ότι, η αίτηση με την οποία διατάσσεται η άμεση παύση </w:t>
            </w:r>
            <w:r>
              <w:rPr>
                <w:rFonts w:ascii="Arial" w:hAnsi="Arial" w:cs="Arial"/>
              </w:rPr>
              <w:t>και/ή</w:t>
            </w:r>
            <w:r w:rsidR="00DB6254">
              <w:rPr>
                <w:rFonts w:ascii="Arial" w:hAnsi="Arial" w:cs="Arial"/>
              </w:rPr>
              <w:t xml:space="preserve"> </w:t>
            </w:r>
            <w:r w:rsidRPr="009678D6">
              <w:rPr>
                <w:rFonts w:ascii="Arial" w:hAnsi="Arial" w:cs="Arial"/>
              </w:rPr>
              <w:t>μη επανάληψη της γενόμενης παράβασης σύμφωνα με την παράγραφο (α) εξετάζεται με συνοπτική διαδικασία.</w:t>
            </w:r>
          </w:p>
        </w:tc>
      </w:tr>
      <w:tr w:rsidR="000B0ECD" w:rsidRPr="00FD6676" w14:paraId="51FD6819" w14:textId="77777777" w:rsidTr="0003120F">
        <w:trPr>
          <w:trHeight w:val="227"/>
        </w:trPr>
        <w:tc>
          <w:tcPr>
            <w:tcW w:w="2298" w:type="dxa"/>
          </w:tcPr>
          <w:p w14:paraId="2486F1D9" w14:textId="77777777" w:rsidR="000B0ECD" w:rsidRPr="009678D6" w:rsidRDefault="000B0ECD" w:rsidP="006178FD">
            <w:pPr>
              <w:spacing w:after="0" w:line="360" w:lineRule="auto"/>
              <w:jc w:val="both"/>
              <w:rPr>
                <w:rFonts w:ascii="Arial" w:hAnsi="Arial" w:cs="Arial"/>
                <w:sz w:val="24"/>
                <w:szCs w:val="24"/>
                <w:lang w:val="el-GR"/>
              </w:rPr>
            </w:pPr>
          </w:p>
        </w:tc>
        <w:tc>
          <w:tcPr>
            <w:tcW w:w="7595" w:type="dxa"/>
            <w:gridSpan w:val="5"/>
          </w:tcPr>
          <w:p w14:paraId="67F8E1DA" w14:textId="6BD05CB9" w:rsidR="000B0ECD" w:rsidRPr="009678D6" w:rsidRDefault="002703AE" w:rsidP="002703AE">
            <w:pPr>
              <w:pStyle w:val="indent1"/>
              <w:tabs>
                <w:tab w:val="left" w:pos="567"/>
              </w:tabs>
              <w:spacing w:before="0" w:beforeAutospacing="0" w:after="0" w:afterAutospacing="0" w:line="360" w:lineRule="auto"/>
              <w:jc w:val="both"/>
              <w:rPr>
                <w:rFonts w:ascii="Arial" w:hAnsi="Arial" w:cs="Arial"/>
              </w:rPr>
            </w:pPr>
            <w:r w:rsidRPr="009678D6">
              <w:rPr>
                <w:rFonts w:ascii="Arial" w:hAnsi="Arial" w:cs="Arial"/>
              </w:rPr>
              <w:tab/>
            </w:r>
          </w:p>
        </w:tc>
      </w:tr>
      <w:tr w:rsidR="000B0ECD" w:rsidRPr="00FD6676" w14:paraId="146B5E9C" w14:textId="77777777" w:rsidTr="0003120F">
        <w:trPr>
          <w:trHeight w:val="227"/>
        </w:trPr>
        <w:tc>
          <w:tcPr>
            <w:tcW w:w="2298" w:type="dxa"/>
          </w:tcPr>
          <w:p w14:paraId="7ABB75E6" w14:textId="77777777" w:rsidR="000B0ECD" w:rsidRPr="009678D6" w:rsidRDefault="000B0ECD" w:rsidP="006178FD">
            <w:pPr>
              <w:spacing w:after="0" w:line="360" w:lineRule="auto"/>
              <w:jc w:val="both"/>
              <w:rPr>
                <w:rFonts w:ascii="Arial" w:hAnsi="Arial" w:cs="Arial"/>
                <w:sz w:val="24"/>
                <w:szCs w:val="24"/>
                <w:lang w:val="el-GR"/>
              </w:rPr>
            </w:pPr>
          </w:p>
        </w:tc>
        <w:tc>
          <w:tcPr>
            <w:tcW w:w="7595" w:type="dxa"/>
            <w:gridSpan w:val="5"/>
          </w:tcPr>
          <w:p w14:paraId="04A6F756" w14:textId="0DF7991D" w:rsidR="000B0ECD" w:rsidRPr="009678D6" w:rsidRDefault="002703AE" w:rsidP="00DE1E44">
            <w:pPr>
              <w:pStyle w:val="NormalWeb"/>
              <w:tabs>
                <w:tab w:val="left" w:pos="390"/>
                <w:tab w:val="left" w:pos="730"/>
              </w:tabs>
              <w:spacing w:before="0" w:beforeAutospacing="0" w:after="0" w:afterAutospacing="0" w:line="360" w:lineRule="auto"/>
              <w:jc w:val="both"/>
              <w:rPr>
                <w:rFonts w:ascii="Arial" w:hAnsi="Arial" w:cs="Arial"/>
                <w:lang w:val="el-GR"/>
              </w:rPr>
            </w:pPr>
            <w:r w:rsidRPr="009678D6">
              <w:rPr>
                <w:rFonts w:ascii="Arial" w:hAnsi="Arial" w:cs="Arial"/>
                <w:lang w:val="el-GR"/>
              </w:rPr>
              <w:tab/>
            </w:r>
            <w:r w:rsidR="000B0ECD" w:rsidRPr="009678D6">
              <w:rPr>
                <w:rFonts w:ascii="Arial" w:hAnsi="Arial" w:cs="Arial"/>
                <w:lang w:val="el-GR"/>
              </w:rPr>
              <w:t xml:space="preserve">(2) Το </w:t>
            </w:r>
            <w:r w:rsidR="0040159A">
              <w:rPr>
                <w:rFonts w:ascii="Arial" w:hAnsi="Arial" w:cs="Arial"/>
                <w:lang w:val="el-GR"/>
              </w:rPr>
              <w:t>δ</w:t>
            </w:r>
            <w:r w:rsidR="000B0ECD" w:rsidRPr="009678D6">
              <w:rPr>
                <w:rFonts w:ascii="Arial" w:hAnsi="Arial" w:cs="Arial"/>
                <w:lang w:val="el-GR"/>
              </w:rPr>
              <w:t>ιάταγμα που εκδίδεται δυνάμει του εδαφίου (1) δύναται</w:t>
            </w:r>
            <w:r w:rsidRPr="009678D6">
              <w:rPr>
                <w:rFonts w:ascii="Arial" w:hAnsi="Arial" w:cs="Arial"/>
                <w:lang w:val="el-GR"/>
              </w:rPr>
              <w:t xml:space="preserve"> να-</w:t>
            </w:r>
          </w:p>
        </w:tc>
      </w:tr>
      <w:tr w:rsidR="002703AE" w:rsidRPr="00FD6676" w14:paraId="38F44383" w14:textId="77777777" w:rsidTr="0003120F">
        <w:trPr>
          <w:trHeight w:val="227"/>
        </w:trPr>
        <w:tc>
          <w:tcPr>
            <w:tcW w:w="2298" w:type="dxa"/>
          </w:tcPr>
          <w:p w14:paraId="5D22CE3C" w14:textId="77777777" w:rsidR="002703AE" w:rsidRPr="009678D6" w:rsidRDefault="002703AE" w:rsidP="006178FD">
            <w:pPr>
              <w:spacing w:after="0" w:line="360" w:lineRule="auto"/>
              <w:jc w:val="both"/>
              <w:rPr>
                <w:rFonts w:ascii="Arial" w:hAnsi="Arial" w:cs="Arial"/>
                <w:sz w:val="24"/>
                <w:szCs w:val="24"/>
                <w:lang w:val="el-GR"/>
              </w:rPr>
            </w:pPr>
          </w:p>
        </w:tc>
        <w:tc>
          <w:tcPr>
            <w:tcW w:w="7595" w:type="dxa"/>
            <w:gridSpan w:val="5"/>
          </w:tcPr>
          <w:p w14:paraId="1B4ECBFC" w14:textId="77777777" w:rsidR="002703AE" w:rsidRPr="009678D6" w:rsidRDefault="002703AE" w:rsidP="000B0ECD">
            <w:pPr>
              <w:pStyle w:val="NormalWeb"/>
              <w:spacing w:before="0" w:beforeAutospacing="0" w:after="0" w:afterAutospacing="0" w:line="360" w:lineRule="auto"/>
              <w:rPr>
                <w:rFonts w:ascii="Arial" w:hAnsi="Arial" w:cs="Arial"/>
                <w:lang w:val="el-GR"/>
              </w:rPr>
            </w:pPr>
          </w:p>
        </w:tc>
      </w:tr>
      <w:tr w:rsidR="002703AE" w:rsidRPr="00FD6676" w14:paraId="7537457F" w14:textId="77777777" w:rsidTr="0003120F">
        <w:trPr>
          <w:trHeight w:val="227"/>
        </w:trPr>
        <w:tc>
          <w:tcPr>
            <w:tcW w:w="2298" w:type="dxa"/>
          </w:tcPr>
          <w:p w14:paraId="14E482CA" w14:textId="77777777" w:rsidR="002703AE" w:rsidRPr="009678D6" w:rsidRDefault="002703AE" w:rsidP="006178FD">
            <w:pPr>
              <w:spacing w:after="0" w:line="360" w:lineRule="auto"/>
              <w:jc w:val="both"/>
              <w:rPr>
                <w:rFonts w:ascii="Arial" w:hAnsi="Arial" w:cs="Arial"/>
                <w:sz w:val="24"/>
                <w:szCs w:val="24"/>
                <w:lang w:val="el-GR"/>
              </w:rPr>
            </w:pPr>
          </w:p>
        </w:tc>
        <w:tc>
          <w:tcPr>
            <w:tcW w:w="1418" w:type="dxa"/>
            <w:gridSpan w:val="4"/>
          </w:tcPr>
          <w:p w14:paraId="22AA0C0F" w14:textId="3E61A2A2" w:rsidR="002703AE" w:rsidRPr="009678D6" w:rsidRDefault="002703AE" w:rsidP="002703AE">
            <w:pPr>
              <w:pStyle w:val="NormalWeb"/>
              <w:tabs>
                <w:tab w:val="left" w:pos="741"/>
              </w:tabs>
              <w:spacing w:before="0" w:beforeAutospacing="0" w:after="0" w:afterAutospacing="0" w:line="360" w:lineRule="auto"/>
              <w:jc w:val="right"/>
              <w:rPr>
                <w:rFonts w:ascii="Arial" w:hAnsi="Arial" w:cs="Arial"/>
                <w:lang w:val="el-GR"/>
              </w:rPr>
            </w:pPr>
            <w:r w:rsidRPr="009678D6">
              <w:rPr>
                <w:rFonts w:ascii="Arial" w:hAnsi="Arial" w:cs="Arial"/>
              </w:rPr>
              <w:t>(α)</w:t>
            </w:r>
          </w:p>
        </w:tc>
        <w:tc>
          <w:tcPr>
            <w:tcW w:w="6177" w:type="dxa"/>
          </w:tcPr>
          <w:p w14:paraId="1D7A3B07" w14:textId="6EB997A4" w:rsidR="002703AE" w:rsidRPr="009678D6" w:rsidRDefault="002703AE" w:rsidP="002703AE">
            <w:pPr>
              <w:pStyle w:val="NormalWeb"/>
              <w:spacing w:before="0" w:beforeAutospacing="0" w:after="0" w:afterAutospacing="0" w:line="360" w:lineRule="auto"/>
              <w:jc w:val="both"/>
              <w:rPr>
                <w:rFonts w:ascii="Arial" w:hAnsi="Arial" w:cs="Arial"/>
                <w:lang w:val="el-GR"/>
              </w:rPr>
            </w:pPr>
            <w:r w:rsidRPr="009678D6">
              <w:rPr>
                <w:rFonts w:ascii="Arial" w:hAnsi="Arial" w:cs="Arial"/>
                <w:lang w:val="el-GR"/>
              </w:rPr>
              <w:t>αφορά τη διενεργηθείσα παράβαση έναντι καταναλωτών και γενικά, παρόμοιες μελλοντικές παραβάσεις έναντι των καταναλωτών</w:t>
            </w:r>
            <w:r w:rsidR="00DE1E44">
              <w:rPr>
                <w:rFonts w:ascii="Arial" w:hAnsi="Arial" w:cs="Arial"/>
                <w:lang w:val="el-GR"/>
              </w:rPr>
              <w:t>·</w:t>
            </w:r>
            <w:r w:rsidRPr="009678D6">
              <w:rPr>
                <w:rFonts w:ascii="Arial" w:hAnsi="Arial" w:cs="Arial"/>
                <w:lang w:val="el-GR"/>
              </w:rPr>
              <w:t xml:space="preserve"> και/ή</w:t>
            </w:r>
          </w:p>
        </w:tc>
      </w:tr>
      <w:tr w:rsidR="002703AE" w:rsidRPr="00FD6676" w14:paraId="693F7973" w14:textId="77777777" w:rsidTr="0003120F">
        <w:trPr>
          <w:trHeight w:val="227"/>
        </w:trPr>
        <w:tc>
          <w:tcPr>
            <w:tcW w:w="2298" w:type="dxa"/>
          </w:tcPr>
          <w:p w14:paraId="2312A3FC" w14:textId="77777777" w:rsidR="002703AE" w:rsidRPr="009678D6" w:rsidRDefault="002703AE" w:rsidP="006178FD">
            <w:pPr>
              <w:spacing w:after="0" w:line="360" w:lineRule="auto"/>
              <w:jc w:val="both"/>
              <w:rPr>
                <w:rFonts w:ascii="Arial" w:hAnsi="Arial" w:cs="Arial"/>
                <w:sz w:val="24"/>
                <w:szCs w:val="24"/>
                <w:lang w:val="el-GR"/>
              </w:rPr>
            </w:pPr>
          </w:p>
        </w:tc>
        <w:tc>
          <w:tcPr>
            <w:tcW w:w="1418" w:type="dxa"/>
            <w:gridSpan w:val="4"/>
          </w:tcPr>
          <w:p w14:paraId="1D29BFEF" w14:textId="77777777" w:rsidR="002703AE" w:rsidRPr="009678D6" w:rsidRDefault="002703AE" w:rsidP="002703AE">
            <w:pPr>
              <w:pStyle w:val="NormalWeb"/>
              <w:tabs>
                <w:tab w:val="left" w:pos="741"/>
              </w:tabs>
              <w:spacing w:before="0" w:beforeAutospacing="0" w:after="0" w:afterAutospacing="0" w:line="360" w:lineRule="auto"/>
              <w:jc w:val="right"/>
              <w:rPr>
                <w:rFonts w:ascii="Arial" w:hAnsi="Arial" w:cs="Arial"/>
                <w:lang w:val="el-GR"/>
              </w:rPr>
            </w:pPr>
          </w:p>
        </w:tc>
        <w:tc>
          <w:tcPr>
            <w:tcW w:w="6177" w:type="dxa"/>
          </w:tcPr>
          <w:p w14:paraId="65B4EEF1" w14:textId="77777777" w:rsidR="002703AE" w:rsidRPr="009678D6" w:rsidRDefault="002703AE" w:rsidP="002703AE">
            <w:pPr>
              <w:pStyle w:val="NormalWeb"/>
              <w:spacing w:before="0" w:beforeAutospacing="0" w:after="0" w:afterAutospacing="0" w:line="360" w:lineRule="auto"/>
              <w:jc w:val="both"/>
              <w:rPr>
                <w:rFonts w:ascii="Arial" w:hAnsi="Arial" w:cs="Arial"/>
                <w:lang w:val="el-GR"/>
              </w:rPr>
            </w:pPr>
          </w:p>
        </w:tc>
      </w:tr>
      <w:tr w:rsidR="002703AE" w:rsidRPr="00FD6676" w14:paraId="79C4A319" w14:textId="77777777" w:rsidTr="0003120F">
        <w:trPr>
          <w:trHeight w:val="227"/>
        </w:trPr>
        <w:tc>
          <w:tcPr>
            <w:tcW w:w="2298" w:type="dxa"/>
          </w:tcPr>
          <w:p w14:paraId="7BC74BBE" w14:textId="77777777" w:rsidR="002703AE" w:rsidRPr="009678D6" w:rsidRDefault="002703AE" w:rsidP="006178FD">
            <w:pPr>
              <w:spacing w:after="0" w:line="360" w:lineRule="auto"/>
              <w:jc w:val="both"/>
              <w:rPr>
                <w:rFonts w:ascii="Arial" w:hAnsi="Arial" w:cs="Arial"/>
                <w:sz w:val="24"/>
                <w:szCs w:val="24"/>
                <w:lang w:val="el-GR"/>
              </w:rPr>
            </w:pPr>
          </w:p>
        </w:tc>
        <w:tc>
          <w:tcPr>
            <w:tcW w:w="1418" w:type="dxa"/>
            <w:gridSpan w:val="4"/>
          </w:tcPr>
          <w:p w14:paraId="27B1BE86" w14:textId="5F39F54F" w:rsidR="002703AE" w:rsidRPr="009678D6" w:rsidRDefault="002703AE" w:rsidP="002703AE">
            <w:pPr>
              <w:pStyle w:val="NormalWeb"/>
              <w:tabs>
                <w:tab w:val="left" w:pos="741"/>
              </w:tabs>
              <w:spacing w:before="0" w:beforeAutospacing="0" w:after="0" w:afterAutospacing="0" w:line="360" w:lineRule="auto"/>
              <w:jc w:val="right"/>
              <w:rPr>
                <w:rFonts w:ascii="Arial" w:hAnsi="Arial" w:cs="Arial"/>
              </w:rPr>
            </w:pPr>
            <w:r w:rsidRPr="009678D6">
              <w:rPr>
                <w:rFonts w:ascii="Arial" w:hAnsi="Arial" w:cs="Arial"/>
              </w:rPr>
              <w:t>(β)</w:t>
            </w:r>
          </w:p>
        </w:tc>
        <w:tc>
          <w:tcPr>
            <w:tcW w:w="6177" w:type="dxa"/>
          </w:tcPr>
          <w:p w14:paraId="68E6CFF4" w14:textId="3BC8F504" w:rsidR="002703AE" w:rsidRPr="009678D6" w:rsidRDefault="002703AE" w:rsidP="002703AE">
            <w:pPr>
              <w:pStyle w:val="NormalWeb"/>
              <w:spacing w:before="0" w:beforeAutospacing="0" w:after="0" w:afterAutospacing="0" w:line="360" w:lineRule="auto"/>
              <w:jc w:val="both"/>
              <w:rPr>
                <w:rFonts w:ascii="Arial" w:hAnsi="Arial" w:cs="Arial"/>
                <w:lang w:val="el-GR"/>
              </w:rPr>
            </w:pPr>
            <w:r w:rsidRPr="009678D6">
              <w:rPr>
                <w:rFonts w:ascii="Arial" w:hAnsi="Arial" w:cs="Arial"/>
                <w:lang w:val="el-GR"/>
              </w:rPr>
              <w:t>αφορά ή απευθύνεται σε οποιονδήποτε συνεργό ή συμμετέχοντα στη συγκεκριμένη παράβαση και, σε περίπτωση παραβάτη που είναι νομικό πρόσωπο, αφορά ή απευθύνεται και σε οποιονδήποτε διευθυντή και/ή διευθύνοντα σύμβουλο ή/και συνεργάτη ή/και σύμβουλο και/ή αξιωματούχο, ο οποίος αποδεικνύεται ότι έλαβε μέρος, συμμετείχε, συνέδραμε ή είχε με οποιονδήποτε τρόπο σχέση με τη γενόμενη παράβαση.</w:t>
            </w:r>
          </w:p>
        </w:tc>
      </w:tr>
      <w:tr w:rsidR="000B0ECD" w:rsidRPr="00FD6676" w14:paraId="00CF30FA" w14:textId="77777777" w:rsidTr="0003120F">
        <w:trPr>
          <w:trHeight w:val="227"/>
        </w:trPr>
        <w:tc>
          <w:tcPr>
            <w:tcW w:w="2298" w:type="dxa"/>
          </w:tcPr>
          <w:p w14:paraId="178FCB46" w14:textId="77777777" w:rsidR="000B0ECD" w:rsidRPr="009678D6" w:rsidRDefault="000B0ECD" w:rsidP="006178FD">
            <w:pPr>
              <w:spacing w:after="0" w:line="360" w:lineRule="auto"/>
              <w:jc w:val="both"/>
              <w:rPr>
                <w:rFonts w:ascii="Arial" w:hAnsi="Arial" w:cs="Arial"/>
                <w:sz w:val="24"/>
                <w:szCs w:val="24"/>
                <w:lang w:val="el-GR"/>
              </w:rPr>
            </w:pPr>
          </w:p>
        </w:tc>
        <w:tc>
          <w:tcPr>
            <w:tcW w:w="7595" w:type="dxa"/>
            <w:gridSpan w:val="5"/>
          </w:tcPr>
          <w:p w14:paraId="0275EB44" w14:textId="46423823" w:rsidR="000B0ECD" w:rsidRPr="009678D6" w:rsidRDefault="000B0ECD" w:rsidP="000B0ECD">
            <w:pPr>
              <w:pStyle w:val="indent1"/>
              <w:spacing w:before="0" w:beforeAutospacing="0" w:after="0" w:afterAutospacing="0" w:line="360" w:lineRule="auto"/>
              <w:ind w:left="426"/>
              <w:jc w:val="both"/>
              <w:rPr>
                <w:rFonts w:ascii="Arial" w:hAnsi="Arial" w:cs="Arial"/>
              </w:rPr>
            </w:pPr>
          </w:p>
        </w:tc>
      </w:tr>
      <w:tr w:rsidR="006178FD" w:rsidRPr="00FD6676" w14:paraId="49ECEE85" w14:textId="77777777" w:rsidTr="0003120F">
        <w:trPr>
          <w:trHeight w:val="227"/>
        </w:trPr>
        <w:tc>
          <w:tcPr>
            <w:tcW w:w="2298" w:type="dxa"/>
          </w:tcPr>
          <w:p w14:paraId="582F330E" w14:textId="2F81ACEC" w:rsidR="006178FD" w:rsidRPr="009678D6" w:rsidRDefault="006178FD" w:rsidP="006178FD">
            <w:pPr>
              <w:spacing w:after="0" w:line="360" w:lineRule="auto"/>
              <w:rPr>
                <w:rFonts w:ascii="Arial" w:hAnsi="Arial" w:cs="Arial"/>
                <w:sz w:val="24"/>
                <w:szCs w:val="24"/>
                <w:lang w:val="el-GR"/>
              </w:rPr>
            </w:pPr>
          </w:p>
        </w:tc>
        <w:tc>
          <w:tcPr>
            <w:tcW w:w="7595" w:type="dxa"/>
            <w:gridSpan w:val="5"/>
          </w:tcPr>
          <w:p w14:paraId="25C677C1" w14:textId="294E7AF9" w:rsidR="006178FD" w:rsidRPr="009678D6" w:rsidRDefault="0033696E" w:rsidP="0033696E">
            <w:pPr>
              <w:tabs>
                <w:tab w:val="left" w:pos="400"/>
                <w:tab w:val="left" w:pos="1494"/>
              </w:tabs>
              <w:spacing w:after="0" w:line="360" w:lineRule="auto"/>
              <w:jc w:val="both"/>
              <w:rPr>
                <w:rFonts w:ascii="Arial" w:hAnsi="Arial" w:cs="Arial"/>
                <w:sz w:val="24"/>
                <w:szCs w:val="24"/>
                <w:lang w:val="el-GR"/>
              </w:rPr>
            </w:pPr>
            <w:r w:rsidRPr="009678D6">
              <w:rPr>
                <w:rFonts w:ascii="Arial" w:hAnsi="Arial" w:cs="Arial"/>
                <w:sz w:val="24"/>
                <w:szCs w:val="24"/>
                <w:lang w:val="el-GR"/>
              </w:rPr>
              <w:tab/>
            </w:r>
            <w:r w:rsidR="006178FD" w:rsidRPr="009678D6">
              <w:rPr>
                <w:rFonts w:ascii="Arial" w:hAnsi="Arial" w:cs="Arial"/>
                <w:sz w:val="24"/>
                <w:szCs w:val="24"/>
                <w:lang w:val="el-GR"/>
              </w:rPr>
              <w:t xml:space="preserve">(3) Οι διατάξεις του περί Δικαστηρίων Νόμου, του περί Πολιτικής Δικονομίας Νόμου και των περί Πολιτικής Δικονομίας Διαδικαστικών Κανονισμών που εφαρμόζονται σχετικά με αιτήσεις έκδοσης </w:t>
            </w:r>
            <w:r w:rsidR="0040159A">
              <w:rPr>
                <w:rFonts w:ascii="Arial" w:hAnsi="Arial" w:cs="Arial"/>
                <w:sz w:val="24"/>
                <w:szCs w:val="24"/>
                <w:lang w:val="el-GR"/>
              </w:rPr>
              <w:t>δ</w:t>
            </w:r>
            <w:r w:rsidR="006178FD" w:rsidRPr="009678D6">
              <w:rPr>
                <w:rFonts w:ascii="Arial" w:hAnsi="Arial" w:cs="Arial"/>
                <w:sz w:val="24"/>
                <w:szCs w:val="24"/>
                <w:lang w:val="el-GR"/>
              </w:rPr>
              <w:t xml:space="preserve">ιαταγμάτων σε πολιτικές υποθέσεις, εφαρμόζονται κατ’ </w:t>
            </w:r>
            <w:proofErr w:type="spellStart"/>
            <w:r w:rsidR="006178FD" w:rsidRPr="009678D6">
              <w:rPr>
                <w:rFonts w:ascii="Arial" w:hAnsi="Arial" w:cs="Arial"/>
                <w:sz w:val="24"/>
                <w:szCs w:val="24"/>
                <w:lang w:val="el-GR"/>
              </w:rPr>
              <w:t>αναλογίαν</w:t>
            </w:r>
            <w:proofErr w:type="spellEnd"/>
            <w:r w:rsidR="006178FD" w:rsidRPr="009678D6">
              <w:rPr>
                <w:rFonts w:ascii="Arial" w:hAnsi="Arial" w:cs="Arial"/>
                <w:sz w:val="24"/>
                <w:szCs w:val="24"/>
                <w:lang w:val="el-GR"/>
              </w:rPr>
              <w:t xml:space="preserve"> αναφορικά με τον τύπο, τη σύνταξη, την καταχώρ</w:t>
            </w:r>
            <w:r w:rsidRPr="009678D6">
              <w:rPr>
                <w:rFonts w:ascii="Arial" w:hAnsi="Arial" w:cs="Arial"/>
                <w:sz w:val="24"/>
                <w:szCs w:val="24"/>
                <w:lang w:val="el-GR"/>
              </w:rPr>
              <w:t>ι</w:t>
            </w:r>
            <w:r w:rsidR="006178FD" w:rsidRPr="009678D6">
              <w:rPr>
                <w:rFonts w:ascii="Arial" w:hAnsi="Arial" w:cs="Arial"/>
                <w:sz w:val="24"/>
                <w:szCs w:val="24"/>
                <w:lang w:val="el-GR"/>
              </w:rPr>
              <w:t xml:space="preserve">ση και την εκδίκαση της προβλεπόμενης </w:t>
            </w:r>
            <w:r w:rsidRPr="009678D6">
              <w:rPr>
                <w:rFonts w:ascii="Arial" w:hAnsi="Arial" w:cs="Arial"/>
                <w:sz w:val="24"/>
                <w:szCs w:val="24"/>
                <w:lang w:val="el-GR"/>
              </w:rPr>
              <w:t>στις διατάξεις του</w:t>
            </w:r>
            <w:r w:rsidR="006178FD" w:rsidRPr="009678D6">
              <w:rPr>
                <w:rFonts w:ascii="Arial" w:hAnsi="Arial" w:cs="Arial"/>
                <w:sz w:val="24"/>
                <w:szCs w:val="24"/>
                <w:lang w:val="el-GR"/>
              </w:rPr>
              <w:t xml:space="preserve"> άρθρο</w:t>
            </w:r>
            <w:r w:rsidRPr="009678D6">
              <w:rPr>
                <w:rFonts w:ascii="Arial" w:hAnsi="Arial" w:cs="Arial"/>
                <w:sz w:val="24"/>
                <w:szCs w:val="24"/>
                <w:lang w:val="el-GR"/>
              </w:rPr>
              <w:t>υ</w:t>
            </w:r>
            <w:r w:rsidR="006178FD" w:rsidRPr="009678D6">
              <w:rPr>
                <w:rFonts w:ascii="Arial" w:hAnsi="Arial" w:cs="Arial"/>
                <w:sz w:val="24"/>
                <w:szCs w:val="24"/>
                <w:lang w:val="el-GR"/>
              </w:rPr>
              <w:t xml:space="preserve"> 6 αίτησης.</w:t>
            </w:r>
          </w:p>
        </w:tc>
      </w:tr>
      <w:tr w:rsidR="0033696E" w:rsidRPr="00FD6676" w14:paraId="1A20FF7C" w14:textId="77777777" w:rsidTr="0003120F">
        <w:trPr>
          <w:trHeight w:val="227"/>
        </w:trPr>
        <w:tc>
          <w:tcPr>
            <w:tcW w:w="2298" w:type="dxa"/>
          </w:tcPr>
          <w:p w14:paraId="7123D971" w14:textId="77777777" w:rsidR="0033696E" w:rsidRPr="009678D6" w:rsidRDefault="0033696E" w:rsidP="006178FD">
            <w:pPr>
              <w:spacing w:after="0" w:line="360" w:lineRule="auto"/>
              <w:rPr>
                <w:rFonts w:ascii="Arial" w:hAnsi="Arial" w:cs="Arial"/>
                <w:sz w:val="24"/>
                <w:szCs w:val="24"/>
                <w:lang w:val="el-GR"/>
              </w:rPr>
            </w:pPr>
          </w:p>
        </w:tc>
        <w:tc>
          <w:tcPr>
            <w:tcW w:w="7595" w:type="dxa"/>
            <w:gridSpan w:val="5"/>
          </w:tcPr>
          <w:p w14:paraId="0759C681" w14:textId="77777777" w:rsidR="0033696E" w:rsidRPr="009678D6" w:rsidRDefault="0033696E" w:rsidP="0033696E">
            <w:pPr>
              <w:tabs>
                <w:tab w:val="left" w:pos="400"/>
                <w:tab w:val="left" w:pos="1494"/>
              </w:tabs>
              <w:spacing w:after="0" w:line="360" w:lineRule="auto"/>
              <w:jc w:val="both"/>
              <w:rPr>
                <w:rFonts w:ascii="Arial" w:hAnsi="Arial" w:cs="Arial"/>
                <w:sz w:val="24"/>
                <w:szCs w:val="24"/>
                <w:lang w:val="el-GR"/>
              </w:rPr>
            </w:pPr>
          </w:p>
        </w:tc>
      </w:tr>
      <w:tr w:rsidR="0033696E" w:rsidRPr="00FD6676" w14:paraId="37EC3406" w14:textId="77777777" w:rsidTr="0003120F">
        <w:trPr>
          <w:trHeight w:val="227"/>
        </w:trPr>
        <w:tc>
          <w:tcPr>
            <w:tcW w:w="2298" w:type="dxa"/>
          </w:tcPr>
          <w:p w14:paraId="49593C1D" w14:textId="77777777" w:rsidR="0033696E" w:rsidRPr="009678D6" w:rsidRDefault="0033696E" w:rsidP="006178FD">
            <w:pPr>
              <w:spacing w:after="0" w:line="360" w:lineRule="auto"/>
              <w:rPr>
                <w:rFonts w:ascii="Arial" w:hAnsi="Arial" w:cs="Arial"/>
                <w:sz w:val="24"/>
                <w:szCs w:val="24"/>
                <w:lang w:val="el-GR"/>
              </w:rPr>
            </w:pPr>
          </w:p>
        </w:tc>
        <w:tc>
          <w:tcPr>
            <w:tcW w:w="7595" w:type="dxa"/>
            <w:gridSpan w:val="5"/>
          </w:tcPr>
          <w:p w14:paraId="7F63EF9C" w14:textId="753273C9" w:rsidR="0033696E" w:rsidRPr="009678D6" w:rsidRDefault="0033696E" w:rsidP="0033696E">
            <w:pPr>
              <w:tabs>
                <w:tab w:val="left" w:pos="400"/>
                <w:tab w:val="left" w:pos="1494"/>
              </w:tabs>
              <w:spacing w:after="0" w:line="360" w:lineRule="auto"/>
              <w:jc w:val="both"/>
              <w:rPr>
                <w:rFonts w:ascii="Arial" w:hAnsi="Arial" w:cs="Arial"/>
                <w:sz w:val="24"/>
                <w:szCs w:val="24"/>
                <w:lang w:val="el-GR"/>
              </w:rPr>
            </w:pPr>
            <w:r w:rsidRPr="009678D6">
              <w:rPr>
                <w:rFonts w:ascii="Arial" w:hAnsi="Arial" w:cs="Arial"/>
                <w:sz w:val="24"/>
                <w:szCs w:val="24"/>
                <w:lang w:val="el-GR"/>
              </w:rPr>
              <w:tab/>
              <w:t>(4) Η αίτηση με την οποία ζητείται η έκδοση απαγορευτικού διατάγματος εξετάζεται από το Δικαστήριο με τη δέουσα ταχύτητα.</w:t>
            </w:r>
          </w:p>
        </w:tc>
      </w:tr>
      <w:tr w:rsidR="006178FD" w:rsidRPr="00FD6676" w14:paraId="08C6C18A" w14:textId="77777777" w:rsidTr="0003120F">
        <w:trPr>
          <w:trHeight w:val="227"/>
        </w:trPr>
        <w:tc>
          <w:tcPr>
            <w:tcW w:w="2298" w:type="dxa"/>
          </w:tcPr>
          <w:p w14:paraId="278600A7" w14:textId="77777777" w:rsidR="006178FD" w:rsidRPr="009678D6" w:rsidRDefault="006178FD" w:rsidP="006178FD">
            <w:pPr>
              <w:spacing w:after="0" w:line="360" w:lineRule="auto"/>
              <w:jc w:val="both"/>
              <w:rPr>
                <w:rFonts w:ascii="Arial" w:hAnsi="Arial" w:cs="Arial"/>
                <w:sz w:val="24"/>
                <w:szCs w:val="24"/>
                <w:lang w:val="el-GR"/>
              </w:rPr>
            </w:pPr>
          </w:p>
        </w:tc>
        <w:tc>
          <w:tcPr>
            <w:tcW w:w="7595" w:type="dxa"/>
            <w:gridSpan w:val="5"/>
          </w:tcPr>
          <w:p w14:paraId="5AD3C203" w14:textId="77777777" w:rsidR="006178FD" w:rsidRPr="009678D6" w:rsidRDefault="006178FD" w:rsidP="006178FD">
            <w:pPr>
              <w:tabs>
                <w:tab w:val="left" w:pos="1494"/>
              </w:tabs>
              <w:spacing w:after="0" w:line="360" w:lineRule="auto"/>
              <w:jc w:val="both"/>
              <w:rPr>
                <w:rFonts w:ascii="Arial" w:hAnsi="Arial" w:cs="Arial"/>
                <w:sz w:val="24"/>
                <w:szCs w:val="24"/>
                <w:lang w:val="el-GR"/>
              </w:rPr>
            </w:pPr>
          </w:p>
        </w:tc>
      </w:tr>
      <w:tr w:rsidR="0062497F" w:rsidRPr="00FD6676" w14:paraId="6EBB5A0A" w14:textId="77777777" w:rsidTr="0003120F">
        <w:trPr>
          <w:trHeight w:val="227"/>
        </w:trPr>
        <w:tc>
          <w:tcPr>
            <w:tcW w:w="2298" w:type="dxa"/>
          </w:tcPr>
          <w:p w14:paraId="3D17F23E" w14:textId="77777777" w:rsidR="0062497F" w:rsidRPr="009678D6" w:rsidRDefault="0062497F" w:rsidP="006178FD">
            <w:pPr>
              <w:spacing w:after="0" w:line="360" w:lineRule="auto"/>
              <w:jc w:val="both"/>
              <w:rPr>
                <w:rFonts w:ascii="Arial" w:hAnsi="Arial" w:cs="Arial"/>
                <w:sz w:val="24"/>
                <w:szCs w:val="24"/>
                <w:lang w:val="el-GR"/>
              </w:rPr>
            </w:pPr>
          </w:p>
        </w:tc>
        <w:tc>
          <w:tcPr>
            <w:tcW w:w="7595" w:type="dxa"/>
            <w:gridSpan w:val="5"/>
          </w:tcPr>
          <w:p w14:paraId="3B4299F5" w14:textId="77777777" w:rsidR="0062497F" w:rsidRPr="009678D6" w:rsidRDefault="0062497F" w:rsidP="0062497F">
            <w:pPr>
              <w:tabs>
                <w:tab w:val="left" w:pos="1494"/>
              </w:tabs>
              <w:spacing w:after="0" w:line="360" w:lineRule="auto"/>
              <w:jc w:val="center"/>
              <w:rPr>
                <w:rFonts w:ascii="Arial" w:hAnsi="Arial" w:cs="Arial"/>
                <w:sz w:val="24"/>
                <w:szCs w:val="24"/>
                <w:lang w:val="el-GR"/>
              </w:rPr>
            </w:pPr>
            <w:r w:rsidRPr="009678D6">
              <w:rPr>
                <w:rFonts w:ascii="Arial" w:hAnsi="Arial" w:cs="Arial"/>
                <w:sz w:val="24"/>
                <w:szCs w:val="24"/>
                <w:lang w:val="el-GR"/>
              </w:rPr>
              <w:t xml:space="preserve">ΜΕΡΟΣ </w:t>
            </w:r>
            <w:r w:rsidRPr="009678D6">
              <w:rPr>
                <w:rFonts w:ascii="Arial" w:hAnsi="Arial" w:cs="Arial"/>
                <w:sz w:val="24"/>
                <w:szCs w:val="24"/>
              </w:rPr>
              <w:t>IV</w:t>
            </w:r>
            <w:r w:rsidRPr="009678D6">
              <w:rPr>
                <w:rFonts w:ascii="Arial" w:hAnsi="Arial" w:cs="Arial"/>
                <w:sz w:val="24"/>
                <w:szCs w:val="24"/>
                <w:lang w:val="el-GR"/>
              </w:rPr>
              <w:t xml:space="preserve">  </w:t>
            </w:r>
          </w:p>
          <w:p w14:paraId="5AB50CDD" w14:textId="2D07CC98" w:rsidR="0062497F" w:rsidRPr="009678D6" w:rsidRDefault="0062497F" w:rsidP="0062497F">
            <w:pPr>
              <w:tabs>
                <w:tab w:val="left" w:pos="1494"/>
              </w:tabs>
              <w:spacing w:after="0" w:line="360" w:lineRule="auto"/>
              <w:jc w:val="center"/>
              <w:rPr>
                <w:rFonts w:ascii="Arial" w:hAnsi="Arial" w:cs="Arial"/>
                <w:sz w:val="24"/>
                <w:szCs w:val="24"/>
                <w:lang w:val="el-GR"/>
              </w:rPr>
            </w:pPr>
            <w:r w:rsidRPr="009678D6">
              <w:rPr>
                <w:rFonts w:ascii="Arial" w:hAnsi="Arial" w:cs="Arial"/>
                <w:sz w:val="24"/>
                <w:szCs w:val="24"/>
                <w:lang w:val="el-GR"/>
              </w:rPr>
              <w:t>ΕΙΔΙΚΕΣ ΔΙΑΤΑΞΕΙΣ ΠΕΡΙ ΜΕΤΡΩΝ ΕΠΑΝΟΡΘΩΣΗΣ ΚΑΙ/Ή ΑΠΟΚΑΤΑΣΤΑΣΗΣ</w:t>
            </w:r>
          </w:p>
        </w:tc>
      </w:tr>
      <w:tr w:rsidR="006178FD" w:rsidRPr="00FD6676" w14:paraId="0A31B7CA" w14:textId="77777777" w:rsidTr="0003120F">
        <w:trPr>
          <w:trHeight w:val="227"/>
        </w:trPr>
        <w:tc>
          <w:tcPr>
            <w:tcW w:w="9893" w:type="dxa"/>
            <w:gridSpan w:val="6"/>
          </w:tcPr>
          <w:p w14:paraId="29D92373" w14:textId="3F315422" w:rsidR="006178FD" w:rsidRPr="009678D6" w:rsidRDefault="006178FD" w:rsidP="0062497F">
            <w:pPr>
              <w:tabs>
                <w:tab w:val="left" w:pos="1494"/>
              </w:tabs>
              <w:spacing w:after="0" w:line="360" w:lineRule="auto"/>
              <w:jc w:val="center"/>
              <w:rPr>
                <w:rFonts w:ascii="Arial" w:hAnsi="Arial" w:cs="Arial"/>
                <w:sz w:val="24"/>
                <w:szCs w:val="24"/>
                <w:lang w:val="el-GR"/>
              </w:rPr>
            </w:pPr>
          </w:p>
        </w:tc>
      </w:tr>
      <w:tr w:rsidR="000B0ECD" w:rsidRPr="00FD6676" w14:paraId="6D8D798A" w14:textId="77777777" w:rsidTr="0003120F">
        <w:trPr>
          <w:trHeight w:val="227"/>
        </w:trPr>
        <w:tc>
          <w:tcPr>
            <w:tcW w:w="2298" w:type="dxa"/>
          </w:tcPr>
          <w:p w14:paraId="2AD7E26E" w14:textId="1BFB7010" w:rsidR="000B0ECD" w:rsidRPr="009678D6" w:rsidRDefault="000B0ECD" w:rsidP="006178FD">
            <w:pPr>
              <w:spacing w:after="0" w:line="360" w:lineRule="auto"/>
              <w:rPr>
                <w:rFonts w:ascii="Arial" w:hAnsi="Arial" w:cs="Arial"/>
                <w:sz w:val="24"/>
                <w:szCs w:val="24"/>
                <w:lang w:val="el-GR"/>
              </w:rPr>
            </w:pPr>
            <w:r w:rsidRPr="009678D6">
              <w:rPr>
                <w:rFonts w:ascii="Arial" w:hAnsi="Arial" w:cs="Arial"/>
                <w:sz w:val="24"/>
                <w:szCs w:val="24"/>
                <w:lang w:val="el-GR"/>
              </w:rPr>
              <w:t>Μέτρα επανόρθωσης και αποκατάστασης.</w:t>
            </w:r>
          </w:p>
        </w:tc>
        <w:tc>
          <w:tcPr>
            <w:tcW w:w="7595" w:type="dxa"/>
            <w:gridSpan w:val="5"/>
          </w:tcPr>
          <w:p w14:paraId="37164CCF" w14:textId="5881F8F8" w:rsidR="000B0ECD" w:rsidRPr="009678D6" w:rsidRDefault="000B0ECD" w:rsidP="000B0ECD">
            <w:pPr>
              <w:spacing w:after="0" w:line="360" w:lineRule="auto"/>
              <w:jc w:val="both"/>
              <w:rPr>
                <w:rFonts w:ascii="Arial" w:hAnsi="Arial" w:cs="Arial"/>
                <w:sz w:val="24"/>
                <w:szCs w:val="24"/>
                <w:lang w:val="el-GR"/>
              </w:rPr>
            </w:pPr>
            <w:r w:rsidRPr="009678D6">
              <w:rPr>
                <w:rFonts w:ascii="Arial" w:hAnsi="Arial" w:cs="Arial"/>
                <w:sz w:val="24"/>
                <w:szCs w:val="24"/>
                <w:lang w:val="el-GR"/>
              </w:rPr>
              <w:t>13.</w:t>
            </w:r>
            <w:r w:rsidR="0033696E" w:rsidRPr="009678D6">
              <w:rPr>
                <w:rFonts w:ascii="Arial" w:hAnsi="Arial" w:cs="Arial"/>
                <w:sz w:val="24"/>
                <w:szCs w:val="24"/>
                <w:lang w:val="el-GR"/>
              </w:rPr>
              <w:t>-</w:t>
            </w:r>
            <w:r w:rsidRPr="009678D6">
              <w:rPr>
                <w:rFonts w:ascii="Arial" w:hAnsi="Arial" w:cs="Arial"/>
                <w:sz w:val="24"/>
                <w:szCs w:val="24"/>
                <w:lang w:val="el-GR" w:eastAsia="el-GR"/>
              </w:rPr>
              <w:t>(1) Οι νομιμοποιούμενοι φορείς δύνανται να καταχωρ</w:t>
            </w:r>
            <w:r w:rsidR="0033696E" w:rsidRPr="009678D6">
              <w:rPr>
                <w:rFonts w:ascii="Arial" w:hAnsi="Arial" w:cs="Arial"/>
                <w:sz w:val="24"/>
                <w:szCs w:val="24"/>
                <w:lang w:val="el-GR" w:eastAsia="el-GR"/>
              </w:rPr>
              <w:t>ίζουν</w:t>
            </w:r>
            <w:r w:rsidRPr="009678D6">
              <w:rPr>
                <w:rFonts w:ascii="Arial" w:hAnsi="Arial" w:cs="Arial"/>
                <w:sz w:val="24"/>
                <w:szCs w:val="24"/>
                <w:lang w:val="el-GR" w:eastAsia="el-GR"/>
              </w:rPr>
              <w:t xml:space="preserve"> αντιπροσωπευτικές αγωγές για μέτρα επανόρθωσης και/ή αποκατάστασης</w:t>
            </w:r>
            <w:r w:rsidR="0033696E" w:rsidRPr="009678D6">
              <w:rPr>
                <w:rFonts w:ascii="Arial" w:hAnsi="Arial" w:cs="Arial"/>
                <w:sz w:val="24"/>
                <w:szCs w:val="24"/>
                <w:lang w:val="el-GR" w:eastAsia="el-GR"/>
              </w:rPr>
              <w:t>,</w:t>
            </w:r>
            <w:r w:rsidRPr="009678D6">
              <w:rPr>
                <w:rFonts w:ascii="Arial" w:hAnsi="Arial" w:cs="Arial"/>
                <w:sz w:val="24"/>
                <w:szCs w:val="24"/>
                <w:lang w:val="el-GR" w:eastAsia="el-GR"/>
              </w:rPr>
              <w:t xml:space="preserve"> χωρίς να απαιτείται η εκ των προτέρων διαπίστωση παράβασης στο πλαίσιο άλλης ξεχωριστής διαδικασίας. </w:t>
            </w:r>
          </w:p>
        </w:tc>
      </w:tr>
      <w:tr w:rsidR="000B0ECD" w:rsidRPr="00FD6676" w14:paraId="609686F4" w14:textId="77777777" w:rsidTr="0003120F">
        <w:trPr>
          <w:trHeight w:val="227"/>
        </w:trPr>
        <w:tc>
          <w:tcPr>
            <w:tcW w:w="2298" w:type="dxa"/>
          </w:tcPr>
          <w:p w14:paraId="00EB8563" w14:textId="77777777" w:rsidR="000B0ECD" w:rsidRPr="009678D6" w:rsidRDefault="000B0ECD" w:rsidP="006178FD">
            <w:pPr>
              <w:spacing w:after="0" w:line="360" w:lineRule="auto"/>
              <w:rPr>
                <w:rFonts w:ascii="Arial" w:hAnsi="Arial" w:cs="Arial"/>
                <w:sz w:val="24"/>
                <w:szCs w:val="24"/>
                <w:lang w:val="el-GR"/>
              </w:rPr>
            </w:pPr>
          </w:p>
        </w:tc>
        <w:tc>
          <w:tcPr>
            <w:tcW w:w="7595" w:type="dxa"/>
            <w:gridSpan w:val="5"/>
          </w:tcPr>
          <w:p w14:paraId="6668E142" w14:textId="77777777" w:rsidR="000B0ECD" w:rsidRPr="009678D6" w:rsidRDefault="000B0ECD" w:rsidP="000B0ECD">
            <w:pPr>
              <w:spacing w:after="0" w:line="360" w:lineRule="auto"/>
              <w:jc w:val="both"/>
              <w:rPr>
                <w:rFonts w:ascii="Arial" w:hAnsi="Arial" w:cs="Arial"/>
                <w:sz w:val="24"/>
                <w:szCs w:val="24"/>
                <w:lang w:val="el-GR"/>
              </w:rPr>
            </w:pPr>
          </w:p>
        </w:tc>
      </w:tr>
      <w:tr w:rsidR="000B0ECD" w:rsidRPr="00FD6676" w14:paraId="30432ACF" w14:textId="77777777" w:rsidTr="0003120F">
        <w:trPr>
          <w:trHeight w:val="227"/>
        </w:trPr>
        <w:tc>
          <w:tcPr>
            <w:tcW w:w="2298" w:type="dxa"/>
          </w:tcPr>
          <w:p w14:paraId="1CA7453E" w14:textId="77777777" w:rsidR="000B0ECD" w:rsidRPr="009678D6" w:rsidRDefault="000B0ECD" w:rsidP="006178FD">
            <w:pPr>
              <w:spacing w:after="0" w:line="360" w:lineRule="auto"/>
              <w:rPr>
                <w:rFonts w:ascii="Arial" w:hAnsi="Arial" w:cs="Arial"/>
                <w:sz w:val="24"/>
                <w:szCs w:val="24"/>
                <w:lang w:val="el-GR"/>
              </w:rPr>
            </w:pPr>
          </w:p>
        </w:tc>
        <w:tc>
          <w:tcPr>
            <w:tcW w:w="7595" w:type="dxa"/>
            <w:gridSpan w:val="5"/>
          </w:tcPr>
          <w:p w14:paraId="58181DFC" w14:textId="1FEEE480" w:rsidR="000B0ECD" w:rsidRPr="009678D6" w:rsidRDefault="00D913AA" w:rsidP="00D913AA">
            <w:pPr>
              <w:tabs>
                <w:tab w:val="left" w:pos="380"/>
              </w:tabs>
              <w:spacing w:after="0" w:line="360" w:lineRule="auto"/>
              <w:jc w:val="both"/>
              <w:rPr>
                <w:rFonts w:ascii="Arial" w:hAnsi="Arial" w:cs="Arial"/>
                <w:sz w:val="24"/>
                <w:szCs w:val="24"/>
                <w:lang w:val="el-GR" w:eastAsia="el-GR"/>
              </w:rPr>
            </w:pPr>
            <w:r w:rsidRPr="009678D6">
              <w:rPr>
                <w:rFonts w:ascii="Arial" w:hAnsi="Arial" w:cs="Arial"/>
                <w:sz w:val="24"/>
                <w:szCs w:val="24"/>
                <w:lang w:val="el-GR" w:eastAsia="el-GR"/>
              </w:rPr>
              <w:tab/>
            </w:r>
            <w:r w:rsidR="000B0ECD" w:rsidRPr="009678D6">
              <w:rPr>
                <w:rFonts w:ascii="Arial" w:hAnsi="Arial" w:cs="Arial"/>
                <w:sz w:val="24"/>
                <w:szCs w:val="24"/>
                <w:lang w:val="el-GR" w:eastAsia="el-GR"/>
              </w:rPr>
              <w:t>(</w:t>
            </w:r>
            <w:r w:rsidR="0040159A">
              <w:rPr>
                <w:rFonts w:ascii="Arial" w:hAnsi="Arial" w:cs="Arial"/>
                <w:sz w:val="24"/>
                <w:szCs w:val="24"/>
                <w:lang w:val="el-GR" w:eastAsia="el-GR"/>
              </w:rPr>
              <w:t>2</w:t>
            </w:r>
            <w:r w:rsidR="000B0ECD" w:rsidRPr="009678D6">
              <w:rPr>
                <w:rFonts w:ascii="Arial" w:hAnsi="Arial" w:cs="Arial"/>
                <w:sz w:val="24"/>
                <w:szCs w:val="24"/>
                <w:lang w:val="el-GR" w:eastAsia="el-GR"/>
              </w:rPr>
              <w:t xml:space="preserve">) Για λόγους διασφάλισης της αποτελεσματικής προστασίας των συλλογικών συμφερόντων των καταναλωτών, </w:t>
            </w:r>
            <w:r w:rsidR="0040159A">
              <w:rPr>
                <w:rFonts w:ascii="Arial" w:hAnsi="Arial" w:cs="Arial"/>
                <w:sz w:val="24"/>
                <w:szCs w:val="24"/>
                <w:lang w:val="el-GR" w:eastAsia="el-GR"/>
              </w:rPr>
              <w:t xml:space="preserve">ο νομιμοποιούμενος φορέας δύναται να καταχωρίσει αντιπροσωπευτική αγωγή η οποία </w:t>
            </w:r>
            <w:r w:rsidR="000B0ECD" w:rsidRPr="009678D6">
              <w:rPr>
                <w:rFonts w:ascii="Arial" w:hAnsi="Arial" w:cs="Arial"/>
                <w:sz w:val="24"/>
                <w:szCs w:val="24"/>
                <w:lang w:val="el-GR" w:eastAsia="el-GR"/>
              </w:rPr>
              <w:t>θα καλύπτει το σύνολο των καταναλωτών που θίγονται από την ισχυριζόμενη παράβαση που αποτελεί το αντικείμενο της δίκης, εφόσον οι καταναλωτές δεν δηλώσουν ρητά ότι δεν επιθυμούν να συμμετάσχουν στη δίκη εντός εύλογης προθεσμίας  που θα διατάξει κατά την κρίση του το Δικαστήριο (εκπροσώπηση με σιωπηρή συναίνεση):</w:t>
            </w:r>
          </w:p>
        </w:tc>
      </w:tr>
      <w:tr w:rsidR="000B0ECD" w:rsidRPr="00FD6676" w14:paraId="3048CC52" w14:textId="77777777" w:rsidTr="0003120F">
        <w:trPr>
          <w:trHeight w:val="227"/>
        </w:trPr>
        <w:tc>
          <w:tcPr>
            <w:tcW w:w="2298" w:type="dxa"/>
          </w:tcPr>
          <w:p w14:paraId="6718664F" w14:textId="77777777" w:rsidR="000B0ECD" w:rsidRPr="009678D6" w:rsidRDefault="000B0ECD" w:rsidP="006178FD">
            <w:pPr>
              <w:spacing w:after="0" w:line="360" w:lineRule="auto"/>
              <w:rPr>
                <w:rFonts w:ascii="Arial" w:hAnsi="Arial" w:cs="Arial"/>
                <w:sz w:val="24"/>
                <w:szCs w:val="24"/>
                <w:lang w:val="el-GR"/>
              </w:rPr>
            </w:pPr>
          </w:p>
        </w:tc>
        <w:tc>
          <w:tcPr>
            <w:tcW w:w="7595" w:type="dxa"/>
            <w:gridSpan w:val="5"/>
          </w:tcPr>
          <w:p w14:paraId="2E19D68E" w14:textId="77777777" w:rsidR="000B0ECD" w:rsidRPr="009678D6" w:rsidRDefault="000B0ECD" w:rsidP="000B0ECD">
            <w:pPr>
              <w:spacing w:after="0" w:line="360" w:lineRule="auto"/>
              <w:jc w:val="both"/>
              <w:rPr>
                <w:rFonts w:ascii="Arial" w:hAnsi="Arial" w:cs="Arial"/>
                <w:sz w:val="24"/>
                <w:szCs w:val="24"/>
                <w:lang w:val="el-GR" w:eastAsia="el-GR"/>
              </w:rPr>
            </w:pPr>
          </w:p>
        </w:tc>
      </w:tr>
      <w:tr w:rsidR="000B0ECD" w:rsidRPr="00FD6676" w14:paraId="5CAD078D" w14:textId="77777777" w:rsidTr="0003120F">
        <w:trPr>
          <w:trHeight w:val="227"/>
        </w:trPr>
        <w:tc>
          <w:tcPr>
            <w:tcW w:w="2298" w:type="dxa"/>
          </w:tcPr>
          <w:p w14:paraId="2FF9DD2D" w14:textId="77777777" w:rsidR="000B0ECD" w:rsidRPr="009678D6" w:rsidRDefault="000B0ECD" w:rsidP="006178FD">
            <w:pPr>
              <w:spacing w:after="0" w:line="360" w:lineRule="auto"/>
              <w:rPr>
                <w:rFonts w:ascii="Arial" w:hAnsi="Arial" w:cs="Arial"/>
                <w:sz w:val="24"/>
                <w:szCs w:val="24"/>
                <w:lang w:val="el-GR"/>
              </w:rPr>
            </w:pPr>
          </w:p>
        </w:tc>
        <w:tc>
          <w:tcPr>
            <w:tcW w:w="7595" w:type="dxa"/>
            <w:gridSpan w:val="5"/>
          </w:tcPr>
          <w:p w14:paraId="1FA6CA56" w14:textId="7E0AF586" w:rsidR="000B0ECD" w:rsidRPr="009678D6" w:rsidRDefault="005C2B9F" w:rsidP="005C2B9F">
            <w:pPr>
              <w:tabs>
                <w:tab w:val="left" w:pos="567"/>
              </w:tabs>
              <w:spacing w:after="0" w:line="360" w:lineRule="auto"/>
              <w:jc w:val="both"/>
              <w:rPr>
                <w:rFonts w:ascii="Arial" w:hAnsi="Arial" w:cs="Arial"/>
                <w:sz w:val="24"/>
                <w:szCs w:val="24"/>
                <w:lang w:val="el-GR" w:eastAsia="el-GR"/>
              </w:rPr>
            </w:pPr>
            <w:r w:rsidRPr="009678D6">
              <w:rPr>
                <w:rFonts w:ascii="Arial" w:hAnsi="Arial" w:cs="Arial"/>
                <w:sz w:val="24"/>
                <w:szCs w:val="24"/>
                <w:lang w:val="el-GR" w:eastAsia="el-GR"/>
              </w:rPr>
              <w:tab/>
            </w:r>
            <w:r w:rsidR="000B0ECD" w:rsidRPr="009678D6">
              <w:rPr>
                <w:rFonts w:ascii="Arial" w:hAnsi="Arial" w:cs="Arial"/>
                <w:sz w:val="24"/>
                <w:szCs w:val="24"/>
                <w:lang w:val="el-GR" w:eastAsia="el-GR"/>
              </w:rPr>
              <w:t>Νοείται ότι, οι καταναλωτές που δεν έχουν τη συνήθη διαμονή τους στη Δημοκρατία υποχρεούνται σε κάθε περίπτωση να εκφράσουν ρητά τη βούλησή τους να εκπροσωπηθούν στην εν λόγω αντιπροσωπευτική αγωγή.</w:t>
            </w:r>
          </w:p>
        </w:tc>
      </w:tr>
      <w:tr w:rsidR="000B0ECD" w:rsidRPr="00FD6676" w14:paraId="17521A5F" w14:textId="77777777" w:rsidTr="0003120F">
        <w:trPr>
          <w:trHeight w:val="227"/>
        </w:trPr>
        <w:tc>
          <w:tcPr>
            <w:tcW w:w="2298" w:type="dxa"/>
          </w:tcPr>
          <w:p w14:paraId="304C272D" w14:textId="77777777" w:rsidR="000B0ECD" w:rsidRPr="009678D6" w:rsidRDefault="000B0ECD" w:rsidP="006178FD">
            <w:pPr>
              <w:spacing w:after="0" w:line="360" w:lineRule="auto"/>
              <w:rPr>
                <w:rFonts w:ascii="Arial" w:hAnsi="Arial" w:cs="Arial"/>
                <w:sz w:val="24"/>
                <w:szCs w:val="24"/>
                <w:lang w:val="el-GR"/>
              </w:rPr>
            </w:pPr>
          </w:p>
        </w:tc>
        <w:tc>
          <w:tcPr>
            <w:tcW w:w="7595" w:type="dxa"/>
            <w:gridSpan w:val="5"/>
          </w:tcPr>
          <w:p w14:paraId="7487C309" w14:textId="77777777" w:rsidR="000B0ECD" w:rsidRPr="009678D6" w:rsidRDefault="000B0ECD" w:rsidP="000B0ECD">
            <w:pPr>
              <w:spacing w:after="0" w:line="360" w:lineRule="auto"/>
              <w:ind w:left="459"/>
              <w:jc w:val="both"/>
              <w:rPr>
                <w:rFonts w:ascii="Arial" w:hAnsi="Arial" w:cs="Arial"/>
                <w:sz w:val="24"/>
                <w:szCs w:val="24"/>
                <w:lang w:val="el-GR" w:eastAsia="el-GR"/>
              </w:rPr>
            </w:pPr>
          </w:p>
        </w:tc>
      </w:tr>
      <w:tr w:rsidR="000B0ECD" w:rsidRPr="00FD6676" w14:paraId="0D7297A1" w14:textId="77777777" w:rsidTr="0003120F">
        <w:trPr>
          <w:trHeight w:val="227"/>
        </w:trPr>
        <w:tc>
          <w:tcPr>
            <w:tcW w:w="2298" w:type="dxa"/>
          </w:tcPr>
          <w:p w14:paraId="53714A25" w14:textId="77777777" w:rsidR="000B0ECD" w:rsidRPr="009678D6" w:rsidRDefault="000B0ECD" w:rsidP="006178FD">
            <w:pPr>
              <w:spacing w:after="0" w:line="360" w:lineRule="auto"/>
              <w:rPr>
                <w:rFonts w:ascii="Arial" w:hAnsi="Arial" w:cs="Arial"/>
                <w:sz w:val="24"/>
                <w:szCs w:val="24"/>
                <w:lang w:val="el-GR"/>
              </w:rPr>
            </w:pPr>
          </w:p>
        </w:tc>
        <w:tc>
          <w:tcPr>
            <w:tcW w:w="7595" w:type="dxa"/>
            <w:gridSpan w:val="5"/>
          </w:tcPr>
          <w:p w14:paraId="3C3662A1" w14:textId="56498716" w:rsidR="000B0ECD" w:rsidRPr="009678D6" w:rsidRDefault="005C2B9F" w:rsidP="005C2B9F">
            <w:pPr>
              <w:tabs>
                <w:tab w:val="left" w:pos="380"/>
              </w:tabs>
              <w:spacing w:after="0" w:line="360" w:lineRule="auto"/>
              <w:jc w:val="both"/>
              <w:rPr>
                <w:rFonts w:ascii="Arial" w:hAnsi="Arial" w:cs="Arial"/>
                <w:sz w:val="24"/>
                <w:szCs w:val="24"/>
                <w:lang w:val="el-GR" w:eastAsia="el-GR"/>
              </w:rPr>
            </w:pPr>
            <w:r w:rsidRPr="009678D6">
              <w:rPr>
                <w:rFonts w:ascii="Arial" w:hAnsi="Arial" w:cs="Arial"/>
                <w:sz w:val="24"/>
                <w:szCs w:val="24"/>
                <w:lang w:val="el-GR" w:eastAsia="el-GR"/>
              </w:rPr>
              <w:tab/>
            </w:r>
            <w:r w:rsidR="000B0ECD" w:rsidRPr="009678D6">
              <w:rPr>
                <w:rFonts w:ascii="Arial" w:hAnsi="Arial" w:cs="Arial"/>
                <w:sz w:val="24"/>
                <w:szCs w:val="24"/>
                <w:lang w:val="el-GR" w:eastAsia="el-GR"/>
              </w:rPr>
              <w:t>(</w:t>
            </w:r>
            <w:r w:rsidR="0040159A">
              <w:rPr>
                <w:rFonts w:ascii="Arial" w:hAnsi="Arial" w:cs="Arial"/>
                <w:sz w:val="24"/>
                <w:szCs w:val="24"/>
                <w:lang w:val="el-GR" w:eastAsia="el-GR"/>
              </w:rPr>
              <w:t>3</w:t>
            </w:r>
            <w:r w:rsidR="000B0ECD" w:rsidRPr="009678D6">
              <w:rPr>
                <w:rFonts w:ascii="Arial" w:hAnsi="Arial" w:cs="Arial"/>
                <w:sz w:val="24"/>
                <w:szCs w:val="24"/>
                <w:lang w:val="el-GR" w:eastAsia="el-GR"/>
              </w:rPr>
              <w:t>) Οι καταναλωτές που εκπροσωπ</w:t>
            </w:r>
            <w:r w:rsidR="007039A5">
              <w:rPr>
                <w:rFonts w:ascii="Arial" w:hAnsi="Arial" w:cs="Arial"/>
                <w:sz w:val="24"/>
                <w:szCs w:val="24"/>
                <w:lang w:val="el-GR" w:eastAsia="el-GR"/>
              </w:rPr>
              <w:t>ούνται</w:t>
            </w:r>
            <w:r w:rsidR="000B0ECD" w:rsidRPr="009678D6">
              <w:rPr>
                <w:rFonts w:ascii="Arial" w:hAnsi="Arial" w:cs="Arial"/>
                <w:sz w:val="24"/>
                <w:szCs w:val="24"/>
                <w:lang w:val="el-GR" w:eastAsia="el-GR"/>
              </w:rPr>
              <w:t xml:space="preserve"> στο πλαίσιο αντιπροσωπευτικής αγωγής δεν μπορούν να εκπροσωπούνται σε άλλες αντιπροσωπευτικές αγωγές με το ίδιο επίδικο θέμα κατά του ίδιου εμπορευόμενου, ούτε να ασκούν μεμονωμένα αγωγή για το ίδιο επίδικο θέμα κατά του ίδιου </w:t>
            </w:r>
            <w:r w:rsidR="00AD0A26" w:rsidRPr="009678D6">
              <w:rPr>
                <w:rFonts w:ascii="Arial" w:hAnsi="Arial" w:cs="Arial"/>
                <w:sz w:val="24"/>
                <w:szCs w:val="24"/>
                <w:lang w:val="el-GR" w:eastAsia="el-GR"/>
              </w:rPr>
              <w:t>εμπορευόμενου</w:t>
            </w:r>
            <w:r w:rsidRPr="009678D6">
              <w:rPr>
                <w:rFonts w:ascii="Arial" w:hAnsi="Arial" w:cs="Arial"/>
                <w:sz w:val="24"/>
                <w:szCs w:val="24"/>
                <w:lang w:val="el-GR" w:eastAsia="el-GR"/>
              </w:rPr>
              <w:t xml:space="preserve"> και δεν</w:t>
            </w:r>
            <w:r w:rsidR="000B0ECD" w:rsidRPr="009678D6">
              <w:rPr>
                <w:rFonts w:ascii="Arial" w:hAnsi="Arial" w:cs="Arial"/>
                <w:sz w:val="24"/>
                <w:szCs w:val="24"/>
                <w:lang w:val="el-GR" w:eastAsia="el-GR"/>
              </w:rPr>
              <w:t xml:space="preserve"> </w:t>
            </w:r>
            <w:r w:rsidRPr="009678D6">
              <w:rPr>
                <w:rFonts w:ascii="Arial" w:hAnsi="Arial" w:cs="Arial"/>
                <w:sz w:val="24"/>
                <w:szCs w:val="24"/>
                <w:lang w:val="el-GR" w:eastAsia="el-GR"/>
              </w:rPr>
              <w:t>λαμβάνουν αποζημίωση πέραν της μίας φοράς για το ίδιο επίδικο θέμα κατά του ίδιου εμπορευόμενου.</w:t>
            </w:r>
          </w:p>
        </w:tc>
      </w:tr>
      <w:tr w:rsidR="000B0ECD" w:rsidRPr="00FD6676" w14:paraId="32A244BA" w14:textId="77777777" w:rsidTr="0003120F">
        <w:trPr>
          <w:trHeight w:val="227"/>
        </w:trPr>
        <w:tc>
          <w:tcPr>
            <w:tcW w:w="2298" w:type="dxa"/>
          </w:tcPr>
          <w:p w14:paraId="417A0280" w14:textId="77777777" w:rsidR="000B0ECD" w:rsidRPr="009678D6" w:rsidRDefault="000B0ECD" w:rsidP="006178FD">
            <w:pPr>
              <w:spacing w:after="0" w:line="360" w:lineRule="auto"/>
              <w:rPr>
                <w:rFonts w:ascii="Arial" w:hAnsi="Arial" w:cs="Arial"/>
                <w:sz w:val="24"/>
                <w:szCs w:val="24"/>
                <w:lang w:val="el-GR"/>
              </w:rPr>
            </w:pPr>
          </w:p>
        </w:tc>
        <w:tc>
          <w:tcPr>
            <w:tcW w:w="7595" w:type="dxa"/>
            <w:gridSpan w:val="5"/>
          </w:tcPr>
          <w:p w14:paraId="00BECBEF" w14:textId="77777777" w:rsidR="000B0ECD" w:rsidRPr="009678D6" w:rsidRDefault="000B0ECD" w:rsidP="000B0ECD">
            <w:pPr>
              <w:spacing w:after="0" w:line="360" w:lineRule="auto"/>
              <w:jc w:val="both"/>
              <w:rPr>
                <w:rFonts w:ascii="Arial" w:hAnsi="Arial" w:cs="Arial"/>
                <w:sz w:val="24"/>
                <w:szCs w:val="24"/>
                <w:lang w:val="el-GR" w:eastAsia="el-GR"/>
              </w:rPr>
            </w:pPr>
          </w:p>
        </w:tc>
      </w:tr>
      <w:tr w:rsidR="00BC2627" w:rsidRPr="00FD6676" w14:paraId="6EA17C9C" w14:textId="77777777" w:rsidTr="0003120F">
        <w:trPr>
          <w:trHeight w:val="227"/>
        </w:trPr>
        <w:tc>
          <w:tcPr>
            <w:tcW w:w="2298" w:type="dxa"/>
          </w:tcPr>
          <w:p w14:paraId="7E91F881" w14:textId="77777777" w:rsidR="00BC2627" w:rsidRPr="009678D6" w:rsidRDefault="00BC2627" w:rsidP="006178FD">
            <w:pPr>
              <w:spacing w:after="0" w:line="360" w:lineRule="auto"/>
              <w:rPr>
                <w:rFonts w:ascii="Arial" w:hAnsi="Arial" w:cs="Arial"/>
                <w:sz w:val="24"/>
                <w:szCs w:val="24"/>
                <w:lang w:val="el-GR"/>
              </w:rPr>
            </w:pPr>
          </w:p>
        </w:tc>
        <w:tc>
          <w:tcPr>
            <w:tcW w:w="7595" w:type="dxa"/>
            <w:gridSpan w:val="5"/>
          </w:tcPr>
          <w:p w14:paraId="40F769C5" w14:textId="166FB2BE" w:rsidR="00BC2627" w:rsidRPr="009678D6" w:rsidRDefault="00221C89" w:rsidP="00221C89">
            <w:pPr>
              <w:tabs>
                <w:tab w:val="left" w:pos="315"/>
              </w:tabs>
              <w:spacing w:after="0" w:line="360" w:lineRule="auto"/>
              <w:jc w:val="both"/>
              <w:rPr>
                <w:rFonts w:ascii="Arial" w:hAnsi="Arial" w:cs="Arial"/>
                <w:sz w:val="24"/>
                <w:szCs w:val="24"/>
                <w:lang w:val="el-GR" w:eastAsia="el-GR"/>
              </w:rPr>
            </w:pPr>
            <w:r w:rsidRPr="009678D6">
              <w:rPr>
                <w:rFonts w:ascii="Arial" w:hAnsi="Arial" w:cs="Arial"/>
                <w:sz w:val="24"/>
                <w:szCs w:val="24"/>
                <w:lang w:val="el-GR" w:eastAsia="el-GR"/>
              </w:rPr>
              <w:tab/>
            </w:r>
            <w:r w:rsidR="00BC2627" w:rsidRPr="009678D6">
              <w:rPr>
                <w:rFonts w:ascii="Arial" w:hAnsi="Arial" w:cs="Arial"/>
                <w:sz w:val="24"/>
                <w:szCs w:val="24"/>
                <w:lang w:val="el-GR" w:eastAsia="el-GR"/>
              </w:rPr>
              <w:t>(</w:t>
            </w:r>
            <w:r w:rsidR="007039A5">
              <w:rPr>
                <w:rFonts w:ascii="Arial" w:hAnsi="Arial" w:cs="Arial"/>
                <w:sz w:val="24"/>
                <w:szCs w:val="24"/>
                <w:lang w:val="el-GR" w:eastAsia="el-GR"/>
              </w:rPr>
              <w:t>4</w:t>
            </w:r>
            <w:r w:rsidR="00BC2627" w:rsidRPr="009678D6">
              <w:rPr>
                <w:rFonts w:ascii="Arial" w:hAnsi="Arial" w:cs="Arial"/>
                <w:sz w:val="24"/>
                <w:szCs w:val="24"/>
                <w:lang w:val="el-GR" w:eastAsia="el-GR"/>
              </w:rPr>
              <w:t xml:space="preserve">) Η δικαστική απόφαση </w:t>
            </w:r>
            <w:r w:rsidRPr="009678D6">
              <w:rPr>
                <w:rFonts w:ascii="Arial" w:hAnsi="Arial" w:cs="Arial"/>
                <w:sz w:val="24"/>
                <w:szCs w:val="24"/>
                <w:lang w:val="el-GR" w:eastAsia="el-GR"/>
              </w:rPr>
              <w:t xml:space="preserve">η οποία </w:t>
            </w:r>
            <w:r w:rsidR="00BC2627" w:rsidRPr="009678D6">
              <w:rPr>
                <w:rFonts w:ascii="Arial" w:hAnsi="Arial" w:cs="Arial"/>
                <w:sz w:val="24"/>
                <w:szCs w:val="24"/>
                <w:lang w:val="el-GR" w:eastAsia="el-GR"/>
              </w:rPr>
              <w:t>εκδίδεται για μέτρα επανόρθωσης και/ή αποκατάστασης προσδιορίζει, μεταξύ άλλων</w:t>
            </w:r>
            <w:r w:rsidRPr="009678D6">
              <w:rPr>
                <w:rFonts w:ascii="Arial" w:hAnsi="Arial" w:cs="Arial"/>
                <w:sz w:val="24"/>
                <w:szCs w:val="24"/>
                <w:lang w:val="el-GR" w:eastAsia="el-GR"/>
              </w:rPr>
              <w:t>-</w:t>
            </w:r>
          </w:p>
        </w:tc>
      </w:tr>
      <w:tr w:rsidR="00BC2627" w:rsidRPr="00FD6676" w14:paraId="0CF4BC86" w14:textId="77777777" w:rsidTr="0003120F">
        <w:trPr>
          <w:trHeight w:val="227"/>
        </w:trPr>
        <w:tc>
          <w:tcPr>
            <w:tcW w:w="2298" w:type="dxa"/>
          </w:tcPr>
          <w:p w14:paraId="77AC4224" w14:textId="77777777" w:rsidR="00BC2627" w:rsidRPr="009678D6" w:rsidRDefault="00BC2627" w:rsidP="006178FD">
            <w:pPr>
              <w:spacing w:after="0" w:line="360" w:lineRule="auto"/>
              <w:rPr>
                <w:rFonts w:ascii="Arial" w:hAnsi="Arial" w:cs="Arial"/>
                <w:sz w:val="24"/>
                <w:szCs w:val="24"/>
                <w:lang w:val="el-GR"/>
              </w:rPr>
            </w:pPr>
          </w:p>
        </w:tc>
        <w:tc>
          <w:tcPr>
            <w:tcW w:w="7595" w:type="dxa"/>
            <w:gridSpan w:val="5"/>
          </w:tcPr>
          <w:p w14:paraId="267260B5" w14:textId="77777777" w:rsidR="00BC2627" w:rsidRPr="009678D6" w:rsidRDefault="00BC2627" w:rsidP="00BC2627">
            <w:pPr>
              <w:spacing w:after="0" w:line="360" w:lineRule="auto"/>
              <w:jc w:val="both"/>
              <w:rPr>
                <w:rFonts w:ascii="Arial" w:hAnsi="Arial" w:cs="Arial"/>
                <w:sz w:val="24"/>
                <w:szCs w:val="24"/>
                <w:lang w:val="el-GR" w:eastAsia="el-GR"/>
              </w:rPr>
            </w:pPr>
          </w:p>
        </w:tc>
      </w:tr>
      <w:tr w:rsidR="00A57E0A" w:rsidRPr="00FD6676" w14:paraId="6BB748C4" w14:textId="77777777" w:rsidTr="0003120F">
        <w:trPr>
          <w:trHeight w:val="227"/>
        </w:trPr>
        <w:tc>
          <w:tcPr>
            <w:tcW w:w="2298" w:type="dxa"/>
          </w:tcPr>
          <w:p w14:paraId="6478D55C" w14:textId="77777777" w:rsidR="00A57E0A" w:rsidRPr="009678D6" w:rsidRDefault="00A57E0A" w:rsidP="006178FD">
            <w:pPr>
              <w:spacing w:after="0" w:line="360" w:lineRule="auto"/>
              <w:rPr>
                <w:rFonts w:ascii="Arial" w:hAnsi="Arial" w:cs="Arial"/>
                <w:sz w:val="24"/>
                <w:szCs w:val="24"/>
                <w:lang w:val="el-GR"/>
              </w:rPr>
            </w:pPr>
          </w:p>
        </w:tc>
        <w:tc>
          <w:tcPr>
            <w:tcW w:w="1277" w:type="dxa"/>
            <w:gridSpan w:val="3"/>
          </w:tcPr>
          <w:p w14:paraId="772901F2" w14:textId="7C9F90C3" w:rsidR="00A57E0A" w:rsidRPr="009678D6" w:rsidRDefault="00A57E0A" w:rsidP="00A57E0A">
            <w:pPr>
              <w:spacing w:after="0" w:line="360" w:lineRule="auto"/>
              <w:jc w:val="right"/>
              <w:rPr>
                <w:rFonts w:ascii="Arial" w:hAnsi="Arial" w:cs="Arial"/>
                <w:sz w:val="24"/>
                <w:szCs w:val="24"/>
                <w:lang w:val="el-GR" w:eastAsia="el-GR"/>
              </w:rPr>
            </w:pPr>
            <w:r w:rsidRPr="009678D6">
              <w:rPr>
                <w:rFonts w:ascii="Arial" w:hAnsi="Arial" w:cs="Arial"/>
                <w:sz w:val="24"/>
                <w:szCs w:val="24"/>
                <w:lang w:val="el-GR" w:eastAsia="el-GR"/>
              </w:rPr>
              <w:t>(α)</w:t>
            </w:r>
          </w:p>
        </w:tc>
        <w:tc>
          <w:tcPr>
            <w:tcW w:w="6318" w:type="dxa"/>
            <w:gridSpan w:val="2"/>
          </w:tcPr>
          <w:p w14:paraId="0A9E0876" w14:textId="24C73654" w:rsidR="00A57E0A" w:rsidRPr="009678D6" w:rsidRDefault="00A57E0A" w:rsidP="00BC2627">
            <w:pPr>
              <w:spacing w:after="0" w:line="360" w:lineRule="auto"/>
              <w:jc w:val="both"/>
              <w:rPr>
                <w:rFonts w:ascii="Arial" w:hAnsi="Arial" w:cs="Arial"/>
                <w:sz w:val="24"/>
                <w:szCs w:val="24"/>
                <w:lang w:val="el-GR" w:eastAsia="el-GR"/>
              </w:rPr>
            </w:pPr>
            <w:r w:rsidRPr="009678D6">
              <w:rPr>
                <w:rFonts w:ascii="Arial" w:hAnsi="Arial" w:cs="Arial"/>
                <w:sz w:val="24"/>
                <w:szCs w:val="24"/>
                <w:lang w:val="el-GR" w:eastAsia="el-GR"/>
              </w:rPr>
              <w:t>τους μεμονωμένους καταναλωτές που δικαιούνται να επωφεληθούν από τις διατασσόμενες θεραπείες ή τουλάχιστον την ομάδα των καταναλωτών που δικαιούται να επωφεληθεί από αυτές∙</w:t>
            </w:r>
          </w:p>
        </w:tc>
      </w:tr>
      <w:tr w:rsidR="00A57E0A" w:rsidRPr="00FD6676" w14:paraId="39BA5FF6" w14:textId="77777777" w:rsidTr="0003120F">
        <w:trPr>
          <w:trHeight w:val="227"/>
        </w:trPr>
        <w:tc>
          <w:tcPr>
            <w:tcW w:w="2298" w:type="dxa"/>
          </w:tcPr>
          <w:p w14:paraId="44E57872" w14:textId="77777777" w:rsidR="00A57E0A" w:rsidRPr="009678D6" w:rsidRDefault="00A57E0A" w:rsidP="006178FD">
            <w:pPr>
              <w:spacing w:after="0" w:line="360" w:lineRule="auto"/>
              <w:rPr>
                <w:rFonts w:ascii="Arial" w:hAnsi="Arial" w:cs="Arial"/>
                <w:sz w:val="24"/>
                <w:szCs w:val="24"/>
                <w:lang w:val="el-GR"/>
              </w:rPr>
            </w:pPr>
          </w:p>
        </w:tc>
        <w:tc>
          <w:tcPr>
            <w:tcW w:w="1277" w:type="dxa"/>
            <w:gridSpan w:val="3"/>
          </w:tcPr>
          <w:p w14:paraId="324A8E13" w14:textId="77777777" w:rsidR="00A57E0A" w:rsidRPr="009678D6" w:rsidRDefault="00A57E0A" w:rsidP="00A57E0A">
            <w:pPr>
              <w:spacing w:after="0" w:line="360" w:lineRule="auto"/>
              <w:jc w:val="right"/>
              <w:rPr>
                <w:rFonts w:ascii="Arial" w:hAnsi="Arial" w:cs="Arial"/>
                <w:sz w:val="24"/>
                <w:szCs w:val="24"/>
                <w:lang w:val="el-GR" w:eastAsia="el-GR"/>
              </w:rPr>
            </w:pPr>
          </w:p>
        </w:tc>
        <w:tc>
          <w:tcPr>
            <w:tcW w:w="6318" w:type="dxa"/>
            <w:gridSpan w:val="2"/>
          </w:tcPr>
          <w:p w14:paraId="71392E84" w14:textId="77777777" w:rsidR="00A57E0A" w:rsidRPr="009678D6" w:rsidRDefault="00A57E0A" w:rsidP="00BC2627">
            <w:pPr>
              <w:spacing w:after="0" w:line="360" w:lineRule="auto"/>
              <w:jc w:val="both"/>
              <w:rPr>
                <w:rFonts w:ascii="Arial" w:hAnsi="Arial" w:cs="Arial"/>
                <w:sz w:val="24"/>
                <w:szCs w:val="24"/>
                <w:lang w:val="el-GR" w:eastAsia="el-GR"/>
              </w:rPr>
            </w:pPr>
          </w:p>
        </w:tc>
      </w:tr>
      <w:tr w:rsidR="00A57E0A" w:rsidRPr="00FD6676" w14:paraId="7580868B" w14:textId="77777777" w:rsidTr="0003120F">
        <w:trPr>
          <w:trHeight w:val="227"/>
        </w:trPr>
        <w:tc>
          <w:tcPr>
            <w:tcW w:w="2298" w:type="dxa"/>
          </w:tcPr>
          <w:p w14:paraId="74245BA5" w14:textId="77777777" w:rsidR="00A57E0A" w:rsidRPr="009678D6" w:rsidRDefault="00A57E0A" w:rsidP="006178FD">
            <w:pPr>
              <w:spacing w:after="0" w:line="360" w:lineRule="auto"/>
              <w:rPr>
                <w:rFonts w:ascii="Arial" w:hAnsi="Arial" w:cs="Arial"/>
                <w:sz w:val="24"/>
                <w:szCs w:val="24"/>
                <w:lang w:val="el-GR"/>
              </w:rPr>
            </w:pPr>
          </w:p>
        </w:tc>
        <w:tc>
          <w:tcPr>
            <w:tcW w:w="1277" w:type="dxa"/>
            <w:gridSpan w:val="3"/>
          </w:tcPr>
          <w:p w14:paraId="31DCCCBE" w14:textId="59531210" w:rsidR="00A57E0A" w:rsidRPr="009678D6" w:rsidRDefault="00A57E0A" w:rsidP="00A57E0A">
            <w:pPr>
              <w:spacing w:after="0" w:line="360" w:lineRule="auto"/>
              <w:jc w:val="right"/>
              <w:rPr>
                <w:rFonts w:ascii="Arial" w:hAnsi="Arial" w:cs="Arial"/>
                <w:sz w:val="24"/>
                <w:szCs w:val="24"/>
                <w:lang w:val="el-GR" w:eastAsia="el-GR"/>
              </w:rPr>
            </w:pPr>
            <w:r w:rsidRPr="009678D6">
              <w:rPr>
                <w:rFonts w:ascii="Arial" w:hAnsi="Arial" w:cs="Arial"/>
                <w:sz w:val="24"/>
                <w:szCs w:val="24"/>
                <w:lang w:val="el-GR" w:eastAsia="el-GR"/>
              </w:rPr>
              <w:t>(β)</w:t>
            </w:r>
          </w:p>
        </w:tc>
        <w:tc>
          <w:tcPr>
            <w:tcW w:w="6318" w:type="dxa"/>
            <w:gridSpan w:val="2"/>
          </w:tcPr>
          <w:p w14:paraId="7EA75BFA" w14:textId="78B94E2A" w:rsidR="00A57E0A" w:rsidRPr="009678D6" w:rsidRDefault="00A57E0A" w:rsidP="00BC2627">
            <w:pPr>
              <w:spacing w:after="0" w:line="360" w:lineRule="auto"/>
              <w:jc w:val="both"/>
              <w:rPr>
                <w:rFonts w:ascii="Arial" w:hAnsi="Arial" w:cs="Arial"/>
                <w:sz w:val="24"/>
                <w:szCs w:val="24"/>
                <w:lang w:val="el-GR" w:eastAsia="el-GR"/>
              </w:rPr>
            </w:pPr>
            <w:r w:rsidRPr="009678D6">
              <w:rPr>
                <w:rFonts w:ascii="Arial" w:hAnsi="Arial" w:cs="Arial"/>
                <w:sz w:val="24"/>
                <w:szCs w:val="24"/>
                <w:lang w:val="el-GR" w:eastAsia="el-GR"/>
              </w:rPr>
              <w:t>τις προθεσμίες εντός των οποίων οι μεμονωμένοι καταναλωτές μπορούν να επωφελούνται από μέτρα επανόρθωσης και/ή αποκατάστασης·</w:t>
            </w:r>
          </w:p>
        </w:tc>
      </w:tr>
      <w:tr w:rsidR="00A57E0A" w:rsidRPr="00FD6676" w14:paraId="633314B1" w14:textId="77777777" w:rsidTr="0003120F">
        <w:trPr>
          <w:trHeight w:val="227"/>
        </w:trPr>
        <w:tc>
          <w:tcPr>
            <w:tcW w:w="2298" w:type="dxa"/>
          </w:tcPr>
          <w:p w14:paraId="4389BA90" w14:textId="77777777" w:rsidR="00A57E0A" w:rsidRPr="009678D6" w:rsidRDefault="00A57E0A" w:rsidP="006178FD">
            <w:pPr>
              <w:spacing w:after="0" w:line="360" w:lineRule="auto"/>
              <w:rPr>
                <w:rFonts w:ascii="Arial" w:hAnsi="Arial" w:cs="Arial"/>
                <w:sz w:val="24"/>
                <w:szCs w:val="24"/>
                <w:lang w:val="el-GR"/>
              </w:rPr>
            </w:pPr>
          </w:p>
        </w:tc>
        <w:tc>
          <w:tcPr>
            <w:tcW w:w="1277" w:type="dxa"/>
            <w:gridSpan w:val="3"/>
          </w:tcPr>
          <w:p w14:paraId="15C711D6" w14:textId="77777777" w:rsidR="00A57E0A" w:rsidRPr="009678D6" w:rsidRDefault="00A57E0A" w:rsidP="00A57E0A">
            <w:pPr>
              <w:spacing w:after="0" w:line="360" w:lineRule="auto"/>
              <w:jc w:val="right"/>
              <w:rPr>
                <w:rFonts w:ascii="Arial" w:hAnsi="Arial" w:cs="Arial"/>
                <w:sz w:val="24"/>
                <w:szCs w:val="24"/>
                <w:lang w:val="el-GR" w:eastAsia="el-GR"/>
              </w:rPr>
            </w:pPr>
          </w:p>
        </w:tc>
        <w:tc>
          <w:tcPr>
            <w:tcW w:w="6318" w:type="dxa"/>
            <w:gridSpan w:val="2"/>
          </w:tcPr>
          <w:p w14:paraId="11040B52" w14:textId="77777777" w:rsidR="00A57E0A" w:rsidRPr="009678D6" w:rsidRDefault="00A57E0A" w:rsidP="00BC2627">
            <w:pPr>
              <w:spacing w:after="0" w:line="360" w:lineRule="auto"/>
              <w:jc w:val="both"/>
              <w:rPr>
                <w:rFonts w:ascii="Arial" w:hAnsi="Arial" w:cs="Arial"/>
                <w:sz w:val="24"/>
                <w:szCs w:val="24"/>
                <w:lang w:val="el-GR" w:eastAsia="el-GR"/>
              </w:rPr>
            </w:pPr>
          </w:p>
        </w:tc>
      </w:tr>
      <w:tr w:rsidR="00A57E0A" w:rsidRPr="00FD6676" w14:paraId="54EE0FEA" w14:textId="77777777" w:rsidTr="0003120F">
        <w:trPr>
          <w:trHeight w:val="227"/>
        </w:trPr>
        <w:tc>
          <w:tcPr>
            <w:tcW w:w="2298" w:type="dxa"/>
          </w:tcPr>
          <w:p w14:paraId="1BC5E082" w14:textId="77777777" w:rsidR="00A57E0A" w:rsidRPr="009678D6" w:rsidRDefault="00A57E0A" w:rsidP="006178FD">
            <w:pPr>
              <w:spacing w:after="0" w:line="360" w:lineRule="auto"/>
              <w:rPr>
                <w:rFonts w:ascii="Arial" w:hAnsi="Arial" w:cs="Arial"/>
                <w:sz w:val="24"/>
                <w:szCs w:val="24"/>
                <w:lang w:val="el-GR"/>
              </w:rPr>
            </w:pPr>
          </w:p>
        </w:tc>
        <w:tc>
          <w:tcPr>
            <w:tcW w:w="1277" w:type="dxa"/>
            <w:gridSpan w:val="3"/>
          </w:tcPr>
          <w:p w14:paraId="1142A376" w14:textId="6BEE565F" w:rsidR="00A57E0A" w:rsidRPr="009678D6" w:rsidRDefault="00A57E0A" w:rsidP="00A57E0A">
            <w:pPr>
              <w:spacing w:after="0" w:line="360" w:lineRule="auto"/>
              <w:jc w:val="right"/>
              <w:rPr>
                <w:rFonts w:ascii="Arial" w:hAnsi="Arial" w:cs="Arial"/>
                <w:sz w:val="24"/>
                <w:szCs w:val="24"/>
                <w:lang w:val="el-GR" w:eastAsia="el-GR"/>
              </w:rPr>
            </w:pPr>
            <w:r w:rsidRPr="009678D6">
              <w:rPr>
                <w:rFonts w:ascii="Arial" w:hAnsi="Arial" w:cs="Arial"/>
                <w:sz w:val="24"/>
                <w:szCs w:val="24"/>
                <w:lang w:val="el-GR" w:eastAsia="el-GR"/>
              </w:rPr>
              <w:t>(γ)</w:t>
            </w:r>
          </w:p>
        </w:tc>
        <w:tc>
          <w:tcPr>
            <w:tcW w:w="6318" w:type="dxa"/>
            <w:gridSpan w:val="2"/>
          </w:tcPr>
          <w:p w14:paraId="44859D3D" w14:textId="4B0C6973" w:rsidR="00A57E0A" w:rsidRPr="009678D6" w:rsidRDefault="00A57E0A" w:rsidP="00BC2627">
            <w:pPr>
              <w:spacing w:after="0" w:line="360" w:lineRule="auto"/>
              <w:jc w:val="both"/>
              <w:rPr>
                <w:rFonts w:ascii="Arial" w:hAnsi="Arial" w:cs="Arial"/>
                <w:sz w:val="24"/>
                <w:szCs w:val="24"/>
                <w:lang w:val="el-GR" w:eastAsia="el-GR"/>
              </w:rPr>
            </w:pPr>
            <w:r w:rsidRPr="009678D6">
              <w:rPr>
                <w:rFonts w:ascii="Arial" w:hAnsi="Arial" w:cs="Arial"/>
                <w:sz w:val="24"/>
                <w:szCs w:val="24"/>
                <w:lang w:val="el-GR" w:eastAsia="el-GR"/>
              </w:rPr>
              <w:t>την κατάληξη ενδεχόμενων υπολοίπων κεφαλαίων επανόρθωσης και/ή αποκατάστασης που δεν ανακτώνται εντός των καθορισμένων προθεσμιών:</w:t>
            </w:r>
          </w:p>
        </w:tc>
      </w:tr>
      <w:tr w:rsidR="00A57E0A" w:rsidRPr="00FD6676" w14:paraId="3249BB51" w14:textId="77777777" w:rsidTr="0003120F">
        <w:trPr>
          <w:trHeight w:val="227"/>
        </w:trPr>
        <w:tc>
          <w:tcPr>
            <w:tcW w:w="2298" w:type="dxa"/>
          </w:tcPr>
          <w:p w14:paraId="1EBDD259" w14:textId="77777777" w:rsidR="00A57E0A" w:rsidRPr="009678D6" w:rsidRDefault="00A57E0A" w:rsidP="006178FD">
            <w:pPr>
              <w:spacing w:after="0" w:line="360" w:lineRule="auto"/>
              <w:rPr>
                <w:rFonts w:ascii="Arial" w:hAnsi="Arial" w:cs="Arial"/>
                <w:sz w:val="24"/>
                <w:szCs w:val="24"/>
                <w:lang w:val="el-GR"/>
              </w:rPr>
            </w:pPr>
          </w:p>
        </w:tc>
        <w:tc>
          <w:tcPr>
            <w:tcW w:w="1277" w:type="dxa"/>
            <w:gridSpan w:val="3"/>
          </w:tcPr>
          <w:p w14:paraId="733B62F1" w14:textId="77777777" w:rsidR="00A57E0A" w:rsidRPr="009678D6" w:rsidRDefault="00A57E0A" w:rsidP="00A57E0A">
            <w:pPr>
              <w:spacing w:after="0" w:line="360" w:lineRule="auto"/>
              <w:jc w:val="right"/>
              <w:rPr>
                <w:rFonts w:ascii="Arial" w:hAnsi="Arial" w:cs="Arial"/>
                <w:sz w:val="24"/>
                <w:szCs w:val="24"/>
                <w:lang w:val="el-GR" w:eastAsia="el-GR"/>
              </w:rPr>
            </w:pPr>
          </w:p>
        </w:tc>
        <w:tc>
          <w:tcPr>
            <w:tcW w:w="6318" w:type="dxa"/>
            <w:gridSpan w:val="2"/>
          </w:tcPr>
          <w:p w14:paraId="484FA3BF" w14:textId="77777777" w:rsidR="00A57E0A" w:rsidRPr="009678D6" w:rsidRDefault="00A57E0A" w:rsidP="00BC2627">
            <w:pPr>
              <w:spacing w:after="0" w:line="360" w:lineRule="auto"/>
              <w:jc w:val="both"/>
              <w:rPr>
                <w:rFonts w:ascii="Arial" w:hAnsi="Arial" w:cs="Arial"/>
                <w:sz w:val="24"/>
                <w:szCs w:val="24"/>
                <w:lang w:val="el-GR" w:eastAsia="el-GR"/>
              </w:rPr>
            </w:pPr>
          </w:p>
        </w:tc>
      </w:tr>
      <w:tr w:rsidR="00A57E0A" w:rsidRPr="00FD6676" w14:paraId="036D80C9" w14:textId="77777777" w:rsidTr="0003120F">
        <w:trPr>
          <w:trHeight w:val="227"/>
        </w:trPr>
        <w:tc>
          <w:tcPr>
            <w:tcW w:w="2298" w:type="dxa"/>
          </w:tcPr>
          <w:p w14:paraId="3DA106A9" w14:textId="77777777" w:rsidR="00A57E0A" w:rsidRPr="009678D6" w:rsidRDefault="00A57E0A" w:rsidP="006178FD">
            <w:pPr>
              <w:spacing w:after="0" w:line="360" w:lineRule="auto"/>
              <w:rPr>
                <w:rFonts w:ascii="Arial" w:hAnsi="Arial" w:cs="Arial"/>
                <w:sz w:val="24"/>
                <w:szCs w:val="24"/>
                <w:lang w:val="el-GR"/>
              </w:rPr>
            </w:pPr>
          </w:p>
        </w:tc>
        <w:tc>
          <w:tcPr>
            <w:tcW w:w="1277" w:type="dxa"/>
            <w:gridSpan w:val="3"/>
          </w:tcPr>
          <w:p w14:paraId="658960DA" w14:textId="77777777" w:rsidR="00A57E0A" w:rsidRPr="009678D6" w:rsidRDefault="00A57E0A" w:rsidP="00A57E0A">
            <w:pPr>
              <w:spacing w:after="0" w:line="360" w:lineRule="auto"/>
              <w:jc w:val="right"/>
              <w:rPr>
                <w:rFonts w:ascii="Arial" w:hAnsi="Arial" w:cs="Arial"/>
                <w:sz w:val="24"/>
                <w:szCs w:val="24"/>
                <w:lang w:val="el-GR" w:eastAsia="el-GR"/>
              </w:rPr>
            </w:pPr>
          </w:p>
        </w:tc>
        <w:tc>
          <w:tcPr>
            <w:tcW w:w="6318" w:type="dxa"/>
            <w:gridSpan w:val="2"/>
          </w:tcPr>
          <w:p w14:paraId="625574C4" w14:textId="04F83439" w:rsidR="00A57E0A" w:rsidRPr="009678D6" w:rsidRDefault="00A57E0A" w:rsidP="00A57E0A">
            <w:pPr>
              <w:tabs>
                <w:tab w:val="left" w:pos="567"/>
              </w:tabs>
              <w:spacing w:after="0" w:line="360" w:lineRule="auto"/>
              <w:jc w:val="both"/>
              <w:rPr>
                <w:rFonts w:ascii="Arial" w:hAnsi="Arial" w:cs="Arial"/>
                <w:sz w:val="24"/>
                <w:szCs w:val="24"/>
                <w:lang w:val="el-GR" w:eastAsia="el-GR"/>
              </w:rPr>
            </w:pPr>
            <w:r w:rsidRPr="009678D6">
              <w:rPr>
                <w:rFonts w:ascii="Arial" w:hAnsi="Arial" w:cs="Arial"/>
                <w:sz w:val="24"/>
                <w:szCs w:val="24"/>
                <w:lang w:val="el-GR" w:eastAsia="el-GR"/>
              </w:rPr>
              <w:tab/>
              <w:t>Νοείται ότι, το Δικαστήριο δύναται να διατάσσει ότι τέτοια κεφάλαια θα διατίθενται για κοινωφελείς σκοπούς</w:t>
            </w:r>
            <w:r w:rsidR="00D52AEE">
              <w:rPr>
                <w:rFonts w:ascii="Arial" w:hAnsi="Arial" w:cs="Arial"/>
                <w:sz w:val="24"/>
                <w:szCs w:val="24"/>
                <w:lang w:val="el-GR" w:eastAsia="el-GR"/>
              </w:rPr>
              <w:t>, με προτεραιότητα τη διάθεση τους σε νομιμοποιούμενους φορείς για σκοπούς προστασίας των συλλογικών συμφερόντων των καταναλωτών.</w:t>
            </w:r>
          </w:p>
        </w:tc>
      </w:tr>
      <w:tr w:rsidR="00BC2627" w:rsidRPr="00FD6676" w14:paraId="49B83114" w14:textId="77777777" w:rsidTr="0003120F">
        <w:trPr>
          <w:trHeight w:val="227"/>
        </w:trPr>
        <w:tc>
          <w:tcPr>
            <w:tcW w:w="2298" w:type="dxa"/>
          </w:tcPr>
          <w:p w14:paraId="417963F8" w14:textId="77777777" w:rsidR="00BC2627" w:rsidRPr="009678D6" w:rsidRDefault="00BC2627" w:rsidP="006178FD">
            <w:pPr>
              <w:spacing w:after="0" w:line="360" w:lineRule="auto"/>
              <w:rPr>
                <w:rFonts w:ascii="Arial" w:hAnsi="Arial" w:cs="Arial"/>
                <w:sz w:val="24"/>
                <w:szCs w:val="24"/>
                <w:lang w:val="el-GR"/>
              </w:rPr>
            </w:pPr>
          </w:p>
        </w:tc>
        <w:tc>
          <w:tcPr>
            <w:tcW w:w="7595" w:type="dxa"/>
            <w:gridSpan w:val="5"/>
          </w:tcPr>
          <w:p w14:paraId="68FCEA5F" w14:textId="7D8DFC13" w:rsidR="00BC2627" w:rsidRPr="009678D6" w:rsidRDefault="00BC2627" w:rsidP="00BC2627">
            <w:pPr>
              <w:spacing w:after="0" w:line="360" w:lineRule="auto"/>
              <w:ind w:left="426"/>
              <w:jc w:val="both"/>
              <w:rPr>
                <w:rFonts w:ascii="Arial" w:hAnsi="Arial" w:cs="Arial"/>
                <w:sz w:val="24"/>
                <w:szCs w:val="24"/>
                <w:lang w:val="el-GR" w:eastAsia="el-GR"/>
              </w:rPr>
            </w:pPr>
          </w:p>
        </w:tc>
      </w:tr>
      <w:tr w:rsidR="00BC2627" w:rsidRPr="00FD6676" w14:paraId="650B0030" w14:textId="77777777" w:rsidTr="0003120F">
        <w:trPr>
          <w:trHeight w:val="227"/>
        </w:trPr>
        <w:tc>
          <w:tcPr>
            <w:tcW w:w="2298" w:type="dxa"/>
          </w:tcPr>
          <w:p w14:paraId="7AB86656" w14:textId="77777777" w:rsidR="00BC2627" w:rsidRPr="009678D6" w:rsidRDefault="00BC2627" w:rsidP="006178FD">
            <w:pPr>
              <w:spacing w:after="0" w:line="360" w:lineRule="auto"/>
              <w:rPr>
                <w:rFonts w:ascii="Arial" w:hAnsi="Arial" w:cs="Arial"/>
                <w:sz w:val="24"/>
                <w:szCs w:val="24"/>
                <w:lang w:val="el-GR"/>
              </w:rPr>
            </w:pPr>
          </w:p>
        </w:tc>
        <w:tc>
          <w:tcPr>
            <w:tcW w:w="7595" w:type="dxa"/>
            <w:gridSpan w:val="5"/>
          </w:tcPr>
          <w:p w14:paraId="0F3AFD10" w14:textId="0ACB50AC" w:rsidR="00BC2627" w:rsidRPr="009678D6" w:rsidRDefault="00A57E0A" w:rsidP="00A57E0A">
            <w:pPr>
              <w:tabs>
                <w:tab w:val="left" w:pos="380"/>
              </w:tabs>
              <w:spacing w:after="0" w:line="360" w:lineRule="auto"/>
              <w:jc w:val="both"/>
              <w:rPr>
                <w:rFonts w:ascii="Arial" w:hAnsi="Arial" w:cs="Arial"/>
                <w:sz w:val="24"/>
                <w:szCs w:val="24"/>
                <w:lang w:val="el-GR" w:eastAsia="el-GR"/>
              </w:rPr>
            </w:pPr>
            <w:r w:rsidRPr="009678D6">
              <w:rPr>
                <w:rFonts w:ascii="Arial" w:hAnsi="Arial" w:cs="Arial"/>
                <w:sz w:val="24"/>
                <w:szCs w:val="24"/>
                <w:lang w:val="el-GR" w:eastAsia="el-GR"/>
              </w:rPr>
              <w:tab/>
            </w:r>
            <w:r w:rsidR="00BC2627" w:rsidRPr="009678D6">
              <w:rPr>
                <w:rFonts w:ascii="Arial" w:hAnsi="Arial" w:cs="Arial"/>
                <w:sz w:val="24"/>
                <w:szCs w:val="24"/>
                <w:lang w:val="el-GR" w:eastAsia="el-GR"/>
              </w:rPr>
              <w:t>(</w:t>
            </w:r>
            <w:r w:rsidR="00D52AEE">
              <w:rPr>
                <w:rFonts w:ascii="Arial" w:hAnsi="Arial" w:cs="Arial"/>
                <w:sz w:val="24"/>
                <w:szCs w:val="24"/>
                <w:lang w:val="el-GR" w:eastAsia="el-GR"/>
              </w:rPr>
              <w:t>5</w:t>
            </w:r>
            <w:r w:rsidR="00BC2627" w:rsidRPr="009678D6">
              <w:rPr>
                <w:rFonts w:ascii="Arial" w:hAnsi="Arial" w:cs="Arial"/>
                <w:sz w:val="24"/>
                <w:szCs w:val="24"/>
                <w:lang w:val="el-GR" w:eastAsia="el-GR"/>
              </w:rPr>
              <w:t xml:space="preserve">) Οι θεραπείες </w:t>
            </w:r>
            <w:r w:rsidRPr="009678D6">
              <w:rPr>
                <w:rFonts w:ascii="Arial" w:hAnsi="Arial" w:cs="Arial"/>
                <w:sz w:val="24"/>
                <w:szCs w:val="24"/>
                <w:lang w:val="el-GR" w:eastAsia="el-GR"/>
              </w:rPr>
              <w:t>οι οποίες</w:t>
            </w:r>
            <w:r w:rsidR="00BC2627" w:rsidRPr="009678D6">
              <w:rPr>
                <w:rFonts w:ascii="Arial" w:hAnsi="Arial" w:cs="Arial"/>
                <w:sz w:val="24"/>
                <w:szCs w:val="24"/>
                <w:lang w:val="el-GR" w:eastAsia="el-GR"/>
              </w:rPr>
              <w:t xml:space="preserve"> παρέχονται μέσω των μέτρων επανόρθωσης και/ή αποκατάστασης στο πλαίσιο μ</w:t>
            </w:r>
            <w:r w:rsidRPr="009678D6">
              <w:rPr>
                <w:rFonts w:ascii="Arial" w:hAnsi="Arial" w:cs="Arial"/>
                <w:sz w:val="24"/>
                <w:szCs w:val="24"/>
                <w:lang w:val="el-GR" w:eastAsia="el-GR"/>
              </w:rPr>
              <w:t>ί</w:t>
            </w:r>
            <w:r w:rsidR="00BC2627" w:rsidRPr="009678D6">
              <w:rPr>
                <w:rFonts w:ascii="Arial" w:hAnsi="Arial" w:cs="Arial"/>
                <w:sz w:val="24"/>
                <w:szCs w:val="24"/>
                <w:lang w:val="el-GR" w:eastAsia="el-GR"/>
              </w:rPr>
              <w:t xml:space="preserve">ας αντιπροσωπευτικής αγωγής δεν θίγουν τυχόν επιπρόσθετες θεραπείες που ευρίσκονται στη διάθεση των καταναλωτών δυνάμει του </w:t>
            </w:r>
            <w:proofErr w:type="spellStart"/>
            <w:r w:rsidR="00BC2627" w:rsidRPr="009678D6">
              <w:rPr>
                <w:rFonts w:ascii="Arial" w:hAnsi="Arial" w:cs="Arial"/>
                <w:sz w:val="24"/>
                <w:szCs w:val="24"/>
                <w:lang w:val="el-GR" w:eastAsia="el-GR"/>
              </w:rPr>
              <w:t>ενωσιακού</w:t>
            </w:r>
            <w:proofErr w:type="spellEnd"/>
            <w:r w:rsidR="00BC2627" w:rsidRPr="009678D6">
              <w:rPr>
                <w:rFonts w:ascii="Arial" w:hAnsi="Arial" w:cs="Arial"/>
                <w:sz w:val="24"/>
                <w:szCs w:val="24"/>
                <w:lang w:val="el-GR" w:eastAsia="el-GR"/>
              </w:rPr>
              <w:t xml:space="preserve"> ή του εθνικού δικαίου και δεν αποτέλεσαν αντικείμενο της εν λόγω αντιπροσωπευτικής αγωγής.</w:t>
            </w:r>
          </w:p>
        </w:tc>
      </w:tr>
      <w:tr w:rsidR="00BC2627" w:rsidRPr="00FD6676" w14:paraId="6D809D81" w14:textId="77777777" w:rsidTr="0003120F">
        <w:trPr>
          <w:trHeight w:val="227"/>
        </w:trPr>
        <w:tc>
          <w:tcPr>
            <w:tcW w:w="2298" w:type="dxa"/>
          </w:tcPr>
          <w:p w14:paraId="685BF8E8" w14:textId="77777777" w:rsidR="00BC2627" w:rsidRPr="009678D6" w:rsidRDefault="00BC2627" w:rsidP="006178FD">
            <w:pPr>
              <w:spacing w:after="0" w:line="360" w:lineRule="auto"/>
              <w:rPr>
                <w:rFonts w:ascii="Arial" w:hAnsi="Arial" w:cs="Arial"/>
                <w:sz w:val="24"/>
                <w:szCs w:val="24"/>
                <w:lang w:val="el-GR"/>
              </w:rPr>
            </w:pPr>
          </w:p>
        </w:tc>
        <w:tc>
          <w:tcPr>
            <w:tcW w:w="7595" w:type="dxa"/>
            <w:gridSpan w:val="5"/>
          </w:tcPr>
          <w:p w14:paraId="2B68C5FF" w14:textId="77777777" w:rsidR="00BC2627" w:rsidRPr="009678D6" w:rsidRDefault="00BC2627" w:rsidP="00BC2627">
            <w:pPr>
              <w:spacing w:after="0" w:line="360" w:lineRule="auto"/>
              <w:jc w:val="both"/>
              <w:rPr>
                <w:rFonts w:ascii="Arial" w:hAnsi="Arial" w:cs="Arial"/>
                <w:sz w:val="24"/>
                <w:szCs w:val="24"/>
                <w:lang w:val="el-GR" w:eastAsia="el-GR"/>
              </w:rPr>
            </w:pPr>
          </w:p>
        </w:tc>
      </w:tr>
      <w:tr w:rsidR="00BC2627" w:rsidRPr="00FD6676" w14:paraId="6359EB00" w14:textId="77777777" w:rsidTr="0003120F">
        <w:trPr>
          <w:trHeight w:val="227"/>
        </w:trPr>
        <w:tc>
          <w:tcPr>
            <w:tcW w:w="2298" w:type="dxa"/>
          </w:tcPr>
          <w:p w14:paraId="189BF82F" w14:textId="77777777" w:rsidR="00BC2627" w:rsidRPr="009678D6" w:rsidRDefault="00BC2627" w:rsidP="006178FD">
            <w:pPr>
              <w:spacing w:after="0" w:line="360" w:lineRule="auto"/>
              <w:rPr>
                <w:rFonts w:ascii="Arial" w:hAnsi="Arial" w:cs="Arial"/>
                <w:sz w:val="24"/>
                <w:szCs w:val="24"/>
                <w:lang w:val="el-GR"/>
              </w:rPr>
            </w:pPr>
          </w:p>
        </w:tc>
        <w:tc>
          <w:tcPr>
            <w:tcW w:w="7595" w:type="dxa"/>
            <w:gridSpan w:val="5"/>
          </w:tcPr>
          <w:p w14:paraId="328CEC81" w14:textId="717A580C" w:rsidR="00BC2627" w:rsidRPr="009678D6" w:rsidRDefault="00A57E0A" w:rsidP="00A57E0A">
            <w:pPr>
              <w:tabs>
                <w:tab w:val="left" w:pos="315"/>
              </w:tabs>
              <w:spacing w:after="0" w:line="360" w:lineRule="auto"/>
              <w:jc w:val="both"/>
              <w:rPr>
                <w:rFonts w:ascii="Arial" w:hAnsi="Arial" w:cs="Arial"/>
                <w:sz w:val="24"/>
                <w:szCs w:val="24"/>
                <w:lang w:val="el-GR" w:eastAsia="el-GR"/>
              </w:rPr>
            </w:pPr>
            <w:r w:rsidRPr="009678D6">
              <w:rPr>
                <w:rFonts w:ascii="Arial" w:hAnsi="Arial" w:cs="Arial"/>
                <w:sz w:val="24"/>
                <w:szCs w:val="24"/>
                <w:lang w:val="el-GR" w:eastAsia="el-GR"/>
              </w:rPr>
              <w:tab/>
            </w:r>
            <w:r w:rsidR="00BC2627" w:rsidRPr="009678D6">
              <w:rPr>
                <w:rFonts w:ascii="Arial" w:hAnsi="Arial" w:cs="Arial"/>
                <w:sz w:val="24"/>
                <w:szCs w:val="24"/>
                <w:lang w:val="el-GR" w:eastAsia="el-GR"/>
              </w:rPr>
              <w:t>(</w:t>
            </w:r>
            <w:r w:rsidR="00D52AEE">
              <w:rPr>
                <w:rFonts w:ascii="Arial" w:hAnsi="Arial" w:cs="Arial"/>
                <w:sz w:val="24"/>
                <w:szCs w:val="24"/>
                <w:lang w:val="el-GR" w:eastAsia="el-GR"/>
              </w:rPr>
              <w:t>6</w:t>
            </w:r>
            <w:r w:rsidR="00BC2627" w:rsidRPr="009678D6">
              <w:rPr>
                <w:rFonts w:ascii="Arial" w:hAnsi="Arial" w:cs="Arial"/>
                <w:sz w:val="24"/>
                <w:szCs w:val="24"/>
                <w:lang w:val="el-GR" w:eastAsia="el-GR"/>
              </w:rPr>
              <w:t xml:space="preserve">) Οι διατάξεις του περί Δικαστηρίων Νόμου, του περί Πολιτικής Δικονομίας Νόμου και των περί Πολιτικής Δικονομίας Διαδικαστικών </w:t>
            </w:r>
            <w:r w:rsidR="00BC2627" w:rsidRPr="009678D6">
              <w:rPr>
                <w:rFonts w:ascii="Arial" w:hAnsi="Arial" w:cs="Arial"/>
                <w:sz w:val="24"/>
                <w:szCs w:val="24"/>
                <w:lang w:val="el-GR" w:eastAsia="el-GR"/>
              </w:rPr>
              <w:lastRenderedPageBreak/>
              <w:t>Κανονισμών που εφαρμόζονται σχετικά με την καταχώρ</w:t>
            </w:r>
            <w:r w:rsidRPr="009678D6">
              <w:rPr>
                <w:rFonts w:ascii="Arial" w:hAnsi="Arial" w:cs="Arial"/>
                <w:sz w:val="24"/>
                <w:szCs w:val="24"/>
                <w:lang w:val="el-GR" w:eastAsia="el-GR"/>
              </w:rPr>
              <w:t>ι</w:t>
            </w:r>
            <w:r w:rsidR="00BC2627" w:rsidRPr="009678D6">
              <w:rPr>
                <w:rFonts w:ascii="Arial" w:hAnsi="Arial" w:cs="Arial"/>
                <w:sz w:val="24"/>
                <w:szCs w:val="24"/>
                <w:lang w:val="el-GR" w:eastAsia="el-GR"/>
              </w:rPr>
              <w:t>ση και εκδίκαση αγωγών, εφαρμόζονται κατ’ αναλογία αναφορικά με τον τύπο, τη σύνταξη, την καταχώρ</w:t>
            </w:r>
            <w:r w:rsidRPr="009678D6">
              <w:rPr>
                <w:rFonts w:ascii="Arial" w:hAnsi="Arial" w:cs="Arial"/>
                <w:sz w:val="24"/>
                <w:szCs w:val="24"/>
                <w:lang w:val="el-GR" w:eastAsia="el-GR"/>
              </w:rPr>
              <w:t>ι</w:t>
            </w:r>
            <w:r w:rsidR="00BC2627" w:rsidRPr="009678D6">
              <w:rPr>
                <w:rFonts w:ascii="Arial" w:hAnsi="Arial" w:cs="Arial"/>
                <w:sz w:val="24"/>
                <w:szCs w:val="24"/>
                <w:lang w:val="el-GR" w:eastAsia="el-GR"/>
              </w:rPr>
              <w:t>ση και την εκδίκαση τ</w:t>
            </w:r>
            <w:r w:rsidRPr="009678D6">
              <w:rPr>
                <w:rFonts w:ascii="Arial" w:hAnsi="Arial" w:cs="Arial"/>
                <w:sz w:val="24"/>
                <w:szCs w:val="24"/>
                <w:lang w:val="el-GR" w:eastAsia="el-GR"/>
              </w:rPr>
              <w:t>ων</w:t>
            </w:r>
            <w:r w:rsidR="00BC2627" w:rsidRPr="009678D6">
              <w:rPr>
                <w:rFonts w:ascii="Arial" w:hAnsi="Arial" w:cs="Arial"/>
                <w:sz w:val="24"/>
                <w:szCs w:val="24"/>
                <w:lang w:val="el-GR" w:eastAsia="el-GR"/>
              </w:rPr>
              <w:t xml:space="preserve"> αγωγών που προβλέπονται </w:t>
            </w:r>
            <w:r w:rsidRPr="009678D6">
              <w:rPr>
                <w:rFonts w:ascii="Arial" w:hAnsi="Arial" w:cs="Arial"/>
                <w:sz w:val="24"/>
                <w:szCs w:val="24"/>
                <w:lang w:val="el-GR" w:eastAsia="el-GR"/>
              </w:rPr>
              <w:t>στις διατάξεις του</w:t>
            </w:r>
            <w:r w:rsidR="00BC2627" w:rsidRPr="009678D6">
              <w:rPr>
                <w:rFonts w:ascii="Arial" w:hAnsi="Arial" w:cs="Arial"/>
                <w:sz w:val="24"/>
                <w:szCs w:val="24"/>
                <w:lang w:val="el-GR" w:eastAsia="el-GR"/>
              </w:rPr>
              <w:t xml:space="preserve"> παρόν</w:t>
            </w:r>
            <w:r w:rsidRPr="009678D6">
              <w:rPr>
                <w:rFonts w:ascii="Arial" w:hAnsi="Arial" w:cs="Arial"/>
                <w:sz w:val="24"/>
                <w:szCs w:val="24"/>
                <w:lang w:val="el-GR" w:eastAsia="el-GR"/>
              </w:rPr>
              <w:t>τος</w:t>
            </w:r>
            <w:r w:rsidR="00BC2627" w:rsidRPr="009678D6">
              <w:rPr>
                <w:rFonts w:ascii="Arial" w:hAnsi="Arial" w:cs="Arial"/>
                <w:sz w:val="24"/>
                <w:szCs w:val="24"/>
                <w:lang w:val="el-GR" w:eastAsia="el-GR"/>
              </w:rPr>
              <w:t xml:space="preserve"> άρθρο</w:t>
            </w:r>
            <w:r w:rsidRPr="009678D6">
              <w:rPr>
                <w:rFonts w:ascii="Arial" w:hAnsi="Arial" w:cs="Arial"/>
                <w:sz w:val="24"/>
                <w:szCs w:val="24"/>
                <w:lang w:val="el-GR" w:eastAsia="el-GR"/>
              </w:rPr>
              <w:t>υ</w:t>
            </w:r>
            <w:r w:rsidR="00BC2627" w:rsidRPr="009678D6">
              <w:rPr>
                <w:rFonts w:ascii="Arial" w:hAnsi="Arial" w:cs="Arial"/>
                <w:sz w:val="24"/>
                <w:szCs w:val="24"/>
                <w:lang w:val="el-GR" w:eastAsia="el-GR"/>
              </w:rPr>
              <w:t>.</w:t>
            </w:r>
          </w:p>
        </w:tc>
      </w:tr>
      <w:tr w:rsidR="00A04338" w:rsidRPr="00FD6676" w14:paraId="2BBF70F7" w14:textId="77777777" w:rsidTr="0003120F">
        <w:trPr>
          <w:trHeight w:val="227"/>
        </w:trPr>
        <w:tc>
          <w:tcPr>
            <w:tcW w:w="2298" w:type="dxa"/>
          </w:tcPr>
          <w:p w14:paraId="3EE7B725" w14:textId="77777777" w:rsidR="00A04338" w:rsidRPr="009678D6" w:rsidRDefault="00A04338" w:rsidP="006178FD">
            <w:pPr>
              <w:spacing w:after="0" w:line="360" w:lineRule="auto"/>
              <w:rPr>
                <w:rFonts w:ascii="Arial" w:hAnsi="Arial" w:cs="Arial"/>
                <w:sz w:val="24"/>
                <w:szCs w:val="24"/>
                <w:lang w:val="el-GR"/>
              </w:rPr>
            </w:pPr>
          </w:p>
        </w:tc>
        <w:tc>
          <w:tcPr>
            <w:tcW w:w="7595" w:type="dxa"/>
            <w:gridSpan w:val="5"/>
          </w:tcPr>
          <w:p w14:paraId="5A69E693" w14:textId="77777777" w:rsidR="00A04338" w:rsidRPr="009678D6" w:rsidRDefault="00A04338" w:rsidP="00A57E0A">
            <w:pPr>
              <w:tabs>
                <w:tab w:val="left" w:pos="315"/>
              </w:tabs>
              <w:spacing w:after="0" w:line="360" w:lineRule="auto"/>
              <w:jc w:val="both"/>
              <w:rPr>
                <w:rFonts w:ascii="Arial" w:hAnsi="Arial" w:cs="Arial"/>
                <w:sz w:val="24"/>
                <w:szCs w:val="24"/>
                <w:lang w:val="el-GR" w:eastAsia="el-GR"/>
              </w:rPr>
            </w:pPr>
          </w:p>
        </w:tc>
      </w:tr>
      <w:tr w:rsidR="00A04338" w:rsidRPr="00FD6676" w14:paraId="4E9B7C40" w14:textId="77777777" w:rsidTr="0003120F">
        <w:trPr>
          <w:trHeight w:val="227"/>
        </w:trPr>
        <w:tc>
          <w:tcPr>
            <w:tcW w:w="2298" w:type="dxa"/>
          </w:tcPr>
          <w:p w14:paraId="23C80C7A" w14:textId="77777777" w:rsidR="00A04338" w:rsidRPr="009678D6" w:rsidRDefault="00A04338" w:rsidP="006178FD">
            <w:pPr>
              <w:spacing w:after="0" w:line="360" w:lineRule="auto"/>
              <w:rPr>
                <w:rFonts w:ascii="Arial" w:hAnsi="Arial" w:cs="Arial"/>
                <w:sz w:val="24"/>
                <w:szCs w:val="24"/>
                <w:lang w:val="el-GR"/>
              </w:rPr>
            </w:pPr>
          </w:p>
        </w:tc>
        <w:tc>
          <w:tcPr>
            <w:tcW w:w="7595" w:type="dxa"/>
            <w:gridSpan w:val="5"/>
          </w:tcPr>
          <w:p w14:paraId="4C936BCD" w14:textId="31E66745" w:rsidR="00A04338" w:rsidRPr="009678D6" w:rsidRDefault="00A04338" w:rsidP="00A57E0A">
            <w:pPr>
              <w:tabs>
                <w:tab w:val="left" w:pos="315"/>
              </w:tabs>
              <w:spacing w:after="0" w:line="360" w:lineRule="auto"/>
              <w:jc w:val="both"/>
              <w:rPr>
                <w:rFonts w:ascii="Arial" w:hAnsi="Arial" w:cs="Arial"/>
                <w:sz w:val="24"/>
                <w:szCs w:val="24"/>
                <w:lang w:val="el-GR" w:eastAsia="el-GR"/>
              </w:rPr>
            </w:pPr>
            <w:r w:rsidRPr="009678D6">
              <w:rPr>
                <w:rFonts w:ascii="Arial" w:hAnsi="Arial" w:cs="Arial"/>
                <w:sz w:val="24"/>
                <w:szCs w:val="24"/>
                <w:lang w:val="el-GR" w:eastAsia="el-GR"/>
              </w:rPr>
              <w:tab/>
              <w:t>(</w:t>
            </w:r>
            <w:r w:rsidR="00D52AEE">
              <w:rPr>
                <w:rFonts w:ascii="Arial" w:hAnsi="Arial" w:cs="Arial"/>
                <w:sz w:val="24"/>
                <w:szCs w:val="24"/>
                <w:lang w:val="el-GR" w:eastAsia="el-GR"/>
              </w:rPr>
              <w:t>7</w:t>
            </w:r>
            <w:r w:rsidRPr="009678D6">
              <w:rPr>
                <w:rFonts w:ascii="Arial" w:hAnsi="Arial" w:cs="Arial"/>
                <w:sz w:val="24"/>
                <w:szCs w:val="24"/>
                <w:lang w:val="el-GR" w:eastAsia="el-GR"/>
              </w:rPr>
              <w:t xml:space="preserve">) </w:t>
            </w:r>
            <w:r w:rsidR="00D61E36" w:rsidRPr="009678D6">
              <w:rPr>
                <w:rFonts w:ascii="Arial" w:hAnsi="Arial" w:cs="Arial"/>
                <w:sz w:val="24"/>
                <w:szCs w:val="24"/>
                <w:lang w:val="el-GR" w:eastAsia="el-GR"/>
              </w:rPr>
              <w:t>Ο διάδικος</w:t>
            </w:r>
            <w:r w:rsidR="00D50178" w:rsidRPr="009678D6">
              <w:rPr>
                <w:rFonts w:ascii="Arial" w:hAnsi="Arial" w:cs="Arial"/>
                <w:sz w:val="24"/>
                <w:szCs w:val="24"/>
                <w:lang w:val="el-GR" w:eastAsia="el-GR"/>
              </w:rPr>
              <w:t xml:space="preserve"> </w:t>
            </w:r>
            <w:r w:rsidR="00AD0A26">
              <w:rPr>
                <w:rFonts w:ascii="Arial" w:hAnsi="Arial" w:cs="Arial"/>
                <w:sz w:val="24"/>
                <w:szCs w:val="24"/>
                <w:lang w:val="el-GR" w:eastAsia="el-GR"/>
              </w:rPr>
              <w:t>εναντίον</w:t>
            </w:r>
            <w:r w:rsidR="00D50178" w:rsidRPr="009678D6">
              <w:rPr>
                <w:rFonts w:ascii="Arial" w:hAnsi="Arial" w:cs="Arial"/>
                <w:sz w:val="24"/>
                <w:szCs w:val="24"/>
                <w:lang w:val="el-GR" w:eastAsia="el-GR"/>
              </w:rPr>
              <w:t xml:space="preserve"> του οποίου εκδόθηκε η δικαστική απόφαση απαιτείται να καταβάλει τα δικαστικά έξοδα με τα οποία επιβαρύνθηκε ο διάδικος υπέρ του οποίου εκδόθηκε η δικαστική απόφαση, σύμφωνα με τις διατάξεις του περί Δικαστηρίων Νόμου, του περί Πολιτικής Δικονομίας Νόμου και των περί Πολιτικής Δικονομίας Διαδικαστικών Κανονισμών.</w:t>
            </w:r>
          </w:p>
        </w:tc>
      </w:tr>
      <w:tr w:rsidR="006178FD" w:rsidRPr="00FD6676" w14:paraId="1E613DC8" w14:textId="77777777" w:rsidTr="0003120F">
        <w:trPr>
          <w:trHeight w:val="227"/>
        </w:trPr>
        <w:tc>
          <w:tcPr>
            <w:tcW w:w="2298" w:type="dxa"/>
          </w:tcPr>
          <w:p w14:paraId="195F8227" w14:textId="77777777" w:rsidR="006178FD" w:rsidRPr="009678D6" w:rsidRDefault="006178FD" w:rsidP="006178FD">
            <w:pPr>
              <w:spacing w:after="0" w:line="360" w:lineRule="auto"/>
              <w:jc w:val="both"/>
              <w:rPr>
                <w:rFonts w:ascii="Arial" w:hAnsi="Arial" w:cs="Arial"/>
                <w:sz w:val="24"/>
                <w:szCs w:val="24"/>
                <w:lang w:val="el-GR"/>
              </w:rPr>
            </w:pPr>
          </w:p>
        </w:tc>
        <w:tc>
          <w:tcPr>
            <w:tcW w:w="7595" w:type="dxa"/>
            <w:gridSpan w:val="5"/>
          </w:tcPr>
          <w:p w14:paraId="0010C4F9" w14:textId="77777777" w:rsidR="006178FD" w:rsidRPr="009678D6" w:rsidRDefault="006178FD" w:rsidP="006178FD">
            <w:pPr>
              <w:tabs>
                <w:tab w:val="left" w:pos="1494"/>
              </w:tabs>
              <w:spacing w:after="0" w:line="360" w:lineRule="auto"/>
              <w:jc w:val="both"/>
              <w:rPr>
                <w:rFonts w:ascii="Arial" w:hAnsi="Arial" w:cs="Arial"/>
                <w:sz w:val="24"/>
                <w:szCs w:val="24"/>
                <w:lang w:val="el-GR"/>
              </w:rPr>
            </w:pPr>
          </w:p>
        </w:tc>
      </w:tr>
      <w:tr w:rsidR="006178FD" w:rsidRPr="00FD6676" w14:paraId="330EA38C" w14:textId="77777777" w:rsidTr="0003120F">
        <w:trPr>
          <w:trHeight w:val="227"/>
        </w:trPr>
        <w:tc>
          <w:tcPr>
            <w:tcW w:w="2298" w:type="dxa"/>
          </w:tcPr>
          <w:p w14:paraId="4705BC83" w14:textId="77777777" w:rsidR="00D50178" w:rsidRPr="009678D6" w:rsidRDefault="006178FD" w:rsidP="006178FD">
            <w:pPr>
              <w:spacing w:after="0" w:line="360" w:lineRule="auto"/>
              <w:rPr>
                <w:rFonts w:ascii="Arial" w:hAnsi="Arial" w:cs="Arial"/>
                <w:sz w:val="24"/>
                <w:szCs w:val="24"/>
                <w:lang w:val="el-GR"/>
              </w:rPr>
            </w:pPr>
            <w:r w:rsidRPr="009678D6">
              <w:rPr>
                <w:rFonts w:ascii="Arial" w:hAnsi="Arial" w:cs="Arial"/>
                <w:sz w:val="24"/>
                <w:szCs w:val="24"/>
                <w:lang w:val="el-GR"/>
              </w:rPr>
              <w:t>Έκδοση διατάγματος</w:t>
            </w:r>
            <w:r w:rsidR="00D50178" w:rsidRPr="009678D6">
              <w:rPr>
                <w:rFonts w:ascii="Arial" w:hAnsi="Arial" w:cs="Arial"/>
                <w:sz w:val="24"/>
                <w:szCs w:val="24"/>
                <w:lang w:val="el-GR"/>
              </w:rPr>
              <w:t xml:space="preserve"> </w:t>
            </w:r>
          </w:p>
          <w:p w14:paraId="138BD36A" w14:textId="0E4CF80C" w:rsidR="006178FD" w:rsidRPr="009678D6" w:rsidRDefault="00D50178" w:rsidP="006178FD">
            <w:pPr>
              <w:spacing w:after="0" w:line="360" w:lineRule="auto"/>
              <w:rPr>
                <w:rFonts w:ascii="Arial" w:hAnsi="Arial" w:cs="Arial"/>
                <w:sz w:val="24"/>
                <w:szCs w:val="24"/>
                <w:lang w:val="el-GR"/>
              </w:rPr>
            </w:pPr>
            <w:r w:rsidRPr="009678D6">
              <w:rPr>
                <w:rFonts w:ascii="Arial" w:hAnsi="Arial" w:cs="Arial"/>
                <w:sz w:val="24"/>
                <w:szCs w:val="24"/>
                <w:lang w:val="el-GR"/>
              </w:rPr>
              <w:t>από το Δικαστήριο για παραδεκτές αξιώσεις</w:t>
            </w:r>
            <w:r w:rsidR="006178FD" w:rsidRPr="009678D6">
              <w:rPr>
                <w:rFonts w:ascii="Arial" w:hAnsi="Arial" w:cs="Arial"/>
                <w:sz w:val="24"/>
                <w:szCs w:val="24"/>
                <w:lang w:val="el-GR"/>
              </w:rPr>
              <w:t>.</w:t>
            </w:r>
          </w:p>
        </w:tc>
        <w:tc>
          <w:tcPr>
            <w:tcW w:w="7595" w:type="dxa"/>
            <w:gridSpan w:val="5"/>
          </w:tcPr>
          <w:p w14:paraId="763A3BA2" w14:textId="7D4D3549" w:rsidR="006178FD" w:rsidRPr="009678D6" w:rsidRDefault="006178FD" w:rsidP="00476066">
            <w:pPr>
              <w:tabs>
                <w:tab w:val="left" w:pos="400"/>
                <w:tab w:val="left" w:pos="1494"/>
              </w:tabs>
              <w:spacing w:after="0" w:line="360" w:lineRule="auto"/>
              <w:jc w:val="both"/>
              <w:rPr>
                <w:rFonts w:ascii="Arial" w:hAnsi="Arial" w:cs="Arial"/>
                <w:sz w:val="24"/>
                <w:szCs w:val="24"/>
                <w:lang w:val="el-GR"/>
              </w:rPr>
            </w:pPr>
            <w:r w:rsidRPr="009678D6">
              <w:rPr>
                <w:rFonts w:ascii="Arial" w:hAnsi="Arial" w:cs="Arial"/>
                <w:sz w:val="24"/>
                <w:szCs w:val="24"/>
                <w:lang w:val="el-GR"/>
              </w:rPr>
              <w:t>14.</w:t>
            </w:r>
            <w:r w:rsidR="00476066" w:rsidRPr="009678D6">
              <w:rPr>
                <w:rFonts w:ascii="Arial" w:hAnsi="Arial" w:cs="Arial"/>
                <w:sz w:val="24"/>
                <w:szCs w:val="24"/>
                <w:lang w:val="el-GR"/>
              </w:rPr>
              <w:t xml:space="preserve">-(1) </w:t>
            </w:r>
            <w:r w:rsidRPr="009678D6">
              <w:rPr>
                <w:rFonts w:ascii="Arial" w:hAnsi="Arial" w:cs="Arial"/>
                <w:bCs/>
                <w:sz w:val="24"/>
                <w:szCs w:val="24"/>
                <w:lang w:val="el-GR" w:eastAsia="el-GR"/>
              </w:rPr>
              <w:t xml:space="preserve">Το Δικαστήριο δύναται, κατόπιν αίτησης ή αυτεπαγγέλτως, να εκδώσει </w:t>
            </w:r>
            <w:r w:rsidR="00AD0A26">
              <w:rPr>
                <w:rFonts w:ascii="Arial" w:hAnsi="Arial" w:cs="Arial"/>
                <w:bCs/>
                <w:sz w:val="24"/>
                <w:szCs w:val="24"/>
                <w:lang w:val="el-GR" w:eastAsia="el-GR"/>
              </w:rPr>
              <w:t>δ</w:t>
            </w:r>
            <w:r w:rsidRPr="009678D6">
              <w:rPr>
                <w:rFonts w:ascii="Arial" w:hAnsi="Arial" w:cs="Arial"/>
                <w:bCs/>
                <w:sz w:val="24"/>
                <w:szCs w:val="24"/>
                <w:lang w:val="el-GR" w:eastAsia="el-GR"/>
              </w:rPr>
              <w:t xml:space="preserve">ιάταγμα το οποίο να καθορίζει την ομάδα ή τις ομάδες των καταναλωτών, των οποίων οι αξιώσεις παραδεκτά περιλαμβάνονται ή μπορούν να περιληφθούν στη δίκη επί της αντιπροσωπευτικής αγωγής. </w:t>
            </w:r>
          </w:p>
        </w:tc>
      </w:tr>
      <w:tr w:rsidR="00476066" w:rsidRPr="00FD6676" w14:paraId="7BF8E303" w14:textId="77777777" w:rsidTr="0003120F">
        <w:trPr>
          <w:trHeight w:val="227"/>
        </w:trPr>
        <w:tc>
          <w:tcPr>
            <w:tcW w:w="2298" w:type="dxa"/>
          </w:tcPr>
          <w:p w14:paraId="0584ED6A" w14:textId="77777777" w:rsidR="00476066" w:rsidRPr="009678D6" w:rsidRDefault="00476066" w:rsidP="006178FD">
            <w:pPr>
              <w:spacing w:after="0" w:line="360" w:lineRule="auto"/>
              <w:rPr>
                <w:rFonts w:ascii="Arial" w:hAnsi="Arial" w:cs="Arial"/>
                <w:sz w:val="24"/>
                <w:szCs w:val="24"/>
                <w:lang w:val="el-GR"/>
              </w:rPr>
            </w:pPr>
          </w:p>
        </w:tc>
        <w:tc>
          <w:tcPr>
            <w:tcW w:w="7595" w:type="dxa"/>
            <w:gridSpan w:val="5"/>
          </w:tcPr>
          <w:p w14:paraId="5794A132" w14:textId="77777777" w:rsidR="00476066" w:rsidRPr="009678D6" w:rsidRDefault="00476066" w:rsidP="006178FD">
            <w:pPr>
              <w:tabs>
                <w:tab w:val="left" w:pos="1494"/>
              </w:tabs>
              <w:spacing w:after="0" w:line="360" w:lineRule="auto"/>
              <w:jc w:val="both"/>
              <w:rPr>
                <w:rFonts w:ascii="Arial" w:hAnsi="Arial" w:cs="Arial"/>
                <w:sz w:val="24"/>
                <w:szCs w:val="24"/>
                <w:lang w:val="el-GR"/>
              </w:rPr>
            </w:pPr>
          </w:p>
        </w:tc>
      </w:tr>
      <w:tr w:rsidR="00476066" w:rsidRPr="00FD6676" w14:paraId="4CD312A3" w14:textId="77777777" w:rsidTr="0003120F">
        <w:trPr>
          <w:trHeight w:val="227"/>
        </w:trPr>
        <w:tc>
          <w:tcPr>
            <w:tcW w:w="2298" w:type="dxa"/>
          </w:tcPr>
          <w:p w14:paraId="2D06A269" w14:textId="77777777" w:rsidR="00476066" w:rsidRPr="009678D6" w:rsidRDefault="00476066" w:rsidP="006178FD">
            <w:pPr>
              <w:spacing w:after="0" w:line="360" w:lineRule="auto"/>
              <w:rPr>
                <w:rFonts w:ascii="Arial" w:hAnsi="Arial" w:cs="Arial"/>
                <w:sz w:val="24"/>
                <w:szCs w:val="24"/>
                <w:lang w:val="el-GR"/>
              </w:rPr>
            </w:pPr>
          </w:p>
        </w:tc>
        <w:tc>
          <w:tcPr>
            <w:tcW w:w="7595" w:type="dxa"/>
            <w:gridSpan w:val="5"/>
          </w:tcPr>
          <w:p w14:paraId="72915768" w14:textId="5A5C6F79" w:rsidR="00476066" w:rsidRPr="009678D6" w:rsidRDefault="00476066" w:rsidP="00476066">
            <w:pPr>
              <w:tabs>
                <w:tab w:val="left" w:pos="457"/>
                <w:tab w:val="left" w:pos="1494"/>
              </w:tabs>
              <w:spacing w:after="0" w:line="360" w:lineRule="auto"/>
              <w:jc w:val="both"/>
              <w:rPr>
                <w:rFonts w:ascii="Arial" w:hAnsi="Arial" w:cs="Arial"/>
                <w:sz w:val="24"/>
                <w:szCs w:val="24"/>
                <w:lang w:val="el-GR"/>
              </w:rPr>
            </w:pPr>
            <w:r w:rsidRPr="009678D6">
              <w:rPr>
                <w:rFonts w:ascii="Arial" w:hAnsi="Arial" w:cs="Arial"/>
                <w:sz w:val="24"/>
                <w:szCs w:val="24"/>
                <w:lang w:val="el-GR"/>
              </w:rPr>
              <w:tab/>
              <w:t xml:space="preserve">(2) </w:t>
            </w:r>
            <w:r w:rsidRPr="009678D6">
              <w:rPr>
                <w:rFonts w:ascii="Arial" w:hAnsi="Arial" w:cs="Arial"/>
                <w:bCs/>
                <w:sz w:val="24"/>
                <w:szCs w:val="24"/>
                <w:lang w:val="el-GR" w:eastAsia="el-GR"/>
              </w:rPr>
              <w:t xml:space="preserve">Το εκδιδόμενο δυνάμει του εδαφίου (1) </w:t>
            </w:r>
            <w:r w:rsidR="00AD0A26">
              <w:rPr>
                <w:rFonts w:ascii="Arial" w:hAnsi="Arial" w:cs="Arial"/>
                <w:bCs/>
                <w:sz w:val="24"/>
                <w:szCs w:val="24"/>
                <w:lang w:val="el-GR" w:eastAsia="el-GR"/>
              </w:rPr>
              <w:t>δ</w:t>
            </w:r>
            <w:r w:rsidRPr="009678D6">
              <w:rPr>
                <w:rFonts w:ascii="Arial" w:hAnsi="Arial" w:cs="Arial"/>
                <w:bCs/>
                <w:sz w:val="24"/>
                <w:szCs w:val="24"/>
                <w:lang w:val="el-GR" w:eastAsia="el-GR"/>
              </w:rPr>
              <w:t>ιάταγμα δύναται να ορίζει τον τρόπο και την προθεσμία της δήλωσης των θιγόμενων καταναλωτών να μην εκπροσωπηθούν στο πλαίσιο της αντιπροσωπευτικής αγωγής.</w:t>
            </w:r>
          </w:p>
        </w:tc>
      </w:tr>
      <w:tr w:rsidR="006178FD" w:rsidRPr="00FD6676" w14:paraId="5A9A57CA" w14:textId="77777777" w:rsidTr="0003120F">
        <w:trPr>
          <w:trHeight w:val="227"/>
        </w:trPr>
        <w:tc>
          <w:tcPr>
            <w:tcW w:w="2298" w:type="dxa"/>
          </w:tcPr>
          <w:p w14:paraId="53A508B3" w14:textId="06F500A3" w:rsidR="006178FD" w:rsidRPr="009678D6" w:rsidRDefault="00476066" w:rsidP="006178FD">
            <w:pPr>
              <w:spacing w:after="0" w:line="360" w:lineRule="auto"/>
              <w:jc w:val="both"/>
              <w:rPr>
                <w:rFonts w:ascii="Arial" w:hAnsi="Arial" w:cs="Arial"/>
                <w:sz w:val="24"/>
                <w:szCs w:val="24"/>
                <w:lang w:val="el-GR"/>
              </w:rPr>
            </w:pPr>
            <w:r w:rsidRPr="009678D6">
              <w:rPr>
                <w:rFonts w:ascii="Arial" w:hAnsi="Arial" w:cs="Arial"/>
                <w:sz w:val="24"/>
                <w:szCs w:val="24"/>
                <w:lang w:val="el-GR"/>
              </w:rPr>
              <w:tab/>
            </w:r>
          </w:p>
        </w:tc>
        <w:tc>
          <w:tcPr>
            <w:tcW w:w="7595" w:type="dxa"/>
            <w:gridSpan w:val="5"/>
          </w:tcPr>
          <w:p w14:paraId="7D4BA8DE" w14:textId="77777777" w:rsidR="006178FD" w:rsidRPr="009678D6" w:rsidRDefault="006178FD" w:rsidP="006178FD">
            <w:pPr>
              <w:tabs>
                <w:tab w:val="left" w:pos="1494"/>
              </w:tabs>
              <w:spacing w:after="0" w:line="360" w:lineRule="auto"/>
              <w:jc w:val="both"/>
              <w:rPr>
                <w:rFonts w:ascii="Arial" w:hAnsi="Arial" w:cs="Arial"/>
                <w:sz w:val="24"/>
                <w:szCs w:val="24"/>
                <w:lang w:val="el-GR"/>
              </w:rPr>
            </w:pPr>
          </w:p>
        </w:tc>
      </w:tr>
      <w:tr w:rsidR="00BC2627" w:rsidRPr="00FD6676" w14:paraId="0AAA77B4" w14:textId="77777777" w:rsidTr="0003120F">
        <w:trPr>
          <w:trHeight w:val="227"/>
        </w:trPr>
        <w:tc>
          <w:tcPr>
            <w:tcW w:w="2298" w:type="dxa"/>
          </w:tcPr>
          <w:p w14:paraId="251279FD" w14:textId="0790343B" w:rsidR="00BC2627" w:rsidRPr="009678D6" w:rsidRDefault="00BC2627" w:rsidP="006178FD">
            <w:pPr>
              <w:spacing w:after="0" w:line="360" w:lineRule="auto"/>
              <w:ind w:right="-110"/>
              <w:rPr>
                <w:rFonts w:ascii="Arial" w:hAnsi="Arial" w:cs="Arial"/>
                <w:sz w:val="24"/>
                <w:szCs w:val="24"/>
                <w:lang w:val="el-GR"/>
              </w:rPr>
            </w:pPr>
            <w:r w:rsidRPr="009678D6">
              <w:rPr>
                <w:rFonts w:ascii="Arial" w:hAnsi="Arial" w:cs="Arial"/>
                <w:sz w:val="24"/>
                <w:szCs w:val="24"/>
                <w:lang w:val="el-GR"/>
              </w:rPr>
              <w:t>Χρηματοδότηση αντιπροσωπευτικών αγωγών για μέτρα επανόρθωσης και/ή αποκατάστασης.</w:t>
            </w:r>
          </w:p>
        </w:tc>
        <w:tc>
          <w:tcPr>
            <w:tcW w:w="7595" w:type="dxa"/>
            <w:gridSpan w:val="5"/>
          </w:tcPr>
          <w:p w14:paraId="50DEB3F4" w14:textId="4312DD4C" w:rsidR="00BC2627" w:rsidRPr="009678D6" w:rsidRDefault="00BC2627" w:rsidP="00BC2627">
            <w:pPr>
              <w:pStyle w:val="oj-normal"/>
              <w:spacing w:before="0" w:beforeAutospacing="0" w:after="0" w:afterAutospacing="0" w:line="360" w:lineRule="auto"/>
              <w:jc w:val="both"/>
              <w:rPr>
                <w:rFonts w:ascii="Arial" w:hAnsi="Arial" w:cs="Arial"/>
              </w:rPr>
            </w:pPr>
            <w:r w:rsidRPr="009678D6">
              <w:rPr>
                <w:rFonts w:ascii="Arial" w:hAnsi="Arial" w:cs="Arial"/>
              </w:rPr>
              <w:t>15.</w:t>
            </w:r>
            <w:r w:rsidR="00476066" w:rsidRPr="009678D6">
              <w:rPr>
                <w:rFonts w:ascii="Arial" w:hAnsi="Arial" w:cs="Arial"/>
              </w:rPr>
              <w:t>-</w:t>
            </w:r>
            <w:r w:rsidRPr="009678D6">
              <w:rPr>
                <w:rFonts w:ascii="Arial" w:hAnsi="Arial" w:cs="Arial"/>
              </w:rPr>
              <w:t xml:space="preserve">(1) </w:t>
            </w:r>
            <w:r w:rsidR="00476066" w:rsidRPr="009678D6">
              <w:rPr>
                <w:rFonts w:ascii="Arial" w:hAnsi="Arial" w:cs="Arial"/>
              </w:rPr>
              <w:t>Με την επιφύλαξη των διατάξεων οποιουδήποτε άλλου Νόμου ή Κανονισμ</w:t>
            </w:r>
            <w:r w:rsidR="00AD0A26">
              <w:rPr>
                <w:rFonts w:ascii="Arial" w:hAnsi="Arial" w:cs="Arial"/>
              </w:rPr>
              <w:t>ών που εκδίδονται δυνάμει αυτού</w:t>
            </w:r>
            <w:r w:rsidR="00476066" w:rsidRPr="009678D6">
              <w:rPr>
                <w:rFonts w:ascii="Arial" w:hAnsi="Arial" w:cs="Arial"/>
              </w:rPr>
              <w:t xml:space="preserve">, </w:t>
            </w:r>
            <w:r w:rsidRPr="009678D6">
              <w:rPr>
                <w:rFonts w:ascii="Arial" w:hAnsi="Arial" w:cs="Arial"/>
              </w:rPr>
              <w:t xml:space="preserve">όταν τρίτο μέρος χρηματοδοτεί την αντιπροσωπευτική αγωγή για μέτρα επανόρθωσης και/ή αποκατάστασης, το Δικαστήριο δύναται να ελέγχει </w:t>
            </w:r>
            <w:r w:rsidR="00476066" w:rsidRPr="009678D6">
              <w:rPr>
                <w:rFonts w:ascii="Arial" w:hAnsi="Arial" w:cs="Arial"/>
              </w:rPr>
              <w:t>κατά π</w:t>
            </w:r>
            <w:r w:rsidR="00957F84">
              <w:rPr>
                <w:rFonts w:ascii="Arial" w:hAnsi="Arial" w:cs="Arial"/>
              </w:rPr>
              <w:t>όσο</w:t>
            </w:r>
            <w:r w:rsidR="00476066" w:rsidRPr="009678D6">
              <w:rPr>
                <w:rFonts w:ascii="Arial" w:hAnsi="Arial" w:cs="Arial"/>
              </w:rPr>
              <w:t xml:space="preserve"> </w:t>
            </w:r>
            <w:r w:rsidRPr="009678D6">
              <w:rPr>
                <w:rFonts w:ascii="Arial" w:hAnsi="Arial" w:cs="Arial"/>
              </w:rPr>
              <w:t xml:space="preserve">υπάρχει σύγκρουση συμφερόντων μεταξύ του τρίτου μέρους και του αντικειμένου της αντιπροσωπευτικής αγωγής. </w:t>
            </w:r>
          </w:p>
        </w:tc>
      </w:tr>
      <w:tr w:rsidR="00BC2627" w:rsidRPr="00FD6676" w14:paraId="34945C74" w14:textId="77777777" w:rsidTr="0003120F">
        <w:trPr>
          <w:trHeight w:val="227"/>
        </w:trPr>
        <w:tc>
          <w:tcPr>
            <w:tcW w:w="2298" w:type="dxa"/>
          </w:tcPr>
          <w:p w14:paraId="00FEFE26" w14:textId="77777777" w:rsidR="00BC2627" w:rsidRPr="009678D6" w:rsidRDefault="00BC2627" w:rsidP="006178FD">
            <w:pPr>
              <w:spacing w:after="0" w:line="360" w:lineRule="auto"/>
              <w:ind w:right="-110"/>
              <w:rPr>
                <w:rFonts w:ascii="Arial" w:hAnsi="Arial" w:cs="Arial"/>
                <w:sz w:val="24"/>
                <w:szCs w:val="24"/>
                <w:lang w:val="el-GR"/>
              </w:rPr>
            </w:pPr>
          </w:p>
        </w:tc>
        <w:tc>
          <w:tcPr>
            <w:tcW w:w="7595" w:type="dxa"/>
            <w:gridSpan w:val="5"/>
          </w:tcPr>
          <w:p w14:paraId="516897CC" w14:textId="77777777" w:rsidR="00BC2627" w:rsidRPr="009678D6" w:rsidRDefault="00BC2627" w:rsidP="00BC2627">
            <w:pPr>
              <w:pStyle w:val="oj-normal"/>
              <w:spacing w:before="0" w:beforeAutospacing="0" w:after="0" w:afterAutospacing="0" w:line="360" w:lineRule="auto"/>
              <w:jc w:val="both"/>
              <w:rPr>
                <w:rFonts w:ascii="Arial" w:hAnsi="Arial" w:cs="Arial"/>
              </w:rPr>
            </w:pPr>
          </w:p>
        </w:tc>
      </w:tr>
      <w:tr w:rsidR="00BC2627" w:rsidRPr="00FD6676" w14:paraId="255B5BEC" w14:textId="77777777" w:rsidTr="0003120F">
        <w:trPr>
          <w:trHeight w:val="227"/>
        </w:trPr>
        <w:tc>
          <w:tcPr>
            <w:tcW w:w="2298" w:type="dxa"/>
          </w:tcPr>
          <w:p w14:paraId="79B38263" w14:textId="77777777" w:rsidR="00BC2627" w:rsidRPr="009678D6" w:rsidRDefault="00BC2627" w:rsidP="006178FD">
            <w:pPr>
              <w:spacing w:after="0" w:line="360" w:lineRule="auto"/>
              <w:ind w:right="-110"/>
              <w:rPr>
                <w:rFonts w:ascii="Arial" w:hAnsi="Arial" w:cs="Arial"/>
                <w:sz w:val="24"/>
                <w:szCs w:val="24"/>
                <w:lang w:val="el-GR"/>
              </w:rPr>
            </w:pPr>
          </w:p>
        </w:tc>
        <w:tc>
          <w:tcPr>
            <w:tcW w:w="7595" w:type="dxa"/>
            <w:gridSpan w:val="5"/>
          </w:tcPr>
          <w:p w14:paraId="769DF8B6" w14:textId="05A8A9B5" w:rsidR="00BC2627" w:rsidRPr="009678D6" w:rsidRDefault="00476066" w:rsidP="00476066">
            <w:pPr>
              <w:pStyle w:val="oj-normal"/>
              <w:tabs>
                <w:tab w:val="left" w:pos="400"/>
                <w:tab w:val="left" w:pos="650"/>
                <w:tab w:val="left" w:pos="800"/>
              </w:tabs>
              <w:spacing w:before="0" w:beforeAutospacing="0" w:after="0" w:afterAutospacing="0" w:line="360" w:lineRule="auto"/>
              <w:jc w:val="both"/>
              <w:rPr>
                <w:rFonts w:ascii="Arial" w:hAnsi="Arial" w:cs="Arial"/>
              </w:rPr>
            </w:pPr>
            <w:r w:rsidRPr="009678D6">
              <w:rPr>
                <w:rFonts w:ascii="Arial" w:hAnsi="Arial" w:cs="Arial"/>
              </w:rPr>
              <w:tab/>
            </w:r>
            <w:r w:rsidR="00BC2627" w:rsidRPr="009678D6">
              <w:rPr>
                <w:rFonts w:ascii="Arial" w:hAnsi="Arial" w:cs="Arial"/>
              </w:rPr>
              <w:t xml:space="preserve">(2) Κατά τον έλεγχο </w:t>
            </w:r>
            <w:r w:rsidRPr="009678D6">
              <w:rPr>
                <w:rFonts w:ascii="Arial" w:hAnsi="Arial" w:cs="Arial"/>
              </w:rPr>
              <w:t xml:space="preserve">που διεξάγεται </w:t>
            </w:r>
            <w:r w:rsidR="00BC2627" w:rsidRPr="009678D6">
              <w:rPr>
                <w:rFonts w:ascii="Arial" w:hAnsi="Arial" w:cs="Arial"/>
              </w:rPr>
              <w:t xml:space="preserve">σύμφωνα με </w:t>
            </w:r>
            <w:r w:rsidRPr="009678D6">
              <w:rPr>
                <w:rFonts w:ascii="Arial" w:hAnsi="Arial" w:cs="Arial"/>
              </w:rPr>
              <w:t xml:space="preserve">τις διατάξεις </w:t>
            </w:r>
            <w:r w:rsidR="00BC2627" w:rsidRPr="009678D6">
              <w:rPr>
                <w:rFonts w:ascii="Arial" w:hAnsi="Arial" w:cs="Arial"/>
              </w:rPr>
              <w:t xml:space="preserve"> </w:t>
            </w:r>
            <w:r w:rsidRPr="009678D6">
              <w:rPr>
                <w:rFonts w:ascii="Arial" w:hAnsi="Arial" w:cs="Arial"/>
              </w:rPr>
              <w:t xml:space="preserve">του </w:t>
            </w:r>
            <w:r w:rsidR="00BC2627" w:rsidRPr="009678D6">
              <w:rPr>
                <w:rFonts w:ascii="Arial" w:hAnsi="Arial" w:cs="Arial"/>
              </w:rPr>
              <w:t>εδ</w:t>
            </w:r>
            <w:r w:rsidRPr="009678D6">
              <w:rPr>
                <w:rFonts w:ascii="Arial" w:hAnsi="Arial" w:cs="Arial"/>
              </w:rPr>
              <w:t>αφίου</w:t>
            </w:r>
            <w:r w:rsidR="00BC2627" w:rsidRPr="009678D6">
              <w:rPr>
                <w:rFonts w:ascii="Arial" w:hAnsi="Arial" w:cs="Arial"/>
              </w:rPr>
              <w:t xml:space="preserve"> (1), το Δικαστήριο δύναται να εξετάζει, μεταξύ άλλων, τους </w:t>
            </w:r>
            <w:r w:rsidRPr="009678D6">
              <w:rPr>
                <w:rFonts w:ascii="Arial" w:hAnsi="Arial" w:cs="Arial"/>
              </w:rPr>
              <w:t>ακόλουθους</w:t>
            </w:r>
            <w:r w:rsidR="00BC2627" w:rsidRPr="009678D6">
              <w:rPr>
                <w:rFonts w:ascii="Arial" w:hAnsi="Arial" w:cs="Arial"/>
              </w:rPr>
              <w:t xml:space="preserve"> παράγοντες:  </w:t>
            </w:r>
          </w:p>
        </w:tc>
      </w:tr>
      <w:tr w:rsidR="00BC2627" w:rsidRPr="00FD6676" w14:paraId="0993CEFF" w14:textId="77777777" w:rsidTr="0003120F">
        <w:trPr>
          <w:trHeight w:val="227"/>
        </w:trPr>
        <w:tc>
          <w:tcPr>
            <w:tcW w:w="2298" w:type="dxa"/>
          </w:tcPr>
          <w:p w14:paraId="3CBB6203" w14:textId="77777777" w:rsidR="00BC2627" w:rsidRPr="009678D6" w:rsidRDefault="00BC2627" w:rsidP="006178FD">
            <w:pPr>
              <w:spacing w:after="0" w:line="360" w:lineRule="auto"/>
              <w:ind w:right="-110"/>
              <w:rPr>
                <w:rFonts w:ascii="Arial" w:hAnsi="Arial" w:cs="Arial"/>
                <w:sz w:val="24"/>
                <w:szCs w:val="24"/>
                <w:lang w:val="el-GR"/>
              </w:rPr>
            </w:pPr>
          </w:p>
        </w:tc>
        <w:tc>
          <w:tcPr>
            <w:tcW w:w="7595" w:type="dxa"/>
            <w:gridSpan w:val="5"/>
          </w:tcPr>
          <w:p w14:paraId="7BABD192" w14:textId="77777777" w:rsidR="00BC2627" w:rsidRPr="009678D6" w:rsidRDefault="00BC2627" w:rsidP="00BC2627">
            <w:pPr>
              <w:pStyle w:val="oj-normal"/>
              <w:spacing w:before="0" w:beforeAutospacing="0" w:after="0" w:afterAutospacing="0" w:line="360" w:lineRule="auto"/>
              <w:jc w:val="both"/>
              <w:rPr>
                <w:rFonts w:ascii="Arial" w:hAnsi="Arial" w:cs="Arial"/>
              </w:rPr>
            </w:pPr>
          </w:p>
        </w:tc>
      </w:tr>
      <w:tr w:rsidR="00476066" w:rsidRPr="00FD6676" w14:paraId="57BB0158" w14:textId="77777777" w:rsidTr="0003120F">
        <w:trPr>
          <w:trHeight w:val="227"/>
        </w:trPr>
        <w:tc>
          <w:tcPr>
            <w:tcW w:w="2298" w:type="dxa"/>
          </w:tcPr>
          <w:p w14:paraId="6A3438D4" w14:textId="77777777" w:rsidR="00476066" w:rsidRPr="009678D6" w:rsidRDefault="00476066" w:rsidP="006178FD">
            <w:pPr>
              <w:spacing w:after="0" w:line="360" w:lineRule="auto"/>
              <w:ind w:right="-110"/>
              <w:rPr>
                <w:rFonts w:ascii="Arial" w:hAnsi="Arial" w:cs="Arial"/>
                <w:sz w:val="24"/>
                <w:szCs w:val="24"/>
                <w:lang w:val="el-GR"/>
              </w:rPr>
            </w:pPr>
          </w:p>
        </w:tc>
        <w:tc>
          <w:tcPr>
            <w:tcW w:w="1277" w:type="dxa"/>
            <w:gridSpan w:val="3"/>
          </w:tcPr>
          <w:p w14:paraId="51860A61" w14:textId="294B4ADB" w:rsidR="00476066" w:rsidRPr="009678D6" w:rsidRDefault="00476066" w:rsidP="00476066">
            <w:pPr>
              <w:pStyle w:val="oj-normal"/>
              <w:spacing w:before="0" w:beforeAutospacing="0" w:after="0" w:afterAutospacing="0" w:line="360" w:lineRule="auto"/>
              <w:jc w:val="right"/>
              <w:rPr>
                <w:rFonts w:ascii="Arial" w:hAnsi="Arial" w:cs="Arial"/>
              </w:rPr>
            </w:pPr>
            <w:r w:rsidRPr="009678D6">
              <w:rPr>
                <w:rFonts w:ascii="Arial" w:hAnsi="Arial" w:cs="Arial"/>
              </w:rPr>
              <w:t>(α)</w:t>
            </w:r>
          </w:p>
        </w:tc>
        <w:tc>
          <w:tcPr>
            <w:tcW w:w="6318" w:type="dxa"/>
            <w:gridSpan w:val="2"/>
          </w:tcPr>
          <w:p w14:paraId="70751BDE" w14:textId="12C32BF0" w:rsidR="00476066" w:rsidRPr="009678D6" w:rsidRDefault="00476066" w:rsidP="00BC2627">
            <w:pPr>
              <w:pStyle w:val="oj-normal"/>
              <w:spacing w:before="0" w:beforeAutospacing="0" w:after="0" w:afterAutospacing="0" w:line="360" w:lineRule="auto"/>
              <w:jc w:val="both"/>
              <w:rPr>
                <w:rFonts w:ascii="Arial" w:hAnsi="Arial" w:cs="Arial"/>
              </w:rPr>
            </w:pPr>
            <w:r w:rsidRPr="009678D6">
              <w:rPr>
                <w:rFonts w:ascii="Arial" w:hAnsi="Arial" w:cs="Arial"/>
              </w:rPr>
              <w:t>Αν η χρηματοδότηση από τρίτους που έχουν οικονομικό συμφέρον για την καταχώριση ή την έκβαση της αντιπροσωπευτικής αγωγής για μέτρα επανόρθωσης και/ή αποκατάστασης εκτρέπει την αντιπροσωπευτική αγωγή από την προστασία των συλλογικών συμφερόντων των καταναλωτών∙</w:t>
            </w:r>
          </w:p>
        </w:tc>
      </w:tr>
      <w:tr w:rsidR="00476066" w:rsidRPr="00FD6676" w14:paraId="1EE30F4B" w14:textId="77777777" w:rsidTr="0003120F">
        <w:trPr>
          <w:trHeight w:val="227"/>
        </w:trPr>
        <w:tc>
          <w:tcPr>
            <w:tcW w:w="2298" w:type="dxa"/>
          </w:tcPr>
          <w:p w14:paraId="325AE214" w14:textId="77777777" w:rsidR="00476066" w:rsidRPr="009678D6" w:rsidRDefault="00476066" w:rsidP="006178FD">
            <w:pPr>
              <w:spacing w:after="0" w:line="360" w:lineRule="auto"/>
              <w:ind w:right="-110"/>
              <w:rPr>
                <w:rFonts w:ascii="Arial" w:hAnsi="Arial" w:cs="Arial"/>
                <w:sz w:val="24"/>
                <w:szCs w:val="24"/>
                <w:lang w:val="el-GR"/>
              </w:rPr>
            </w:pPr>
          </w:p>
        </w:tc>
        <w:tc>
          <w:tcPr>
            <w:tcW w:w="1277" w:type="dxa"/>
            <w:gridSpan w:val="3"/>
          </w:tcPr>
          <w:p w14:paraId="639FEE28" w14:textId="77777777" w:rsidR="00476066" w:rsidRPr="009678D6" w:rsidRDefault="00476066" w:rsidP="00476066">
            <w:pPr>
              <w:pStyle w:val="oj-normal"/>
              <w:spacing w:before="0" w:beforeAutospacing="0" w:after="0" w:afterAutospacing="0" w:line="360" w:lineRule="auto"/>
              <w:jc w:val="right"/>
              <w:rPr>
                <w:rFonts w:ascii="Arial" w:hAnsi="Arial" w:cs="Arial"/>
              </w:rPr>
            </w:pPr>
          </w:p>
        </w:tc>
        <w:tc>
          <w:tcPr>
            <w:tcW w:w="6318" w:type="dxa"/>
            <w:gridSpan w:val="2"/>
          </w:tcPr>
          <w:p w14:paraId="09806D05" w14:textId="77777777" w:rsidR="00476066" w:rsidRPr="009678D6" w:rsidRDefault="00476066" w:rsidP="00BC2627">
            <w:pPr>
              <w:pStyle w:val="oj-normal"/>
              <w:spacing w:before="0" w:beforeAutospacing="0" w:after="0" w:afterAutospacing="0" w:line="360" w:lineRule="auto"/>
              <w:jc w:val="both"/>
              <w:rPr>
                <w:rFonts w:ascii="Arial" w:hAnsi="Arial" w:cs="Arial"/>
              </w:rPr>
            </w:pPr>
          </w:p>
        </w:tc>
      </w:tr>
      <w:tr w:rsidR="00476066" w:rsidRPr="00FD6676" w14:paraId="4497A33E" w14:textId="77777777" w:rsidTr="0003120F">
        <w:trPr>
          <w:trHeight w:val="227"/>
        </w:trPr>
        <w:tc>
          <w:tcPr>
            <w:tcW w:w="2298" w:type="dxa"/>
          </w:tcPr>
          <w:p w14:paraId="71A52BAF" w14:textId="77777777" w:rsidR="00476066" w:rsidRPr="009678D6" w:rsidRDefault="00476066" w:rsidP="006178FD">
            <w:pPr>
              <w:spacing w:after="0" w:line="360" w:lineRule="auto"/>
              <w:ind w:right="-110"/>
              <w:rPr>
                <w:rFonts w:ascii="Arial" w:hAnsi="Arial" w:cs="Arial"/>
                <w:sz w:val="24"/>
                <w:szCs w:val="24"/>
                <w:lang w:val="el-GR"/>
              </w:rPr>
            </w:pPr>
          </w:p>
        </w:tc>
        <w:tc>
          <w:tcPr>
            <w:tcW w:w="1277" w:type="dxa"/>
            <w:gridSpan w:val="3"/>
          </w:tcPr>
          <w:p w14:paraId="6889DEC5" w14:textId="5344A345" w:rsidR="00476066" w:rsidRPr="009678D6" w:rsidRDefault="00476066" w:rsidP="00476066">
            <w:pPr>
              <w:pStyle w:val="oj-normal"/>
              <w:spacing w:before="0" w:beforeAutospacing="0" w:after="0" w:afterAutospacing="0" w:line="360" w:lineRule="auto"/>
              <w:jc w:val="right"/>
              <w:rPr>
                <w:rFonts w:ascii="Arial" w:hAnsi="Arial" w:cs="Arial"/>
              </w:rPr>
            </w:pPr>
            <w:r w:rsidRPr="009678D6">
              <w:rPr>
                <w:rFonts w:ascii="Arial" w:hAnsi="Arial" w:cs="Arial"/>
              </w:rPr>
              <w:t>(β)</w:t>
            </w:r>
          </w:p>
        </w:tc>
        <w:tc>
          <w:tcPr>
            <w:tcW w:w="6318" w:type="dxa"/>
            <w:gridSpan w:val="2"/>
          </w:tcPr>
          <w:p w14:paraId="0C3411B2" w14:textId="1F575774" w:rsidR="00476066" w:rsidRPr="009678D6" w:rsidRDefault="00476066" w:rsidP="00BC2627">
            <w:pPr>
              <w:pStyle w:val="oj-normal"/>
              <w:spacing w:before="0" w:beforeAutospacing="0" w:after="0" w:afterAutospacing="0" w:line="360" w:lineRule="auto"/>
              <w:jc w:val="both"/>
              <w:rPr>
                <w:rFonts w:ascii="Arial" w:hAnsi="Arial" w:cs="Arial"/>
              </w:rPr>
            </w:pPr>
            <w:r w:rsidRPr="009678D6">
              <w:rPr>
                <w:rFonts w:ascii="Arial" w:hAnsi="Arial" w:cs="Arial"/>
              </w:rPr>
              <w:t>αν οι αποφάσεις νομιμοποιούμενων φορέων στο πλαίσιο αντιπροσωπευτικής αγωγής, περιλαμβανομένων των αποφάσεων διακανονισμού, επηρεάζονται αδικαιολόγητα από τρίτους κατά τρόπο που θα μπορούσε να είναι επιζήμιος για τα συλλογικά συμφέροντα των καταναλωτών που αφορά η αντιπροσωπευτική αγωγή·</w:t>
            </w:r>
          </w:p>
        </w:tc>
      </w:tr>
      <w:tr w:rsidR="00476066" w:rsidRPr="00FD6676" w14:paraId="13FD21AD" w14:textId="77777777" w:rsidTr="0003120F">
        <w:trPr>
          <w:trHeight w:val="227"/>
        </w:trPr>
        <w:tc>
          <w:tcPr>
            <w:tcW w:w="2298" w:type="dxa"/>
          </w:tcPr>
          <w:p w14:paraId="53B032F1" w14:textId="77777777" w:rsidR="00476066" w:rsidRPr="009678D6" w:rsidRDefault="00476066" w:rsidP="006178FD">
            <w:pPr>
              <w:spacing w:after="0" w:line="360" w:lineRule="auto"/>
              <w:ind w:right="-110"/>
              <w:rPr>
                <w:rFonts w:ascii="Arial" w:hAnsi="Arial" w:cs="Arial"/>
                <w:sz w:val="24"/>
                <w:szCs w:val="24"/>
                <w:lang w:val="el-GR"/>
              </w:rPr>
            </w:pPr>
          </w:p>
        </w:tc>
        <w:tc>
          <w:tcPr>
            <w:tcW w:w="1277" w:type="dxa"/>
            <w:gridSpan w:val="3"/>
          </w:tcPr>
          <w:p w14:paraId="299F28BC" w14:textId="77777777" w:rsidR="00476066" w:rsidRPr="009678D6" w:rsidRDefault="00476066" w:rsidP="00476066">
            <w:pPr>
              <w:pStyle w:val="oj-normal"/>
              <w:spacing w:before="0" w:beforeAutospacing="0" w:after="0" w:afterAutospacing="0" w:line="360" w:lineRule="auto"/>
              <w:jc w:val="right"/>
              <w:rPr>
                <w:rFonts w:ascii="Arial" w:hAnsi="Arial" w:cs="Arial"/>
              </w:rPr>
            </w:pPr>
          </w:p>
        </w:tc>
        <w:tc>
          <w:tcPr>
            <w:tcW w:w="6318" w:type="dxa"/>
            <w:gridSpan w:val="2"/>
          </w:tcPr>
          <w:p w14:paraId="59EA7E53" w14:textId="77777777" w:rsidR="00476066" w:rsidRPr="009678D6" w:rsidRDefault="00476066" w:rsidP="00BC2627">
            <w:pPr>
              <w:pStyle w:val="oj-normal"/>
              <w:spacing w:before="0" w:beforeAutospacing="0" w:after="0" w:afterAutospacing="0" w:line="360" w:lineRule="auto"/>
              <w:jc w:val="both"/>
              <w:rPr>
                <w:rFonts w:ascii="Arial" w:hAnsi="Arial" w:cs="Arial"/>
              </w:rPr>
            </w:pPr>
          </w:p>
        </w:tc>
      </w:tr>
      <w:tr w:rsidR="00476066" w:rsidRPr="00FD6676" w14:paraId="7BB62076" w14:textId="77777777" w:rsidTr="0003120F">
        <w:trPr>
          <w:trHeight w:val="227"/>
        </w:trPr>
        <w:tc>
          <w:tcPr>
            <w:tcW w:w="2298" w:type="dxa"/>
          </w:tcPr>
          <w:p w14:paraId="2E66FA05" w14:textId="77777777" w:rsidR="00476066" w:rsidRPr="009678D6" w:rsidRDefault="00476066" w:rsidP="006178FD">
            <w:pPr>
              <w:spacing w:after="0" w:line="360" w:lineRule="auto"/>
              <w:ind w:right="-110"/>
              <w:rPr>
                <w:rFonts w:ascii="Arial" w:hAnsi="Arial" w:cs="Arial"/>
                <w:sz w:val="24"/>
                <w:szCs w:val="24"/>
                <w:lang w:val="el-GR"/>
              </w:rPr>
            </w:pPr>
          </w:p>
        </w:tc>
        <w:tc>
          <w:tcPr>
            <w:tcW w:w="1277" w:type="dxa"/>
            <w:gridSpan w:val="3"/>
          </w:tcPr>
          <w:p w14:paraId="3F9262F7" w14:textId="175B820E" w:rsidR="00476066" w:rsidRPr="009678D6" w:rsidRDefault="00476066" w:rsidP="00476066">
            <w:pPr>
              <w:pStyle w:val="oj-normal"/>
              <w:spacing w:before="0" w:beforeAutospacing="0" w:after="0" w:afterAutospacing="0" w:line="360" w:lineRule="auto"/>
              <w:jc w:val="right"/>
              <w:rPr>
                <w:rFonts w:ascii="Arial" w:hAnsi="Arial" w:cs="Arial"/>
              </w:rPr>
            </w:pPr>
            <w:r w:rsidRPr="009678D6">
              <w:rPr>
                <w:rFonts w:ascii="Arial" w:hAnsi="Arial" w:cs="Arial"/>
              </w:rPr>
              <w:t>(γ)</w:t>
            </w:r>
          </w:p>
        </w:tc>
        <w:tc>
          <w:tcPr>
            <w:tcW w:w="6318" w:type="dxa"/>
            <w:gridSpan w:val="2"/>
          </w:tcPr>
          <w:p w14:paraId="6DEB6CB4" w14:textId="1B9ADE85" w:rsidR="00476066" w:rsidRPr="009678D6" w:rsidRDefault="00476066" w:rsidP="00BC2627">
            <w:pPr>
              <w:pStyle w:val="oj-normal"/>
              <w:spacing w:before="0" w:beforeAutospacing="0" w:after="0" w:afterAutospacing="0" w:line="360" w:lineRule="auto"/>
              <w:jc w:val="both"/>
              <w:rPr>
                <w:rFonts w:ascii="Arial" w:hAnsi="Arial" w:cs="Arial"/>
              </w:rPr>
            </w:pPr>
            <w:r w:rsidRPr="009678D6">
              <w:rPr>
                <w:rFonts w:ascii="Arial" w:hAnsi="Arial" w:cs="Arial"/>
              </w:rPr>
              <w:t xml:space="preserve">αν η αντιπροσωπευτική αγωγή ασκείται κατά </w:t>
            </w:r>
            <w:proofErr w:type="spellStart"/>
            <w:r w:rsidRPr="009678D6">
              <w:rPr>
                <w:rFonts w:ascii="Arial" w:hAnsi="Arial" w:cs="Arial"/>
              </w:rPr>
              <w:t>εμπορευομένου</w:t>
            </w:r>
            <w:proofErr w:type="spellEnd"/>
            <w:r w:rsidRPr="009678D6">
              <w:rPr>
                <w:rFonts w:ascii="Arial" w:hAnsi="Arial" w:cs="Arial"/>
              </w:rPr>
              <w:t xml:space="preserve"> ο οποίος είναι ανταγωνιστής του χρηματοδότη ή από τον οποίο εξαρτάται ο χρηματοδότης.</w:t>
            </w:r>
          </w:p>
        </w:tc>
      </w:tr>
      <w:tr w:rsidR="00BC2627" w:rsidRPr="00FD6676" w14:paraId="0D6AE0FD" w14:textId="77777777" w:rsidTr="0075419D">
        <w:trPr>
          <w:trHeight w:val="227"/>
        </w:trPr>
        <w:tc>
          <w:tcPr>
            <w:tcW w:w="2298" w:type="dxa"/>
          </w:tcPr>
          <w:p w14:paraId="738C3EBA" w14:textId="77777777" w:rsidR="00BC2627" w:rsidRPr="009678D6" w:rsidRDefault="00BC2627" w:rsidP="006178FD">
            <w:pPr>
              <w:spacing w:after="0" w:line="360" w:lineRule="auto"/>
              <w:ind w:right="-110"/>
              <w:rPr>
                <w:rFonts w:ascii="Arial" w:hAnsi="Arial" w:cs="Arial"/>
                <w:sz w:val="24"/>
                <w:szCs w:val="24"/>
                <w:lang w:val="el-GR"/>
              </w:rPr>
            </w:pPr>
          </w:p>
        </w:tc>
        <w:tc>
          <w:tcPr>
            <w:tcW w:w="7595" w:type="dxa"/>
            <w:gridSpan w:val="5"/>
          </w:tcPr>
          <w:p w14:paraId="664F5B35" w14:textId="02F9548D" w:rsidR="00BC2627" w:rsidRPr="009678D6" w:rsidRDefault="00BC2627" w:rsidP="00BC2627">
            <w:pPr>
              <w:pStyle w:val="oj-normal"/>
              <w:spacing w:before="0" w:beforeAutospacing="0" w:after="0" w:afterAutospacing="0" w:line="360" w:lineRule="auto"/>
              <w:ind w:left="284"/>
              <w:jc w:val="both"/>
              <w:rPr>
                <w:rFonts w:ascii="Arial" w:hAnsi="Arial" w:cs="Arial"/>
              </w:rPr>
            </w:pPr>
          </w:p>
        </w:tc>
      </w:tr>
      <w:tr w:rsidR="00BC2627" w:rsidRPr="00FD6676" w14:paraId="72B9848E" w14:textId="77777777" w:rsidTr="0075419D">
        <w:trPr>
          <w:trHeight w:val="227"/>
        </w:trPr>
        <w:tc>
          <w:tcPr>
            <w:tcW w:w="2298" w:type="dxa"/>
          </w:tcPr>
          <w:p w14:paraId="5FB6072A" w14:textId="77777777" w:rsidR="00BC2627" w:rsidRPr="009678D6" w:rsidRDefault="00BC2627" w:rsidP="006178FD">
            <w:pPr>
              <w:spacing w:after="0" w:line="360" w:lineRule="auto"/>
              <w:ind w:right="-110"/>
              <w:rPr>
                <w:rFonts w:ascii="Arial" w:hAnsi="Arial" w:cs="Arial"/>
                <w:sz w:val="24"/>
                <w:szCs w:val="24"/>
                <w:lang w:val="el-GR"/>
              </w:rPr>
            </w:pPr>
          </w:p>
          <w:p w14:paraId="1EF08623" w14:textId="77777777" w:rsidR="009678D6" w:rsidRPr="009678D6" w:rsidRDefault="009678D6" w:rsidP="006178FD">
            <w:pPr>
              <w:spacing w:after="0" w:line="360" w:lineRule="auto"/>
              <w:ind w:right="-110"/>
              <w:rPr>
                <w:rFonts w:ascii="Arial" w:hAnsi="Arial" w:cs="Arial"/>
                <w:sz w:val="24"/>
                <w:szCs w:val="24"/>
                <w:lang w:val="el-GR"/>
              </w:rPr>
            </w:pPr>
          </w:p>
        </w:tc>
        <w:tc>
          <w:tcPr>
            <w:tcW w:w="7595" w:type="dxa"/>
            <w:gridSpan w:val="5"/>
          </w:tcPr>
          <w:p w14:paraId="0C56A30B" w14:textId="2EAA326E" w:rsidR="00BC2627" w:rsidRPr="009678D6" w:rsidRDefault="00476066" w:rsidP="00785376">
            <w:pPr>
              <w:pStyle w:val="oj-normal"/>
              <w:tabs>
                <w:tab w:val="left" w:pos="400"/>
              </w:tabs>
              <w:spacing w:before="0" w:beforeAutospacing="0" w:after="0" w:afterAutospacing="0" w:line="360" w:lineRule="auto"/>
              <w:jc w:val="both"/>
              <w:rPr>
                <w:rFonts w:ascii="Arial" w:hAnsi="Arial" w:cs="Arial"/>
              </w:rPr>
            </w:pPr>
            <w:r w:rsidRPr="009678D6">
              <w:rPr>
                <w:rFonts w:ascii="Arial" w:hAnsi="Arial" w:cs="Arial"/>
              </w:rPr>
              <w:tab/>
            </w:r>
            <w:r w:rsidR="00BC2627" w:rsidRPr="009678D6">
              <w:rPr>
                <w:rFonts w:ascii="Arial" w:hAnsi="Arial" w:cs="Arial"/>
              </w:rPr>
              <w:t>(3) Για τους σκοπούς των εδαφίων (1) και (2)</w:t>
            </w:r>
            <w:r w:rsidRPr="009678D6">
              <w:rPr>
                <w:rFonts w:ascii="Arial" w:hAnsi="Arial" w:cs="Arial"/>
              </w:rPr>
              <w:t>,</w:t>
            </w:r>
            <w:r w:rsidR="00BC2627" w:rsidRPr="009678D6">
              <w:rPr>
                <w:rFonts w:ascii="Arial" w:hAnsi="Arial" w:cs="Arial"/>
              </w:rPr>
              <w:t xml:space="preserve"> το Δικαστήριο δύναται, μεταξύ άλλων, κατόπιν αίτησης ή αυτεπαγγέλτως</w:t>
            </w:r>
            <w:r w:rsidRPr="009678D6">
              <w:rPr>
                <w:rFonts w:ascii="Arial" w:hAnsi="Arial" w:cs="Arial"/>
              </w:rPr>
              <w:t>-</w:t>
            </w:r>
          </w:p>
        </w:tc>
      </w:tr>
      <w:tr w:rsidR="009678D6" w:rsidRPr="00FD6676" w14:paraId="50DC2274" w14:textId="77777777" w:rsidTr="0075419D">
        <w:trPr>
          <w:trHeight w:val="227"/>
        </w:trPr>
        <w:tc>
          <w:tcPr>
            <w:tcW w:w="2298" w:type="dxa"/>
          </w:tcPr>
          <w:p w14:paraId="73F41388" w14:textId="77777777" w:rsidR="009678D6" w:rsidRPr="009678D6" w:rsidRDefault="009678D6" w:rsidP="00EE0B0C">
            <w:pPr>
              <w:spacing w:after="0" w:line="360" w:lineRule="auto"/>
              <w:ind w:right="-110"/>
              <w:rPr>
                <w:rFonts w:ascii="Arial" w:hAnsi="Arial" w:cs="Arial"/>
                <w:sz w:val="24"/>
                <w:szCs w:val="24"/>
                <w:lang w:val="el-GR"/>
              </w:rPr>
            </w:pPr>
          </w:p>
        </w:tc>
        <w:tc>
          <w:tcPr>
            <w:tcW w:w="7613" w:type="dxa"/>
            <w:gridSpan w:val="5"/>
          </w:tcPr>
          <w:p w14:paraId="759E3174" w14:textId="77777777" w:rsidR="009678D6" w:rsidRPr="009678D6" w:rsidRDefault="009678D6" w:rsidP="00EE0B0C">
            <w:pPr>
              <w:pStyle w:val="oj-normal"/>
              <w:tabs>
                <w:tab w:val="left" w:pos="567"/>
              </w:tabs>
              <w:spacing w:before="0" w:beforeAutospacing="0" w:after="0" w:afterAutospacing="0" w:line="360" w:lineRule="auto"/>
              <w:jc w:val="both"/>
              <w:rPr>
                <w:rFonts w:ascii="Arial" w:hAnsi="Arial" w:cs="Arial"/>
              </w:rPr>
            </w:pPr>
          </w:p>
        </w:tc>
      </w:tr>
      <w:tr w:rsidR="009678D6" w:rsidRPr="00FD6676" w14:paraId="215EFA47" w14:textId="77777777" w:rsidTr="0075419D">
        <w:trPr>
          <w:trHeight w:val="227"/>
        </w:trPr>
        <w:tc>
          <w:tcPr>
            <w:tcW w:w="2298" w:type="dxa"/>
          </w:tcPr>
          <w:p w14:paraId="2822AAF6" w14:textId="77777777" w:rsidR="009678D6" w:rsidRPr="009678D6" w:rsidRDefault="009678D6" w:rsidP="00EE0B0C">
            <w:pPr>
              <w:spacing w:after="0" w:line="360" w:lineRule="auto"/>
              <w:ind w:right="-110"/>
              <w:rPr>
                <w:rFonts w:ascii="Arial" w:hAnsi="Arial" w:cs="Arial"/>
                <w:sz w:val="24"/>
                <w:szCs w:val="24"/>
                <w:lang w:val="el-GR"/>
              </w:rPr>
            </w:pPr>
          </w:p>
        </w:tc>
        <w:tc>
          <w:tcPr>
            <w:tcW w:w="1418" w:type="dxa"/>
            <w:gridSpan w:val="4"/>
          </w:tcPr>
          <w:p w14:paraId="55056BA5" w14:textId="77777777" w:rsidR="009678D6" w:rsidRPr="009678D6" w:rsidRDefault="009678D6" w:rsidP="00EE0B0C">
            <w:pPr>
              <w:pStyle w:val="oj-normal"/>
              <w:tabs>
                <w:tab w:val="left" w:pos="142"/>
              </w:tabs>
              <w:spacing w:before="0" w:beforeAutospacing="0" w:after="0" w:afterAutospacing="0" w:line="360" w:lineRule="auto"/>
              <w:ind w:left="425"/>
              <w:jc w:val="right"/>
              <w:rPr>
                <w:rFonts w:ascii="Arial" w:hAnsi="Arial" w:cs="Arial"/>
              </w:rPr>
            </w:pPr>
            <w:r w:rsidRPr="009678D6">
              <w:rPr>
                <w:rFonts w:ascii="Arial" w:hAnsi="Arial" w:cs="Arial"/>
              </w:rPr>
              <w:t xml:space="preserve">(α) </w:t>
            </w:r>
          </w:p>
        </w:tc>
        <w:tc>
          <w:tcPr>
            <w:tcW w:w="6195" w:type="dxa"/>
          </w:tcPr>
          <w:p w14:paraId="4BFF6F55" w14:textId="281E5B0C" w:rsidR="009678D6" w:rsidRPr="009678D6" w:rsidRDefault="004673F9" w:rsidP="00EE0B0C">
            <w:pPr>
              <w:pStyle w:val="oj-normal"/>
              <w:tabs>
                <w:tab w:val="left" w:pos="142"/>
              </w:tabs>
              <w:spacing w:before="0" w:beforeAutospacing="0" w:after="0" w:afterAutospacing="0" w:line="360" w:lineRule="auto"/>
              <w:ind w:left="14" w:firstLine="14"/>
              <w:jc w:val="both"/>
              <w:rPr>
                <w:rFonts w:ascii="Arial" w:hAnsi="Arial" w:cs="Arial"/>
              </w:rPr>
            </w:pPr>
            <w:r>
              <w:rPr>
                <w:rFonts w:ascii="Arial" w:hAnsi="Arial" w:cs="Arial"/>
              </w:rPr>
              <w:t>ν</w:t>
            </w:r>
            <w:r w:rsidR="009678D6" w:rsidRPr="009678D6">
              <w:rPr>
                <w:rFonts w:ascii="Arial" w:hAnsi="Arial" w:cs="Arial"/>
              </w:rPr>
              <w:t>α διατάξει τον νομιμοποιούμενο φορέα να προσκομίσει οικονομική επισκόπηση που απαριθμεί τις πηγές χρηματοδότησης που αυτός χρησιμοποιεί για την υποστήριξη της αντιπροσωπευτικής αγωγής</w:t>
            </w:r>
            <w:r>
              <w:rPr>
                <w:rFonts w:ascii="Arial" w:hAnsi="Arial" w:cs="Arial"/>
              </w:rPr>
              <w:t>·</w:t>
            </w:r>
          </w:p>
        </w:tc>
      </w:tr>
      <w:tr w:rsidR="009678D6" w:rsidRPr="00FD6676" w14:paraId="1AB41278" w14:textId="77777777" w:rsidTr="0075419D">
        <w:trPr>
          <w:trHeight w:val="227"/>
        </w:trPr>
        <w:tc>
          <w:tcPr>
            <w:tcW w:w="2298" w:type="dxa"/>
          </w:tcPr>
          <w:p w14:paraId="53B44CEF" w14:textId="77777777" w:rsidR="009678D6" w:rsidRPr="009678D6" w:rsidRDefault="009678D6" w:rsidP="00EE0B0C">
            <w:pPr>
              <w:spacing w:after="0" w:line="360" w:lineRule="auto"/>
              <w:ind w:right="-110"/>
              <w:rPr>
                <w:rFonts w:ascii="Arial" w:hAnsi="Arial" w:cs="Arial"/>
                <w:sz w:val="24"/>
                <w:szCs w:val="24"/>
                <w:lang w:val="el-GR"/>
              </w:rPr>
            </w:pPr>
          </w:p>
        </w:tc>
        <w:tc>
          <w:tcPr>
            <w:tcW w:w="1418" w:type="dxa"/>
            <w:gridSpan w:val="4"/>
          </w:tcPr>
          <w:p w14:paraId="46F8502E" w14:textId="77777777" w:rsidR="009678D6" w:rsidRPr="009678D6" w:rsidRDefault="009678D6" w:rsidP="00EE0B0C">
            <w:pPr>
              <w:pStyle w:val="oj-normal"/>
              <w:tabs>
                <w:tab w:val="left" w:pos="142"/>
              </w:tabs>
              <w:spacing w:before="0" w:beforeAutospacing="0" w:after="0" w:afterAutospacing="0" w:line="360" w:lineRule="auto"/>
              <w:ind w:left="425"/>
              <w:jc w:val="right"/>
              <w:rPr>
                <w:rFonts w:ascii="Arial" w:hAnsi="Arial" w:cs="Arial"/>
              </w:rPr>
            </w:pPr>
          </w:p>
        </w:tc>
        <w:tc>
          <w:tcPr>
            <w:tcW w:w="6195" w:type="dxa"/>
          </w:tcPr>
          <w:p w14:paraId="3F28C901" w14:textId="77777777" w:rsidR="009678D6" w:rsidRPr="009678D6" w:rsidRDefault="009678D6" w:rsidP="00EE0B0C">
            <w:pPr>
              <w:pStyle w:val="oj-normal"/>
              <w:tabs>
                <w:tab w:val="left" w:pos="142"/>
              </w:tabs>
              <w:spacing w:before="0" w:beforeAutospacing="0" w:after="0" w:afterAutospacing="0" w:line="360" w:lineRule="auto"/>
              <w:ind w:left="14" w:firstLine="14"/>
              <w:jc w:val="both"/>
              <w:rPr>
                <w:rFonts w:ascii="Arial" w:hAnsi="Arial" w:cs="Arial"/>
              </w:rPr>
            </w:pPr>
          </w:p>
        </w:tc>
      </w:tr>
      <w:tr w:rsidR="009678D6" w:rsidRPr="00FD6676" w14:paraId="11196277" w14:textId="77777777" w:rsidTr="0075419D">
        <w:trPr>
          <w:trHeight w:val="227"/>
        </w:trPr>
        <w:tc>
          <w:tcPr>
            <w:tcW w:w="2298" w:type="dxa"/>
          </w:tcPr>
          <w:p w14:paraId="093536AD" w14:textId="77777777" w:rsidR="009678D6" w:rsidRPr="009678D6" w:rsidRDefault="009678D6" w:rsidP="00EE0B0C">
            <w:pPr>
              <w:spacing w:after="0" w:line="360" w:lineRule="auto"/>
              <w:ind w:right="-110"/>
              <w:rPr>
                <w:rFonts w:ascii="Arial" w:hAnsi="Arial" w:cs="Arial"/>
                <w:sz w:val="24"/>
                <w:szCs w:val="24"/>
                <w:lang w:val="el-GR"/>
              </w:rPr>
            </w:pPr>
          </w:p>
        </w:tc>
        <w:tc>
          <w:tcPr>
            <w:tcW w:w="1418" w:type="dxa"/>
            <w:gridSpan w:val="4"/>
          </w:tcPr>
          <w:p w14:paraId="597F3D59" w14:textId="77777777" w:rsidR="009678D6" w:rsidRPr="009678D6" w:rsidRDefault="009678D6" w:rsidP="00EE0B0C">
            <w:pPr>
              <w:pStyle w:val="oj-normal"/>
              <w:tabs>
                <w:tab w:val="left" w:pos="142"/>
                <w:tab w:val="left" w:pos="670"/>
              </w:tabs>
              <w:spacing w:before="0" w:beforeAutospacing="0" w:after="0" w:afterAutospacing="0" w:line="360" w:lineRule="auto"/>
              <w:ind w:left="425"/>
              <w:jc w:val="right"/>
              <w:rPr>
                <w:rFonts w:ascii="Arial" w:hAnsi="Arial" w:cs="Arial"/>
              </w:rPr>
            </w:pPr>
            <w:r w:rsidRPr="009678D6">
              <w:rPr>
                <w:rFonts w:ascii="Arial" w:hAnsi="Arial" w:cs="Arial"/>
              </w:rPr>
              <w:t>(β)</w:t>
            </w:r>
          </w:p>
        </w:tc>
        <w:tc>
          <w:tcPr>
            <w:tcW w:w="6195" w:type="dxa"/>
          </w:tcPr>
          <w:p w14:paraId="01616982" w14:textId="3B15C518" w:rsidR="009678D6" w:rsidRPr="009678D6" w:rsidRDefault="009678D6" w:rsidP="00EE0B0C">
            <w:pPr>
              <w:pStyle w:val="oj-normal"/>
              <w:tabs>
                <w:tab w:val="left" w:pos="142"/>
              </w:tabs>
              <w:spacing w:before="0" w:beforeAutospacing="0" w:after="0" w:afterAutospacing="0" w:line="360" w:lineRule="auto"/>
              <w:ind w:left="14" w:firstLine="14"/>
              <w:jc w:val="both"/>
              <w:rPr>
                <w:rFonts w:ascii="Arial" w:hAnsi="Arial" w:cs="Arial"/>
              </w:rPr>
            </w:pPr>
            <w:r w:rsidRPr="009678D6">
              <w:rPr>
                <w:rFonts w:ascii="Arial" w:hAnsi="Arial" w:cs="Arial"/>
              </w:rPr>
              <w:t xml:space="preserve">να διατάξει κατάλληλα μέτρα, περιλαμβανομένης της απαίτησης όπως νομιμοποιούμενος φορέας </w:t>
            </w:r>
            <w:r w:rsidRPr="009678D6">
              <w:rPr>
                <w:rFonts w:ascii="Arial" w:hAnsi="Arial" w:cs="Arial"/>
              </w:rPr>
              <w:lastRenderedPageBreak/>
              <w:t xml:space="preserve">απαγορεύσει ή μεταβάλει τη σχετική χρηματοδότηση και, εφόσον είναι αναγκαίο, </w:t>
            </w:r>
            <w:r w:rsidR="00F4722C">
              <w:rPr>
                <w:rFonts w:ascii="Arial" w:hAnsi="Arial" w:cs="Arial"/>
              </w:rPr>
              <w:t xml:space="preserve">να </w:t>
            </w:r>
            <w:r w:rsidRPr="009678D6">
              <w:rPr>
                <w:rFonts w:ascii="Arial" w:hAnsi="Arial" w:cs="Arial"/>
              </w:rPr>
              <w:t>απορρίψει τη νομιμοποίηση του νομιμοποιούμενου φορέα σε συγκεκριμένη αντιπροσωπευτική αγωγή:</w:t>
            </w:r>
          </w:p>
        </w:tc>
      </w:tr>
      <w:tr w:rsidR="009678D6" w:rsidRPr="00FD6676" w14:paraId="302D4A99" w14:textId="77777777" w:rsidTr="0075419D">
        <w:trPr>
          <w:trHeight w:val="227"/>
        </w:trPr>
        <w:tc>
          <w:tcPr>
            <w:tcW w:w="2298" w:type="dxa"/>
          </w:tcPr>
          <w:p w14:paraId="15E33897" w14:textId="77777777" w:rsidR="009678D6" w:rsidRPr="009678D6" w:rsidRDefault="009678D6" w:rsidP="00EE0B0C">
            <w:pPr>
              <w:spacing w:after="0" w:line="360" w:lineRule="auto"/>
              <w:ind w:right="-110"/>
              <w:rPr>
                <w:rFonts w:ascii="Arial" w:hAnsi="Arial" w:cs="Arial"/>
                <w:sz w:val="24"/>
                <w:szCs w:val="24"/>
                <w:lang w:val="el-GR"/>
              </w:rPr>
            </w:pPr>
          </w:p>
        </w:tc>
        <w:tc>
          <w:tcPr>
            <w:tcW w:w="1418" w:type="dxa"/>
            <w:gridSpan w:val="4"/>
          </w:tcPr>
          <w:p w14:paraId="48FEB12A" w14:textId="77777777" w:rsidR="009678D6" w:rsidRPr="009678D6" w:rsidRDefault="009678D6" w:rsidP="00EE0B0C">
            <w:pPr>
              <w:pStyle w:val="oj-normal"/>
              <w:tabs>
                <w:tab w:val="left" w:pos="142"/>
              </w:tabs>
              <w:spacing w:before="0" w:beforeAutospacing="0" w:after="0" w:afterAutospacing="0" w:line="360" w:lineRule="auto"/>
              <w:ind w:left="425"/>
              <w:jc w:val="right"/>
              <w:rPr>
                <w:rFonts w:ascii="Arial" w:hAnsi="Arial" w:cs="Arial"/>
              </w:rPr>
            </w:pPr>
          </w:p>
        </w:tc>
        <w:tc>
          <w:tcPr>
            <w:tcW w:w="6195" w:type="dxa"/>
          </w:tcPr>
          <w:p w14:paraId="6DDF7235" w14:textId="77777777" w:rsidR="009678D6" w:rsidRPr="009678D6" w:rsidRDefault="009678D6" w:rsidP="00EE0B0C">
            <w:pPr>
              <w:pStyle w:val="oj-normal"/>
              <w:tabs>
                <w:tab w:val="left" w:pos="142"/>
              </w:tabs>
              <w:spacing w:before="0" w:beforeAutospacing="0" w:after="0" w:afterAutospacing="0" w:line="360" w:lineRule="auto"/>
              <w:ind w:left="14" w:firstLine="14"/>
              <w:jc w:val="both"/>
              <w:rPr>
                <w:rFonts w:ascii="Arial" w:hAnsi="Arial" w:cs="Arial"/>
              </w:rPr>
            </w:pPr>
          </w:p>
        </w:tc>
      </w:tr>
      <w:tr w:rsidR="00F4722C" w:rsidRPr="00FD6676" w14:paraId="54532059" w14:textId="77777777" w:rsidTr="0075419D">
        <w:trPr>
          <w:trHeight w:val="227"/>
        </w:trPr>
        <w:tc>
          <w:tcPr>
            <w:tcW w:w="2298" w:type="dxa"/>
          </w:tcPr>
          <w:p w14:paraId="391BB944" w14:textId="77777777" w:rsidR="00F4722C" w:rsidRPr="009678D6" w:rsidRDefault="00F4722C" w:rsidP="00EE0B0C">
            <w:pPr>
              <w:spacing w:after="0" w:line="360" w:lineRule="auto"/>
              <w:ind w:right="-110"/>
              <w:rPr>
                <w:rFonts w:ascii="Arial" w:hAnsi="Arial" w:cs="Arial"/>
                <w:sz w:val="24"/>
                <w:szCs w:val="24"/>
                <w:lang w:val="el-GR"/>
              </w:rPr>
            </w:pPr>
          </w:p>
        </w:tc>
        <w:tc>
          <w:tcPr>
            <w:tcW w:w="1418" w:type="dxa"/>
            <w:gridSpan w:val="4"/>
          </w:tcPr>
          <w:p w14:paraId="779F319A" w14:textId="77777777" w:rsidR="00F4722C" w:rsidRPr="009678D6" w:rsidRDefault="00F4722C" w:rsidP="00EE0B0C">
            <w:pPr>
              <w:pStyle w:val="oj-normal"/>
              <w:tabs>
                <w:tab w:val="left" w:pos="142"/>
              </w:tabs>
              <w:spacing w:before="0" w:beforeAutospacing="0" w:after="0" w:afterAutospacing="0" w:line="360" w:lineRule="auto"/>
              <w:ind w:left="425"/>
              <w:jc w:val="right"/>
              <w:rPr>
                <w:rFonts w:ascii="Arial" w:hAnsi="Arial" w:cs="Arial"/>
              </w:rPr>
            </w:pPr>
          </w:p>
        </w:tc>
        <w:tc>
          <w:tcPr>
            <w:tcW w:w="6195" w:type="dxa"/>
          </w:tcPr>
          <w:p w14:paraId="313EE139" w14:textId="0AAE2238" w:rsidR="00F4722C" w:rsidRPr="009678D6" w:rsidRDefault="00F4722C" w:rsidP="00F4722C">
            <w:pPr>
              <w:pStyle w:val="oj-normal"/>
              <w:tabs>
                <w:tab w:val="left" w:pos="142"/>
                <w:tab w:val="left" w:pos="541"/>
              </w:tabs>
              <w:spacing w:before="0" w:beforeAutospacing="0" w:after="0" w:afterAutospacing="0" w:line="360" w:lineRule="auto"/>
              <w:ind w:left="14" w:firstLine="14"/>
              <w:jc w:val="both"/>
              <w:rPr>
                <w:rFonts w:ascii="Arial" w:hAnsi="Arial" w:cs="Arial"/>
              </w:rPr>
            </w:pPr>
            <w:r>
              <w:rPr>
                <w:rFonts w:ascii="Arial" w:hAnsi="Arial" w:cs="Arial"/>
              </w:rPr>
              <w:tab/>
            </w:r>
            <w:r>
              <w:rPr>
                <w:rFonts w:ascii="Arial" w:hAnsi="Arial" w:cs="Arial"/>
              </w:rPr>
              <w:tab/>
            </w:r>
            <w:r w:rsidRPr="009678D6">
              <w:rPr>
                <w:rFonts w:ascii="Arial" w:hAnsi="Arial" w:cs="Arial"/>
              </w:rPr>
              <w:t xml:space="preserve">Νοείται ότι, </w:t>
            </w:r>
            <w:r>
              <w:rPr>
                <w:rFonts w:ascii="Arial" w:hAnsi="Arial" w:cs="Arial"/>
              </w:rPr>
              <w:t>εά</w:t>
            </w:r>
            <w:r w:rsidRPr="009678D6">
              <w:rPr>
                <w:rFonts w:ascii="Arial" w:hAnsi="Arial" w:cs="Arial"/>
              </w:rPr>
              <w:t>ν η νομιμοποίηση του νομιμοποιούμενου φορέα απορριφθεί σε συγκεκριμένη αντιπροσωπευτική αγωγή, η εν λόγω απόρριψη δεν θίγει τα δικαιώματα των καταναλωτών τους οποίους αφορά η εν λόγω αντιπροσωπευτική αγωγή.</w:t>
            </w:r>
          </w:p>
        </w:tc>
      </w:tr>
      <w:tr w:rsidR="009678D6" w:rsidRPr="00FD6676" w14:paraId="41C44D9D" w14:textId="77777777" w:rsidTr="0075419D">
        <w:trPr>
          <w:trHeight w:val="227"/>
        </w:trPr>
        <w:tc>
          <w:tcPr>
            <w:tcW w:w="2298" w:type="dxa"/>
          </w:tcPr>
          <w:p w14:paraId="106A6D1D" w14:textId="77777777" w:rsidR="009678D6" w:rsidRPr="009678D6" w:rsidRDefault="009678D6" w:rsidP="00EE0B0C">
            <w:pPr>
              <w:spacing w:after="0" w:line="360" w:lineRule="auto"/>
              <w:ind w:right="-110"/>
              <w:rPr>
                <w:rFonts w:ascii="Arial" w:hAnsi="Arial" w:cs="Arial"/>
                <w:sz w:val="24"/>
                <w:szCs w:val="24"/>
                <w:lang w:val="el-GR"/>
              </w:rPr>
            </w:pPr>
          </w:p>
        </w:tc>
        <w:tc>
          <w:tcPr>
            <w:tcW w:w="7613" w:type="dxa"/>
            <w:gridSpan w:val="5"/>
          </w:tcPr>
          <w:p w14:paraId="5DE8A9BB" w14:textId="77777777" w:rsidR="009678D6" w:rsidRPr="009678D6" w:rsidRDefault="009678D6" w:rsidP="00EE0B0C">
            <w:pPr>
              <w:tabs>
                <w:tab w:val="left" w:pos="142"/>
              </w:tabs>
              <w:spacing w:after="0" w:line="360" w:lineRule="auto"/>
              <w:ind w:left="425"/>
              <w:jc w:val="both"/>
              <w:rPr>
                <w:rFonts w:ascii="Arial" w:hAnsi="Arial" w:cs="Arial"/>
                <w:sz w:val="24"/>
                <w:szCs w:val="24"/>
                <w:lang w:val="el-GR" w:eastAsia="el-GR"/>
              </w:rPr>
            </w:pPr>
          </w:p>
        </w:tc>
      </w:tr>
      <w:tr w:rsidR="009678D6" w:rsidRPr="00FD6676" w14:paraId="4647DF58" w14:textId="77777777" w:rsidTr="0075419D">
        <w:trPr>
          <w:trHeight w:val="227"/>
        </w:trPr>
        <w:tc>
          <w:tcPr>
            <w:tcW w:w="2298" w:type="dxa"/>
          </w:tcPr>
          <w:p w14:paraId="22E26258" w14:textId="77777777" w:rsidR="009678D6" w:rsidRPr="009678D6" w:rsidRDefault="009678D6" w:rsidP="00EE0B0C">
            <w:pPr>
              <w:spacing w:after="0" w:line="360" w:lineRule="auto"/>
              <w:ind w:right="-110"/>
              <w:rPr>
                <w:rFonts w:ascii="Arial" w:hAnsi="Arial" w:cs="Arial"/>
                <w:sz w:val="24"/>
                <w:szCs w:val="24"/>
                <w:lang w:val="el-GR"/>
              </w:rPr>
            </w:pPr>
            <w:r w:rsidRPr="009678D6">
              <w:rPr>
                <w:rFonts w:ascii="Arial" w:hAnsi="Arial" w:cs="Arial"/>
                <w:sz w:val="24"/>
                <w:szCs w:val="24"/>
                <w:lang w:val="el-GR"/>
              </w:rPr>
              <w:t xml:space="preserve">Διακανονισμοί </w:t>
            </w:r>
          </w:p>
          <w:p w14:paraId="61E3896E" w14:textId="77777777" w:rsidR="009678D6" w:rsidRPr="009678D6" w:rsidRDefault="009678D6" w:rsidP="00EE0B0C">
            <w:pPr>
              <w:spacing w:after="0" w:line="360" w:lineRule="auto"/>
              <w:ind w:right="-110"/>
              <w:rPr>
                <w:rFonts w:ascii="Arial" w:hAnsi="Arial" w:cs="Arial"/>
                <w:sz w:val="24"/>
                <w:szCs w:val="24"/>
                <w:lang w:val="el-GR"/>
              </w:rPr>
            </w:pPr>
            <w:r w:rsidRPr="009678D6">
              <w:rPr>
                <w:rFonts w:ascii="Arial" w:hAnsi="Arial" w:cs="Arial"/>
                <w:sz w:val="24"/>
                <w:szCs w:val="24"/>
                <w:lang w:val="el-GR"/>
              </w:rPr>
              <w:t xml:space="preserve">για μέτρα επανόρθωσης </w:t>
            </w:r>
          </w:p>
          <w:p w14:paraId="711C3B64" w14:textId="77777777" w:rsidR="009678D6" w:rsidRPr="009678D6" w:rsidRDefault="009678D6" w:rsidP="00EE0B0C">
            <w:pPr>
              <w:spacing w:after="0" w:line="360" w:lineRule="auto"/>
              <w:ind w:right="-110"/>
              <w:rPr>
                <w:rFonts w:ascii="Arial" w:hAnsi="Arial" w:cs="Arial"/>
                <w:sz w:val="24"/>
                <w:szCs w:val="24"/>
                <w:lang w:val="el-GR"/>
              </w:rPr>
            </w:pPr>
            <w:r w:rsidRPr="009678D6">
              <w:rPr>
                <w:rFonts w:ascii="Arial" w:hAnsi="Arial" w:cs="Arial"/>
                <w:sz w:val="24"/>
                <w:szCs w:val="24"/>
                <w:lang w:val="el-GR"/>
              </w:rPr>
              <w:t>και/ή αποκατάστασης.</w:t>
            </w:r>
          </w:p>
        </w:tc>
        <w:tc>
          <w:tcPr>
            <w:tcW w:w="7613" w:type="dxa"/>
            <w:gridSpan w:val="5"/>
          </w:tcPr>
          <w:p w14:paraId="631F63E3" w14:textId="77777777" w:rsidR="009678D6" w:rsidRPr="009678D6" w:rsidRDefault="009678D6" w:rsidP="009678D6">
            <w:pPr>
              <w:pStyle w:val="oj-normal"/>
              <w:tabs>
                <w:tab w:val="left" w:pos="397"/>
                <w:tab w:val="left" w:pos="794"/>
              </w:tabs>
              <w:spacing w:before="0" w:beforeAutospacing="0" w:after="0" w:afterAutospacing="0" w:line="360" w:lineRule="auto"/>
              <w:jc w:val="both"/>
              <w:rPr>
                <w:rFonts w:ascii="Arial" w:hAnsi="Arial" w:cs="Arial"/>
              </w:rPr>
            </w:pPr>
            <w:r w:rsidRPr="009678D6">
              <w:rPr>
                <w:rFonts w:ascii="Arial" w:hAnsi="Arial" w:cs="Arial"/>
              </w:rPr>
              <w:t>16.-(1)</w:t>
            </w:r>
            <w:r w:rsidRPr="009678D6">
              <w:rPr>
                <w:rFonts w:ascii="Arial" w:hAnsi="Arial" w:cs="Arial"/>
              </w:rPr>
              <w:tab/>
              <w:t>Σε αντιπροσωπευτική αγωγή για μέτρα επανόρθωσης και/ή αποκατάστασης ο νομιμοποιούμενος φορέας και ο εμπορευόμενος μπορούν από κοινού να προτείνουν στο Δικαστήριο διακανονισμό αναφορικά με την επανόρθωση και/ή αποκατάσταση υπέρ των ενδιαφερόμενων καταναλωτών:</w:t>
            </w:r>
          </w:p>
        </w:tc>
      </w:tr>
      <w:tr w:rsidR="009678D6" w:rsidRPr="00FD6676" w14:paraId="0575514C" w14:textId="77777777" w:rsidTr="0075419D">
        <w:trPr>
          <w:trHeight w:val="227"/>
        </w:trPr>
        <w:tc>
          <w:tcPr>
            <w:tcW w:w="2298" w:type="dxa"/>
          </w:tcPr>
          <w:p w14:paraId="4E5011AD" w14:textId="77777777" w:rsidR="009678D6" w:rsidRPr="009678D6" w:rsidRDefault="009678D6" w:rsidP="00EE0B0C">
            <w:pPr>
              <w:spacing w:after="0" w:line="360" w:lineRule="auto"/>
              <w:ind w:right="-110"/>
              <w:rPr>
                <w:rFonts w:ascii="Arial" w:hAnsi="Arial" w:cs="Arial"/>
                <w:sz w:val="24"/>
                <w:szCs w:val="24"/>
                <w:lang w:val="el-GR"/>
              </w:rPr>
            </w:pPr>
          </w:p>
        </w:tc>
        <w:tc>
          <w:tcPr>
            <w:tcW w:w="7613" w:type="dxa"/>
            <w:gridSpan w:val="5"/>
          </w:tcPr>
          <w:p w14:paraId="70C30A76" w14:textId="77777777" w:rsidR="009678D6" w:rsidRPr="009678D6" w:rsidRDefault="009678D6" w:rsidP="00EE0B0C">
            <w:pPr>
              <w:pStyle w:val="oj-normal"/>
              <w:spacing w:before="0" w:beforeAutospacing="0" w:after="0" w:afterAutospacing="0" w:line="360" w:lineRule="auto"/>
              <w:jc w:val="both"/>
              <w:rPr>
                <w:rFonts w:ascii="Arial" w:hAnsi="Arial" w:cs="Arial"/>
              </w:rPr>
            </w:pPr>
          </w:p>
        </w:tc>
      </w:tr>
      <w:tr w:rsidR="009678D6" w:rsidRPr="00FD6676" w14:paraId="2915A558" w14:textId="77777777" w:rsidTr="0075419D">
        <w:trPr>
          <w:trHeight w:val="227"/>
        </w:trPr>
        <w:tc>
          <w:tcPr>
            <w:tcW w:w="2298" w:type="dxa"/>
          </w:tcPr>
          <w:p w14:paraId="00BC90FA" w14:textId="77777777" w:rsidR="009678D6" w:rsidRPr="009678D6" w:rsidRDefault="009678D6" w:rsidP="00EE0B0C">
            <w:pPr>
              <w:spacing w:after="0" w:line="360" w:lineRule="auto"/>
              <w:jc w:val="both"/>
              <w:rPr>
                <w:rFonts w:ascii="Arial" w:hAnsi="Arial" w:cs="Arial"/>
                <w:sz w:val="24"/>
                <w:szCs w:val="24"/>
                <w:lang w:val="el-GR"/>
              </w:rPr>
            </w:pPr>
          </w:p>
        </w:tc>
        <w:tc>
          <w:tcPr>
            <w:tcW w:w="7613" w:type="dxa"/>
            <w:gridSpan w:val="5"/>
          </w:tcPr>
          <w:p w14:paraId="5D127B6B" w14:textId="77777777" w:rsidR="009678D6" w:rsidRPr="009678D6" w:rsidRDefault="009678D6" w:rsidP="00EE0B0C">
            <w:pPr>
              <w:pStyle w:val="oj-normal"/>
              <w:tabs>
                <w:tab w:val="left" w:pos="397"/>
                <w:tab w:val="left" w:pos="794"/>
              </w:tabs>
              <w:spacing w:before="0" w:beforeAutospacing="0" w:after="0" w:afterAutospacing="0" w:line="360" w:lineRule="auto"/>
              <w:jc w:val="both"/>
              <w:rPr>
                <w:rFonts w:ascii="Arial" w:hAnsi="Arial" w:cs="Arial"/>
              </w:rPr>
            </w:pPr>
            <w:r w:rsidRPr="009678D6">
              <w:rPr>
                <w:rFonts w:ascii="Arial" w:hAnsi="Arial" w:cs="Arial"/>
              </w:rPr>
              <w:tab/>
            </w:r>
            <w:r w:rsidRPr="009678D6">
              <w:rPr>
                <w:rFonts w:ascii="Arial" w:hAnsi="Arial" w:cs="Arial"/>
              </w:rPr>
              <w:tab/>
              <w:t>Νοείται ότι, το Δικαστήριο, έχοντας προηγουμένως ακούσει τα μέρη, δύναται να τους καλέσει να καταλήξουν σε διακανονισμό σχετικά με την επανόρθωση και/ή αποκατάσταση εντός εύλογης προθεσμίας.</w:t>
            </w:r>
          </w:p>
        </w:tc>
      </w:tr>
      <w:tr w:rsidR="009678D6" w:rsidRPr="00FD6676" w14:paraId="66A0A28D" w14:textId="77777777" w:rsidTr="0075419D">
        <w:trPr>
          <w:trHeight w:val="227"/>
        </w:trPr>
        <w:tc>
          <w:tcPr>
            <w:tcW w:w="2298" w:type="dxa"/>
          </w:tcPr>
          <w:p w14:paraId="3E74EE5F" w14:textId="77777777" w:rsidR="009678D6" w:rsidRPr="009678D6" w:rsidRDefault="009678D6" w:rsidP="00EE0B0C">
            <w:pPr>
              <w:spacing w:after="0" w:line="360" w:lineRule="auto"/>
              <w:jc w:val="both"/>
              <w:rPr>
                <w:rFonts w:ascii="Arial" w:hAnsi="Arial" w:cs="Arial"/>
                <w:sz w:val="24"/>
                <w:szCs w:val="24"/>
                <w:lang w:val="el-GR"/>
              </w:rPr>
            </w:pPr>
          </w:p>
        </w:tc>
        <w:tc>
          <w:tcPr>
            <w:tcW w:w="7613" w:type="dxa"/>
            <w:gridSpan w:val="5"/>
          </w:tcPr>
          <w:p w14:paraId="26E97E57" w14:textId="77777777" w:rsidR="009678D6" w:rsidRPr="009678D6" w:rsidRDefault="009678D6" w:rsidP="00EE0B0C">
            <w:pPr>
              <w:pStyle w:val="oj-normal"/>
              <w:spacing w:before="0" w:beforeAutospacing="0" w:after="0" w:afterAutospacing="0" w:line="360" w:lineRule="auto"/>
              <w:ind w:left="32" w:firstLine="567"/>
              <w:jc w:val="both"/>
              <w:rPr>
                <w:rFonts w:ascii="Arial" w:hAnsi="Arial" w:cs="Arial"/>
              </w:rPr>
            </w:pPr>
          </w:p>
        </w:tc>
      </w:tr>
      <w:tr w:rsidR="009678D6" w:rsidRPr="00FD6676" w14:paraId="431E1CD2" w14:textId="77777777" w:rsidTr="0075419D">
        <w:trPr>
          <w:trHeight w:val="227"/>
        </w:trPr>
        <w:tc>
          <w:tcPr>
            <w:tcW w:w="2298" w:type="dxa"/>
          </w:tcPr>
          <w:p w14:paraId="3B88D7FC" w14:textId="77777777" w:rsidR="009678D6" w:rsidRPr="009678D6" w:rsidRDefault="009678D6" w:rsidP="00EE0B0C">
            <w:pPr>
              <w:spacing w:after="0" w:line="360" w:lineRule="auto"/>
              <w:rPr>
                <w:rFonts w:ascii="Arial" w:hAnsi="Arial" w:cs="Arial"/>
                <w:sz w:val="24"/>
                <w:szCs w:val="24"/>
                <w:lang w:val="el-GR"/>
              </w:rPr>
            </w:pPr>
          </w:p>
        </w:tc>
        <w:tc>
          <w:tcPr>
            <w:tcW w:w="1277" w:type="dxa"/>
            <w:gridSpan w:val="3"/>
          </w:tcPr>
          <w:p w14:paraId="0BD2B372" w14:textId="4636097A" w:rsidR="009678D6" w:rsidRPr="009678D6" w:rsidRDefault="009678D6" w:rsidP="009678D6">
            <w:pPr>
              <w:pStyle w:val="oj-normal"/>
              <w:tabs>
                <w:tab w:val="left" w:pos="397"/>
                <w:tab w:val="left" w:pos="794"/>
              </w:tabs>
              <w:spacing w:before="0" w:beforeAutospacing="0" w:after="0" w:afterAutospacing="0" w:line="360" w:lineRule="auto"/>
              <w:jc w:val="right"/>
              <w:rPr>
                <w:rFonts w:ascii="Arial" w:hAnsi="Arial" w:cs="Arial"/>
              </w:rPr>
            </w:pPr>
            <w:r w:rsidRPr="009678D6">
              <w:rPr>
                <w:rFonts w:ascii="Arial" w:hAnsi="Arial" w:cs="Arial"/>
              </w:rPr>
              <w:t>(2)</w:t>
            </w:r>
            <w:r>
              <w:rPr>
                <w:rFonts w:ascii="Arial" w:hAnsi="Arial" w:cs="Arial"/>
              </w:rPr>
              <w:t xml:space="preserve"> </w:t>
            </w:r>
            <w:r w:rsidRPr="009678D6">
              <w:rPr>
                <w:rFonts w:ascii="Arial" w:hAnsi="Arial" w:cs="Arial"/>
              </w:rPr>
              <w:t>(α)</w:t>
            </w:r>
          </w:p>
        </w:tc>
        <w:tc>
          <w:tcPr>
            <w:tcW w:w="6336" w:type="dxa"/>
            <w:gridSpan w:val="2"/>
          </w:tcPr>
          <w:p w14:paraId="2D3AC82C" w14:textId="77777777" w:rsidR="009678D6" w:rsidRPr="009678D6" w:rsidRDefault="009678D6" w:rsidP="00EE0B0C">
            <w:pPr>
              <w:pStyle w:val="oj-normal"/>
              <w:tabs>
                <w:tab w:val="left" w:pos="397"/>
                <w:tab w:val="left" w:pos="794"/>
              </w:tabs>
              <w:spacing w:before="0" w:beforeAutospacing="0" w:after="0" w:afterAutospacing="0" w:line="360" w:lineRule="auto"/>
              <w:jc w:val="both"/>
              <w:rPr>
                <w:rFonts w:ascii="Arial" w:hAnsi="Arial" w:cs="Arial"/>
              </w:rPr>
            </w:pPr>
            <w:r w:rsidRPr="009678D6">
              <w:rPr>
                <w:rFonts w:ascii="Arial" w:hAnsi="Arial" w:cs="Arial"/>
              </w:rPr>
              <w:t xml:space="preserve">Ο προβλεπόμενος στο εδάφιο (1) διακανονισμός υπόκειται στον έλεγχο του Δικαστηρίου, προκειμένου να διασφαλιστεί ότι οι όροι του είναι σύννομοι, εύλογοι και δίκαιοι. </w:t>
            </w:r>
          </w:p>
        </w:tc>
      </w:tr>
      <w:tr w:rsidR="009678D6" w:rsidRPr="00FD6676" w14:paraId="7D4FCF96" w14:textId="77777777" w:rsidTr="0075419D">
        <w:trPr>
          <w:trHeight w:val="227"/>
        </w:trPr>
        <w:tc>
          <w:tcPr>
            <w:tcW w:w="2298" w:type="dxa"/>
          </w:tcPr>
          <w:p w14:paraId="75448026" w14:textId="77777777" w:rsidR="009678D6" w:rsidRPr="009678D6" w:rsidRDefault="009678D6" w:rsidP="00EE0B0C">
            <w:pPr>
              <w:spacing w:after="0" w:line="360" w:lineRule="auto"/>
              <w:rPr>
                <w:rFonts w:ascii="Arial" w:hAnsi="Arial" w:cs="Arial"/>
                <w:sz w:val="24"/>
                <w:szCs w:val="24"/>
                <w:lang w:val="el-GR"/>
              </w:rPr>
            </w:pPr>
          </w:p>
        </w:tc>
        <w:tc>
          <w:tcPr>
            <w:tcW w:w="1277" w:type="dxa"/>
            <w:gridSpan w:val="3"/>
          </w:tcPr>
          <w:p w14:paraId="5FF5262B" w14:textId="77777777" w:rsidR="009678D6" w:rsidRPr="009678D6" w:rsidRDefault="009678D6" w:rsidP="00EE0B0C">
            <w:pPr>
              <w:pStyle w:val="oj-normal"/>
              <w:tabs>
                <w:tab w:val="left" w:pos="397"/>
                <w:tab w:val="left" w:pos="794"/>
              </w:tabs>
              <w:spacing w:before="0" w:beforeAutospacing="0" w:after="0" w:afterAutospacing="0" w:line="360" w:lineRule="auto"/>
              <w:jc w:val="right"/>
              <w:rPr>
                <w:rFonts w:ascii="Arial" w:hAnsi="Arial" w:cs="Arial"/>
              </w:rPr>
            </w:pPr>
          </w:p>
        </w:tc>
        <w:tc>
          <w:tcPr>
            <w:tcW w:w="6336" w:type="dxa"/>
            <w:gridSpan w:val="2"/>
          </w:tcPr>
          <w:p w14:paraId="5AC61CE8" w14:textId="77777777" w:rsidR="009678D6" w:rsidRPr="009678D6" w:rsidRDefault="009678D6" w:rsidP="00EE0B0C">
            <w:pPr>
              <w:pStyle w:val="oj-normal"/>
              <w:tabs>
                <w:tab w:val="left" w:pos="397"/>
                <w:tab w:val="left" w:pos="794"/>
              </w:tabs>
              <w:spacing w:before="0" w:beforeAutospacing="0" w:after="0" w:afterAutospacing="0" w:line="360" w:lineRule="auto"/>
              <w:jc w:val="both"/>
              <w:rPr>
                <w:rFonts w:ascii="Arial" w:hAnsi="Arial" w:cs="Arial"/>
              </w:rPr>
            </w:pPr>
          </w:p>
        </w:tc>
      </w:tr>
      <w:tr w:rsidR="009678D6" w:rsidRPr="00FD6676" w14:paraId="16517EC8" w14:textId="77777777" w:rsidTr="0075419D">
        <w:trPr>
          <w:trHeight w:val="227"/>
        </w:trPr>
        <w:tc>
          <w:tcPr>
            <w:tcW w:w="2298" w:type="dxa"/>
          </w:tcPr>
          <w:p w14:paraId="79DBAF7D" w14:textId="77777777" w:rsidR="009678D6" w:rsidRPr="009678D6" w:rsidRDefault="009678D6" w:rsidP="00EE0B0C">
            <w:pPr>
              <w:spacing w:after="0" w:line="360" w:lineRule="auto"/>
              <w:rPr>
                <w:rFonts w:ascii="Arial" w:hAnsi="Arial" w:cs="Arial"/>
                <w:sz w:val="24"/>
                <w:szCs w:val="24"/>
                <w:lang w:val="el-GR"/>
              </w:rPr>
            </w:pPr>
          </w:p>
        </w:tc>
        <w:tc>
          <w:tcPr>
            <w:tcW w:w="1277" w:type="dxa"/>
            <w:gridSpan w:val="3"/>
          </w:tcPr>
          <w:p w14:paraId="7BE8544E" w14:textId="77777777" w:rsidR="009678D6" w:rsidRPr="009678D6" w:rsidRDefault="009678D6" w:rsidP="00EE0B0C">
            <w:pPr>
              <w:pStyle w:val="oj-normal"/>
              <w:tabs>
                <w:tab w:val="left" w:pos="397"/>
                <w:tab w:val="left" w:pos="794"/>
              </w:tabs>
              <w:spacing w:before="0" w:beforeAutospacing="0" w:after="0" w:afterAutospacing="0" w:line="360" w:lineRule="auto"/>
              <w:jc w:val="right"/>
              <w:rPr>
                <w:rFonts w:ascii="Arial" w:hAnsi="Arial" w:cs="Arial"/>
              </w:rPr>
            </w:pPr>
            <w:r w:rsidRPr="009678D6">
              <w:rPr>
                <w:rFonts w:ascii="Arial" w:hAnsi="Arial" w:cs="Arial"/>
              </w:rPr>
              <w:t>(β)</w:t>
            </w:r>
          </w:p>
        </w:tc>
        <w:tc>
          <w:tcPr>
            <w:tcW w:w="6336" w:type="dxa"/>
            <w:gridSpan w:val="2"/>
          </w:tcPr>
          <w:p w14:paraId="1AF724F5" w14:textId="77777777" w:rsidR="009678D6" w:rsidRPr="009678D6" w:rsidRDefault="009678D6" w:rsidP="00EE0B0C">
            <w:pPr>
              <w:pStyle w:val="oj-normal"/>
              <w:tabs>
                <w:tab w:val="left" w:pos="397"/>
                <w:tab w:val="left" w:pos="794"/>
              </w:tabs>
              <w:spacing w:before="0" w:beforeAutospacing="0" w:after="0" w:afterAutospacing="0" w:line="360" w:lineRule="auto"/>
              <w:jc w:val="both"/>
              <w:rPr>
                <w:rFonts w:ascii="Arial" w:hAnsi="Arial" w:cs="Arial"/>
              </w:rPr>
            </w:pPr>
            <w:r w:rsidRPr="009678D6">
              <w:rPr>
                <w:rFonts w:ascii="Arial" w:hAnsi="Arial" w:cs="Arial"/>
              </w:rPr>
              <w:t>Το Δικαστήριο αξιολογεί, μεταξύ άλλων, εάν οι όροι του διακανονισμού αντιβαίνουν σε διατάξεις του εθνικού δικαίου και/ή δεν μπορούν να εφαρμοστούν, λαμβάνοντας υπόψη τα δικαιώματα και τα συμφέροντα όλων των μερών, ιδίως των ενδιαφερόμενων καταναλωτών.</w:t>
            </w:r>
          </w:p>
        </w:tc>
      </w:tr>
      <w:tr w:rsidR="009678D6" w:rsidRPr="00FD6676" w14:paraId="52236B97" w14:textId="77777777" w:rsidTr="0075419D">
        <w:trPr>
          <w:trHeight w:val="227"/>
        </w:trPr>
        <w:tc>
          <w:tcPr>
            <w:tcW w:w="2298" w:type="dxa"/>
          </w:tcPr>
          <w:p w14:paraId="4F7985D6" w14:textId="77777777" w:rsidR="009678D6" w:rsidRPr="009678D6" w:rsidRDefault="009678D6" w:rsidP="00EE0B0C">
            <w:pPr>
              <w:spacing w:after="0" w:line="360" w:lineRule="auto"/>
              <w:rPr>
                <w:rFonts w:ascii="Arial" w:hAnsi="Arial" w:cs="Arial"/>
                <w:sz w:val="24"/>
                <w:szCs w:val="24"/>
                <w:lang w:val="el-GR"/>
              </w:rPr>
            </w:pPr>
          </w:p>
        </w:tc>
        <w:tc>
          <w:tcPr>
            <w:tcW w:w="1270" w:type="dxa"/>
            <w:gridSpan w:val="3"/>
          </w:tcPr>
          <w:p w14:paraId="04105204" w14:textId="77777777" w:rsidR="009678D6" w:rsidRPr="009678D6" w:rsidRDefault="009678D6" w:rsidP="00EE0B0C">
            <w:pPr>
              <w:pStyle w:val="oj-normal"/>
              <w:tabs>
                <w:tab w:val="left" w:pos="397"/>
                <w:tab w:val="left" w:pos="794"/>
              </w:tabs>
              <w:spacing w:before="0" w:beforeAutospacing="0" w:after="0" w:afterAutospacing="0" w:line="360" w:lineRule="auto"/>
              <w:jc w:val="right"/>
              <w:rPr>
                <w:rFonts w:ascii="Arial" w:hAnsi="Arial" w:cs="Arial"/>
              </w:rPr>
            </w:pPr>
          </w:p>
        </w:tc>
        <w:tc>
          <w:tcPr>
            <w:tcW w:w="6343" w:type="dxa"/>
            <w:gridSpan w:val="2"/>
          </w:tcPr>
          <w:p w14:paraId="01270CD1" w14:textId="77777777" w:rsidR="009678D6" w:rsidRPr="009678D6" w:rsidRDefault="009678D6" w:rsidP="00EE0B0C">
            <w:pPr>
              <w:pStyle w:val="oj-normal"/>
              <w:tabs>
                <w:tab w:val="left" w:pos="397"/>
                <w:tab w:val="left" w:pos="794"/>
              </w:tabs>
              <w:spacing w:before="0" w:beforeAutospacing="0" w:after="0" w:afterAutospacing="0" w:line="360" w:lineRule="auto"/>
              <w:jc w:val="both"/>
              <w:rPr>
                <w:rFonts w:ascii="Arial" w:hAnsi="Arial" w:cs="Arial"/>
              </w:rPr>
            </w:pPr>
          </w:p>
        </w:tc>
      </w:tr>
      <w:tr w:rsidR="009678D6" w:rsidRPr="00FD6676" w14:paraId="731E0266" w14:textId="77777777" w:rsidTr="0075419D">
        <w:trPr>
          <w:trHeight w:val="227"/>
        </w:trPr>
        <w:tc>
          <w:tcPr>
            <w:tcW w:w="2298" w:type="dxa"/>
          </w:tcPr>
          <w:p w14:paraId="33E36C81" w14:textId="77777777" w:rsidR="009678D6" w:rsidRPr="009678D6" w:rsidRDefault="009678D6" w:rsidP="00EE0B0C">
            <w:pPr>
              <w:spacing w:after="0" w:line="360" w:lineRule="auto"/>
              <w:rPr>
                <w:rFonts w:ascii="Arial" w:hAnsi="Arial" w:cs="Arial"/>
                <w:sz w:val="24"/>
                <w:szCs w:val="24"/>
                <w:lang w:val="el-GR"/>
              </w:rPr>
            </w:pPr>
          </w:p>
        </w:tc>
        <w:tc>
          <w:tcPr>
            <w:tcW w:w="7613" w:type="dxa"/>
            <w:gridSpan w:val="5"/>
          </w:tcPr>
          <w:p w14:paraId="36C65E57" w14:textId="77777777" w:rsidR="009678D6" w:rsidRPr="009678D6" w:rsidRDefault="009678D6" w:rsidP="00EE0B0C">
            <w:pPr>
              <w:pStyle w:val="oj-normal"/>
              <w:tabs>
                <w:tab w:val="left" w:pos="397"/>
                <w:tab w:val="left" w:pos="794"/>
              </w:tabs>
              <w:spacing w:before="0" w:beforeAutospacing="0" w:after="0" w:afterAutospacing="0" w:line="360" w:lineRule="auto"/>
              <w:jc w:val="both"/>
              <w:rPr>
                <w:rFonts w:ascii="Arial" w:hAnsi="Arial" w:cs="Arial"/>
              </w:rPr>
            </w:pPr>
            <w:r w:rsidRPr="009678D6">
              <w:rPr>
                <w:rFonts w:ascii="Arial" w:hAnsi="Arial" w:cs="Arial"/>
              </w:rPr>
              <w:tab/>
              <w:t>(3)</w:t>
            </w:r>
            <w:r w:rsidRPr="009678D6">
              <w:rPr>
                <w:rFonts w:ascii="Arial" w:hAnsi="Arial" w:cs="Arial"/>
              </w:rPr>
              <w:tab/>
              <w:t>Εάν το Δικαστήριο δεν εγκρίνει τον διακανονισμό, συνεχίζει να εκδικάζει τη σχετική αντιπροσωπευτική αγωγή.</w:t>
            </w:r>
          </w:p>
        </w:tc>
      </w:tr>
      <w:tr w:rsidR="009678D6" w:rsidRPr="00FD6676" w14:paraId="781507C3" w14:textId="77777777" w:rsidTr="0075419D">
        <w:trPr>
          <w:trHeight w:val="227"/>
        </w:trPr>
        <w:tc>
          <w:tcPr>
            <w:tcW w:w="2298" w:type="dxa"/>
          </w:tcPr>
          <w:p w14:paraId="614EF83E" w14:textId="77777777" w:rsidR="009678D6" w:rsidRPr="009678D6" w:rsidRDefault="009678D6" w:rsidP="00EE0B0C">
            <w:pPr>
              <w:spacing w:after="0" w:line="360" w:lineRule="auto"/>
              <w:rPr>
                <w:rFonts w:ascii="Arial" w:hAnsi="Arial" w:cs="Arial"/>
                <w:sz w:val="24"/>
                <w:szCs w:val="24"/>
                <w:lang w:val="el-GR"/>
              </w:rPr>
            </w:pPr>
          </w:p>
        </w:tc>
        <w:tc>
          <w:tcPr>
            <w:tcW w:w="7613" w:type="dxa"/>
            <w:gridSpan w:val="5"/>
          </w:tcPr>
          <w:p w14:paraId="2D963FA9" w14:textId="77777777" w:rsidR="009678D6" w:rsidRPr="009678D6" w:rsidRDefault="009678D6" w:rsidP="00EE0B0C">
            <w:pPr>
              <w:spacing w:after="0" w:line="360" w:lineRule="auto"/>
              <w:jc w:val="both"/>
              <w:rPr>
                <w:rFonts w:ascii="Arial" w:hAnsi="Arial" w:cs="Arial"/>
                <w:sz w:val="24"/>
                <w:szCs w:val="24"/>
                <w:lang w:val="el-GR" w:eastAsia="el-GR"/>
              </w:rPr>
            </w:pPr>
          </w:p>
        </w:tc>
      </w:tr>
      <w:tr w:rsidR="009678D6" w:rsidRPr="00FD6676" w14:paraId="600CE5BA" w14:textId="77777777" w:rsidTr="0075419D">
        <w:trPr>
          <w:trHeight w:val="227"/>
        </w:trPr>
        <w:tc>
          <w:tcPr>
            <w:tcW w:w="2298" w:type="dxa"/>
          </w:tcPr>
          <w:p w14:paraId="59D7CE15" w14:textId="77777777" w:rsidR="009678D6" w:rsidRPr="009678D6" w:rsidRDefault="009678D6" w:rsidP="00EE0B0C">
            <w:pPr>
              <w:spacing w:after="0" w:line="360" w:lineRule="auto"/>
              <w:rPr>
                <w:rFonts w:ascii="Arial" w:hAnsi="Arial" w:cs="Arial"/>
                <w:sz w:val="24"/>
                <w:szCs w:val="24"/>
                <w:lang w:val="el-GR"/>
              </w:rPr>
            </w:pPr>
          </w:p>
        </w:tc>
        <w:tc>
          <w:tcPr>
            <w:tcW w:w="7613" w:type="dxa"/>
            <w:gridSpan w:val="5"/>
          </w:tcPr>
          <w:p w14:paraId="4709DA6A" w14:textId="77777777" w:rsidR="009678D6" w:rsidRPr="009678D6" w:rsidRDefault="009678D6" w:rsidP="00EE0B0C">
            <w:pPr>
              <w:pStyle w:val="oj-normal"/>
              <w:tabs>
                <w:tab w:val="left" w:pos="397"/>
                <w:tab w:val="left" w:pos="794"/>
              </w:tabs>
              <w:spacing w:before="0" w:beforeAutospacing="0" w:after="0" w:afterAutospacing="0" w:line="360" w:lineRule="auto"/>
              <w:jc w:val="both"/>
              <w:rPr>
                <w:rFonts w:ascii="Arial" w:hAnsi="Arial" w:cs="Arial"/>
              </w:rPr>
            </w:pPr>
            <w:r w:rsidRPr="009678D6">
              <w:rPr>
                <w:rFonts w:ascii="Arial" w:hAnsi="Arial" w:cs="Arial"/>
              </w:rPr>
              <w:tab/>
              <w:t>(4)</w:t>
            </w:r>
            <w:r w:rsidRPr="009678D6">
              <w:rPr>
                <w:rFonts w:ascii="Arial" w:hAnsi="Arial" w:cs="Arial"/>
              </w:rPr>
              <w:tab/>
              <w:t>Ο εγκεκριμένος διακανονισμός είναι δεσμευτικός για τον νομιμοποιούμενο φορέα, τον εμπορευόμενο και τους μεμονωμένους καταναλωτές τους οποίους αφορά η αντιπροσωπευτική αγωγή:</w:t>
            </w:r>
          </w:p>
        </w:tc>
      </w:tr>
      <w:tr w:rsidR="009678D6" w:rsidRPr="00FD6676" w14:paraId="74B66404" w14:textId="77777777" w:rsidTr="0075419D">
        <w:trPr>
          <w:trHeight w:val="227"/>
        </w:trPr>
        <w:tc>
          <w:tcPr>
            <w:tcW w:w="2298" w:type="dxa"/>
          </w:tcPr>
          <w:p w14:paraId="69D60CE0" w14:textId="77777777" w:rsidR="009678D6" w:rsidRPr="009678D6" w:rsidRDefault="009678D6" w:rsidP="00EE0B0C">
            <w:pPr>
              <w:spacing w:after="0" w:line="360" w:lineRule="auto"/>
              <w:rPr>
                <w:rFonts w:ascii="Arial" w:hAnsi="Arial" w:cs="Arial"/>
                <w:sz w:val="24"/>
                <w:szCs w:val="24"/>
                <w:lang w:val="el-GR"/>
              </w:rPr>
            </w:pPr>
          </w:p>
        </w:tc>
        <w:tc>
          <w:tcPr>
            <w:tcW w:w="7613" w:type="dxa"/>
            <w:gridSpan w:val="5"/>
          </w:tcPr>
          <w:p w14:paraId="53B8D453" w14:textId="77777777" w:rsidR="009678D6" w:rsidRPr="009678D6" w:rsidRDefault="009678D6" w:rsidP="00EE0B0C">
            <w:pPr>
              <w:spacing w:after="0" w:line="360" w:lineRule="auto"/>
              <w:jc w:val="both"/>
              <w:rPr>
                <w:rFonts w:ascii="Arial" w:hAnsi="Arial" w:cs="Arial"/>
                <w:sz w:val="24"/>
                <w:szCs w:val="24"/>
                <w:lang w:val="el-GR" w:eastAsia="el-GR"/>
              </w:rPr>
            </w:pPr>
          </w:p>
        </w:tc>
      </w:tr>
      <w:tr w:rsidR="009678D6" w:rsidRPr="00FD6676" w14:paraId="04A94D2E" w14:textId="77777777" w:rsidTr="0075419D">
        <w:trPr>
          <w:trHeight w:val="227"/>
        </w:trPr>
        <w:tc>
          <w:tcPr>
            <w:tcW w:w="2298" w:type="dxa"/>
          </w:tcPr>
          <w:p w14:paraId="1427F4ED" w14:textId="77777777" w:rsidR="009678D6" w:rsidRPr="009678D6" w:rsidRDefault="009678D6" w:rsidP="00EE0B0C">
            <w:pPr>
              <w:spacing w:after="0" w:line="360" w:lineRule="auto"/>
              <w:rPr>
                <w:rFonts w:ascii="Arial" w:hAnsi="Arial" w:cs="Arial"/>
                <w:sz w:val="24"/>
                <w:szCs w:val="24"/>
                <w:lang w:val="el-GR"/>
              </w:rPr>
            </w:pPr>
          </w:p>
        </w:tc>
        <w:tc>
          <w:tcPr>
            <w:tcW w:w="7613" w:type="dxa"/>
            <w:gridSpan w:val="5"/>
          </w:tcPr>
          <w:p w14:paraId="5BEBEB28" w14:textId="77777777" w:rsidR="009678D6" w:rsidRPr="009678D6" w:rsidRDefault="009678D6" w:rsidP="00EE0B0C">
            <w:pPr>
              <w:pStyle w:val="oj-normal"/>
              <w:tabs>
                <w:tab w:val="left" w:pos="397"/>
                <w:tab w:val="left" w:pos="794"/>
              </w:tabs>
              <w:spacing w:before="0" w:beforeAutospacing="0" w:after="0" w:afterAutospacing="0" w:line="360" w:lineRule="auto"/>
              <w:jc w:val="both"/>
              <w:rPr>
                <w:rFonts w:ascii="Arial" w:hAnsi="Arial" w:cs="Arial"/>
              </w:rPr>
            </w:pPr>
            <w:r w:rsidRPr="009678D6">
              <w:rPr>
                <w:rFonts w:ascii="Arial" w:hAnsi="Arial" w:cs="Arial"/>
              </w:rPr>
              <w:tab/>
            </w:r>
            <w:r w:rsidRPr="009678D6">
              <w:rPr>
                <w:rFonts w:ascii="Arial" w:hAnsi="Arial" w:cs="Arial"/>
              </w:rPr>
              <w:tab/>
              <w:t>Νοείται ότι, το Δικαστήριο έχει την εξουσία να ορίσει προθεσμία εντός της οποίας οι ενδιαφερόμενοι μεμονωμένοι καταναλωτές δύνανται να αρνηθούν να δεσμευτούν από τον εγκεκριμένο διακανονισμό με ρητή δήλωσή τους προς το Δικαστήριο, εντός προθεσμίας που καθορίζει το Δικαστήριο.</w:t>
            </w:r>
          </w:p>
        </w:tc>
      </w:tr>
      <w:tr w:rsidR="009678D6" w:rsidRPr="00FD6676" w14:paraId="77C9B375" w14:textId="77777777" w:rsidTr="0075419D">
        <w:trPr>
          <w:trHeight w:val="227"/>
        </w:trPr>
        <w:tc>
          <w:tcPr>
            <w:tcW w:w="2298" w:type="dxa"/>
          </w:tcPr>
          <w:p w14:paraId="6E02838C" w14:textId="77777777" w:rsidR="009678D6" w:rsidRPr="009678D6" w:rsidRDefault="009678D6" w:rsidP="00EE0B0C">
            <w:pPr>
              <w:spacing w:after="0" w:line="360" w:lineRule="auto"/>
              <w:rPr>
                <w:rFonts w:ascii="Arial" w:hAnsi="Arial" w:cs="Arial"/>
                <w:sz w:val="24"/>
                <w:szCs w:val="24"/>
                <w:lang w:val="el-GR"/>
              </w:rPr>
            </w:pPr>
          </w:p>
        </w:tc>
        <w:tc>
          <w:tcPr>
            <w:tcW w:w="7613" w:type="dxa"/>
            <w:gridSpan w:val="5"/>
          </w:tcPr>
          <w:p w14:paraId="717D87A5" w14:textId="77777777" w:rsidR="009678D6" w:rsidRPr="009678D6" w:rsidRDefault="009678D6" w:rsidP="00EE0B0C">
            <w:pPr>
              <w:spacing w:after="0" w:line="360" w:lineRule="auto"/>
              <w:ind w:firstLine="459"/>
              <w:jc w:val="both"/>
              <w:rPr>
                <w:rFonts w:ascii="Arial" w:hAnsi="Arial" w:cs="Arial"/>
                <w:sz w:val="24"/>
                <w:szCs w:val="24"/>
                <w:lang w:val="el-GR" w:eastAsia="el-GR"/>
              </w:rPr>
            </w:pPr>
          </w:p>
        </w:tc>
      </w:tr>
      <w:tr w:rsidR="009678D6" w:rsidRPr="00FD6676" w14:paraId="6C91573B" w14:textId="77777777" w:rsidTr="0075419D">
        <w:trPr>
          <w:trHeight w:val="227"/>
        </w:trPr>
        <w:tc>
          <w:tcPr>
            <w:tcW w:w="2298" w:type="dxa"/>
          </w:tcPr>
          <w:p w14:paraId="0FF68CB6" w14:textId="77777777" w:rsidR="009678D6" w:rsidRPr="009678D6" w:rsidRDefault="009678D6" w:rsidP="00EE0B0C">
            <w:pPr>
              <w:spacing w:after="0" w:line="360" w:lineRule="auto"/>
              <w:rPr>
                <w:rFonts w:ascii="Arial" w:hAnsi="Arial" w:cs="Arial"/>
                <w:sz w:val="24"/>
                <w:szCs w:val="24"/>
                <w:lang w:val="el-GR"/>
              </w:rPr>
            </w:pPr>
          </w:p>
        </w:tc>
        <w:tc>
          <w:tcPr>
            <w:tcW w:w="7613" w:type="dxa"/>
            <w:gridSpan w:val="5"/>
          </w:tcPr>
          <w:p w14:paraId="0080E9AE" w14:textId="398839B4" w:rsidR="009678D6" w:rsidRPr="009678D6" w:rsidRDefault="009678D6" w:rsidP="00EE0B0C">
            <w:pPr>
              <w:pStyle w:val="oj-normal"/>
              <w:tabs>
                <w:tab w:val="left" w:pos="397"/>
                <w:tab w:val="left" w:pos="794"/>
              </w:tabs>
              <w:spacing w:before="0" w:beforeAutospacing="0" w:after="0" w:afterAutospacing="0" w:line="360" w:lineRule="auto"/>
              <w:jc w:val="both"/>
              <w:rPr>
                <w:rFonts w:ascii="Arial" w:hAnsi="Arial" w:cs="Arial"/>
              </w:rPr>
            </w:pPr>
            <w:r w:rsidRPr="009678D6">
              <w:rPr>
                <w:rFonts w:ascii="Arial" w:hAnsi="Arial" w:cs="Arial"/>
              </w:rPr>
              <w:tab/>
              <w:t>(5)</w:t>
            </w:r>
            <w:r w:rsidRPr="009678D6">
              <w:rPr>
                <w:rFonts w:ascii="Arial" w:hAnsi="Arial" w:cs="Arial"/>
              </w:rPr>
              <w:tab/>
              <w:t>Η επανόρθωση και/ή αποκατάσταση που επιτυγχάνεται μέσω εγκεκριμένου διακανονισμού σύμφωνα με τις διατάξεις του εδαφίου (2) δεν θίγουν οποιαδήποτε επιπρόσθετα μέσα έννομης προστασίας διατίθενται στους καταναλωτές</w:t>
            </w:r>
            <w:r w:rsidR="00C9236E">
              <w:rPr>
                <w:rFonts w:ascii="Arial" w:hAnsi="Arial" w:cs="Arial"/>
              </w:rPr>
              <w:t xml:space="preserve"> </w:t>
            </w:r>
            <w:r w:rsidRPr="009678D6">
              <w:rPr>
                <w:rFonts w:ascii="Arial" w:hAnsi="Arial" w:cs="Arial"/>
              </w:rPr>
              <w:t xml:space="preserve">δυνάμει του </w:t>
            </w:r>
            <w:proofErr w:type="spellStart"/>
            <w:r w:rsidRPr="009678D6">
              <w:rPr>
                <w:rFonts w:ascii="Arial" w:hAnsi="Arial" w:cs="Arial"/>
              </w:rPr>
              <w:t>ενωσιακού</w:t>
            </w:r>
            <w:proofErr w:type="spellEnd"/>
            <w:r w:rsidRPr="009678D6">
              <w:rPr>
                <w:rFonts w:ascii="Arial" w:hAnsi="Arial" w:cs="Arial"/>
              </w:rPr>
              <w:t xml:space="preserve"> ή του εθνικού δικαίου και τα οποία δεν αποτέλεσαν αντικείμενο του εν λόγω διακανονισμού.</w:t>
            </w:r>
          </w:p>
        </w:tc>
      </w:tr>
      <w:tr w:rsidR="009678D6" w:rsidRPr="00FD6676" w14:paraId="1091DAA4" w14:textId="77777777" w:rsidTr="0075419D">
        <w:trPr>
          <w:trHeight w:val="227"/>
        </w:trPr>
        <w:tc>
          <w:tcPr>
            <w:tcW w:w="2298" w:type="dxa"/>
          </w:tcPr>
          <w:p w14:paraId="1ECC53EB" w14:textId="77777777" w:rsidR="009678D6" w:rsidRPr="009678D6" w:rsidRDefault="009678D6" w:rsidP="00EE0B0C">
            <w:pPr>
              <w:spacing w:after="0" w:line="360" w:lineRule="auto"/>
              <w:jc w:val="both"/>
              <w:rPr>
                <w:rFonts w:ascii="Arial" w:hAnsi="Arial" w:cs="Arial"/>
                <w:sz w:val="24"/>
                <w:szCs w:val="24"/>
                <w:lang w:val="el-GR"/>
              </w:rPr>
            </w:pPr>
          </w:p>
        </w:tc>
        <w:tc>
          <w:tcPr>
            <w:tcW w:w="7613" w:type="dxa"/>
            <w:gridSpan w:val="5"/>
          </w:tcPr>
          <w:p w14:paraId="1FBC2987" w14:textId="77777777" w:rsidR="009678D6" w:rsidRPr="009678D6" w:rsidRDefault="009678D6" w:rsidP="00EE0B0C">
            <w:pPr>
              <w:tabs>
                <w:tab w:val="left" w:pos="1494"/>
              </w:tabs>
              <w:spacing w:after="0" w:line="360" w:lineRule="auto"/>
              <w:jc w:val="both"/>
              <w:rPr>
                <w:rFonts w:ascii="Arial" w:hAnsi="Arial" w:cs="Arial"/>
                <w:sz w:val="24"/>
                <w:szCs w:val="24"/>
                <w:lang w:val="el-GR"/>
              </w:rPr>
            </w:pPr>
          </w:p>
        </w:tc>
      </w:tr>
      <w:tr w:rsidR="009678D6" w:rsidRPr="00FD6676" w14:paraId="330B473F" w14:textId="77777777" w:rsidTr="0075419D">
        <w:trPr>
          <w:trHeight w:val="227"/>
        </w:trPr>
        <w:tc>
          <w:tcPr>
            <w:tcW w:w="2298" w:type="dxa"/>
          </w:tcPr>
          <w:p w14:paraId="467D7AB4" w14:textId="77777777" w:rsidR="009678D6" w:rsidRPr="009678D6" w:rsidRDefault="009678D6" w:rsidP="00EE0B0C">
            <w:pPr>
              <w:spacing w:after="0" w:line="360" w:lineRule="auto"/>
              <w:rPr>
                <w:rFonts w:ascii="Arial" w:hAnsi="Arial" w:cs="Arial"/>
                <w:sz w:val="24"/>
                <w:szCs w:val="24"/>
                <w:lang w:val="el-GR"/>
              </w:rPr>
            </w:pPr>
            <w:r w:rsidRPr="009678D6">
              <w:rPr>
                <w:rFonts w:ascii="Arial" w:hAnsi="Arial" w:cs="Arial"/>
                <w:sz w:val="24"/>
                <w:szCs w:val="24"/>
                <w:lang w:val="el-GR"/>
              </w:rPr>
              <w:t>Διάταγμα</w:t>
            </w:r>
          </w:p>
          <w:p w14:paraId="56D91CE9" w14:textId="77777777" w:rsidR="009678D6" w:rsidRPr="009678D6" w:rsidRDefault="009678D6" w:rsidP="00EE0B0C">
            <w:pPr>
              <w:spacing w:after="0" w:line="360" w:lineRule="auto"/>
              <w:rPr>
                <w:rFonts w:ascii="Arial" w:hAnsi="Arial" w:cs="Arial"/>
                <w:sz w:val="24"/>
                <w:szCs w:val="24"/>
                <w:lang w:val="el-GR"/>
              </w:rPr>
            </w:pPr>
            <w:r w:rsidRPr="009678D6">
              <w:rPr>
                <w:rFonts w:ascii="Arial" w:hAnsi="Arial" w:cs="Arial"/>
                <w:sz w:val="24"/>
                <w:szCs w:val="24"/>
                <w:lang w:val="el-GR"/>
              </w:rPr>
              <w:t xml:space="preserve">για καταβολή δικαστικών </w:t>
            </w:r>
          </w:p>
          <w:p w14:paraId="62370875" w14:textId="77777777" w:rsidR="009678D6" w:rsidRPr="009678D6" w:rsidRDefault="009678D6" w:rsidP="00EE0B0C">
            <w:pPr>
              <w:spacing w:after="0" w:line="360" w:lineRule="auto"/>
              <w:rPr>
                <w:rFonts w:ascii="Arial" w:hAnsi="Arial" w:cs="Arial"/>
                <w:sz w:val="24"/>
                <w:szCs w:val="24"/>
                <w:lang w:val="el-GR"/>
              </w:rPr>
            </w:pPr>
            <w:r w:rsidRPr="009678D6">
              <w:rPr>
                <w:rFonts w:ascii="Arial" w:hAnsi="Arial" w:cs="Arial"/>
                <w:sz w:val="24"/>
                <w:szCs w:val="24"/>
                <w:lang w:val="el-GR"/>
              </w:rPr>
              <w:t xml:space="preserve">εξόδων από μεμονωμένους καταναλωτές.  </w:t>
            </w:r>
          </w:p>
        </w:tc>
        <w:tc>
          <w:tcPr>
            <w:tcW w:w="7613" w:type="dxa"/>
            <w:gridSpan w:val="5"/>
          </w:tcPr>
          <w:p w14:paraId="744C6D55" w14:textId="77777777" w:rsidR="009678D6" w:rsidRPr="009678D6" w:rsidRDefault="009678D6" w:rsidP="00EE0B0C">
            <w:pPr>
              <w:pStyle w:val="oj-sti-art"/>
              <w:tabs>
                <w:tab w:val="left" w:pos="397"/>
                <w:tab w:val="left" w:pos="794"/>
              </w:tabs>
              <w:spacing w:before="0" w:beforeAutospacing="0" w:after="0" w:afterAutospacing="0" w:line="360" w:lineRule="auto"/>
              <w:jc w:val="both"/>
              <w:rPr>
                <w:rFonts w:ascii="Arial" w:hAnsi="Arial" w:cs="Arial"/>
              </w:rPr>
            </w:pPr>
            <w:r w:rsidRPr="009678D6">
              <w:rPr>
                <w:rFonts w:ascii="Arial" w:hAnsi="Arial" w:cs="Arial"/>
              </w:rPr>
              <w:t>17.-(1)</w:t>
            </w:r>
            <w:r w:rsidRPr="009678D6">
              <w:rPr>
                <w:rFonts w:ascii="Arial" w:hAnsi="Arial" w:cs="Arial"/>
              </w:rPr>
              <w:tab/>
              <w:t>Μεμονωμένοι καταναλωτές τους οποίους αφορά αντιπροσωπευτική αγωγή για μέτρα επανόρθωσης και/ή αποκατάστασης δεν καταβάλλουν οποιαδήποτε δικαστικά έξοδα.</w:t>
            </w:r>
          </w:p>
        </w:tc>
      </w:tr>
      <w:tr w:rsidR="009678D6" w:rsidRPr="00FD6676" w14:paraId="0135B3C2" w14:textId="77777777" w:rsidTr="0075419D">
        <w:trPr>
          <w:trHeight w:val="227"/>
        </w:trPr>
        <w:tc>
          <w:tcPr>
            <w:tcW w:w="2298" w:type="dxa"/>
          </w:tcPr>
          <w:p w14:paraId="52B90EFB" w14:textId="77777777" w:rsidR="009678D6" w:rsidRPr="009678D6" w:rsidRDefault="009678D6" w:rsidP="00EE0B0C">
            <w:pPr>
              <w:spacing w:after="0" w:line="360" w:lineRule="auto"/>
              <w:rPr>
                <w:rFonts w:ascii="Arial" w:hAnsi="Arial" w:cs="Arial"/>
                <w:sz w:val="24"/>
                <w:szCs w:val="24"/>
                <w:lang w:val="el-GR"/>
              </w:rPr>
            </w:pPr>
          </w:p>
        </w:tc>
        <w:tc>
          <w:tcPr>
            <w:tcW w:w="7613" w:type="dxa"/>
            <w:gridSpan w:val="5"/>
          </w:tcPr>
          <w:p w14:paraId="20809DE2" w14:textId="77777777" w:rsidR="009678D6" w:rsidRPr="009678D6" w:rsidRDefault="009678D6" w:rsidP="00EE0B0C">
            <w:pPr>
              <w:pStyle w:val="oj-sti-art"/>
              <w:spacing w:before="0" w:beforeAutospacing="0" w:after="0" w:afterAutospacing="0" w:line="360" w:lineRule="auto"/>
              <w:jc w:val="both"/>
              <w:rPr>
                <w:rFonts w:ascii="Arial" w:hAnsi="Arial" w:cs="Arial"/>
              </w:rPr>
            </w:pPr>
          </w:p>
        </w:tc>
      </w:tr>
      <w:tr w:rsidR="009678D6" w:rsidRPr="00FD6676" w14:paraId="6922301D" w14:textId="77777777" w:rsidTr="0075419D">
        <w:trPr>
          <w:trHeight w:val="227"/>
        </w:trPr>
        <w:tc>
          <w:tcPr>
            <w:tcW w:w="2298" w:type="dxa"/>
          </w:tcPr>
          <w:p w14:paraId="043DC5FD" w14:textId="77777777" w:rsidR="009678D6" w:rsidRPr="009678D6" w:rsidRDefault="009678D6" w:rsidP="00EE0B0C">
            <w:pPr>
              <w:spacing w:after="0" w:line="360" w:lineRule="auto"/>
              <w:rPr>
                <w:rFonts w:ascii="Arial" w:hAnsi="Arial" w:cs="Arial"/>
                <w:sz w:val="24"/>
                <w:szCs w:val="24"/>
                <w:lang w:val="el-GR"/>
              </w:rPr>
            </w:pPr>
          </w:p>
        </w:tc>
        <w:tc>
          <w:tcPr>
            <w:tcW w:w="7613" w:type="dxa"/>
            <w:gridSpan w:val="5"/>
          </w:tcPr>
          <w:p w14:paraId="50E12A57" w14:textId="77777777" w:rsidR="009678D6" w:rsidRPr="009678D6" w:rsidRDefault="009678D6" w:rsidP="00EE0B0C">
            <w:pPr>
              <w:pStyle w:val="oj-sti-art"/>
              <w:tabs>
                <w:tab w:val="left" w:pos="397"/>
                <w:tab w:val="left" w:pos="794"/>
              </w:tabs>
              <w:spacing w:before="0" w:beforeAutospacing="0" w:after="0" w:afterAutospacing="0" w:line="360" w:lineRule="auto"/>
              <w:jc w:val="both"/>
              <w:rPr>
                <w:rFonts w:ascii="Arial" w:hAnsi="Arial" w:cs="Arial"/>
              </w:rPr>
            </w:pPr>
            <w:r w:rsidRPr="009678D6">
              <w:rPr>
                <w:rFonts w:ascii="Arial" w:hAnsi="Arial" w:cs="Arial"/>
              </w:rPr>
              <w:tab/>
              <w:t>(2)</w:t>
            </w:r>
            <w:r w:rsidRPr="009678D6">
              <w:rPr>
                <w:rFonts w:ascii="Arial" w:hAnsi="Arial" w:cs="Arial"/>
              </w:rPr>
              <w:tab/>
              <w:t xml:space="preserve">Το Δικαστήριο δύναται σε εξαιρετικές περιπτώσεις να διατάξει μεμονωμένο καταναλωτή τον οποίο αφορά αντιπροσωπευτική αγωγή για λήψη επανορθωτικών και/ή </w:t>
            </w:r>
            <w:proofErr w:type="spellStart"/>
            <w:r w:rsidRPr="009678D6">
              <w:rPr>
                <w:rFonts w:ascii="Arial" w:hAnsi="Arial" w:cs="Arial"/>
              </w:rPr>
              <w:t>αποκαταστατικών</w:t>
            </w:r>
            <w:proofErr w:type="spellEnd"/>
            <w:r w:rsidRPr="009678D6">
              <w:rPr>
                <w:rFonts w:ascii="Arial" w:hAnsi="Arial" w:cs="Arial"/>
              </w:rPr>
              <w:t xml:space="preserve"> μέτρων να καταβάλει τα δικαστικά έξοδα τα οποία προκλήθηκαν ως αποτέλεσμα της εκ προθέσεως ή εξ αμελείας συμπεριφοράς του.</w:t>
            </w:r>
          </w:p>
        </w:tc>
      </w:tr>
      <w:tr w:rsidR="009678D6" w:rsidRPr="00FD6676" w14:paraId="164AE7CD" w14:textId="77777777" w:rsidTr="0075419D">
        <w:trPr>
          <w:trHeight w:val="227"/>
        </w:trPr>
        <w:tc>
          <w:tcPr>
            <w:tcW w:w="2298" w:type="dxa"/>
          </w:tcPr>
          <w:p w14:paraId="5F9CC7B0" w14:textId="77777777" w:rsidR="009678D6" w:rsidRPr="009678D6" w:rsidRDefault="009678D6" w:rsidP="00EE0B0C">
            <w:pPr>
              <w:spacing w:after="0" w:line="360" w:lineRule="auto"/>
              <w:jc w:val="both"/>
              <w:rPr>
                <w:rFonts w:ascii="Arial" w:hAnsi="Arial" w:cs="Arial"/>
                <w:sz w:val="24"/>
                <w:szCs w:val="24"/>
                <w:lang w:val="el-GR"/>
              </w:rPr>
            </w:pPr>
          </w:p>
        </w:tc>
        <w:tc>
          <w:tcPr>
            <w:tcW w:w="7613" w:type="dxa"/>
            <w:gridSpan w:val="5"/>
          </w:tcPr>
          <w:p w14:paraId="1CA58E25" w14:textId="77777777" w:rsidR="009678D6" w:rsidRPr="009678D6" w:rsidRDefault="009678D6" w:rsidP="00EE0B0C">
            <w:pPr>
              <w:tabs>
                <w:tab w:val="left" w:pos="1494"/>
              </w:tabs>
              <w:spacing w:after="0" w:line="360" w:lineRule="auto"/>
              <w:jc w:val="both"/>
              <w:rPr>
                <w:rFonts w:ascii="Arial" w:hAnsi="Arial" w:cs="Arial"/>
                <w:sz w:val="24"/>
                <w:szCs w:val="24"/>
                <w:lang w:val="el-GR"/>
              </w:rPr>
            </w:pPr>
          </w:p>
        </w:tc>
      </w:tr>
      <w:tr w:rsidR="009678D6" w:rsidRPr="00FD6676" w14:paraId="2F13F76F" w14:textId="77777777" w:rsidTr="0075419D">
        <w:trPr>
          <w:trHeight w:val="227"/>
        </w:trPr>
        <w:tc>
          <w:tcPr>
            <w:tcW w:w="2298" w:type="dxa"/>
          </w:tcPr>
          <w:p w14:paraId="52AB6C74" w14:textId="77777777" w:rsidR="009678D6" w:rsidRPr="009678D6" w:rsidRDefault="009678D6" w:rsidP="00EE0B0C">
            <w:pPr>
              <w:spacing w:after="0" w:line="360" w:lineRule="auto"/>
              <w:rPr>
                <w:rFonts w:ascii="Arial" w:hAnsi="Arial" w:cs="Arial"/>
                <w:sz w:val="24"/>
                <w:szCs w:val="24"/>
                <w:lang w:val="el-GR"/>
              </w:rPr>
            </w:pPr>
            <w:r w:rsidRPr="009678D6">
              <w:rPr>
                <w:rFonts w:ascii="Arial" w:hAnsi="Arial" w:cs="Arial"/>
                <w:sz w:val="24"/>
                <w:szCs w:val="24"/>
                <w:lang w:val="el-GR"/>
              </w:rPr>
              <w:t xml:space="preserve">Αποτελέσματα </w:t>
            </w:r>
          </w:p>
          <w:p w14:paraId="156C74D6" w14:textId="77777777" w:rsidR="009678D6" w:rsidRPr="009678D6" w:rsidRDefault="009678D6" w:rsidP="00EE0B0C">
            <w:pPr>
              <w:spacing w:after="0" w:line="360" w:lineRule="auto"/>
              <w:rPr>
                <w:rFonts w:ascii="Arial" w:hAnsi="Arial" w:cs="Arial"/>
                <w:sz w:val="24"/>
                <w:szCs w:val="24"/>
                <w:lang w:val="el-GR"/>
              </w:rPr>
            </w:pPr>
            <w:r w:rsidRPr="009678D6">
              <w:rPr>
                <w:rFonts w:ascii="Arial" w:hAnsi="Arial" w:cs="Arial"/>
                <w:sz w:val="24"/>
                <w:szCs w:val="24"/>
                <w:lang w:val="el-GR"/>
              </w:rPr>
              <w:t xml:space="preserve">των τελεσίδικων αποφάσεων άλλων κρατών μελών. </w:t>
            </w:r>
          </w:p>
          <w:p w14:paraId="7CCAEF49" w14:textId="77777777" w:rsidR="009678D6" w:rsidRPr="009678D6" w:rsidRDefault="009678D6" w:rsidP="00EE0B0C">
            <w:pPr>
              <w:spacing w:after="0" w:line="360" w:lineRule="auto"/>
              <w:rPr>
                <w:rFonts w:ascii="Arial" w:hAnsi="Arial" w:cs="Arial"/>
                <w:sz w:val="24"/>
                <w:szCs w:val="24"/>
                <w:lang w:val="el-GR"/>
              </w:rPr>
            </w:pPr>
          </w:p>
          <w:p w14:paraId="1C638310" w14:textId="77777777" w:rsidR="009678D6" w:rsidRPr="009678D6" w:rsidRDefault="009678D6" w:rsidP="00EE0B0C">
            <w:pPr>
              <w:spacing w:after="0" w:line="360" w:lineRule="auto"/>
              <w:rPr>
                <w:rFonts w:ascii="Arial" w:hAnsi="Arial" w:cs="Arial"/>
                <w:sz w:val="24"/>
                <w:szCs w:val="24"/>
                <w:lang w:val="el-GR"/>
              </w:rPr>
            </w:pPr>
          </w:p>
          <w:p w14:paraId="30A7C9FD" w14:textId="6D29D8CE" w:rsidR="009678D6" w:rsidRPr="009678D6" w:rsidRDefault="009678D6" w:rsidP="00EE0B0C">
            <w:pPr>
              <w:tabs>
                <w:tab w:val="left" w:pos="284"/>
              </w:tabs>
              <w:spacing w:after="0" w:line="360" w:lineRule="auto"/>
              <w:rPr>
                <w:rFonts w:ascii="Arial" w:hAnsi="Arial" w:cs="Arial"/>
                <w:sz w:val="24"/>
                <w:szCs w:val="24"/>
                <w:lang w:val="el-GR"/>
              </w:rPr>
            </w:pPr>
            <w:r w:rsidRPr="009678D6">
              <w:rPr>
                <w:rFonts w:ascii="Arial" w:hAnsi="Arial" w:cs="Arial"/>
                <w:sz w:val="24"/>
                <w:szCs w:val="24"/>
                <w:lang w:val="el-GR"/>
              </w:rPr>
              <w:tab/>
            </w:r>
            <w:r w:rsidR="004673F9">
              <w:rPr>
                <w:rFonts w:ascii="Arial" w:hAnsi="Arial" w:cs="Arial"/>
                <w:sz w:val="24"/>
                <w:szCs w:val="24"/>
                <w:lang w:val="el-GR"/>
              </w:rPr>
              <w:tab/>
            </w:r>
            <w:r w:rsidRPr="009678D6">
              <w:rPr>
                <w:rFonts w:ascii="Arial" w:hAnsi="Arial" w:cs="Arial"/>
                <w:sz w:val="24"/>
                <w:szCs w:val="24"/>
                <w:lang w:val="el-GR"/>
              </w:rPr>
              <w:t>Κεφ. 9.</w:t>
            </w:r>
          </w:p>
          <w:p w14:paraId="2FFCCC32" w14:textId="77777777" w:rsidR="009678D6" w:rsidRPr="009678D6" w:rsidRDefault="009678D6" w:rsidP="00EE0B0C">
            <w:pPr>
              <w:tabs>
                <w:tab w:val="left" w:pos="284"/>
              </w:tabs>
              <w:spacing w:after="0" w:line="360" w:lineRule="auto"/>
              <w:ind w:right="113"/>
              <w:jc w:val="right"/>
              <w:rPr>
                <w:rFonts w:ascii="Arial" w:hAnsi="Arial" w:cs="Arial"/>
                <w:sz w:val="24"/>
                <w:szCs w:val="24"/>
                <w:lang w:val="el-GR"/>
              </w:rPr>
            </w:pPr>
            <w:r w:rsidRPr="009678D6">
              <w:rPr>
                <w:rFonts w:ascii="Arial" w:hAnsi="Arial" w:cs="Arial"/>
                <w:sz w:val="24"/>
                <w:szCs w:val="24"/>
                <w:lang w:val="el-GR"/>
              </w:rPr>
              <w:t>42 του 1978</w:t>
            </w:r>
          </w:p>
          <w:p w14:paraId="1032797A" w14:textId="77777777" w:rsidR="009678D6" w:rsidRPr="009678D6" w:rsidRDefault="009678D6" w:rsidP="00EE0B0C">
            <w:pPr>
              <w:tabs>
                <w:tab w:val="left" w:pos="284"/>
              </w:tabs>
              <w:spacing w:after="0" w:line="360" w:lineRule="auto"/>
              <w:ind w:right="113"/>
              <w:jc w:val="right"/>
              <w:rPr>
                <w:rFonts w:ascii="Arial" w:hAnsi="Arial" w:cs="Arial"/>
                <w:sz w:val="24"/>
                <w:szCs w:val="24"/>
                <w:lang w:val="el-GR"/>
              </w:rPr>
            </w:pPr>
            <w:r w:rsidRPr="009678D6">
              <w:rPr>
                <w:rFonts w:ascii="Arial" w:hAnsi="Arial" w:cs="Arial"/>
                <w:sz w:val="24"/>
                <w:szCs w:val="24"/>
                <w:lang w:val="el-GR"/>
              </w:rPr>
              <w:t>86 του 1986</w:t>
            </w:r>
          </w:p>
          <w:p w14:paraId="7B6AF297" w14:textId="77777777" w:rsidR="009678D6" w:rsidRPr="009678D6" w:rsidRDefault="009678D6" w:rsidP="00EE0B0C">
            <w:pPr>
              <w:tabs>
                <w:tab w:val="left" w:pos="284"/>
              </w:tabs>
              <w:spacing w:after="0" w:line="360" w:lineRule="auto"/>
              <w:ind w:right="113"/>
              <w:jc w:val="right"/>
              <w:rPr>
                <w:rFonts w:ascii="Arial" w:hAnsi="Arial" w:cs="Arial"/>
                <w:sz w:val="24"/>
                <w:szCs w:val="24"/>
                <w:lang w:val="el-GR"/>
              </w:rPr>
            </w:pPr>
            <w:r w:rsidRPr="009678D6">
              <w:rPr>
                <w:rFonts w:ascii="Arial" w:hAnsi="Arial" w:cs="Arial"/>
                <w:sz w:val="24"/>
                <w:szCs w:val="24"/>
                <w:lang w:val="el-GR"/>
              </w:rPr>
              <w:t>54(Ι) του 1994</w:t>
            </w:r>
          </w:p>
          <w:p w14:paraId="50E990AD" w14:textId="77777777" w:rsidR="009678D6" w:rsidRPr="009678D6" w:rsidRDefault="009678D6" w:rsidP="00EE0B0C">
            <w:pPr>
              <w:tabs>
                <w:tab w:val="left" w:pos="284"/>
              </w:tabs>
              <w:spacing w:after="0" w:line="360" w:lineRule="auto"/>
              <w:ind w:right="113"/>
              <w:jc w:val="right"/>
              <w:rPr>
                <w:rFonts w:ascii="Arial" w:hAnsi="Arial" w:cs="Arial"/>
                <w:sz w:val="24"/>
                <w:szCs w:val="24"/>
                <w:lang w:val="el-GR"/>
              </w:rPr>
            </w:pPr>
            <w:r w:rsidRPr="009678D6">
              <w:rPr>
                <w:rFonts w:ascii="Arial" w:hAnsi="Arial" w:cs="Arial"/>
                <w:sz w:val="24"/>
                <w:szCs w:val="24"/>
                <w:lang w:val="el-GR"/>
              </w:rPr>
              <w:t>94(Ι) του 1994</w:t>
            </w:r>
          </w:p>
          <w:p w14:paraId="2B602693" w14:textId="77777777" w:rsidR="009678D6" w:rsidRPr="009678D6" w:rsidRDefault="009678D6" w:rsidP="00EE0B0C">
            <w:pPr>
              <w:tabs>
                <w:tab w:val="left" w:pos="284"/>
              </w:tabs>
              <w:spacing w:after="0" w:line="360" w:lineRule="auto"/>
              <w:ind w:right="113"/>
              <w:jc w:val="right"/>
              <w:rPr>
                <w:rFonts w:ascii="Arial" w:hAnsi="Arial" w:cs="Arial"/>
                <w:sz w:val="24"/>
                <w:szCs w:val="24"/>
                <w:lang w:val="el-GR"/>
              </w:rPr>
            </w:pPr>
            <w:r w:rsidRPr="009678D6">
              <w:rPr>
                <w:rFonts w:ascii="Arial" w:hAnsi="Arial" w:cs="Arial"/>
                <w:sz w:val="24"/>
                <w:szCs w:val="24"/>
                <w:lang w:val="el-GR"/>
              </w:rPr>
              <w:t>32(Ι) του 2004</w:t>
            </w:r>
          </w:p>
          <w:p w14:paraId="22B49432" w14:textId="77777777" w:rsidR="009678D6" w:rsidRPr="009678D6" w:rsidRDefault="009678D6" w:rsidP="00EE0B0C">
            <w:pPr>
              <w:tabs>
                <w:tab w:val="left" w:pos="284"/>
              </w:tabs>
              <w:spacing w:after="0" w:line="360" w:lineRule="auto"/>
              <w:ind w:right="113"/>
              <w:jc w:val="right"/>
              <w:rPr>
                <w:rFonts w:ascii="Arial" w:hAnsi="Arial" w:cs="Arial"/>
                <w:sz w:val="24"/>
                <w:szCs w:val="24"/>
                <w:lang w:val="el-GR"/>
              </w:rPr>
            </w:pPr>
            <w:r w:rsidRPr="009678D6">
              <w:rPr>
                <w:rFonts w:ascii="Arial" w:hAnsi="Arial" w:cs="Arial"/>
                <w:sz w:val="24"/>
                <w:szCs w:val="24"/>
                <w:lang w:val="el-GR"/>
              </w:rPr>
              <w:t>108(Ι) του 2006</w:t>
            </w:r>
          </w:p>
          <w:p w14:paraId="04A5FDE3" w14:textId="77777777" w:rsidR="009678D6" w:rsidRPr="009678D6" w:rsidRDefault="009678D6" w:rsidP="00EE0B0C">
            <w:pPr>
              <w:tabs>
                <w:tab w:val="left" w:pos="284"/>
              </w:tabs>
              <w:spacing w:after="0" w:line="360" w:lineRule="auto"/>
              <w:ind w:right="113"/>
              <w:jc w:val="right"/>
              <w:rPr>
                <w:rFonts w:ascii="Arial" w:hAnsi="Arial" w:cs="Arial"/>
                <w:sz w:val="24"/>
                <w:szCs w:val="24"/>
                <w:lang w:val="el-GR"/>
              </w:rPr>
            </w:pPr>
            <w:r w:rsidRPr="009678D6">
              <w:rPr>
                <w:rFonts w:ascii="Arial" w:hAnsi="Arial" w:cs="Arial"/>
                <w:sz w:val="24"/>
                <w:szCs w:val="24"/>
                <w:lang w:val="el-GR"/>
              </w:rPr>
              <w:t>14(Ι) του 2009</w:t>
            </w:r>
          </w:p>
          <w:p w14:paraId="6F099806" w14:textId="77777777" w:rsidR="009678D6" w:rsidRPr="009678D6" w:rsidRDefault="009678D6" w:rsidP="00EE0B0C">
            <w:pPr>
              <w:tabs>
                <w:tab w:val="left" w:pos="284"/>
              </w:tabs>
              <w:spacing w:after="0" w:line="360" w:lineRule="auto"/>
              <w:ind w:right="113"/>
              <w:jc w:val="right"/>
              <w:rPr>
                <w:rFonts w:ascii="Arial" w:hAnsi="Arial" w:cs="Arial"/>
                <w:sz w:val="24"/>
                <w:szCs w:val="24"/>
                <w:lang w:val="el-GR"/>
              </w:rPr>
            </w:pPr>
            <w:r w:rsidRPr="009678D6">
              <w:rPr>
                <w:rFonts w:ascii="Arial" w:hAnsi="Arial" w:cs="Arial"/>
                <w:sz w:val="24"/>
                <w:szCs w:val="24"/>
                <w:lang w:val="el-GR"/>
              </w:rPr>
              <w:t>122(Ι) του 2010</w:t>
            </w:r>
          </w:p>
          <w:p w14:paraId="5E19FE9C" w14:textId="77777777" w:rsidR="009678D6" w:rsidRPr="009678D6" w:rsidRDefault="009678D6" w:rsidP="00EE0B0C">
            <w:pPr>
              <w:tabs>
                <w:tab w:val="left" w:pos="284"/>
              </w:tabs>
              <w:spacing w:after="0" w:line="360" w:lineRule="auto"/>
              <w:ind w:right="113"/>
              <w:jc w:val="right"/>
              <w:rPr>
                <w:rFonts w:ascii="Arial" w:hAnsi="Arial" w:cs="Arial"/>
                <w:sz w:val="24"/>
                <w:szCs w:val="24"/>
                <w:lang w:val="el-GR"/>
              </w:rPr>
            </w:pPr>
            <w:r w:rsidRPr="009678D6">
              <w:rPr>
                <w:rFonts w:ascii="Arial" w:hAnsi="Arial" w:cs="Arial"/>
                <w:sz w:val="24"/>
                <w:szCs w:val="24"/>
                <w:lang w:val="el-GR"/>
              </w:rPr>
              <w:t>170(Ι) του 2011</w:t>
            </w:r>
          </w:p>
          <w:p w14:paraId="26499E2F" w14:textId="77777777" w:rsidR="009678D6" w:rsidRPr="009678D6" w:rsidRDefault="009678D6" w:rsidP="00EE0B0C">
            <w:pPr>
              <w:tabs>
                <w:tab w:val="left" w:pos="284"/>
              </w:tabs>
              <w:spacing w:after="0" w:line="360" w:lineRule="auto"/>
              <w:ind w:right="57"/>
              <w:jc w:val="right"/>
              <w:rPr>
                <w:rFonts w:ascii="Arial" w:hAnsi="Arial" w:cs="Arial"/>
                <w:sz w:val="24"/>
                <w:szCs w:val="24"/>
                <w:lang w:val="el-GR"/>
              </w:rPr>
            </w:pPr>
            <w:r w:rsidRPr="009678D6">
              <w:rPr>
                <w:rFonts w:ascii="Arial" w:hAnsi="Arial" w:cs="Arial"/>
                <w:sz w:val="24"/>
                <w:szCs w:val="24"/>
                <w:lang w:val="el-GR"/>
              </w:rPr>
              <w:t>53(Ι) του 2018.</w:t>
            </w:r>
          </w:p>
        </w:tc>
        <w:tc>
          <w:tcPr>
            <w:tcW w:w="7613" w:type="dxa"/>
            <w:gridSpan w:val="5"/>
          </w:tcPr>
          <w:p w14:paraId="7146400C" w14:textId="3B243C1B" w:rsidR="009678D6" w:rsidRPr="009678D6" w:rsidRDefault="009678D6" w:rsidP="00EE0B0C">
            <w:pPr>
              <w:pStyle w:val="oj-sti-art"/>
              <w:tabs>
                <w:tab w:val="left" w:pos="397"/>
                <w:tab w:val="left" w:pos="794"/>
              </w:tabs>
              <w:spacing w:before="0" w:beforeAutospacing="0" w:after="0" w:afterAutospacing="0" w:line="360" w:lineRule="auto"/>
              <w:jc w:val="both"/>
              <w:rPr>
                <w:rFonts w:ascii="Arial" w:hAnsi="Arial" w:cs="Arial"/>
              </w:rPr>
            </w:pPr>
            <w:r w:rsidRPr="009678D6">
              <w:rPr>
                <w:rFonts w:ascii="Arial" w:hAnsi="Arial" w:cs="Arial"/>
              </w:rPr>
              <w:t>18.</w:t>
            </w:r>
            <w:r w:rsidRPr="009678D6">
              <w:rPr>
                <w:rFonts w:ascii="Arial" w:hAnsi="Arial" w:cs="Arial"/>
              </w:rPr>
              <w:tab/>
            </w:r>
            <w:r w:rsidRPr="009678D6">
              <w:rPr>
                <w:rFonts w:ascii="Arial" w:hAnsi="Arial" w:cs="Arial"/>
              </w:rPr>
              <w:tab/>
              <w:t xml:space="preserve">Η τελεσίδικη απόφαση Δικαστηρίου ή διοικητικής αρχής οποιουδήποτε κράτους μέλους σχετικά με την ύπαρξη παράβασης που θίγει τα συλλογικά συμφέροντα των καταναλωτών μπορεί να χρησιμοποιηθεί από όλα τα μέρη ως απόδειξη στο πλαίσιο κάθε άλλης αγωγής ενώπιον του Δικαστηρίου με την οποία ζητούνται μέτρα επανόρθωσης </w:t>
            </w:r>
            <w:r w:rsidR="004673F9">
              <w:rPr>
                <w:rFonts w:ascii="Arial" w:hAnsi="Arial" w:cs="Arial"/>
              </w:rPr>
              <w:t>και/ή</w:t>
            </w:r>
            <w:r w:rsidR="0003120F">
              <w:rPr>
                <w:rFonts w:ascii="Arial" w:hAnsi="Arial" w:cs="Arial"/>
              </w:rPr>
              <w:t xml:space="preserve"> </w:t>
            </w:r>
            <w:r w:rsidRPr="009678D6">
              <w:rPr>
                <w:rFonts w:ascii="Arial" w:hAnsi="Arial" w:cs="Arial"/>
              </w:rPr>
              <w:t xml:space="preserve">αποκατάστασης κατά του ίδιου </w:t>
            </w:r>
            <w:r w:rsidR="004673F9" w:rsidRPr="009678D6">
              <w:rPr>
                <w:rFonts w:ascii="Arial" w:hAnsi="Arial" w:cs="Arial"/>
              </w:rPr>
              <w:t>εμπορευόμενου</w:t>
            </w:r>
            <w:r w:rsidRPr="009678D6">
              <w:rPr>
                <w:rFonts w:ascii="Arial" w:hAnsi="Arial" w:cs="Arial"/>
              </w:rPr>
              <w:t xml:space="preserve"> σε σχέση με την ίδια πρακτική, σύμφωνα με τις διατάξεις του περί Αποδείξεως Νόμου και των περί Πολιτικής Δικονομίας Διαδικαστικών Κανονισμών.</w:t>
            </w:r>
          </w:p>
        </w:tc>
      </w:tr>
      <w:tr w:rsidR="009678D6" w:rsidRPr="00FD6676" w14:paraId="52480B1F" w14:textId="77777777" w:rsidTr="0075419D">
        <w:trPr>
          <w:trHeight w:val="227"/>
        </w:trPr>
        <w:tc>
          <w:tcPr>
            <w:tcW w:w="2298" w:type="dxa"/>
          </w:tcPr>
          <w:p w14:paraId="2C082688" w14:textId="77777777" w:rsidR="009678D6" w:rsidRPr="009678D6" w:rsidRDefault="009678D6" w:rsidP="00EE0B0C">
            <w:pPr>
              <w:spacing w:after="0" w:line="360" w:lineRule="auto"/>
              <w:rPr>
                <w:rFonts w:ascii="Arial" w:hAnsi="Arial" w:cs="Arial"/>
                <w:sz w:val="24"/>
                <w:szCs w:val="24"/>
                <w:lang w:val="el-GR"/>
              </w:rPr>
            </w:pPr>
          </w:p>
        </w:tc>
        <w:tc>
          <w:tcPr>
            <w:tcW w:w="7613" w:type="dxa"/>
            <w:gridSpan w:val="5"/>
          </w:tcPr>
          <w:p w14:paraId="4FBAF4A4" w14:textId="77777777" w:rsidR="009678D6" w:rsidRPr="009678D6" w:rsidRDefault="009678D6" w:rsidP="00EE0B0C">
            <w:pPr>
              <w:pStyle w:val="oj-sti-art"/>
              <w:tabs>
                <w:tab w:val="left" w:pos="397"/>
                <w:tab w:val="left" w:pos="794"/>
              </w:tabs>
              <w:spacing w:before="0" w:beforeAutospacing="0" w:after="0" w:afterAutospacing="0" w:line="360" w:lineRule="auto"/>
              <w:jc w:val="both"/>
              <w:rPr>
                <w:rFonts w:ascii="Arial" w:hAnsi="Arial" w:cs="Arial"/>
              </w:rPr>
            </w:pPr>
          </w:p>
        </w:tc>
      </w:tr>
      <w:tr w:rsidR="009678D6" w:rsidRPr="00FD6676" w14:paraId="0A45E910" w14:textId="77777777" w:rsidTr="0075419D">
        <w:trPr>
          <w:trHeight w:val="227"/>
        </w:trPr>
        <w:tc>
          <w:tcPr>
            <w:tcW w:w="2298" w:type="dxa"/>
          </w:tcPr>
          <w:p w14:paraId="30DF9268" w14:textId="77777777" w:rsidR="009678D6" w:rsidRPr="009678D6" w:rsidRDefault="009678D6" w:rsidP="00EE0B0C">
            <w:pPr>
              <w:spacing w:after="0" w:line="360" w:lineRule="auto"/>
              <w:jc w:val="center"/>
              <w:rPr>
                <w:rFonts w:ascii="Arial" w:hAnsi="Arial" w:cs="Arial"/>
                <w:sz w:val="24"/>
                <w:szCs w:val="24"/>
                <w:lang w:val="el-GR"/>
              </w:rPr>
            </w:pPr>
          </w:p>
        </w:tc>
        <w:tc>
          <w:tcPr>
            <w:tcW w:w="7613" w:type="dxa"/>
            <w:gridSpan w:val="5"/>
          </w:tcPr>
          <w:p w14:paraId="0C007A13" w14:textId="77777777" w:rsidR="009678D6" w:rsidRPr="009678D6" w:rsidRDefault="009678D6" w:rsidP="00EE0B0C">
            <w:pPr>
              <w:spacing w:after="0" w:line="360" w:lineRule="auto"/>
              <w:jc w:val="center"/>
              <w:rPr>
                <w:rFonts w:ascii="Arial" w:hAnsi="Arial" w:cs="Arial"/>
                <w:sz w:val="24"/>
                <w:szCs w:val="24"/>
                <w:lang w:val="el-GR"/>
              </w:rPr>
            </w:pPr>
            <w:r w:rsidRPr="009678D6">
              <w:rPr>
                <w:rFonts w:ascii="Arial" w:hAnsi="Arial" w:cs="Arial"/>
                <w:sz w:val="24"/>
                <w:szCs w:val="24"/>
                <w:lang w:val="el-GR"/>
              </w:rPr>
              <w:t xml:space="preserve">ΜΕΡΟΣ </w:t>
            </w:r>
            <w:r w:rsidRPr="009678D6">
              <w:rPr>
                <w:rFonts w:ascii="Arial" w:hAnsi="Arial" w:cs="Arial"/>
                <w:sz w:val="24"/>
                <w:szCs w:val="24"/>
              </w:rPr>
              <w:t>V</w:t>
            </w:r>
          </w:p>
          <w:p w14:paraId="0957D9A9" w14:textId="77777777" w:rsidR="009678D6" w:rsidRPr="009678D6" w:rsidRDefault="009678D6" w:rsidP="00EE0B0C">
            <w:pPr>
              <w:spacing w:after="0" w:line="360" w:lineRule="auto"/>
              <w:jc w:val="center"/>
              <w:rPr>
                <w:rFonts w:ascii="Arial" w:hAnsi="Arial" w:cs="Arial"/>
                <w:sz w:val="24"/>
                <w:szCs w:val="24"/>
                <w:lang w:val="el-GR"/>
              </w:rPr>
            </w:pPr>
            <w:r w:rsidRPr="009678D6">
              <w:rPr>
                <w:rFonts w:ascii="Arial" w:hAnsi="Arial" w:cs="Arial"/>
                <w:sz w:val="24"/>
                <w:szCs w:val="24"/>
                <w:lang w:val="el-GR"/>
              </w:rPr>
              <w:t>ΠΑΡΟΧΗ ΕΝΗΜΕΡΩΣΗΣ ΚΑΙ ΥΠΟΣΤΗΡΙΞΗΣ</w:t>
            </w:r>
          </w:p>
        </w:tc>
      </w:tr>
      <w:tr w:rsidR="009678D6" w:rsidRPr="00FD6676" w14:paraId="0E94E2A5" w14:textId="77777777" w:rsidTr="0075419D">
        <w:trPr>
          <w:trHeight w:val="227"/>
        </w:trPr>
        <w:tc>
          <w:tcPr>
            <w:tcW w:w="2298" w:type="dxa"/>
          </w:tcPr>
          <w:p w14:paraId="370AB4EC" w14:textId="77777777" w:rsidR="009678D6" w:rsidRPr="009678D6" w:rsidRDefault="009678D6" w:rsidP="00EE0B0C">
            <w:pPr>
              <w:spacing w:after="0" w:line="360" w:lineRule="auto"/>
              <w:rPr>
                <w:rFonts w:ascii="Arial" w:hAnsi="Arial" w:cs="Arial"/>
                <w:sz w:val="24"/>
                <w:szCs w:val="24"/>
                <w:lang w:val="el-GR"/>
              </w:rPr>
            </w:pPr>
          </w:p>
        </w:tc>
        <w:tc>
          <w:tcPr>
            <w:tcW w:w="7613" w:type="dxa"/>
            <w:gridSpan w:val="5"/>
          </w:tcPr>
          <w:p w14:paraId="30CB9EB9" w14:textId="77777777" w:rsidR="009678D6" w:rsidRPr="009678D6" w:rsidRDefault="009678D6" w:rsidP="00EE0B0C">
            <w:pPr>
              <w:spacing w:after="0" w:line="360" w:lineRule="auto"/>
              <w:jc w:val="both"/>
              <w:rPr>
                <w:rFonts w:ascii="Arial" w:hAnsi="Arial" w:cs="Arial"/>
                <w:sz w:val="24"/>
                <w:szCs w:val="24"/>
                <w:lang w:val="el-GR"/>
              </w:rPr>
            </w:pPr>
          </w:p>
        </w:tc>
      </w:tr>
      <w:tr w:rsidR="009678D6" w:rsidRPr="00FD6676" w14:paraId="01CBF5AA" w14:textId="77777777" w:rsidTr="0075419D">
        <w:trPr>
          <w:trHeight w:val="227"/>
        </w:trPr>
        <w:tc>
          <w:tcPr>
            <w:tcW w:w="2298" w:type="dxa"/>
          </w:tcPr>
          <w:p w14:paraId="00C799B4" w14:textId="65D0828A" w:rsidR="009678D6" w:rsidRPr="009678D6" w:rsidRDefault="009678D6" w:rsidP="00EE0B0C">
            <w:pPr>
              <w:spacing w:after="0" w:line="360" w:lineRule="auto"/>
              <w:rPr>
                <w:rFonts w:ascii="Arial" w:hAnsi="Arial" w:cs="Arial"/>
                <w:sz w:val="24"/>
                <w:szCs w:val="24"/>
                <w:lang w:val="el-GR"/>
              </w:rPr>
            </w:pPr>
            <w:r w:rsidRPr="009678D6">
              <w:rPr>
                <w:rFonts w:ascii="Arial" w:hAnsi="Arial" w:cs="Arial"/>
                <w:sz w:val="24"/>
                <w:szCs w:val="24"/>
                <w:lang w:val="el-GR"/>
              </w:rPr>
              <w:t>Ενημέρωση σχετικά με τις αντιπροσωπευτικ</w:t>
            </w:r>
            <w:r w:rsidR="0075419D">
              <w:rPr>
                <w:rFonts w:ascii="Arial" w:hAnsi="Arial" w:cs="Arial"/>
                <w:sz w:val="24"/>
                <w:szCs w:val="24"/>
                <w:lang w:val="el-GR"/>
              </w:rPr>
              <w:t>έ</w:t>
            </w:r>
            <w:r w:rsidRPr="009678D6">
              <w:rPr>
                <w:rFonts w:ascii="Arial" w:hAnsi="Arial" w:cs="Arial"/>
                <w:sz w:val="24"/>
                <w:szCs w:val="24"/>
                <w:lang w:val="el-GR"/>
              </w:rPr>
              <w:t>ς αγωγές.</w:t>
            </w:r>
          </w:p>
        </w:tc>
        <w:tc>
          <w:tcPr>
            <w:tcW w:w="7613" w:type="dxa"/>
            <w:gridSpan w:val="5"/>
          </w:tcPr>
          <w:p w14:paraId="046045FE" w14:textId="77777777" w:rsidR="009678D6" w:rsidRPr="009678D6" w:rsidRDefault="009678D6" w:rsidP="009678D6">
            <w:pPr>
              <w:pStyle w:val="oj-sti-art"/>
              <w:tabs>
                <w:tab w:val="left" w:pos="456"/>
                <w:tab w:val="left" w:pos="794"/>
              </w:tabs>
              <w:spacing w:before="0" w:beforeAutospacing="0" w:after="0" w:afterAutospacing="0" w:line="360" w:lineRule="auto"/>
              <w:jc w:val="both"/>
              <w:rPr>
                <w:rFonts w:ascii="Arial" w:hAnsi="Arial" w:cs="Arial"/>
              </w:rPr>
            </w:pPr>
            <w:r w:rsidRPr="009678D6">
              <w:rPr>
                <w:rFonts w:ascii="Arial" w:hAnsi="Arial" w:cs="Arial"/>
              </w:rPr>
              <w:t>19.-(1)</w:t>
            </w:r>
            <w:r w:rsidRPr="009678D6">
              <w:rPr>
                <w:rFonts w:ascii="Arial" w:hAnsi="Arial" w:cs="Arial"/>
              </w:rPr>
              <w:tab/>
              <w:t xml:space="preserve">Οι νομιμοποιούμενοι φορείς δημοσιεύουν πληροφορίες, ιδίως στον </w:t>
            </w:r>
            <w:proofErr w:type="spellStart"/>
            <w:r w:rsidRPr="009678D6">
              <w:rPr>
                <w:rFonts w:ascii="Arial" w:hAnsi="Arial" w:cs="Arial"/>
              </w:rPr>
              <w:t>ιστότοπό</w:t>
            </w:r>
            <w:proofErr w:type="spellEnd"/>
            <w:r w:rsidRPr="009678D6">
              <w:rPr>
                <w:rFonts w:ascii="Arial" w:hAnsi="Arial" w:cs="Arial"/>
              </w:rPr>
              <w:t xml:space="preserve"> τους και στα μέσα κοινωνικής δικτύωσης, σχετικά με-</w:t>
            </w:r>
          </w:p>
          <w:p w14:paraId="7C69CC35" w14:textId="77777777" w:rsidR="009678D6" w:rsidRPr="009678D6" w:rsidRDefault="009678D6" w:rsidP="00EE0B0C">
            <w:pPr>
              <w:spacing w:after="0" w:line="360" w:lineRule="auto"/>
              <w:jc w:val="both"/>
              <w:rPr>
                <w:rFonts w:ascii="Arial" w:hAnsi="Arial" w:cs="Arial"/>
                <w:sz w:val="24"/>
                <w:szCs w:val="24"/>
                <w:lang w:val="el-GR"/>
              </w:rPr>
            </w:pPr>
          </w:p>
        </w:tc>
      </w:tr>
      <w:tr w:rsidR="009678D6" w:rsidRPr="00FD6676" w14:paraId="4037C194" w14:textId="77777777" w:rsidTr="0075419D">
        <w:trPr>
          <w:trHeight w:val="227"/>
        </w:trPr>
        <w:tc>
          <w:tcPr>
            <w:tcW w:w="2298" w:type="dxa"/>
          </w:tcPr>
          <w:p w14:paraId="089C3E46" w14:textId="77777777" w:rsidR="009678D6" w:rsidRPr="009678D6" w:rsidRDefault="009678D6" w:rsidP="00EE0B0C">
            <w:pPr>
              <w:spacing w:after="0" w:line="360" w:lineRule="auto"/>
              <w:rPr>
                <w:rFonts w:ascii="Arial" w:hAnsi="Arial" w:cs="Arial"/>
                <w:sz w:val="24"/>
                <w:szCs w:val="24"/>
                <w:lang w:val="el-GR"/>
              </w:rPr>
            </w:pPr>
          </w:p>
        </w:tc>
        <w:tc>
          <w:tcPr>
            <w:tcW w:w="7613" w:type="dxa"/>
            <w:gridSpan w:val="5"/>
          </w:tcPr>
          <w:p w14:paraId="6D0DA9CB" w14:textId="77777777" w:rsidR="009678D6" w:rsidRPr="009678D6" w:rsidRDefault="009678D6" w:rsidP="00EE0B0C">
            <w:pPr>
              <w:spacing w:after="0" w:line="360" w:lineRule="auto"/>
              <w:jc w:val="both"/>
              <w:rPr>
                <w:rFonts w:ascii="Arial" w:hAnsi="Arial" w:cs="Arial"/>
                <w:sz w:val="24"/>
                <w:szCs w:val="24"/>
                <w:lang w:val="el-GR"/>
              </w:rPr>
            </w:pPr>
          </w:p>
        </w:tc>
      </w:tr>
      <w:tr w:rsidR="009678D6" w:rsidRPr="00FD6676" w14:paraId="48931AD9" w14:textId="77777777" w:rsidTr="0075419D">
        <w:trPr>
          <w:trHeight w:val="227"/>
        </w:trPr>
        <w:tc>
          <w:tcPr>
            <w:tcW w:w="2298" w:type="dxa"/>
          </w:tcPr>
          <w:p w14:paraId="360A2A9A" w14:textId="77777777" w:rsidR="009678D6" w:rsidRPr="009678D6" w:rsidRDefault="009678D6" w:rsidP="00EE0B0C">
            <w:pPr>
              <w:spacing w:after="0" w:line="360" w:lineRule="auto"/>
              <w:rPr>
                <w:rFonts w:ascii="Arial" w:hAnsi="Arial" w:cs="Arial"/>
                <w:sz w:val="24"/>
                <w:szCs w:val="24"/>
                <w:lang w:val="el-GR"/>
              </w:rPr>
            </w:pPr>
          </w:p>
        </w:tc>
        <w:tc>
          <w:tcPr>
            <w:tcW w:w="1277" w:type="dxa"/>
            <w:gridSpan w:val="3"/>
          </w:tcPr>
          <w:p w14:paraId="3F1115A2" w14:textId="77777777" w:rsidR="009678D6" w:rsidRPr="009678D6" w:rsidRDefault="009678D6" w:rsidP="00EE0B0C">
            <w:pPr>
              <w:spacing w:after="0" w:line="360" w:lineRule="auto"/>
              <w:ind w:left="426"/>
              <w:jc w:val="right"/>
              <w:rPr>
                <w:rFonts w:ascii="Arial" w:hAnsi="Arial" w:cs="Arial"/>
                <w:sz w:val="24"/>
                <w:szCs w:val="24"/>
                <w:lang w:val="el-GR"/>
              </w:rPr>
            </w:pPr>
            <w:r w:rsidRPr="009678D6">
              <w:rPr>
                <w:rFonts w:ascii="Arial" w:hAnsi="Arial" w:cs="Arial"/>
                <w:sz w:val="24"/>
                <w:szCs w:val="24"/>
                <w:lang w:val="el-GR" w:eastAsia="el-GR"/>
              </w:rPr>
              <w:t xml:space="preserve">(α) </w:t>
            </w:r>
          </w:p>
        </w:tc>
        <w:tc>
          <w:tcPr>
            <w:tcW w:w="6336" w:type="dxa"/>
            <w:gridSpan w:val="2"/>
          </w:tcPr>
          <w:p w14:paraId="0D77D0D4" w14:textId="77777777" w:rsidR="009678D6" w:rsidRPr="009678D6" w:rsidRDefault="009678D6" w:rsidP="00EE0B0C">
            <w:pPr>
              <w:spacing w:after="0" w:line="360" w:lineRule="auto"/>
              <w:ind w:left="14"/>
              <w:jc w:val="both"/>
              <w:rPr>
                <w:rFonts w:ascii="Arial" w:hAnsi="Arial" w:cs="Arial"/>
                <w:sz w:val="24"/>
                <w:szCs w:val="24"/>
                <w:lang w:val="el-GR"/>
              </w:rPr>
            </w:pPr>
            <w:r w:rsidRPr="009678D6">
              <w:rPr>
                <w:rFonts w:ascii="Arial" w:hAnsi="Arial" w:cs="Arial"/>
                <w:sz w:val="24"/>
                <w:szCs w:val="24"/>
                <w:lang w:val="el-GR" w:eastAsia="el-GR"/>
              </w:rPr>
              <w:t>τις αντιπροσωπευτικές αγωγές που έχουν αποφασίσει να καταχωρίσουν·</w:t>
            </w:r>
          </w:p>
        </w:tc>
      </w:tr>
      <w:tr w:rsidR="009678D6" w:rsidRPr="00FD6676" w14:paraId="7F770CF7" w14:textId="77777777" w:rsidTr="0075419D">
        <w:trPr>
          <w:trHeight w:val="227"/>
        </w:trPr>
        <w:tc>
          <w:tcPr>
            <w:tcW w:w="2298" w:type="dxa"/>
          </w:tcPr>
          <w:p w14:paraId="4E79DBC3" w14:textId="77777777" w:rsidR="009678D6" w:rsidRPr="009678D6" w:rsidRDefault="009678D6" w:rsidP="00EE0B0C">
            <w:pPr>
              <w:spacing w:after="0" w:line="360" w:lineRule="auto"/>
              <w:rPr>
                <w:rFonts w:ascii="Arial" w:hAnsi="Arial" w:cs="Arial"/>
                <w:sz w:val="24"/>
                <w:szCs w:val="24"/>
                <w:lang w:val="el-GR"/>
              </w:rPr>
            </w:pPr>
          </w:p>
        </w:tc>
        <w:tc>
          <w:tcPr>
            <w:tcW w:w="1277" w:type="dxa"/>
            <w:gridSpan w:val="3"/>
          </w:tcPr>
          <w:p w14:paraId="33F09504" w14:textId="77777777" w:rsidR="009678D6" w:rsidRPr="009678D6" w:rsidRDefault="009678D6" w:rsidP="00EE0B0C">
            <w:pPr>
              <w:spacing w:after="0" w:line="360" w:lineRule="auto"/>
              <w:ind w:left="426"/>
              <w:jc w:val="right"/>
              <w:rPr>
                <w:rFonts w:ascii="Arial" w:hAnsi="Arial" w:cs="Arial"/>
                <w:sz w:val="24"/>
                <w:szCs w:val="24"/>
                <w:lang w:val="el-GR" w:eastAsia="el-GR"/>
              </w:rPr>
            </w:pPr>
          </w:p>
        </w:tc>
        <w:tc>
          <w:tcPr>
            <w:tcW w:w="6336" w:type="dxa"/>
            <w:gridSpan w:val="2"/>
          </w:tcPr>
          <w:p w14:paraId="2F9197BD" w14:textId="77777777" w:rsidR="009678D6" w:rsidRPr="009678D6" w:rsidRDefault="009678D6" w:rsidP="00EE0B0C">
            <w:pPr>
              <w:spacing w:after="0" w:line="360" w:lineRule="auto"/>
              <w:ind w:left="426"/>
              <w:jc w:val="both"/>
              <w:rPr>
                <w:rFonts w:ascii="Arial" w:hAnsi="Arial" w:cs="Arial"/>
                <w:sz w:val="24"/>
                <w:szCs w:val="24"/>
                <w:lang w:val="el-GR" w:eastAsia="el-GR"/>
              </w:rPr>
            </w:pPr>
          </w:p>
        </w:tc>
      </w:tr>
      <w:tr w:rsidR="009678D6" w:rsidRPr="00FD6676" w14:paraId="16A9C207" w14:textId="77777777" w:rsidTr="0075419D">
        <w:trPr>
          <w:trHeight w:val="227"/>
        </w:trPr>
        <w:tc>
          <w:tcPr>
            <w:tcW w:w="2298" w:type="dxa"/>
          </w:tcPr>
          <w:p w14:paraId="153961BC" w14:textId="77777777" w:rsidR="009678D6" w:rsidRPr="009678D6" w:rsidRDefault="009678D6" w:rsidP="00EE0B0C">
            <w:pPr>
              <w:spacing w:after="0" w:line="360" w:lineRule="auto"/>
              <w:rPr>
                <w:rFonts w:ascii="Arial" w:hAnsi="Arial" w:cs="Arial"/>
                <w:sz w:val="24"/>
                <w:szCs w:val="24"/>
                <w:lang w:val="el-GR"/>
              </w:rPr>
            </w:pPr>
          </w:p>
        </w:tc>
        <w:tc>
          <w:tcPr>
            <w:tcW w:w="1277" w:type="dxa"/>
            <w:gridSpan w:val="3"/>
          </w:tcPr>
          <w:p w14:paraId="55672277" w14:textId="77777777" w:rsidR="009678D6" w:rsidRPr="009678D6" w:rsidRDefault="009678D6" w:rsidP="00EE0B0C">
            <w:pPr>
              <w:spacing w:after="0" w:line="360" w:lineRule="auto"/>
              <w:ind w:left="426"/>
              <w:jc w:val="right"/>
              <w:rPr>
                <w:rFonts w:ascii="Arial" w:hAnsi="Arial" w:cs="Arial"/>
                <w:sz w:val="24"/>
                <w:szCs w:val="24"/>
                <w:lang w:val="el-GR" w:eastAsia="el-GR"/>
              </w:rPr>
            </w:pPr>
            <w:r w:rsidRPr="009678D6">
              <w:rPr>
                <w:rFonts w:ascii="Arial" w:hAnsi="Arial" w:cs="Arial"/>
                <w:sz w:val="24"/>
                <w:szCs w:val="24"/>
                <w:lang w:val="el-GR" w:eastAsia="el-GR"/>
              </w:rPr>
              <w:t>(β)</w:t>
            </w:r>
          </w:p>
        </w:tc>
        <w:tc>
          <w:tcPr>
            <w:tcW w:w="6336" w:type="dxa"/>
            <w:gridSpan w:val="2"/>
          </w:tcPr>
          <w:p w14:paraId="70A21FC5" w14:textId="77777777" w:rsidR="009678D6" w:rsidRPr="009678D6" w:rsidRDefault="009678D6" w:rsidP="00EE0B0C">
            <w:pPr>
              <w:spacing w:after="0" w:line="360" w:lineRule="auto"/>
              <w:ind w:left="56"/>
              <w:jc w:val="both"/>
              <w:rPr>
                <w:rFonts w:ascii="Arial" w:hAnsi="Arial" w:cs="Arial"/>
                <w:sz w:val="24"/>
                <w:szCs w:val="24"/>
                <w:lang w:val="el-GR" w:eastAsia="el-GR"/>
              </w:rPr>
            </w:pPr>
            <w:r w:rsidRPr="009678D6">
              <w:rPr>
                <w:rFonts w:ascii="Arial" w:hAnsi="Arial" w:cs="Arial"/>
                <w:sz w:val="24"/>
                <w:szCs w:val="24"/>
                <w:lang w:val="el-GR" w:eastAsia="el-GR"/>
              </w:rPr>
              <w:t>το στάδιο στο οποίο βρίσκονται εκκρεμούσες αντιπροσωπευτικές αγωγές· και</w:t>
            </w:r>
          </w:p>
        </w:tc>
      </w:tr>
      <w:tr w:rsidR="009678D6" w:rsidRPr="00FD6676" w14:paraId="12991387" w14:textId="77777777" w:rsidTr="0075419D">
        <w:trPr>
          <w:trHeight w:val="227"/>
        </w:trPr>
        <w:tc>
          <w:tcPr>
            <w:tcW w:w="2298" w:type="dxa"/>
          </w:tcPr>
          <w:p w14:paraId="09854AF5" w14:textId="77777777" w:rsidR="009678D6" w:rsidRPr="009678D6" w:rsidRDefault="009678D6" w:rsidP="00EE0B0C">
            <w:pPr>
              <w:spacing w:after="0" w:line="360" w:lineRule="auto"/>
              <w:rPr>
                <w:rFonts w:ascii="Arial" w:hAnsi="Arial" w:cs="Arial"/>
                <w:sz w:val="24"/>
                <w:szCs w:val="24"/>
                <w:lang w:val="el-GR"/>
              </w:rPr>
            </w:pPr>
          </w:p>
        </w:tc>
        <w:tc>
          <w:tcPr>
            <w:tcW w:w="1277" w:type="dxa"/>
            <w:gridSpan w:val="3"/>
          </w:tcPr>
          <w:p w14:paraId="59994642" w14:textId="77777777" w:rsidR="009678D6" w:rsidRPr="009678D6" w:rsidRDefault="009678D6" w:rsidP="00EE0B0C">
            <w:pPr>
              <w:spacing w:after="0" w:line="360" w:lineRule="auto"/>
              <w:ind w:left="426"/>
              <w:jc w:val="right"/>
              <w:rPr>
                <w:rFonts w:ascii="Arial" w:hAnsi="Arial" w:cs="Arial"/>
                <w:sz w:val="24"/>
                <w:szCs w:val="24"/>
                <w:lang w:val="el-GR" w:eastAsia="el-GR"/>
              </w:rPr>
            </w:pPr>
          </w:p>
        </w:tc>
        <w:tc>
          <w:tcPr>
            <w:tcW w:w="6336" w:type="dxa"/>
            <w:gridSpan w:val="2"/>
          </w:tcPr>
          <w:p w14:paraId="68294716" w14:textId="77777777" w:rsidR="009678D6" w:rsidRPr="009678D6" w:rsidRDefault="009678D6" w:rsidP="00EE0B0C">
            <w:pPr>
              <w:spacing w:after="0" w:line="360" w:lineRule="auto"/>
              <w:ind w:left="56"/>
              <w:jc w:val="both"/>
              <w:rPr>
                <w:rFonts w:ascii="Arial" w:hAnsi="Arial" w:cs="Arial"/>
                <w:sz w:val="24"/>
                <w:szCs w:val="24"/>
                <w:lang w:val="el-GR" w:eastAsia="el-GR"/>
              </w:rPr>
            </w:pPr>
          </w:p>
        </w:tc>
      </w:tr>
      <w:tr w:rsidR="009678D6" w:rsidRPr="00FD6676" w14:paraId="521C2370" w14:textId="77777777" w:rsidTr="0075419D">
        <w:trPr>
          <w:trHeight w:val="227"/>
        </w:trPr>
        <w:tc>
          <w:tcPr>
            <w:tcW w:w="2298" w:type="dxa"/>
          </w:tcPr>
          <w:p w14:paraId="158ED12D" w14:textId="77777777" w:rsidR="009678D6" w:rsidRPr="009678D6" w:rsidRDefault="009678D6" w:rsidP="00EE0B0C">
            <w:pPr>
              <w:spacing w:after="0" w:line="360" w:lineRule="auto"/>
              <w:rPr>
                <w:rFonts w:ascii="Arial" w:hAnsi="Arial" w:cs="Arial"/>
                <w:sz w:val="24"/>
                <w:szCs w:val="24"/>
                <w:lang w:val="el-GR"/>
              </w:rPr>
            </w:pPr>
          </w:p>
        </w:tc>
        <w:tc>
          <w:tcPr>
            <w:tcW w:w="1277" w:type="dxa"/>
            <w:gridSpan w:val="3"/>
          </w:tcPr>
          <w:p w14:paraId="22FB687E" w14:textId="77777777" w:rsidR="009678D6" w:rsidRPr="009678D6" w:rsidRDefault="009678D6" w:rsidP="00EE0B0C">
            <w:pPr>
              <w:spacing w:after="0" w:line="360" w:lineRule="auto"/>
              <w:ind w:left="426"/>
              <w:jc w:val="right"/>
              <w:rPr>
                <w:rFonts w:ascii="Arial" w:hAnsi="Arial" w:cs="Arial"/>
                <w:sz w:val="24"/>
                <w:szCs w:val="24"/>
                <w:lang w:val="el-GR" w:eastAsia="el-GR"/>
              </w:rPr>
            </w:pPr>
            <w:r w:rsidRPr="009678D6">
              <w:rPr>
                <w:rFonts w:ascii="Arial" w:hAnsi="Arial" w:cs="Arial"/>
                <w:sz w:val="24"/>
                <w:szCs w:val="24"/>
                <w:lang w:val="el-GR" w:eastAsia="el-GR"/>
              </w:rPr>
              <w:t>(γ)</w:t>
            </w:r>
          </w:p>
        </w:tc>
        <w:tc>
          <w:tcPr>
            <w:tcW w:w="6336" w:type="dxa"/>
            <w:gridSpan w:val="2"/>
          </w:tcPr>
          <w:p w14:paraId="21E465A5" w14:textId="77777777" w:rsidR="009678D6" w:rsidRPr="009678D6" w:rsidRDefault="009678D6" w:rsidP="00EE0B0C">
            <w:pPr>
              <w:spacing w:after="0" w:line="360" w:lineRule="auto"/>
              <w:ind w:left="56"/>
              <w:jc w:val="both"/>
              <w:rPr>
                <w:rFonts w:ascii="Arial" w:hAnsi="Arial" w:cs="Arial"/>
                <w:sz w:val="24"/>
                <w:szCs w:val="24"/>
                <w:lang w:val="el-GR" w:eastAsia="el-GR"/>
              </w:rPr>
            </w:pPr>
            <w:r w:rsidRPr="009678D6">
              <w:rPr>
                <w:rFonts w:ascii="Arial" w:hAnsi="Arial" w:cs="Arial"/>
                <w:sz w:val="24"/>
                <w:szCs w:val="24"/>
                <w:lang w:val="el-GR" w:eastAsia="el-GR"/>
              </w:rPr>
              <w:t>τα αποτελέσματα των αντιπροσωπευτικών αγωγών που προβλέπονται στις παραγράφους (α) και (β):</w:t>
            </w:r>
          </w:p>
        </w:tc>
      </w:tr>
      <w:tr w:rsidR="009678D6" w:rsidRPr="00FD6676" w14:paraId="407E8EC7" w14:textId="77777777" w:rsidTr="0075419D">
        <w:trPr>
          <w:trHeight w:val="227"/>
        </w:trPr>
        <w:tc>
          <w:tcPr>
            <w:tcW w:w="2298" w:type="dxa"/>
          </w:tcPr>
          <w:p w14:paraId="1C8857E1" w14:textId="77777777" w:rsidR="009678D6" w:rsidRPr="009678D6" w:rsidRDefault="009678D6" w:rsidP="00EE0B0C">
            <w:pPr>
              <w:spacing w:after="0" w:line="360" w:lineRule="auto"/>
              <w:rPr>
                <w:rFonts w:ascii="Arial" w:hAnsi="Arial" w:cs="Arial"/>
                <w:sz w:val="24"/>
                <w:szCs w:val="24"/>
                <w:lang w:val="el-GR"/>
              </w:rPr>
            </w:pPr>
          </w:p>
        </w:tc>
        <w:tc>
          <w:tcPr>
            <w:tcW w:w="1277" w:type="dxa"/>
            <w:gridSpan w:val="3"/>
          </w:tcPr>
          <w:p w14:paraId="35A02490" w14:textId="77777777" w:rsidR="009678D6" w:rsidRPr="009678D6" w:rsidRDefault="009678D6" w:rsidP="00EE0B0C">
            <w:pPr>
              <w:spacing w:after="0" w:line="360" w:lineRule="auto"/>
              <w:ind w:left="426"/>
              <w:jc w:val="right"/>
              <w:rPr>
                <w:rFonts w:ascii="Arial" w:hAnsi="Arial" w:cs="Arial"/>
                <w:sz w:val="24"/>
                <w:szCs w:val="24"/>
                <w:lang w:val="el-GR" w:eastAsia="el-GR"/>
              </w:rPr>
            </w:pPr>
          </w:p>
        </w:tc>
        <w:tc>
          <w:tcPr>
            <w:tcW w:w="6336" w:type="dxa"/>
            <w:gridSpan w:val="2"/>
          </w:tcPr>
          <w:p w14:paraId="5BA76946" w14:textId="77777777" w:rsidR="009678D6" w:rsidRPr="009678D6" w:rsidRDefault="009678D6" w:rsidP="00EE0B0C">
            <w:pPr>
              <w:spacing w:after="0" w:line="360" w:lineRule="auto"/>
              <w:ind w:left="56"/>
              <w:jc w:val="both"/>
              <w:rPr>
                <w:rFonts w:ascii="Arial" w:hAnsi="Arial" w:cs="Arial"/>
                <w:sz w:val="24"/>
                <w:szCs w:val="24"/>
                <w:lang w:val="el-GR" w:eastAsia="el-GR"/>
              </w:rPr>
            </w:pPr>
          </w:p>
        </w:tc>
      </w:tr>
      <w:tr w:rsidR="00E81A97" w:rsidRPr="00FD6676" w14:paraId="33E7522C" w14:textId="77777777" w:rsidTr="001C59F6">
        <w:trPr>
          <w:trHeight w:val="227"/>
        </w:trPr>
        <w:tc>
          <w:tcPr>
            <w:tcW w:w="2298" w:type="dxa"/>
          </w:tcPr>
          <w:p w14:paraId="523834CB" w14:textId="77777777" w:rsidR="00E81A97" w:rsidRPr="009678D6" w:rsidRDefault="00E81A97" w:rsidP="00EE0B0C">
            <w:pPr>
              <w:spacing w:after="0" w:line="360" w:lineRule="auto"/>
              <w:rPr>
                <w:rFonts w:ascii="Arial" w:hAnsi="Arial" w:cs="Arial"/>
                <w:sz w:val="24"/>
                <w:szCs w:val="24"/>
                <w:lang w:val="el-GR"/>
              </w:rPr>
            </w:pPr>
          </w:p>
        </w:tc>
        <w:tc>
          <w:tcPr>
            <w:tcW w:w="7613" w:type="dxa"/>
            <w:gridSpan w:val="5"/>
          </w:tcPr>
          <w:p w14:paraId="413BF308" w14:textId="77777777" w:rsidR="00E81A97" w:rsidRPr="009678D6" w:rsidRDefault="00E81A97" w:rsidP="00EE0B0C">
            <w:pPr>
              <w:tabs>
                <w:tab w:val="left" w:pos="567"/>
              </w:tabs>
              <w:spacing w:after="0" w:line="360" w:lineRule="auto"/>
              <w:ind w:left="57"/>
              <w:jc w:val="both"/>
              <w:rPr>
                <w:rFonts w:ascii="Arial" w:hAnsi="Arial" w:cs="Arial"/>
                <w:sz w:val="24"/>
                <w:szCs w:val="24"/>
                <w:lang w:val="el-GR" w:eastAsia="el-GR"/>
              </w:rPr>
            </w:pPr>
            <w:r w:rsidRPr="009678D6">
              <w:rPr>
                <w:rFonts w:ascii="Arial" w:hAnsi="Arial" w:cs="Arial"/>
                <w:sz w:val="24"/>
                <w:szCs w:val="24"/>
                <w:lang w:val="el-GR" w:eastAsia="el-GR"/>
              </w:rPr>
              <w:tab/>
              <w:t>Νοείται ότι, οι πληροφορίες δημοσιεύονται το συντομότερο δυνατόν, ώστε να ενημερώνονται εγκαίρως οι καταναλωτές.</w:t>
            </w:r>
          </w:p>
        </w:tc>
      </w:tr>
      <w:tr w:rsidR="009678D6" w:rsidRPr="00FD6676" w14:paraId="48498213" w14:textId="77777777" w:rsidTr="0075419D">
        <w:trPr>
          <w:trHeight w:val="227"/>
        </w:trPr>
        <w:tc>
          <w:tcPr>
            <w:tcW w:w="2298" w:type="dxa"/>
          </w:tcPr>
          <w:p w14:paraId="4C483AC6" w14:textId="77777777" w:rsidR="009678D6" w:rsidRPr="009678D6" w:rsidRDefault="009678D6" w:rsidP="00EE0B0C">
            <w:pPr>
              <w:spacing w:after="0" w:line="360" w:lineRule="auto"/>
              <w:rPr>
                <w:rFonts w:ascii="Arial" w:hAnsi="Arial" w:cs="Arial"/>
                <w:sz w:val="24"/>
                <w:szCs w:val="24"/>
                <w:lang w:val="el-GR"/>
              </w:rPr>
            </w:pPr>
          </w:p>
        </w:tc>
        <w:tc>
          <w:tcPr>
            <w:tcW w:w="7613" w:type="dxa"/>
            <w:gridSpan w:val="5"/>
          </w:tcPr>
          <w:p w14:paraId="0A03A123" w14:textId="77777777" w:rsidR="009678D6" w:rsidRPr="009678D6" w:rsidRDefault="009678D6" w:rsidP="00EE0B0C">
            <w:pPr>
              <w:spacing w:after="0" w:line="360" w:lineRule="auto"/>
              <w:ind w:left="426"/>
              <w:jc w:val="both"/>
              <w:rPr>
                <w:rFonts w:ascii="Arial" w:hAnsi="Arial" w:cs="Arial"/>
                <w:sz w:val="24"/>
                <w:szCs w:val="24"/>
                <w:lang w:val="el-GR" w:eastAsia="el-GR"/>
              </w:rPr>
            </w:pPr>
          </w:p>
        </w:tc>
      </w:tr>
      <w:tr w:rsidR="009678D6" w:rsidRPr="00FD6676" w14:paraId="4EFCA2A7" w14:textId="77777777" w:rsidTr="0075419D">
        <w:trPr>
          <w:trHeight w:val="227"/>
        </w:trPr>
        <w:tc>
          <w:tcPr>
            <w:tcW w:w="2298" w:type="dxa"/>
          </w:tcPr>
          <w:p w14:paraId="470FDBE2" w14:textId="77777777" w:rsidR="009678D6" w:rsidRPr="009678D6" w:rsidRDefault="009678D6" w:rsidP="00EE0B0C">
            <w:pPr>
              <w:spacing w:after="0" w:line="360" w:lineRule="auto"/>
              <w:rPr>
                <w:rFonts w:ascii="Arial" w:hAnsi="Arial" w:cs="Arial"/>
                <w:sz w:val="24"/>
                <w:szCs w:val="24"/>
                <w:lang w:val="el-GR"/>
              </w:rPr>
            </w:pPr>
          </w:p>
        </w:tc>
        <w:tc>
          <w:tcPr>
            <w:tcW w:w="7613" w:type="dxa"/>
            <w:gridSpan w:val="5"/>
          </w:tcPr>
          <w:p w14:paraId="467343CB" w14:textId="4EE619B7" w:rsidR="009678D6" w:rsidRPr="009678D6" w:rsidRDefault="009678D6" w:rsidP="00EE0B0C">
            <w:pPr>
              <w:pStyle w:val="oj-sti-art"/>
              <w:tabs>
                <w:tab w:val="left" w:pos="397"/>
                <w:tab w:val="left" w:pos="794"/>
              </w:tabs>
              <w:spacing w:before="0" w:beforeAutospacing="0" w:after="0" w:afterAutospacing="0" w:line="360" w:lineRule="auto"/>
              <w:jc w:val="both"/>
              <w:rPr>
                <w:rFonts w:ascii="Arial" w:hAnsi="Arial" w:cs="Arial"/>
              </w:rPr>
            </w:pPr>
            <w:r w:rsidRPr="009678D6">
              <w:rPr>
                <w:rFonts w:ascii="Arial" w:hAnsi="Arial" w:cs="Arial"/>
              </w:rPr>
              <w:tab/>
              <w:t>(2)</w:t>
            </w:r>
            <w:r w:rsidRPr="009678D6">
              <w:rPr>
                <w:rFonts w:ascii="Arial" w:hAnsi="Arial" w:cs="Arial"/>
              </w:rPr>
              <w:tab/>
              <w:t xml:space="preserve">Η αρμόδια αρχή, κατόπιν υποβολής σχετικού αιτήματος από τους </w:t>
            </w:r>
            <w:proofErr w:type="spellStart"/>
            <w:r w:rsidRPr="009678D6">
              <w:rPr>
                <w:rFonts w:ascii="Arial" w:hAnsi="Arial" w:cs="Arial"/>
              </w:rPr>
              <w:t>αιτητές</w:t>
            </w:r>
            <w:proofErr w:type="spellEnd"/>
            <w:r w:rsidRPr="009678D6">
              <w:rPr>
                <w:rFonts w:ascii="Arial" w:hAnsi="Arial" w:cs="Arial"/>
              </w:rPr>
              <w:t xml:space="preserve"> νομιμοποιούμενους φορείς, ανακοινώνει δημόσια κατάλληλες πληροφορίες σχετικά με τη δυνατότητα και τον τρόπο συμμετοχής σε επικείμενες και/ή εκκρεμούσες αντιπροσωπευτικές αγωγές</w:t>
            </w:r>
            <w:r w:rsidR="00A23B17">
              <w:rPr>
                <w:rFonts w:ascii="Arial" w:hAnsi="Arial" w:cs="Arial"/>
              </w:rPr>
              <w:t xml:space="preserve">. </w:t>
            </w:r>
            <w:r w:rsidRPr="009678D6">
              <w:rPr>
                <w:rFonts w:ascii="Arial" w:hAnsi="Arial" w:cs="Arial"/>
              </w:rPr>
              <w:t xml:space="preserve"> </w:t>
            </w:r>
          </w:p>
        </w:tc>
      </w:tr>
      <w:tr w:rsidR="009678D6" w:rsidRPr="00FD6676" w14:paraId="5E38DAF4" w14:textId="77777777" w:rsidTr="0075419D">
        <w:trPr>
          <w:trHeight w:val="227"/>
        </w:trPr>
        <w:tc>
          <w:tcPr>
            <w:tcW w:w="2298" w:type="dxa"/>
          </w:tcPr>
          <w:p w14:paraId="4CF8CDB0" w14:textId="77777777" w:rsidR="009678D6" w:rsidRPr="009678D6" w:rsidRDefault="009678D6" w:rsidP="00EE0B0C">
            <w:pPr>
              <w:spacing w:after="0" w:line="360" w:lineRule="auto"/>
              <w:rPr>
                <w:rFonts w:ascii="Arial" w:hAnsi="Arial" w:cs="Arial"/>
                <w:sz w:val="24"/>
                <w:szCs w:val="24"/>
                <w:lang w:val="el-GR"/>
              </w:rPr>
            </w:pPr>
          </w:p>
        </w:tc>
        <w:tc>
          <w:tcPr>
            <w:tcW w:w="7613" w:type="dxa"/>
            <w:gridSpan w:val="5"/>
          </w:tcPr>
          <w:p w14:paraId="7FF7BDCA" w14:textId="77777777" w:rsidR="009678D6" w:rsidRPr="009678D6" w:rsidRDefault="009678D6" w:rsidP="00EE0B0C">
            <w:pPr>
              <w:pStyle w:val="oj-normal"/>
              <w:spacing w:before="0" w:beforeAutospacing="0" w:after="0" w:afterAutospacing="0" w:line="360" w:lineRule="auto"/>
              <w:jc w:val="both"/>
              <w:rPr>
                <w:rFonts w:ascii="Arial" w:hAnsi="Arial" w:cs="Arial"/>
              </w:rPr>
            </w:pPr>
          </w:p>
        </w:tc>
      </w:tr>
      <w:tr w:rsidR="009678D6" w:rsidRPr="00FD6676" w14:paraId="637D694B" w14:textId="77777777" w:rsidTr="0075419D">
        <w:trPr>
          <w:trHeight w:val="227"/>
        </w:trPr>
        <w:tc>
          <w:tcPr>
            <w:tcW w:w="2298" w:type="dxa"/>
          </w:tcPr>
          <w:p w14:paraId="4634A41F" w14:textId="77777777" w:rsidR="009678D6" w:rsidRPr="009678D6" w:rsidRDefault="009678D6" w:rsidP="00EE0B0C">
            <w:pPr>
              <w:spacing w:after="0" w:line="360" w:lineRule="auto"/>
              <w:rPr>
                <w:rFonts w:ascii="Arial" w:hAnsi="Arial" w:cs="Arial"/>
                <w:sz w:val="24"/>
                <w:szCs w:val="24"/>
                <w:lang w:val="el-GR"/>
              </w:rPr>
            </w:pPr>
          </w:p>
        </w:tc>
        <w:tc>
          <w:tcPr>
            <w:tcW w:w="7613" w:type="dxa"/>
            <w:gridSpan w:val="5"/>
          </w:tcPr>
          <w:p w14:paraId="6C891F29" w14:textId="15ABD522" w:rsidR="009678D6" w:rsidRPr="009678D6" w:rsidRDefault="009678D6" w:rsidP="00EE0B0C">
            <w:pPr>
              <w:pStyle w:val="oj-sti-art"/>
              <w:tabs>
                <w:tab w:val="left" w:pos="397"/>
                <w:tab w:val="left" w:pos="794"/>
              </w:tabs>
              <w:spacing w:before="0" w:beforeAutospacing="0" w:after="0" w:afterAutospacing="0" w:line="360" w:lineRule="auto"/>
              <w:jc w:val="both"/>
              <w:rPr>
                <w:rFonts w:ascii="Arial" w:hAnsi="Arial" w:cs="Arial"/>
              </w:rPr>
            </w:pPr>
            <w:r w:rsidRPr="009678D6">
              <w:rPr>
                <w:rFonts w:ascii="Arial" w:hAnsi="Arial" w:cs="Arial"/>
              </w:rPr>
              <w:tab/>
              <w:t>(3)</w:t>
            </w:r>
            <w:r w:rsidRPr="009678D6">
              <w:rPr>
                <w:rFonts w:ascii="Arial" w:hAnsi="Arial" w:cs="Arial"/>
              </w:rPr>
              <w:tab/>
              <w:t xml:space="preserve">Με την επιφύλαξη των πληροφοριών που προβλέπονται στις διατάξεις των εδαφίων (1) και (2), το Δικαστήριο δύναται, </w:t>
            </w:r>
            <w:r w:rsidR="00F35AFB">
              <w:rPr>
                <w:rFonts w:ascii="Arial" w:hAnsi="Arial" w:cs="Arial"/>
              </w:rPr>
              <w:t xml:space="preserve">με την έκδοση προστατευτικού διατάγματος, </w:t>
            </w:r>
            <w:r w:rsidRPr="009678D6">
              <w:rPr>
                <w:rFonts w:ascii="Arial" w:hAnsi="Arial" w:cs="Arial"/>
              </w:rPr>
              <w:t xml:space="preserve">κατόπιν αίτησης του νομιμοποιούμενου φορέα, να διατάξει τον εμπορευόμενο να ενημερώσει </w:t>
            </w:r>
            <w:r w:rsidR="00F35AFB">
              <w:rPr>
                <w:rFonts w:ascii="Arial" w:hAnsi="Arial" w:cs="Arial"/>
              </w:rPr>
              <w:t xml:space="preserve">ατομικά όλους </w:t>
            </w:r>
            <w:r w:rsidRPr="009678D6">
              <w:rPr>
                <w:rFonts w:ascii="Arial" w:hAnsi="Arial" w:cs="Arial"/>
              </w:rPr>
              <w:t xml:space="preserve">τους </w:t>
            </w:r>
            <w:r w:rsidR="00F35AFB">
              <w:rPr>
                <w:rFonts w:ascii="Arial" w:hAnsi="Arial" w:cs="Arial"/>
              </w:rPr>
              <w:t xml:space="preserve">ενδιαφερόμενους </w:t>
            </w:r>
            <w:r w:rsidRPr="009678D6">
              <w:rPr>
                <w:rFonts w:ascii="Arial" w:hAnsi="Arial" w:cs="Arial"/>
              </w:rPr>
              <w:t>καταναλωτές τους οποίους αφορά η αντιπροσωπευτική αγωγή, με έξοδα του εμπορευόμενου, σχετικά με ενδεχόμενες τελικές αποφάσεις για τα μέτρα που προβλέπονται στις διατάξεις του άρθρου 13 ή για ενδεχόμενους εγκεκριμένους διακανονισμούς, όπως προβλέπονται στις διατάξεις του άρθρου 16, με μέσα κατάλληλα για τις περιστάσεις της υπόθεσης και εντός καθορισμένων προθεσμιών, κατά περίπτωση</w:t>
            </w:r>
            <w:r w:rsidR="00F35AFB">
              <w:rPr>
                <w:rFonts w:ascii="Arial" w:hAnsi="Arial" w:cs="Arial"/>
              </w:rPr>
              <w:t>.</w:t>
            </w:r>
            <w:r w:rsidRPr="009678D6">
              <w:rPr>
                <w:rFonts w:ascii="Arial" w:hAnsi="Arial" w:cs="Arial"/>
              </w:rPr>
              <w:t xml:space="preserve"> </w:t>
            </w:r>
          </w:p>
        </w:tc>
      </w:tr>
      <w:tr w:rsidR="009678D6" w:rsidRPr="00FD6676" w14:paraId="5C9A3939" w14:textId="77777777" w:rsidTr="0075419D">
        <w:trPr>
          <w:trHeight w:val="227"/>
        </w:trPr>
        <w:tc>
          <w:tcPr>
            <w:tcW w:w="2298" w:type="dxa"/>
          </w:tcPr>
          <w:p w14:paraId="5D3D56C2" w14:textId="77777777" w:rsidR="009678D6" w:rsidRPr="009678D6" w:rsidRDefault="009678D6" w:rsidP="00EE0B0C">
            <w:pPr>
              <w:spacing w:after="0" w:line="360" w:lineRule="auto"/>
              <w:rPr>
                <w:rFonts w:ascii="Arial" w:hAnsi="Arial" w:cs="Arial"/>
                <w:sz w:val="24"/>
                <w:szCs w:val="24"/>
                <w:lang w:val="el-GR"/>
              </w:rPr>
            </w:pPr>
          </w:p>
        </w:tc>
        <w:tc>
          <w:tcPr>
            <w:tcW w:w="7613" w:type="dxa"/>
            <w:gridSpan w:val="5"/>
          </w:tcPr>
          <w:p w14:paraId="15363BA1" w14:textId="77777777" w:rsidR="009678D6" w:rsidRPr="009678D6" w:rsidRDefault="009678D6" w:rsidP="00EE0B0C">
            <w:pPr>
              <w:pStyle w:val="oj-normal"/>
              <w:spacing w:before="0" w:beforeAutospacing="0" w:after="0" w:afterAutospacing="0" w:line="360" w:lineRule="auto"/>
              <w:jc w:val="both"/>
              <w:rPr>
                <w:rFonts w:ascii="Arial" w:hAnsi="Arial" w:cs="Arial"/>
              </w:rPr>
            </w:pPr>
          </w:p>
        </w:tc>
      </w:tr>
      <w:tr w:rsidR="009678D6" w:rsidRPr="00FD6676" w14:paraId="4255C811" w14:textId="77777777" w:rsidTr="0075419D">
        <w:trPr>
          <w:trHeight w:val="227"/>
        </w:trPr>
        <w:tc>
          <w:tcPr>
            <w:tcW w:w="2298" w:type="dxa"/>
          </w:tcPr>
          <w:p w14:paraId="23922037" w14:textId="77777777" w:rsidR="009678D6" w:rsidRPr="009678D6" w:rsidRDefault="009678D6" w:rsidP="00EE0B0C">
            <w:pPr>
              <w:spacing w:after="0" w:line="360" w:lineRule="auto"/>
              <w:rPr>
                <w:rFonts w:ascii="Arial" w:hAnsi="Arial" w:cs="Arial"/>
                <w:sz w:val="24"/>
                <w:szCs w:val="24"/>
                <w:lang w:val="el-GR"/>
              </w:rPr>
            </w:pPr>
          </w:p>
        </w:tc>
        <w:tc>
          <w:tcPr>
            <w:tcW w:w="7613" w:type="dxa"/>
            <w:gridSpan w:val="5"/>
          </w:tcPr>
          <w:p w14:paraId="37EAB606" w14:textId="77777777" w:rsidR="009678D6" w:rsidRPr="009678D6" w:rsidRDefault="009678D6" w:rsidP="00EE0B0C">
            <w:pPr>
              <w:pStyle w:val="oj-sti-art"/>
              <w:tabs>
                <w:tab w:val="left" w:pos="397"/>
                <w:tab w:val="left" w:pos="794"/>
              </w:tabs>
              <w:spacing w:before="0" w:beforeAutospacing="0" w:after="0" w:afterAutospacing="0" w:line="360" w:lineRule="auto"/>
              <w:jc w:val="both"/>
              <w:rPr>
                <w:rFonts w:ascii="Arial" w:hAnsi="Arial" w:cs="Arial"/>
              </w:rPr>
            </w:pPr>
            <w:r w:rsidRPr="009678D6">
              <w:rPr>
                <w:rFonts w:ascii="Arial" w:hAnsi="Arial" w:cs="Arial"/>
              </w:rPr>
              <w:tab/>
            </w:r>
            <w:r w:rsidRPr="009678D6">
              <w:rPr>
                <w:rFonts w:ascii="Arial" w:hAnsi="Arial" w:cs="Arial"/>
              </w:rPr>
              <w:tab/>
              <w:t xml:space="preserve">Νοείται ότι, η υποχρέωση αυτή δεν ισχύει εάν οι οικείοι καταναλωτές ενημερωθούν για την τελεσίδικη απόφαση ή τον εγκεκριμένο διακανονισμό με άλλο τρόπο.  </w:t>
            </w:r>
          </w:p>
        </w:tc>
      </w:tr>
      <w:tr w:rsidR="009678D6" w:rsidRPr="00FD6676" w14:paraId="2B15AE4A" w14:textId="77777777" w:rsidTr="0075419D">
        <w:trPr>
          <w:trHeight w:val="227"/>
        </w:trPr>
        <w:tc>
          <w:tcPr>
            <w:tcW w:w="2298" w:type="dxa"/>
          </w:tcPr>
          <w:p w14:paraId="6FE8FD61" w14:textId="77777777" w:rsidR="009678D6" w:rsidRPr="009678D6" w:rsidRDefault="009678D6" w:rsidP="00EE0B0C">
            <w:pPr>
              <w:spacing w:after="0" w:line="360" w:lineRule="auto"/>
              <w:rPr>
                <w:rFonts w:ascii="Arial" w:hAnsi="Arial" w:cs="Arial"/>
                <w:sz w:val="24"/>
                <w:szCs w:val="24"/>
                <w:lang w:val="el-GR"/>
              </w:rPr>
            </w:pPr>
          </w:p>
        </w:tc>
        <w:tc>
          <w:tcPr>
            <w:tcW w:w="7613" w:type="dxa"/>
            <w:gridSpan w:val="5"/>
          </w:tcPr>
          <w:p w14:paraId="584D5DD6" w14:textId="77777777" w:rsidR="009678D6" w:rsidRPr="009678D6" w:rsidRDefault="009678D6" w:rsidP="00EE0B0C">
            <w:pPr>
              <w:pStyle w:val="oj-normal"/>
              <w:spacing w:before="0" w:beforeAutospacing="0" w:after="0" w:afterAutospacing="0" w:line="360" w:lineRule="auto"/>
              <w:jc w:val="both"/>
              <w:rPr>
                <w:rFonts w:ascii="Arial" w:hAnsi="Arial" w:cs="Arial"/>
              </w:rPr>
            </w:pPr>
          </w:p>
        </w:tc>
      </w:tr>
      <w:tr w:rsidR="009678D6" w:rsidRPr="00FD6676" w14:paraId="6072D98D" w14:textId="77777777" w:rsidTr="0075419D">
        <w:trPr>
          <w:trHeight w:val="227"/>
        </w:trPr>
        <w:tc>
          <w:tcPr>
            <w:tcW w:w="2298" w:type="dxa"/>
          </w:tcPr>
          <w:p w14:paraId="79CC14A9" w14:textId="77777777" w:rsidR="009678D6" w:rsidRPr="009678D6" w:rsidRDefault="009678D6" w:rsidP="00EE0B0C">
            <w:pPr>
              <w:spacing w:after="0" w:line="360" w:lineRule="auto"/>
              <w:rPr>
                <w:rFonts w:ascii="Arial" w:hAnsi="Arial" w:cs="Arial"/>
                <w:sz w:val="24"/>
                <w:szCs w:val="24"/>
                <w:lang w:val="el-GR"/>
              </w:rPr>
            </w:pPr>
          </w:p>
        </w:tc>
        <w:tc>
          <w:tcPr>
            <w:tcW w:w="7613" w:type="dxa"/>
            <w:gridSpan w:val="5"/>
          </w:tcPr>
          <w:p w14:paraId="2541980C" w14:textId="77777777" w:rsidR="009678D6" w:rsidRPr="009678D6" w:rsidRDefault="009678D6" w:rsidP="00EE0B0C">
            <w:pPr>
              <w:pStyle w:val="oj-sti-art"/>
              <w:tabs>
                <w:tab w:val="left" w:pos="397"/>
                <w:tab w:val="left" w:pos="794"/>
              </w:tabs>
              <w:spacing w:before="0" w:beforeAutospacing="0" w:after="0" w:afterAutospacing="0" w:line="360" w:lineRule="auto"/>
              <w:jc w:val="both"/>
              <w:rPr>
                <w:rFonts w:ascii="Arial" w:hAnsi="Arial" w:cs="Arial"/>
              </w:rPr>
            </w:pPr>
            <w:r w:rsidRPr="009678D6">
              <w:rPr>
                <w:rFonts w:ascii="Arial" w:hAnsi="Arial" w:cs="Arial"/>
              </w:rPr>
              <w:tab/>
              <w:t>(4)</w:t>
            </w:r>
            <w:r w:rsidRPr="009678D6">
              <w:rPr>
                <w:rFonts w:ascii="Arial" w:hAnsi="Arial" w:cs="Arial"/>
              </w:rPr>
              <w:tab/>
              <w:t xml:space="preserve">Οι προβλεπόμενες στις διατάξεις του εδαφίου (2) απαιτήσεις πληροφόρησης εφαρμόζονται κατ’ αναλογία σε νομιμοποιούμενους φορείς σχετικά με τις τελικές αποφάσεις για την απόρριψη, ως </w:t>
            </w:r>
            <w:r w:rsidRPr="009678D6">
              <w:rPr>
                <w:rFonts w:ascii="Arial" w:hAnsi="Arial" w:cs="Arial"/>
              </w:rPr>
              <w:lastRenderedPageBreak/>
              <w:t>απαράδεκτων ή ως αβάσιμων, αντιπροσωπευτικών αγωγών για μέτρα επανόρθωσης και/ή αποκατάστασης.</w:t>
            </w:r>
          </w:p>
        </w:tc>
      </w:tr>
      <w:tr w:rsidR="009678D6" w:rsidRPr="00FD6676" w14:paraId="3190FE07" w14:textId="77777777" w:rsidTr="0075419D">
        <w:trPr>
          <w:trHeight w:val="227"/>
        </w:trPr>
        <w:tc>
          <w:tcPr>
            <w:tcW w:w="2298" w:type="dxa"/>
          </w:tcPr>
          <w:p w14:paraId="3110E438" w14:textId="77777777" w:rsidR="009678D6" w:rsidRPr="009678D6" w:rsidRDefault="009678D6" w:rsidP="00EE0B0C">
            <w:pPr>
              <w:spacing w:after="0" w:line="360" w:lineRule="auto"/>
              <w:rPr>
                <w:rFonts w:ascii="Arial" w:hAnsi="Arial" w:cs="Arial"/>
                <w:sz w:val="24"/>
                <w:szCs w:val="24"/>
                <w:lang w:val="el-GR"/>
              </w:rPr>
            </w:pPr>
          </w:p>
        </w:tc>
        <w:tc>
          <w:tcPr>
            <w:tcW w:w="7613" w:type="dxa"/>
            <w:gridSpan w:val="5"/>
          </w:tcPr>
          <w:p w14:paraId="701004B1" w14:textId="77777777" w:rsidR="009678D6" w:rsidRPr="009678D6" w:rsidRDefault="009678D6" w:rsidP="00EE0B0C">
            <w:pPr>
              <w:pStyle w:val="oj-normal"/>
              <w:spacing w:before="0" w:beforeAutospacing="0" w:after="0" w:afterAutospacing="0" w:line="360" w:lineRule="auto"/>
              <w:jc w:val="both"/>
              <w:rPr>
                <w:rFonts w:ascii="Arial" w:hAnsi="Arial" w:cs="Arial"/>
              </w:rPr>
            </w:pPr>
          </w:p>
        </w:tc>
      </w:tr>
      <w:tr w:rsidR="009678D6" w:rsidRPr="00FD6676" w14:paraId="0D99756F" w14:textId="77777777" w:rsidTr="0075419D">
        <w:trPr>
          <w:trHeight w:val="227"/>
        </w:trPr>
        <w:tc>
          <w:tcPr>
            <w:tcW w:w="2298" w:type="dxa"/>
          </w:tcPr>
          <w:p w14:paraId="226E129C" w14:textId="77777777" w:rsidR="009678D6" w:rsidRPr="009678D6" w:rsidRDefault="009678D6" w:rsidP="00EE0B0C">
            <w:pPr>
              <w:spacing w:after="0" w:line="360" w:lineRule="auto"/>
              <w:rPr>
                <w:rFonts w:ascii="Arial" w:hAnsi="Arial" w:cs="Arial"/>
                <w:sz w:val="24"/>
                <w:szCs w:val="24"/>
                <w:lang w:val="el-GR"/>
              </w:rPr>
            </w:pPr>
          </w:p>
        </w:tc>
        <w:tc>
          <w:tcPr>
            <w:tcW w:w="7613" w:type="dxa"/>
            <w:gridSpan w:val="5"/>
          </w:tcPr>
          <w:p w14:paraId="73CCA9C2" w14:textId="77777777" w:rsidR="009678D6" w:rsidRPr="009678D6" w:rsidRDefault="009678D6" w:rsidP="00EE0B0C">
            <w:pPr>
              <w:pStyle w:val="oj-sti-art"/>
              <w:tabs>
                <w:tab w:val="left" w:pos="397"/>
                <w:tab w:val="left" w:pos="794"/>
              </w:tabs>
              <w:spacing w:before="0" w:beforeAutospacing="0" w:after="0" w:afterAutospacing="0" w:line="360" w:lineRule="auto"/>
              <w:jc w:val="both"/>
              <w:rPr>
                <w:rFonts w:ascii="Arial" w:hAnsi="Arial" w:cs="Arial"/>
              </w:rPr>
            </w:pPr>
            <w:r w:rsidRPr="009678D6">
              <w:rPr>
                <w:rFonts w:ascii="Arial" w:hAnsi="Arial" w:cs="Arial"/>
              </w:rPr>
              <w:tab/>
              <w:t>(5)</w:t>
            </w:r>
            <w:r w:rsidRPr="009678D6">
              <w:rPr>
                <w:rFonts w:ascii="Arial" w:hAnsi="Arial" w:cs="Arial"/>
              </w:rPr>
              <w:tab/>
              <w:t xml:space="preserve">Κατόπιν σχετικού αιτήματος, η ενημέρωση που προβλέπεται στις διατάξεις των εδαφίων (1) έως (4) διατίθεται με μορφή </w:t>
            </w:r>
            <w:proofErr w:type="spellStart"/>
            <w:r w:rsidRPr="009678D6">
              <w:rPr>
                <w:rFonts w:ascii="Arial" w:hAnsi="Arial" w:cs="Arial"/>
              </w:rPr>
              <w:t>προσβάσιμη</w:t>
            </w:r>
            <w:proofErr w:type="spellEnd"/>
            <w:r w:rsidRPr="009678D6">
              <w:rPr>
                <w:rFonts w:ascii="Arial" w:hAnsi="Arial" w:cs="Arial"/>
              </w:rPr>
              <w:t xml:space="preserve"> από άτομα με αναπηρία.</w:t>
            </w:r>
          </w:p>
        </w:tc>
      </w:tr>
      <w:tr w:rsidR="009678D6" w:rsidRPr="00FD6676" w14:paraId="576B85CE" w14:textId="77777777" w:rsidTr="0075419D">
        <w:trPr>
          <w:trHeight w:val="227"/>
        </w:trPr>
        <w:tc>
          <w:tcPr>
            <w:tcW w:w="2298" w:type="dxa"/>
          </w:tcPr>
          <w:p w14:paraId="533AE3D6" w14:textId="77777777" w:rsidR="009678D6" w:rsidRPr="009678D6" w:rsidRDefault="009678D6" w:rsidP="00EE0B0C">
            <w:pPr>
              <w:spacing w:after="0" w:line="360" w:lineRule="auto"/>
              <w:rPr>
                <w:rFonts w:ascii="Arial" w:hAnsi="Arial" w:cs="Arial"/>
                <w:sz w:val="24"/>
                <w:szCs w:val="24"/>
                <w:lang w:val="el-GR"/>
              </w:rPr>
            </w:pPr>
          </w:p>
        </w:tc>
        <w:tc>
          <w:tcPr>
            <w:tcW w:w="7613" w:type="dxa"/>
            <w:gridSpan w:val="5"/>
          </w:tcPr>
          <w:p w14:paraId="154371A5" w14:textId="77777777" w:rsidR="009678D6" w:rsidRPr="009678D6" w:rsidRDefault="009678D6" w:rsidP="00EE0B0C">
            <w:pPr>
              <w:pStyle w:val="oj-normal"/>
              <w:spacing w:before="0" w:beforeAutospacing="0" w:after="0" w:afterAutospacing="0" w:line="360" w:lineRule="auto"/>
              <w:jc w:val="both"/>
              <w:rPr>
                <w:rFonts w:ascii="Arial" w:hAnsi="Arial" w:cs="Arial"/>
              </w:rPr>
            </w:pPr>
          </w:p>
        </w:tc>
      </w:tr>
      <w:tr w:rsidR="009678D6" w:rsidRPr="00FD6676" w14:paraId="626AD682" w14:textId="77777777" w:rsidTr="0075419D">
        <w:trPr>
          <w:trHeight w:val="227"/>
        </w:trPr>
        <w:tc>
          <w:tcPr>
            <w:tcW w:w="2298" w:type="dxa"/>
          </w:tcPr>
          <w:p w14:paraId="52F918E2" w14:textId="77777777" w:rsidR="009678D6" w:rsidRPr="009678D6" w:rsidRDefault="009678D6" w:rsidP="00EE0B0C">
            <w:pPr>
              <w:spacing w:after="0" w:line="360" w:lineRule="auto"/>
              <w:rPr>
                <w:rFonts w:ascii="Arial" w:hAnsi="Arial" w:cs="Arial"/>
                <w:sz w:val="24"/>
                <w:szCs w:val="24"/>
                <w:lang w:val="el-GR"/>
              </w:rPr>
            </w:pPr>
          </w:p>
        </w:tc>
        <w:tc>
          <w:tcPr>
            <w:tcW w:w="7613" w:type="dxa"/>
            <w:gridSpan w:val="5"/>
          </w:tcPr>
          <w:p w14:paraId="393C8944" w14:textId="17AEA041" w:rsidR="009678D6" w:rsidRPr="009678D6" w:rsidRDefault="009678D6" w:rsidP="00EE0B0C">
            <w:pPr>
              <w:pStyle w:val="oj-sti-art"/>
              <w:tabs>
                <w:tab w:val="left" w:pos="397"/>
                <w:tab w:val="left" w:pos="794"/>
              </w:tabs>
              <w:spacing w:before="0" w:beforeAutospacing="0" w:after="0" w:afterAutospacing="0" w:line="360" w:lineRule="auto"/>
              <w:jc w:val="both"/>
              <w:rPr>
                <w:rFonts w:ascii="Arial" w:hAnsi="Arial" w:cs="Arial"/>
              </w:rPr>
            </w:pPr>
            <w:r w:rsidRPr="009678D6">
              <w:rPr>
                <w:rFonts w:ascii="Arial" w:hAnsi="Arial" w:cs="Arial"/>
              </w:rPr>
              <w:tab/>
              <w:t>(6)</w:t>
            </w:r>
            <w:r w:rsidRPr="009678D6">
              <w:rPr>
                <w:rFonts w:ascii="Arial" w:hAnsi="Arial" w:cs="Arial"/>
              </w:rPr>
              <w:tab/>
              <w:t xml:space="preserve">Το Δικαστήριο δύναται να επιδικάσει υπέρ του επιτυχόντος διαδίκου τα έξοδα που αυτός κατέβαλε για την παροχή πληροφοριών στους καταναλωτές στο πλαίσιο της αντιπροσωπευτικής αγωγής, σύμφωνα με τις διατάξεις του περί </w:t>
            </w:r>
            <w:r w:rsidR="00C23DC2">
              <w:rPr>
                <w:rFonts w:ascii="Arial" w:hAnsi="Arial" w:cs="Arial"/>
              </w:rPr>
              <w:t xml:space="preserve">Πολιτικής </w:t>
            </w:r>
            <w:r w:rsidRPr="009678D6">
              <w:rPr>
                <w:rFonts w:ascii="Arial" w:hAnsi="Arial" w:cs="Arial"/>
              </w:rPr>
              <w:t xml:space="preserve">Δικονομίας Νόμου και των περί Πολιτικής Δικονομίας Διαδικαστικών Κανονισμών.  </w:t>
            </w:r>
          </w:p>
        </w:tc>
      </w:tr>
      <w:tr w:rsidR="009678D6" w:rsidRPr="00FD6676" w14:paraId="7AB2042B" w14:textId="77777777" w:rsidTr="0075419D">
        <w:trPr>
          <w:trHeight w:val="227"/>
        </w:trPr>
        <w:tc>
          <w:tcPr>
            <w:tcW w:w="2298" w:type="dxa"/>
          </w:tcPr>
          <w:p w14:paraId="37B42D24" w14:textId="77777777" w:rsidR="009678D6" w:rsidRPr="009678D6" w:rsidRDefault="009678D6" w:rsidP="00EE0B0C">
            <w:pPr>
              <w:spacing w:after="0" w:line="360" w:lineRule="auto"/>
              <w:rPr>
                <w:rFonts w:ascii="Arial" w:hAnsi="Arial" w:cs="Arial"/>
                <w:sz w:val="24"/>
                <w:szCs w:val="24"/>
                <w:lang w:val="el-GR"/>
              </w:rPr>
            </w:pPr>
          </w:p>
        </w:tc>
        <w:tc>
          <w:tcPr>
            <w:tcW w:w="7613" w:type="dxa"/>
            <w:gridSpan w:val="5"/>
          </w:tcPr>
          <w:p w14:paraId="163497D8" w14:textId="77777777" w:rsidR="009678D6" w:rsidRPr="009678D6" w:rsidRDefault="009678D6" w:rsidP="00EE0B0C">
            <w:pPr>
              <w:tabs>
                <w:tab w:val="left" w:pos="1494"/>
              </w:tabs>
              <w:spacing w:after="0" w:line="360" w:lineRule="auto"/>
              <w:jc w:val="both"/>
              <w:rPr>
                <w:rFonts w:ascii="Arial" w:hAnsi="Arial" w:cs="Arial"/>
                <w:sz w:val="24"/>
                <w:szCs w:val="24"/>
                <w:lang w:val="el-GR"/>
              </w:rPr>
            </w:pPr>
          </w:p>
        </w:tc>
      </w:tr>
      <w:tr w:rsidR="009678D6" w:rsidRPr="00FD6676" w14:paraId="2FF0EAA8" w14:textId="77777777" w:rsidTr="0075419D">
        <w:trPr>
          <w:trHeight w:val="227"/>
        </w:trPr>
        <w:tc>
          <w:tcPr>
            <w:tcW w:w="2298" w:type="dxa"/>
          </w:tcPr>
          <w:p w14:paraId="1A56E97F" w14:textId="77777777" w:rsidR="009678D6" w:rsidRPr="009678D6" w:rsidRDefault="009678D6" w:rsidP="00EE0B0C">
            <w:pPr>
              <w:spacing w:after="0" w:line="360" w:lineRule="auto"/>
              <w:rPr>
                <w:rFonts w:ascii="Arial" w:hAnsi="Arial" w:cs="Arial"/>
                <w:sz w:val="24"/>
                <w:szCs w:val="24"/>
                <w:lang w:val="el-GR"/>
              </w:rPr>
            </w:pPr>
            <w:r w:rsidRPr="009678D6">
              <w:rPr>
                <w:rFonts w:ascii="Arial" w:hAnsi="Arial" w:cs="Arial"/>
                <w:sz w:val="24"/>
                <w:szCs w:val="24"/>
                <w:lang w:val="el-GR"/>
              </w:rPr>
              <w:t xml:space="preserve">Ηλεκτρονικές βάσεις </w:t>
            </w:r>
          </w:p>
          <w:p w14:paraId="13487AFE" w14:textId="77777777" w:rsidR="009678D6" w:rsidRPr="009678D6" w:rsidRDefault="009678D6" w:rsidP="00EE0B0C">
            <w:pPr>
              <w:spacing w:after="0" w:line="360" w:lineRule="auto"/>
              <w:rPr>
                <w:rFonts w:ascii="Arial" w:hAnsi="Arial" w:cs="Arial"/>
                <w:sz w:val="24"/>
                <w:szCs w:val="24"/>
                <w:lang w:val="el-GR"/>
              </w:rPr>
            </w:pPr>
            <w:r w:rsidRPr="009678D6">
              <w:rPr>
                <w:rFonts w:ascii="Arial" w:hAnsi="Arial" w:cs="Arial"/>
                <w:sz w:val="24"/>
                <w:szCs w:val="24"/>
                <w:lang w:val="el-GR"/>
              </w:rPr>
              <w:t>δεδομένων.</w:t>
            </w:r>
          </w:p>
        </w:tc>
        <w:tc>
          <w:tcPr>
            <w:tcW w:w="7613" w:type="dxa"/>
            <w:gridSpan w:val="5"/>
          </w:tcPr>
          <w:p w14:paraId="5EA30B2F" w14:textId="77777777" w:rsidR="009678D6" w:rsidRPr="009678D6" w:rsidRDefault="009678D6" w:rsidP="00EE0B0C">
            <w:pPr>
              <w:pStyle w:val="oj-sti-art"/>
              <w:tabs>
                <w:tab w:val="left" w:pos="456"/>
                <w:tab w:val="left" w:pos="794"/>
              </w:tabs>
              <w:spacing w:before="0" w:beforeAutospacing="0" w:after="0" w:afterAutospacing="0" w:line="360" w:lineRule="auto"/>
              <w:jc w:val="both"/>
              <w:rPr>
                <w:rFonts w:ascii="Arial" w:hAnsi="Arial" w:cs="Arial"/>
              </w:rPr>
            </w:pPr>
            <w:r w:rsidRPr="009678D6">
              <w:rPr>
                <w:rFonts w:ascii="Arial" w:hAnsi="Arial" w:cs="Arial"/>
              </w:rPr>
              <w:t>20.-</w:t>
            </w:r>
            <w:r w:rsidRPr="009678D6">
              <w:rPr>
                <w:rFonts w:ascii="Arial" w:hAnsi="Arial" w:cs="Arial"/>
                <w:bCs/>
              </w:rPr>
              <w:t>(</w:t>
            </w:r>
            <w:r w:rsidRPr="009678D6">
              <w:rPr>
                <w:rFonts w:ascii="Arial" w:hAnsi="Arial" w:cs="Arial"/>
              </w:rPr>
              <w:t>1)</w:t>
            </w:r>
            <w:r w:rsidRPr="009678D6">
              <w:rPr>
                <w:rFonts w:ascii="Arial" w:hAnsi="Arial" w:cs="Arial"/>
              </w:rPr>
              <w:tab/>
              <w:t xml:space="preserve">Η αρμόδια αρχή τηρεί δημοσίως </w:t>
            </w:r>
            <w:proofErr w:type="spellStart"/>
            <w:r w:rsidRPr="009678D6">
              <w:rPr>
                <w:rFonts w:ascii="Arial" w:hAnsi="Arial" w:cs="Arial"/>
              </w:rPr>
              <w:t>προσβάσιμη</w:t>
            </w:r>
            <w:proofErr w:type="spellEnd"/>
            <w:r w:rsidRPr="009678D6">
              <w:rPr>
                <w:rFonts w:ascii="Arial" w:hAnsi="Arial" w:cs="Arial"/>
              </w:rPr>
              <w:t xml:space="preserve"> εθνική ηλεκτρονική βάση δεδομένων, η οποία παρέχει πληροφορίες για τους κυπριακούς νομιμοποιούμενους φορείς και γενικές πληροφορίες σχετικά με τις εκκρεμούσες και </w:t>
            </w:r>
            <w:proofErr w:type="spellStart"/>
            <w:r w:rsidRPr="009678D6">
              <w:rPr>
                <w:rFonts w:ascii="Arial" w:hAnsi="Arial" w:cs="Arial"/>
              </w:rPr>
              <w:t>περατωθείσες</w:t>
            </w:r>
            <w:proofErr w:type="spellEnd"/>
            <w:r w:rsidRPr="009678D6">
              <w:rPr>
                <w:rFonts w:ascii="Arial" w:hAnsi="Arial" w:cs="Arial"/>
              </w:rPr>
              <w:t xml:space="preserve"> αντιπροσωπευτικές αγωγές.</w:t>
            </w:r>
          </w:p>
        </w:tc>
      </w:tr>
      <w:tr w:rsidR="009678D6" w:rsidRPr="00FD6676" w14:paraId="72A2B16B" w14:textId="77777777" w:rsidTr="0075419D">
        <w:trPr>
          <w:trHeight w:val="227"/>
        </w:trPr>
        <w:tc>
          <w:tcPr>
            <w:tcW w:w="2298" w:type="dxa"/>
          </w:tcPr>
          <w:p w14:paraId="48670E0A" w14:textId="77777777" w:rsidR="009678D6" w:rsidRPr="009678D6" w:rsidRDefault="009678D6" w:rsidP="00EE0B0C">
            <w:pPr>
              <w:spacing w:after="0" w:line="360" w:lineRule="auto"/>
              <w:rPr>
                <w:rFonts w:ascii="Arial" w:hAnsi="Arial" w:cs="Arial"/>
                <w:sz w:val="24"/>
                <w:szCs w:val="24"/>
                <w:lang w:val="el-GR"/>
              </w:rPr>
            </w:pPr>
          </w:p>
        </w:tc>
        <w:tc>
          <w:tcPr>
            <w:tcW w:w="7613" w:type="dxa"/>
            <w:gridSpan w:val="5"/>
          </w:tcPr>
          <w:p w14:paraId="34927BC3" w14:textId="77777777" w:rsidR="009678D6" w:rsidRPr="009678D6" w:rsidRDefault="009678D6" w:rsidP="00EE0B0C">
            <w:pPr>
              <w:spacing w:after="0" w:line="360" w:lineRule="auto"/>
              <w:jc w:val="both"/>
              <w:rPr>
                <w:rFonts w:ascii="Arial" w:hAnsi="Arial" w:cs="Arial"/>
                <w:sz w:val="24"/>
                <w:szCs w:val="24"/>
                <w:lang w:val="el-GR"/>
              </w:rPr>
            </w:pPr>
          </w:p>
        </w:tc>
      </w:tr>
      <w:tr w:rsidR="009678D6" w:rsidRPr="00FD6676" w14:paraId="3967D7DF" w14:textId="77777777" w:rsidTr="0075419D">
        <w:trPr>
          <w:trHeight w:val="227"/>
        </w:trPr>
        <w:tc>
          <w:tcPr>
            <w:tcW w:w="2298" w:type="dxa"/>
          </w:tcPr>
          <w:p w14:paraId="667D3DF2" w14:textId="77777777" w:rsidR="009678D6" w:rsidRPr="009678D6" w:rsidRDefault="009678D6" w:rsidP="00EE0B0C">
            <w:pPr>
              <w:spacing w:after="0" w:line="360" w:lineRule="auto"/>
              <w:rPr>
                <w:rFonts w:ascii="Arial" w:hAnsi="Arial" w:cs="Arial"/>
                <w:sz w:val="24"/>
                <w:szCs w:val="24"/>
                <w:lang w:val="el-GR"/>
              </w:rPr>
            </w:pPr>
          </w:p>
        </w:tc>
        <w:tc>
          <w:tcPr>
            <w:tcW w:w="7613" w:type="dxa"/>
            <w:gridSpan w:val="5"/>
          </w:tcPr>
          <w:p w14:paraId="6DBE524A" w14:textId="77777777" w:rsidR="009678D6" w:rsidRPr="009678D6" w:rsidRDefault="009678D6" w:rsidP="00EE0B0C">
            <w:pPr>
              <w:pStyle w:val="oj-sti-art"/>
              <w:tabs>
                <w:tab w:val="left" w:pos="397"/>
                <w:tab w:val="left" w:pos="794"/>
              </w:tabs>
              <w:spacing w:before="0" w:beforeAutospacing="0" w:after="0" w:afterAutospacing="0" w:line="360" w:lineRule="auto"/>
              <w:jc w:val="both"/>
              <w:rPr>
                <w:rFonts w:ascii="Arial" w:hAnsi="Arial" w:cs="Arial"/>
              </w:rPr>
            </w:pPr>
            <w:r w:rsidRPr="009678D6">
              <w:rPr>
                <w:rFonts w:ascii="Arial" w:hAnsi="Arial" w:cs="Arial"/>
              </w:rPr>
              <w:tab/>
              <w:t>(2)</w:t>
            </w:r>
            <w:r w:rsidRPr="009678D6">
              <w:rPr>
                <w:rFonts w:ascii="Arial" w:hAnsi="Arial" w:cs="Arial"/>
              </w:rPr>
              <w:tab/>
              <w:t xml:space="preserve">Η αρμόδια αρχή γνωστοποιεί στην Επιτροπή τη διαδικτυακή διεύθυνση στην οποία είναι </w:t>
            </w:r>
            <w:proofErr w:type="spellStart"/>
            <w:r w:rsidRPr="009678D6">
              <w:rPr>
                <w:rFonts w:ascii="Arial" w:hAnsi="Arial" w:cs="Arial"/>
              </w:rPr>
              <w:t>προσβάσιμη</w:t>
            </w:r>
            <w:proofErr w:type="spellEnd"/>
            <w:r w:rsidRPr="009678D6">
              <w:rPr>
                <w:rFonts w:ascii="Arial" w:hAnsi="Arial" w:cs="Arial"/>
              </w:rPr>
              <w:t xml:space="preserve"> η εν λόγω βάση δεδομένων.</w:t>
            </w:r>
          </w:p>
        </w:tc>
      </w:tr>
      <w:tr w:rsidR="009678D6" w:rsidRPr="00FD6676" w14:paraId="14854818" w14:textId="77777777" w:rsidTr="0075419D">
        <w:trPr>
          <w:trHeight w:val="227"/>
        </w:trPr>
        <w:tc>
          <w:tcPr>
            <w:tcW w:w="2298" w:type="dxa"/>
          </w:tcPr>
          <w:p w14:paraId="5FD14A92" w14:textId="77777777" w:rsidR="009678D6" w:rsidRPr="009678D6" w:rsidRDefault="009678D6" w:rsidP="00EE0B0C">
            <w:pPr>
              <w:spacing w:after="0" w:line="360" w:lineRule="auto"/>
              <w:rPr>
                <w:rFonts w:ascii="Arial" w:hAnsi="Arial" w:cs="Arial"/>
                <w:sz w:val="24"/>
                <w:szCs w:val="24"/>
                <w:lang w:val="el-GR"/>
              </w:rPr>
            </w:pPr>
          </w:p>
        </w:tc>
        <w:tc>
          <w:tcPr>
            <w:tcW w:w="7613" w:type="dxa"/>
            <w:gridSpan w:val="5"/>
          </w:tcPr>
          <w:p w14:paraId="7B26A498" w14:textId="77777777" w:rsidR="009678D6" w:rsidRPr="009678D6" w:rsidRDefault="009678D6" w:rsidP="00EE0B0C">
            <w:pPr>
              <w:tabs>
                <w:tab w:val="left" w:pos="1494"/>
              </w:tabs>
              <w:spacing w:after="0" w:line="360" w:lineRule="auto"/>
              <w:jc w:val="both"/>
              <w:rPr>
                <w:rFonts w:ascii="Arial" w:hAnsi="Arial" w:cs="Arial"/>
                <w:sz w:val="24"/>
                <w:szCs w:val="24"/>
                <w:lang w:val="el-GR"/>
              </w:rPr>
            </w:pPr>
          </w:p>
        </w:tc>
      </w:tr>
      <w:tr w:rsidR="009678D6" w:rsidRPr="00FD6676" w14:paraId="7195FA49" w14:textId="77777777" w:rsidTr="0075419D">
        <w:trPr>
          <w:trHeight w:val="227"/>
        </w:trPr>
        <w:tc>
          <w:tcPr>
            <w:tcW w:w="2298" w:type="dxa"/>
          </w:tcPr>
          <w:p w14:paraId="582B7159" w14:textId="77777777" w:rsidR="009678D6" w:rsidRPr="009678D6" w:rsidRDefault="009678D6" w:rsidP="00EE0B0C">
            <w:pPr>
              <w:spacing w:after="0" w:line="360" w:lineRule="auto"/>
              <w:rPr>
                <w:rFonts w:ascii="Arial" w:hAnsi="Arial" w:cs="Arial"/>
                <w:sz w:val="24"/>
                <w:szCs w:val="24"/>
                <w:lang w:val="el-GR"/>
              </w:rPr>
            </w:pPr>
            <w:r w:rsidRPr="009678D6">
              <w:rPr>
                <w:rFonts w:ascii="Arial" w:hAnsi="Arial" w:cs="Arial"/>
                <w:sz w:val="24"/>
                <w:szCs w:val="24"/>
                <w:lang w:val="el-GR"/>
              </w:rPr>
              <w:t>Υποστήριξη των νομιμοποιούμενων φορέων.</w:t>
            </w:r>
          </w:p>
        </w:tc>
        <w:tc>
          <w:tcPr>
            <w:tcW w:w="7613" w:type="dxa"/>
            <w:gridSpan w:val="5"/>
          </w:tcPr>
          <w:p w14:paraId="15A838C1" w14:textId="77777777" w:rsidR="009678D6" w:rsidRPr="009678D6" w:rsidRDefault="009678D6" w:rsidP="00EE0B0C">
            <w:pPr>
              <w:pStyle w:val="oj-sti-art"/>
              <w:tabs>
                <w:tab w:val="left" w:pos="397"/>
                <w:tab w:val="left" w:pos="794"/>
              </w:tabs>
              <w:spacing w:before="0" w:beforeAutospacing="0" w:after="0" w:afterAutospacing="0" w:line="360" w:lineRule="auto"/>
              <w:jc w:val="both"/>
              <w:rPr>
                <w:rFonts w:ascii="Arial" w:hAnsi="Arial" w:cs="Arial"/>
              </w:rPr>
            </w:pPr>
            <w:r w:rsidRPr="009678D6">
              <w:rPr>
                <w:rFonts w:ascii="Arial" w:hAnsi="Arial" w:cs="Arial"/>
              </w:rPr>
              <w:t>21.-(1)</w:t>
            </w:r>
            <w:r w:rsidRPr="009678D6">
              <w:rPr>
                <w:rFonts w:ascii="Arial" w:hAnsi="Arial" w:cs="Arial"/>
              </w:rPr>
              <w:tab/>
              <w:t>Η Δημοκρατία παρέχει στους νομιμοποιούμενους φορείς στήριξη για την ενίσχυση των εν γένει δραστηριοτήτων τους:</w:t>
            </w:r>
          </w:p>
        </w:tc>
      </w:tr>
      <w:tr w:rsidR="009678D6" w:rsidRPr="00FD6676" w14:paraId="53BF1097" w14:textId="77777777" w:rsidTr="0075419D">
        <w:trPr>
          <w:trHeight w:val="227"/>
        </w:trPr>
        <w:tc>
          <w:tcPr>
            <w:tcW w:w="2298" w:type="dxa"/>
          </w:tcPr>
          <w:p w14:paraId="21AFA8E0" w14:textId="77777777" w:rsidR="009678D6" w:rsidRPr="009678D6" w:rsidRDefault="009678D6" w:rsidP="00EE0B0C">
            <w:pPr>
              <w:spacing w:after="0" w:line="360" w:lineRule="auto"/>
              <w:rPr>
                <w:rFonts w:ascii="Arial" w:hAnsi="Arial" w:cs="Arial"/>
                <w:sz w:val="24"/>
                <w:szCs w:val="24"/>
                <w:lang w:val="el-GR"/>
              </w:rPr>
            </w:pPr>
          </w:p>
        </w:tc>
        <w:tc>
          <w:tcPr>
            <w:tcW w:w="7613" w:type="dxa"/>
            <w:gridSpan w:val="5"/>
          </w:tcPr>
          <w:p w14:paraId="6AEE51A5" w14:textId="77777777" w:rsidR="009678D6" w:rsidRPr="009678D6" w:rsidRDefault="009678D6" w:rsidP="00EE0B0C">
            <w:pPr>
              <w:spacing w:after="0" w:line="360" w:lineRule="auto"/>
              <w:jc w:val="both"/>
              <w:rPr>
                <w:rFonts w:ascii="Arial" w:hAnsi="Arial" w:cs="Arial"/>
                <w:sz w:val="24"/>
                <w:szCs w:val="24"/>
                <w:lang w:val="el-GR"/>
              </w:rPr>
            </w:pPr>
          </w:p>
        </w:tc>
      </w:tr>
      <w:tr w:rsidR="009678D6" w:rsidRPr="00FD6676" w14:paraId="4ACF6E12" w14:textId="77777777" w:rsidTr="0075419D">
        <w:trPr>
          <w:trHeight w:val="227"/>
        </w:trPr>
        <w:tc>
          <w:tcPr>
            <w:tcW w:w="2298" w:type="dxa"/>
          </w:tcPr>
          <w:p w14:paraId="63EC4F30" w14:textId="77777777" w:rsidR="009678D6" w:rsidRPr="009678D6" w:rsidRDefault="009678D6" w:rsidP="00EE0B0C">
            <w:pPr>
              <w:spacing w:after="0" w:line="360" w:lineRule="auto"/>
              <w:rPr>
                <w:rFonts w:ascii="Arial" w:hAnsi="Arial" w:cs="Arial"/>
                <w:sz w:val="24"/>
                <w:szCs w:val="24"/>
                <w:lang w:val="el-GR"/>
              </w:rPr>
            </w:pPr>
          </w:p>
        </w:tc>
        <w:tc>
          <w:tcPr>
            <w:tcW w:w="7613" w:type="dxa"/>
            <w:gridSpan w:val="5"/>
          </w:tcPr>
          <w:p w14:paraId="7BA6D893" w14:textId="77777777" w:rsidR="009678D6" w:rsidRPr="009678D6" w:rsidRDefault="009678D6" w:rsidP="00EE0B0C">
            <w:pPr>
              <w:pStyle w:val="oj-sti-art"/>
              <w:tabs>
                <w:tab w:val="left" w:pos="456"/>
                <w:tab w:val="left" w:pos="794"/>
              </w:tabs>
              <w:spacing w:before="0" w:beforeAutospacing="0" w:after="0" w:afterAutospacing="0" w:line="360" w:lineRule="auto"/>
              <w:jc w:val="both"/>
              <w:rPr>
                <w:rFonts w:ascii="Arial" w:hAnsi="Arial" w:cs="Arial"/>
              </w:rPr>
            </w:pPr>
            <w:r w:rsidRPr="009678D6">
              <w:rPr>
                <w:rFonts w:ascii="Arial" w:hAnsi="Arial" w:cs="Arial"/>
              </w:rPr>
              <w:tab/>
            </w:r>
            <w:r w:rsidRPr="009678D6">
              <w:rPr>
                <w:rFonts w:ascii="Arial" w:hAnsi="Arial" w:cs="Arial"/>
              </w:rPr>
              <w:tab/>
              <w:t xml:space="preserve">Νοείται ότι, τέτοια στήριξη δύναται να περιλαμβάνει τη χρηματοδότηση συγκεκριμένων αντιπροσωπευτικών αγωγών. </w:t>
            </w:r>
          </w:p>
        </w:tc>
      </w:tr>
      <w:tr w:rsidR="009678D6" w:rsidRPr="00FD6676" w14:paraId="4331EC12" w14:textId="77777777" w:rsidTr="0075419D">
        <w:trPr>
          <w:trHeight w:val="227"/>
        </w:trPr>
        <w:tc>
          <w:tcPr>
            <w:tcW w:w="2298" w:type="dxa"/>
          </w:tcPr>
          <w:p w14:paraId="12BE8D52" w14:textId="77777777" w:rsidR="009678D6" w:rsidRPr="009678D6" w:rsidRDefault="009678D6" w:rsidP="00EE0B0C">
            <w:pPr>
              <w:spacing w:after="0" w:line="360" w:lineRule="auto"/>
              <w:rPr>
                <w:rFonts w:ascii="Arial" w:hAnsi="Arial" w:cs="Arial"/>
                <w:sz w:val="24"/>
                <w:szCs w:val="24"/>
                <w:lang w:val="el-GR"/>
              </w:rPr>
            </w:pPr>
          </w:p>
        </w:tc>
        <w:tc>
          <w:tcPr>
            <w:tcW w:w="7613" w:type="dxa"/>
            <w:gridSpan w:val="5"/>
          </w:tcPr>
          <w:p w14:paraId="33404208" w14:textId="77777777" w:rsidR="009678D6" w:rsidRPr="009678D6" w:rsidRDefault="009678D6" w:rsidP="00EE0B0C">
            <w:pPr>
              <w:spacing w:after="0" w:line="360" w:lineRule="auto"/>
              <w:ind w:left="32" w:firstLine="427"/>
              <w:jc w:val="both"/>
              <w:rPr>
                <w:rFonts w:ascii="Arial" w:hAnsi="Arial" w:cs="Arial"/>
                <w:sz w:val="24"/>
                <w:szCs w:val="24"/>
                <w:lang w:val="el-GR" w:eastAsia="el-GR"/>
              </w:rPr>
            </w:pPr>
          </w:p>
        </w:tc>
      </w:tr>
      <w:tr w:rsidR="009678D6" w:rsidRPr="00FD6676" w14:paraId="049A0A38" w14:textId="77777777" w:rsidTr="0075419D">
        <w:trPr>
          <w:trHeight w:val="227"/>
        </w:trPr>
        <w:tc>
          <w:tcPr>
            <w:tcW w:w="2298" w:type="dxa"/>
          </w:tcPr>
          <w:p w14:paraId="6D3A4D19" w14:textId="77777777" w:rsidR="009678D6" w:rsidRPr="009678D6" w:rsidRDefault="009678D6" w:rsidP="00EE0B0C">
            <w:pPr>
              <w:spacing w:after="0" w:line="360" w:lineRule="auto"/>
              <w:rPr>
                <w:rFonts w:ascii="Arial" w:hAnsi="Arial" w:cs="Arial"/>
                <w:sz w:val="24"/>
                <w:szCs w:val="24"/>
                <w:lang w:val="el-GR"/>
              </w:rPr>
            </w:pPr>
          </w:p>
        </w:tc>
        <w:tc>
          <w:tcPr>
            <w:tcW w:w="1277" w:type="dxa"/>
            <w:gridSpan w:val="3"/>
          </w:tcPr>
          <w:p w14:paraId="70AC9AC3" w14:textId="22165DA5" w:rsidR="009678D6" w:rsidRPr="009678D6" w:rsidRDefault="009678D6" w:rsidP="00EE0B0C">
            <w:pPr>
              <w:pStyle w:val="oj-sti-art"/>
              <w:tabs>
                <w:tab w:val="left" w:pos="456"/>
                <w:tab w:val="left" w:pos="794"/>
              </w:tabs>
              <w:spacing w:before="0" w:beforeAutospacing="0" w:after="0" w:afterAutospacing="0" w:line="360" w:lineRule="auto"/>
              <w:jc w:val="right"/>
              <w:rPr>
                <w:rFonts w:ascii="Arial" w:hAnsi="Arial" w:cs="Arial"/>
              </w:rPr>
            </w:pPr>
            <w:r w:rsidRPr="009678D6">
              <w:rPr>
                <w:rFonts w:ascii="Arial" w:hAnsi="Arial" w:cs="Arial"/>
              </w:rPr>
              <w:t>(2)</w:t>
            </w:r>
            <w:r>
              <w:rPr>
                <w:rFonts w:ascii="Arial" w:hAnsi="Arial" w:cs="Arial"/>
              </w:rPr>
              <w:t xml:space="preserve"> </w:t>
            </w:r>
            <w:r w:rsidRPr="009678D6">
              <w:rPr>
                <w:rFonts w:ascii="Arial" w:hAnsi="Arial" w:cs="Arial"/>
              </w:rPr>
              <w:t>(α)</w:t>
            </w:r>
          </w:p>
        </w:tc>
        <w:tc>
          <w:tcPr>
            <w:tcW w:w="6336" w:type="dxa"/>
            <w:gridSpan w:val="2"/>
          </w:tcPr>
          <w:p w14:paraId="28BA0D39" w14:textId="69CF1464" w:rsidR="009678D6" w:rsidRPr="009678D6" w:rsidRDefault="009678D6" w:rsidP="00EE0B0C">
            <w:pPr>
              <w:pStyle w:val="oj-sti-art"/>
              <w:tabs>
                <w:tab w:val="left" w:pos="456"/>
                <w:tab w:val="left" w:pos="794"/>
              </w:tabs>
              <w:spacing w:before="0" w:beforeAutospacing="0" w:after="0" w:afterAutospacing="0" w:line="360" w:lineRule="auto"/>
              <w:jc w:val="both"/>
              <w:rPr>
                <w:rFonts w:ascii="Arial" w:hAnsi="Arial" w:cs="Arial"/>
              </w:rPr>
            </w:pPr>
            <w:r w:rsidRPr="009678D6">
              <w:rPr>
                <w:rFonts w:ascii="Arial" w:hAnsi="Arial" w:cs="Arial"/>
              </w:rPr>
              <w:t xml:space="preserve">Σε περίπτωση καταχώρισης αντιπροσωπευτικής αγωγής για μέτρα επανόρθωσης και/ή αποκατάστασης, οι νομιμοποιούμενοι φορείς δύνανται να αξιώνουν από τους </w:t>
            </w:r>
            <w:r w:rsidRPr="009678D6">
              <w:rPr>
                <w:rFonts w:ascii="Arial" w:hAnsi="Arial" w:cs="Arial"/>
              </w:rPr>
              <w:lastRenderedPageBreak/>
              <w:t xml:space="preserve">ενδιαφερόμενους καταναλωτές να καταβάλουν περιορισμένα τέλη εγγραφής ή παρόμοια επιβάρυνση. </w:t>
            </w:r>
          </w:p>
        </w:tc>
      </w:tr>
      <w:tr w:rsidR="009678D6" w:rsidRPr="00FD6676" w14:paraId="4D70B4CB" w14:textId="77777777" w:rsidTr="0075419D">
        <w:trPr>
          <w:trHeight w:val="227"/>
        </w:trPr>
        <w:tc>
          <w:tcPr>
            <w:tcW w:w="2298" w:type="dxa"/>
          </w:tcPr>
          <w:p w14:paraId="2486B6E6" w14:textId="77777777" w:rsidR="009678D6" w:rsidRPr="009678D6" w:rsidRDefault="009678D6" w:rsidP="00EE0B0C">
            <w:pPr>
              <w:spacing w:after="0" w:line="360" w:lineRule="auto"/>
              <w:rPr>
                <w:rFonts w:ascii="Arial" w:hAnsi="Arial" w:cs="Arial"/>
                <w:sz w:val="24"/>
                <w:szCs w:val="24"/>
                <w:lang w:val="el-GR"/>
              </w:rPr>
            </w:pPr>
          </w:p>
        </w:tc>
        <w:tc>
          <w:tcPr>
            <w:tcW w:w="1277" w:type="dxa"/>
            <w:gridSpan w:val="3"/>
          </w:tcPr>
          <w:p w14:paraId="5F236401" w14:textId="77777777" w:rsidR="009678D6" w:rsidRPr="009678D6" w:rsidRDefault="009678D6" w:rsidP="00EE0B0C">
            <w:pPr>
              <w:pStyle w:val="oj-sti-art"/>
              <w:tabs>
                <w:tab w:val="left" w:pos="456"/>
                <w:tab w:val="left" w:pos="794"/>
              </w:tabs>
              <w:spacing w:before="0" w:beforeAutospacing="0" w:after="0" w:afterAutospacing="0" w:line="360" w:lineRule="auto"/>
              <w:jc w:val="right"/>
              <w:rPr>
                <w:rFonts w:ascii="Arial" w:hAnsi="Arial" w:cs="Arial"/>
              </w:rPr>
            </w:pPr>
          </w:p>
        </w:tc>
        <w:tc>
          <w:tcPr>
            <w:tcW w:w="6336" w:type="dxa"/>
            <w:gridSpan w:val="2"/>
          </w:tcPr>
          <w:p w14:paraId="6BC05B05" w14:textId="77777777" w:rsidR="009678D6" w:rsidRPr="009678D6" w:rsidRDefault="009678D6" w:rsidP="00EE0B0C">
            <w:pPr>
              <w:pStyle w:val="oj-sti-art"/>
              <w:tabs>
                <w:tab w:val="left" w:pos="456"/>
                <w:tab w:val="left" w:pos="794"/>
              </w:tabs>
              <w:spacing w:before="0" w:beforeAutospacing="0" w:after="0" w:afterAutospacing="0" w:line="360" w:lineRule="auto"/>
              <w:jc w:val="both"/>
              <w:rPr>
                <w:rFonts w:ascii="Arial" w:hAnsi="Arial" w:cs="Arial"/>
              </w:rPr>
            </w:pPr>
          </w:p>
        </w:tc>
      </w:tr>
      <w:tr w:rsidR="009678D6" w:rsidRPr="00FD6676" w14:paraId="0B3E31D6" w14:textId="77777777" w:rsidTr="0075419D">
        <w:trPr>
          <w:trHeight w:val="227"/>
        </w:trPr>
        <w:tc>
          <w:tcPr>
            <w:tcW w:w="2298" w:type="dxa"/>
          </w:tcPr>
          <w:p w14:paraId="77D4B1D3" w14:textId="77777777" w:rsidR="009678D6" w:rsidRPr="009678D6" w:rsidRDefault="009678D6" w:rsidP="00EE0B0C">
            <w:pPr>
              <w:spacing w:after="0" w:line="360" w:lineRule="auto"/>
              <w:rPr>
                <w:rFonts w:ascii="Arial" w:hAnsi="Arial" w:cs="Arial"/>
                <w:sz w:val="24"/>
                <w:szCs w:val="24"/>
                <w:lang w:val="el-GR"/>
              </w:rPr>
            </w:pPr>
          </w:p>
        </w:tc>
        <w:tc>
          <w:tcPr>
            <w:tcW w:w="1277" w:type="dxa"/>
            <w:gridSpan w:val="3"/>
          </w:tcPr>
          <w:p w14:paraId="35B6E2F0" w14:textId="77777777" w:rsidR="009678D6" w:rsidRPr="009678D6" w:rsidRDefault="009678D6" w:rsidP="00EE0B0C">
            <w:pPr>
              <w:pStyle w:val="oj-sti-art"/>
              <w:tabs>
                <w:tab w:val="left" w:pos="456"/>
                <w:tab w:val="left" w:pos="794"/>
              </w:tabs>
              <w:spacing w:before="0" w:beforeAutospacing="0" w:after="0" w:afterAutospacing="0" w:line="360" w:lineRule="auto"/>
              <w:jc w:val="right"/>
              <w:rPr>
                <w:rFonts w:ascii="Arial" w:hAnsi="Arial" w:cs="Arial"/>
              </w:rPr>
            </w:pPr>
            <w:r w:rsidRPr="009678D6">
              <w:rPr>
                <w:rFonts w:ascii="Arial" w:hAnsi="Arial" w:cs="Arial"/>
              </w:rPr>
              <w:t>(β)</w:t>
            </w:r>
          </w:p>
        </w:tc>
        <w:tc>
          <w:tcPr>
            <w:tcW w:w="6336" w:type="dxa"/>
            <w:gridSpan w:val="2"/>
          </w:tcPr>
          <w:p w14:paraId="442CF19F" w14:textId="484E41F4" w:rsidR="009678D6" w:rsidRPr="009678D6" w:rsidRDefault="009678D6" w:rsidP="00EE0B0C">
            <w:pPr>
              <w:pStyle w:val="oj-sti-art"/>
              <w:tabs>
                <w:tab w:val="left" w:pos="456"/>
                <w:tab w:val="left" w:pos="794"/>
              </w:tabs>
              <w:spacing w:before="0" w:beforeAutospacing="0" w:after="0" w:afterAutospacing="0" w:line="360" w:lineRule="auto"/>
              <w:jc w:val="both"/>
              <w:rPr>
                <w:rFonts w:ascii="Arial" w:hAnsi="Arial" w:cs="Arial"/>
              </w:rPr>
            </w:pPr>
            <w:r w:rsidRPr="009678D6">
              <w:rPr>
                <w:rFonts w:ascii="Arial" w:hAnsi="Arial" w:cs="Arial"/>
              </w:rPr>
              <w:t>Τα προβλεπόμενα στην παράγραφο (α) τέλη ή παρόμοια επιβάρυνση θα πρέπει να τελούν σε σχέση αναλογίας με το όφελος που επιδιώκεται να αποκομίσει ο κάθε καταναλωτής από την απόφαση επί της αγωγής ή της αίτησης:</w:t>
            </w:r>
          </w:p>
        </w:tc>
      </w:tr>
      <w:tr w:rsidR="009678D6" w:rsidRPr="00FD6676" w14:paraId="6073AE53" w14:textId="77777777" w:rsidTr="0075419D">
        <w:trPr>
          <w:trHeight w:val="227"/>
        </w:trPr>
        <w:tc>
          <w:tcPr>
            <w:tcW w:w="2298" w:type="dxa"/>
          </w:tcPr>
          <w:p w14:paraId="6C0AA6BF" w14:textId="77777777" w:rsidR="009678D6" w:rsidRPr="009678D6" w:rsidRDefault="009678D6" w:rsidP="00EE0B0C">
            <w:pPr>
              <w:spacing w:after="0" w:line="360" w:lineRule="auto"/>
              <w:rPr>
                <w:rFonts w:ascii="Arial" w:hAnsi="Arial" w:cs="Arial"/>
                <w:sz w:val="24"/>
                <w:szCs w:val="24"/>
                <w:lang w:val="el-GR"/>
              </w:rPr>
            </w:pPr>
          </w:p>
        </w:tc>
        <w:tc>
          <w:tcPr>
            <w:tcW w:w="1277" w:type="dxa"/>
            <w:gridSpan w:val="3"/>
          </w:tcPr>
          <w:p w14:paraId="6FABDC94" w14:textId="77777777" w:rsidR="009678D6" w:rsidRPr="009678D6" w:rsidRDefault="009678D6" w:rsidP="00EE0B0C">
            <w:pPr>
              <w:pStyle w:val="oj-sti-art"/>
              <w:tabs>
                <w:tab w:val="left" w:pos="456"/>
                <w:tab w:val="left" w:pos="794"/>
              </w:tabs>
              <w:spacing w:before="0" w:beforeAutospacing="0" w:after="0" w:afterAutospacing="0" w:line="360" w:lineRule="auto"/>
              <w:jc w:val="right"/>
              <w:rPr>
                <w:rFonts w:ascii="Arial" w:hAnsi="Arial" w:cs="Arial"/>
              </w:rPr>
            </w:pPr>
          </w:p>
        </w:tc>
        <w:tc>
          <w:tcPr>
            <w:tcW w:w="6336" w:type="dxa"/>
            <w:gridSpan w:val="2"/>
          </w:tcPr>
          <w:p w14:paraId="2F3A08E3" w14:textId="77777777" w:rsidR="009678D6" w:rsidRPr="009678D6" w:rsidRDefault="009678D6" w:rsidP="00EE0B0C">
            <w:pPr>
              <w:pStyle w:val="oj-sti-art"/>
              <w:tabs>
                <w:tab w:val="left" w:pos="456"/>
                <w:tab w:val="left" w:pos="794"/>
              </w:tabs>
              <w:spacing w:before="0" w:beforeAutospacing="0" w:after="0" w:afterAutospacing="0" w:line="360" w:lineRule="auto"/>
              <w:jc w:val="both"/>
              <w:rPr>
                <w:rFonts w:ascii="Arial" w:hAnsi="Arial" w:cs="Arial"/>
              </w:rPr>
            </w:pPr>
          </w:p>
        </w:tc>
      </w:tr>
      <w:tr w:rsidR="00C23DC2" w:rsidRPr="00FD6676" w14:paraId="6B55604C" w14:textId="77777777" w:rsidTr="00457C75">
        <w:trPr>
          <w:trHeight w:val="227"/>
        </w:trPr>
        <w:tc>
          <w:tcPr>
            <w:tcW w:w="2298" w:type="dxa"/>
          </w:tcPr>
          <w:p w14:paraId="50F39964" w14:textId="77777777" w:rsidR="00C23DC2" w:rsidRPr="009678D6" w:rsidRDefault="00C23DC2" w:rsidP="00EE0B0C">
            <w:pPr>
              <w:spacing w:after="0" w:line="360" w:lineRule="auto"/>
              <w:rPr>
                <w:rFonts w:ascii="Arial" w:hAnsi="Arial" w:cs="Arial"/>
                <w:sz w:val="24"/>
                <w:szCs w:val="24"/>
                <w:lang w:val="el-GR"/>
              </w:rPr>
            </w:pPr>
          </w:p>
        </w:tc>
        <w:tc>
          <w:tcPr>
            <w:tcW w:w="7613" w:type="dxa"/>
            <w:gridSpan w:val="5"/>
          </w:tcPr>
          <w:p w14:paraId="2642CA3D" w14:textId="77777777" w:rsidR="00C23DC2" w:rsidRPr="009678D6" w:rsidRDefault="00C23DC2" w:rsidP="00EE0B0C">
            <w:pPr>
              <w:pStyle w:val="oj-sti-art"/>
              <w:tabs>
                <w:tab w:val="left" w:pos="567"/>
              </w:tabs>
              <w:spacing w:before="0" w:beforeAutospacing="0" w:after="0" w:afterAutospacing="0" w:line="360" w:lineRule="auto"/>
              <w:jc w:val="both"/>
              <w:rPr>
                <w:rFonts w:ascii="Arial" w:hAnsi="Arial" w:cs="Arial"/>
              </w:rPr>
            </w:pPr>
            <w:r w:rsidRPr="009678D6">
              <w:rPr>
                <w:rFonts w:ascii="Arial" w:hAnsi="Arial" w:cs="Arial"/>
              </w:rPr>
              <w:tab/>
              <w:t>Νοείται ότι, ο νομιμοποιούμενος φορέας δεν μπορεί να χρησιμοποιήσει τα τέλη ή παρόμοια επιβάρυνση για σκοπούς άλλους από την καταχώριση και την υποστήριξη της συγκεκριμένης αίτησης ή αγωγής.</w:t>
            </w:r>
          </w:p>
        </w:tc>
      </w:tr>
      <w:tr w:rsidR="009678D6" w:rsidRPr="00FD6676" w14:paraId="4F0F1C27" w14:textId="77777777" w:rsidTr="0075419D">
        <w:trPr>
          <w:trHeight w:val="227"/>
        </w:trPr>
        <w:tc>
          <w:tcPr>
            <w:tcW w:w="2298" w:type="dxa"/>
          </w:tcPr>
          <w:p w14:paraId="455C3128" w14:textId="77777777" w:rsidR="009678D6" w:rsidRPr="009678D6" w:rsidRDefault="009678D6" w:rsidP="00EE0B0C">
            <w:pPr>
              <w:spacing w:after="0" w:line="360" w:lineRule="auto"/>
              <w:rPr>
                <w:rFonts w:ascii="Arial" w:hAnsi="Arial" w:cs="Arial"/>
                <w:sz w:val="24"/>
                <w:szCs w:val="24"/>
                <w:lang w:val="el-GR"/>
              </w:rPr>
            </w:pPr>
          </w:p>
        </w:tc>
        <w:tc>
          <w:tcPr>
            <w:tcW w:w="7613" w:type="dxa"/>
            <w:gridSpan w:val="5"/>
          </w:tcPr>
          <w:p w14:paraId="7CD69495" w14:textId="77777777" w:rsidR="009678D6" w:rsidRPr="009678D6" w:rsidRDefault="009678D6" w:rsidP="00EE0B0C">
            <w:pPr>
              <w:spacing w:after="0" w:line="360" w:lineRule="auto"/>
              <w:ind w:firstLine="32"/>
              <w:jc w:val="both"/>
              <w:rPr>
                <w:rFonts w:ascii="Arial" w:hAnsi="Arial" w:cs="Arial"/>
                <w:sz w:val="24"/>
                <w:szCs w:val="24"/>
                <w:lang w:val="el-GR" w:eastAsia="el-GR"/>
              </w:rPr>
            </w:pPr>
          </w:p>
        </w:tc>
      </w:tr>
      <w:tr w:rsidR="009678D6" w:rsidRPr="00FD6676" w14:paraId="3B4AEB62" w14:textId="77777777" w:rsidTr="0075419D">
        <w:trPr>
          <w:trHeight w:val="227"/>
        </w:trPr>
        <w:tc>
          <w:tcPr>
            <w:tcW w:w="2298" w:type="dxa"/>
          </w:tcPr>
          <w:p w14:paraId="11B7E01C" w14:textId="77777777" w:rsidR="009678D6" w:rsidRPr="009678D6" w:rsidRDefault="009678D6" w:rsidP="00EE0B0C">
            <w:pPr>
              <w:spacing w:after="0" w:line="360" w:lineRule="auto"/>
              <w:rPr>
                <w:rFonts w:ascii="Arial" w:hAnsi="Arial" w:cs="Arial"/>
                <w:sz w:val="24"/>
                <w:szCs w:val="24"/>
                <w:lang w:val="el-GR"/>
              </w:rPr>
            </w:pPr>
          </w:p>
        </w:tc>
        <w:tc>
          <w:tcPr>
            <w:tcW w:w="7613" w:type="dxa"/>
            <w:gridSpan w:val="5"/>
          </w:tcPr>
          <w:p w14:paraId="561D40C7" w14:textId="77777777" w:rsidR="009678D6" w:rsidRPr="009678D6" w:rsidRDefault="009678D6" w:rsidP="00EE0B0C">
            <w:pPr>
              <w:pStyle w:val="oj-sti-art"/>
              <w:tabs>
                <w:tab w:val="left" w:pos="397"/>
                <w:tab w:val="left" w:pos="794"/>
              </w:tabs>
              <w:spacing w:before="0" w:beforeAutospacing="0" w:after="0" w:afterAutospacing="0" w:line="360" w:lineRule="auto"/>
              <w:jc w:val="both"/>
              <w:rPr>
                <w:rFonts w:ascii="Arial" w:hAnsi="Arial" w:cs="Arial"/>
              </w:rPr>
            </w:pPr>
            <w:r w:rsidRPr="009678D6">
              <w:rPr>
                <w:rFonts w:ascii="Arial" w:hAnsi="Arial" w:cs="Arial"/>
              </w:rPr>
              <w:tab/>
              <w:t>(3)</w:t>
            </w:r>
            <w:r w:rsidRPr="009678D6">
              <w:rPr>
                <w:rFonts w:ascii="Arial" w:hAnsi="Arial" w:cs="Arial"/>
              </w:rPr>
              <w:tab/>
              <w:t>Η αρμόδια αρχή διοργανώνει επιμορφωτικές δράσεις προς ανταλλαγή και διάχυση των βέλτιστων πρακτικών και εμπειριών όσον αφορά τον χειρισμό υποθέσεων για παραβάσεις της νομοθεσίας προστασίας καταναλωτών.</w:t>
            </w:r>
          </w:p>
        </w:tc>
      </w:tr>
      <w:tr w:rsidR="009678D6" w:rsidRPr="00FD6676" w14:paraId="1E29463D" w14:textId="77777777" w:rsidTr="0075419D">
        <w:trPr>
          <w:trHeight w:val="227"/>
        </w:trPr>
        <w:tc>
          <w:tcPr>
            <w:tcW w:w="2298" w:type="dxa"/>
          </w:tcPr>
          <w:p w14:paraId="4434E751" w14:textId="77777777" w:rsidR="009678D6" w:rsidRPr="009678D6" w:rsidRDefault="009678D6" w:rsidP="00EE0B0C">
            <w:pPr>
              <w:spacing w:after="0" w:line="360" w:lineRule="auto"/>
              <w:rPr>
                <w:rFonts w:ascii="Arial" w:hAnsi="Arial" w:cs="Arial"/>
                <w:sz w:val="24"/>
                <w:szCs w:val="24"/>
                <w:lang w:val="el-GR"/>
              </w:rPr>
            </w:pPr>
          </w:p>
        </w:tc>
        <w:tc>
          <w:tcPr>
            <w:tcW w:w="7613" w:type="dxa"/>
            <w:gridSpan w:val="5"/>
          </w:tcPr>
          <w:p w14:paraId="3C9AEAAA" w14:textId="77777777" w:rsidR="009678D6" w:rsidRPr="009678D6" w:rsidRDefault="009678D6" w:rsidP="00EE0B0C">
            <w:pPr>
              <w:spacing w:after="0" w:line="360" w:lineRule="auto"/>
              <w:jc w:val="both"/>
              <w:rPr>
                <w:rFonts w:ascii="Arial" w:hAnsi="Arial" w:cs="Arial"/>
                <w:sz w:val="24"/>
                <w:szCs w:val="24"/>
                <w:lang w:val="el-GR" w:eastAsia="el-GR"/>
              </w:rPr>
            </w:pPr>
          </w:p>
        </w:tc>
      </w:tr>
      <w:tr w:rsidR="009678D6" w:rsidRPr="00FD6676" w14:paraId="4CDA3605" w14:textId="77777777" w:rsidTr="0075419D">
        <w:trPr>
          <w:trHeight w:val="227"/>
        </w:trPr>
        <w:tc>
          <w:tcPr>
            <w:tcW w:w="2298" w:type="dxa"/>
          </w:tcPr>
          <w:p w14:paraId="30785AC4" w14:textId="77777777" w:rsidR="009678D6" w:rsidRPr="009678D6" w:rsidRDefault="009678D6" w:rsidP="00EE0B0C">
            <w:pPr>
              <w:spacing w:after="0" w:line="360" w:lineRule="auto"/>
              <w:rPr>
                <w:rFonts w:ascii="Arial" w:hAnsi="Arial" w:cs="Arial"/>
                <w:sz w:val="24"/>
                <w:szCs w:val="24"/>
                <w:lang w:val="el-GR"/>
              </w:rPr>
            </w:pPr>
          </w:p>
        </w:tc>
        <w:tc>
          <w:tcPr>
            <w:tcW w:w="7613" w:type="dxa"/>
            <w:gridSpan w:val="5"/>
          </w:tcPr>
          <w:p w14:paraId="143EEB6B" w14:textId="77777777" w:rsidR="009678D6" w:rsidRPr="009678D6" w:rsidRDefault="009678D6" w:rsidP="00EE0B0C">
            <w:pPr>
              <w:pStyle w:val="oj-sti-art"/>
              <w:tabs>
                <w:tab w:val="left" w:pos="397"/>
                <w:tab w:val="left" w:pos="794"/>
              </w:tabs>
              <w:spacing w:before="0" w:beforeAutospacing="0" w:after="0" w:afterAutospacing="0" w:line="360" w:lineRule="auto"/>
              <w:jc w:val="both"/>
              <w:rPr>
                <w:rFonts w:ascii="Arial" w:hAnsi="Arial" w:cs="Arial"/>
              </w:rPr>
            </w:pPr>
            <w:r w:rsidRPr="009678D6">
              <w:rPr>
                <w:rFonts w:ascii="Arial" w:hAnsi="Arial" w:cs="Arial"/>
              </w:rPr>
              <w:tab/>
              <w:t>(4)</w:t>
            </w:r>
            <w:r w:rsidRPr="009678D6">
              <w:rPr>
                <w:rFonts w:ascii="Arial" w:hAnsi="Arial" w:cs="Arial"/>
              </w:rPr>
              <w:tab/>
              <w:t xml:space="preserve">Η αρμόδια αρχή δύναται να εκδίδει και να δημοσιεύει οδηγίες και πληροφορίες με σκοπό- </w:t>
            </w:r>
          </w:p>
        </w:tc>
      </w:tr>
      <w:tr w:rsidR="009678D6" w:rsidRPr="00FD6676" w14:paraId="0847D487" w14:textId="77777777" w:rsidTr="0075419D">
        <w:trPr>
          <w:trHeight w:val="227"/>
        </w:trPr>
        <w:tc>
          <w:tcPr>
            <w:tcW w:w="2298" w:type="dxa"/>
          </w:tcPr>
          <w:p w14:paraId="6A5748F6" w14:textId="77777777" w:rsidR="009678D6" w:rsidRPr="009678D6" w:rsidRDefault="009678D6" w:rsidP="00EE0B0C">
            <w:pPr>
              <w:spacing w:after="0" w:line="360" w:lineRule="auto"/>
              <w:rPr>
                <w:rFonts w:ascii="Arial" w:hAnsi="Arial" w:cs="Arial"/>
                <w:sz w:val="24"/>
                <w:szCs w:val="24"/>
                <w:lang w:val="el-GR"/>
              </w:rPr>
            </w:pPr>
          </w:p>
        </w:tc>
        <w:tc>
          <w:tcPr>
            <w:tcW w:w="7613" w:type="dxa"/>
            <w:gridSpan w:val="5"/>
          </w:tcPr>
          <w:p w14:paraId="3196FBD4" w14:textId="77777777" w:rsidR="009678D6" w:rsidRPr="009678D6" w:rsidRDefault="009678D6" w:rsidP="00EE0B0C">
            <w:pPr>
              <w:spacing w:after="0" w:line="360" w:lineRule="auto"/>
              <w:jc w:val="both"/>
              <w:rPr>
                <w:rFonts w:ascii="Arial" w:hAnsi="Arial" w:cs="Arial"/>
                <w:sz w:val="24"/>
                <w:szCs w:val="24"/>
                <w:lang w:val="el-GR" w:eastAsia="el-GR"/>
              </w:rPr>
            </w:pPr>
          </w:p>
        </w:tc>
      </w:tr>
      <w:tr w:rsidR="009678D6" w:rsidRPr="00FD6676" w14:paraId="45915B55" w14:textId="77777777" w:rsidTr="0075419D">
        <w:trPr>
          <w:trHeight w:val="227"/>
        </w:trPr>
        <w:tc>
          <w:tcPr>
            <w:tcW w:w="2298" w:type="dxa"/>
          </w:tcPr>
          <w:p w14:paraId="46B0F0B8" w14:textId="77777777" w:rsidR="009678D6" w:rsidRPr="009678D6" w:rsidRDefault="009678D6" w:rsidP="00EE0B0C">
            <w:pPr>
              <w:spacing w:after="0" w:line="360" w:lineRule="auto"/>
              <w:rPr>
                <w:rFonts w:ascii="Arial" w:hAnsi="Arial" w:cs="Arial"/>
                <w:sz w:val="24"/>
                <w:szCs w:val="24"/>
                <w:lang w:val="el-GR"/>
              </w:rPr>
            </w:pPr>
          </w:p>
        </w:tc>
        <w:tc>
          <w:tcPr>
            <w:tcW w:w="1277" w:type="dxa"/>
            <w:gridSpan w:val="3"/>
          </w:tcPr>
          <w:p w14:paraId="0D0FAD18" w14:textId="77777777" w:rsidR="009678D6" w:rsidRPr="009678D6" w:rsidRDefault="009678D6" w:rsidP="00EE0B0C">
            <w:pPr>
              <w:spacing w:after="0" w:line="360" w:lineRule="auto"/>
              <w:ind w:left="426"/>
              <w:jc w:val="right"/>
              <w:rPr>
                <w:rFonts w:ascii="Arial" w:hAnsi="Arial" w:cs="Arial"/>
                <w:sz w:val="24"/>
                <w:szCs w:val="24"/>
                <w:lang w:val="el-GR" w:eastAsia="el-GR"/>
              </w:rPr>
            </w:pPr>
            <w:r w:rsidRPr="009678D6">
              <w:rPr>
                <w:rFonts w:ascii="Arial" w:hAnsi="Arial" w:cs="Arial"/>
                <w:sz w:val="24"/>
                <w:szCs w:val="24"/>
                <w:lang w:val="el-GR" w:eastAsia="el-GR"/>
              </w:rPr>
              <w:t xml:space="preserve">(α) </w:t>
            </w:r>
          </w:p>
        </w:tc>
        <w:tc>
          <w:tcPr>
            <w:tcW w:w="6336" w:type="dxa"/>
            <w:gridSpan w:val="2"/>
          </w:tcPr>
          <w:p w14:paraId="2D703AED" w14:textId="77777777" w:rsidR="009678D6" w:rsidRPr="009678D6" w:rsidRDefault="009678D6" w:rsidP="00EE0B0C">
            <w:pPr>
              <w:spacing w:after="0" w:line="360" w:lineRule="auto"/>
              <w:ind w:left="23" w:hanging="20"/>
              <w:jc w:val="both"/>
              <w:rPr>
                <w:rFonts w:ascii="Arial" w:hAnsi="Arial" w:cs="Arial"/>
                <w:sz w:val="24"/>
                <w:szCs w:val="24"/>
                <w:lang w:val="el-GR" w:eastAsia="el-GR"/>
              </w:rPr>
            </w:pPr>
            <w:r w:rsidRPr="009678D6">
              <w:rPr>
                <w:rFonts w:ascii="Arial" w:hAnsi="Arial" w:cs="Arial"/>
                <w:sz w:val="24"/>
                <w:szCs w:val="24"/>
                <w:lang w:val="el-GR" w:eastAsia="el-GR"/>
              </w:rPr>
              <w:t>την επεξήγηση των διατάξεων του παρόντος Νόμου σε πρόσωπα που δυνατό να επηρεάζονται από αυτές· και</w:t>
            </w:r>
          </w:p>
        </w:tc>
      </w:tr>
      <w:tr w:rsidR="009678D6" w:rsidRPr="00FD6676" w14:paraId="4758A6E7" w14:textId="77777777" w:rsidTr="0075419D">
        <w:trPr>
          <w:trHeight w:val="227"/>
        </w:trPr>
        <w:tc>
          <w:tcPr>
            <w:tcW w:w="2298" w:type="dxa"/>
          </w:tcPr>
          <w:p w14:paraId="74699F6C" w14:textId="77777777" w:rsidR="009678D6" w:rsidRPr="009678D6" w:rsidRDefault="009678D6" w:rsidP="00EE0B0C">
            <w:pPr>
              <w:spacing w:after="0" w:line="360" w:lineRule="auto"/>
              <w:rPr>
                <w:rFonts w:ascii="Arial" w:hAnsi="Arial" w:cs="Arial"/>
                <w:sz w:val="24"/>
                <w:szCs w:val="24"/>
                <w:lang w:val="el-GR"/>
              </w:rPr>
            </w:pPr>
          </w:p>
        </w:tc>
        <w:tc>
          <w:tcPr>
            <w:tcW w:w="1277" w:type="dxa"/>
            <w:gridSpan w:val="3"/>
          </w:tcPr>
          <w:p w14:paraId="1315E062" w14:textId="77777777" w:rsidR="009678D6" w:rsidRPr="009678D6" w:rsidRDefault="009678D6" w:rsidP="00EE0B0C">
            <w:pPr>
              <w:spacing w:after="0" w:line="360" w:lineRule="auto"/>
              <w:ind w:left="426"/>
              <w:jc w:val="right"/>
              <w:rPr>
                <w:rFonts w:ascii="Arial" w:hAnsi="Arial" w:cs="Arial"/>
                <w:sz w:val="24"/>
                <w:szCs w:val="24"/>
                <w:lang w:val="el-GR" w:eastAsia="el-GR"/>
              </w:rPr>
            </w:pPr>
          </w:p>
        </w:tc>
        <w:tc>
          <w:tcPr>
            <w:tcW w:w="6336" w:type="dxa"/>
            <w:gridSpan w:val="2"/>
          </w:tcPr>
          <w:p w14:paraId="494DC3AD" w14:textId="77777777" w:rsidR="009678D6" w:rsidRPr="009678D6" w:rsidRDefault="009678D6" w:rsidP="00EE0B0C">
            <w:pPr>
              <w:spacing w:after="0" w:line="360" w:lineRule="auto"/>
              <w:ind w:left="23" w:hanging="20"/>
              <w:jc w:val="both"/>
              <w:rPr>
                <w:rFonts w:ascii="Arial" w:hAnsi="Arial" w:cs="Arial"/>
                <w:sz w:val="24"/>
                <w:szCs w:val="24"/>
                <w:lang w:val="el-GR" w:eastAsia="el-GR"/>
              </w:rPr>
            </w:pPr>
          </w:p>
        </w:tc>
      </w:tr>
      <w:tr w:rsidR="009678D6" w:rsidRPr="00FD6676" w14:paraId="446655C6" w14:textId="77777777" w:rsidTr="0075419D">
        <w:trPr>
          <w:trHeight w:val="227"/>
        </w:trPr>
        <w:tc>
          <w:tcPr>
            <w:tcW w:w="2298" w:type="dxa"/>
          </w:tcPr>
          <w:p w14:paraId="2F07CAB4" w14:textId="77777777" w:rsidR="009678D6" w:rsidRPr="009678D6" w:rsidRDefault="009678D6" w:rsidP="00EE0B0C">
            <w:pPr>
              <w:spacing w:after="0" w:line="360" w:lineRule="auto"/>
              <w:rPr>
                <w:rFonts w:ascii="Arial" w:hAnsi="Arial" w:cs="Arial"/>
                <w:sz w:val="24"/>
                <w:szCs w:val="24"/>
                <w:lang w:val="el-GR"/>
              </w:rPr>
            </w:pPr>
          </w:p>
        </w:tc>
        <w:tc>
          <w:tcPr>
            <w:tcW w:w="1277" w:type="dxa"/>
            <w:gridSpan w:val="3"/>
          </w:tcPr>
          <w:p w14:paraId="58F82C9D" w14:textId="77777777" w:rsidR="009678D6" w:rsidRPr="009678D6" w:rsidRDefault="009678D6" w:rsidP="00EE0B0C">
            <w:pPr>
              <w:spacing w:after="0" w:line="360" w:lineRule="auto"/>
              <w:ind w:left="426"/>
              <w:jc w:val="right"/>
              <w:rPr>
                <w:rFonts w:ascii="Arial" w:hAnsi="Arial" w:cs="Arial"/>
                <w:sz w:val="24"/>
                <w:szCs w:val="24"/>
                <w:lang w:val="el-GR" w:eastAsia="el-GR"/>
              </w:rPr>
            </w:pPr>
            <w:r w:rsidRPr="009678D6">
              <w:rPr>
                <w:rFonts w:ascii="Arial" w:hAnsi="Arial" w:cs="Arial"/>
                <w:sz w:val="24"/>
                <w:szCs w:val="24"/>
                <w:lang w:val="el-GR" w:eastAsia="el-GR"/>
              </w:rPr>
              <w:t>(β)</w:t>
            </w:r>
          </w:p>
        </w:tc>
        <w:tc>
          <w:tcPr>
            <w:tcW w:w="6336" w:type="dxa"/>
            <w:gridSpan w:val="2"/>
          </w:tcPr>
          <w:p w14:paraId="43D458FA" w14:textId="77777777" w:rsidR="009678D6" w:rsidRPr="009678D6" w:rsidRDefault="009678D6" w:rsidP="00EE0B0C">
            <w:pPr>
              <w:spacing w:after="0" w:line="360" w:lineRule="auto"/>
              <w:ind w:left="23" w:hanging="20"/>
              <w:jc w:val="both"/>
              <w:rPr>
                <w:rFonts w:ascii="Arial" w:hAnsi="Arial" w:cs="Arial"/>
                <w:sz w:val="24"/>
                <w:szCs w:val="24"/>
                <w:lang w:val="el-GR" w:eastAsia="el-GR"/>
              </w:rPr>
            </w:pPr>
            <w:r w:rsidRPr="009678D6">
              <w:rPr>
                <w:rFonts w:ascii="Arial" w:hAnsi="Arial" w:cs="Arial"/>
                <w:sz w:val="24"/>
                <w:szCs w:val="24"/>
                <w:lang w:val="el-GR" w:eastAsia="el-GR"/>
              </w:rPr>
              <w:t>την επεξήγηση των εφαρμοστέων διαδικασιών διαβούλευσης πριν την καταχώριση αντιπροσωπευτικών αγωγών:</w:t>
            </w:r>
          </w:p>
        </w:tc>
      </w:tr>
      <w:tr w:rsidR="009678D6" w:rsidRPr="00FD6676" w14:paraId="68A4D951" w14:textId="77777777" w:rsidTr="0075419D">
        <w:trPr>
          <w:trHeight w:val="227"/>
        </w:trPr>
        <w:tc>
          <w:tcPr>
            <w:tcW w:w="2298" w:type="dxa"/>
          </w:tcPr>
          <w:p w14:paraId="24F55670" w14:textId="77777777" w:rsidR="009678D6" w:rsidRPr="009678D6" w:rsidRDefault="009678D6" w:rsidP="00EE0B0C">
            <w:pPr>
              <w:spacing w:after="0" w:line="360" w:lineRule="auto"/>
              <w:rPr>
                <w:rFonts w:ascii="Arial" w:hAnsi="Arial" w:cs="Arial"/>
                <w:sz w:val="24"/>
                <w:szCs w:val="24"/>
                <w:lang w:val="el-GR"/>
              </w:rPr>
            </w:pPr>
          </w:p>
        </w:tc>
        <w:tc>
          <w:tcPr>
            <w:tcW w:w="1277" w:type="dxa"/>
            <w:gridSpan w:val="3"/>
          </w:tcPr>
          <w:p w14:paraId="7301C16E" w14:textId="77777777" w:rsidR="009678D6" w:rsidRPr="009678D6" w:rsidRDefault="009678D6" w:rsidP="00EE0B0C">
            <w:pPr>
              <w:spacing w:after="0" w:line="360" w:lineRule="auto"/>
              <w:ind w:left="426"/>
              <w:jc w:val="right"/>
              <w:rPr>
                <w:rFonts w:ascii="Arial" w:hAnsi="Arial" w:cs="Arial"/>
                <w:sz w:val="24"/>
                <w:szCs w:val="24"/>
                <w:lang w:val="el-GR" w:eastAsia="el-GR"/>
              </w:rPr>
            </w:pPr>
          </w:p>
        </w:tc>
        <w:tc>
          <w:tcPr>
            <w:tcW w:w="6336" w:type="dxa"/>
            <w:gridSpan w:val="2"/>
          </w:tcPr>
          <w:p w14:paraId="25668263" w14:textId="77777777" w:rsidR="009678D6" w:rsidRPr="009678D6" w:rsidRDefault="009678D6" w:rsidP="00EE0B0C">
            <w:pPr>
              <w:spacing w:after="0" w:line="360" w:lineRule="auto"/>
              <w:ind w:left="23" w:hanging="20"/>
              <w:jc w:val="both"/>
              <w:rPr>
                <w:rFonts w:ascii="Arial" w:hAnsi="Arial" w:cs="Arial"/>
                <w:sz w:val="24"/>
                <w:szCs w:val="24"/>
                <w:lang w:val="el-GR" w:eastAsia="el-GR"/>
              </w:rPr>
            </w:pPr>
          </w:p>
        </w:tc>
      </w:tr>
      <w:tr w:rsidR="00C23DC2" w:rsidRPr="00FD6676" w14:paraId="278FFCB3" w14:textId="77777777" w:rsidTr="00941725">
        <w:trPr>
          <w:trHeight w:val="227"/>
        </w:trPr>
        <w:tc>
          <w:tcPr>
            <w:tcW w:w="2298" w:type="dxa"/>
          </w:tcPr>
          <w:p w14:paraId="1731F1F6" w14:textId="77777777" w:rsidR="00C23DC2" w:rsidRPr="009678D6" w:rsidRDefault="00C23DC2" w:rsidP="00EE0B0C">
            <w:pPr>
              <w:spacing w:after="0" w:line="360" w:lineRule="auto"/>
              <w:rPr>
                <w:rFonts w:ascii="Arial" w:hAnsi="Arial" w:cs="Arial"/>
                <w:sz w:val="24"/>
                <w:szCs w:val="24"/>
                <w:lang w:val="el-GR"/>
              </w:rPr>
            </w:pPr>
          </w:p>
        </w:tc>
        <w:tc>
          <w:tcPr>
            <w:tcW w:w="7613" w:type="dxa"/>
            <w:gridSpan w:val="5"/>
          </w:tcPr>
          <w:p w14:paraId="3F43D004" w14:textId="7430B850" w:rsidR="00C23DC2" w:rsidRPr="009678D6" w:rsidRDefault="00C23DC2" w:rsidP="00EE0B0C">
            <w:pPr>
              <w:tabs>
                <w:tab w:val="left" w:pos="567"/>
              </w:tabs>
              <w:spacing w:after="0" w:line="360" w:lineRule="auto"/>
              <w:ind w:left="23" w:hanging="23"/>
              <w:jc w:val="both"/>
              <w:rPr>
                <w:rFonts w:ascii="Arial" w:hAnsi="Arial" w:cs="Arial"/>
                <w:sz w:val="24"/>
                <w:szCs w:val="24"/>
                <w:lang w:val="el-GR" w:eastAsia="el-GR"/>
              </w:rPr>
            </w:pPr>
            <w:r>
              <w:rPr>
                <w:rFonts w:ascii="Arial" w:hAnsi="Arial" w:cs="Arial"/>
                <w:sz w:val="24"/>
                <w:szCs w:val="24"/>
                <w:lang w:val="el-GR" w:eastAsia="el-GR"/>
              </w:rPr>
              <w:tab/>
            </w:r>
            <w:r w:rsidRPr="009678D6">
              <w:rPr>
                <w:rFonts w:ascii="Arial" w:hAnsi="Arial" w:cs="Arial"/>
                <w:sz w:val="24"/>
                <w:szCs w:val="24"/>
                <w:lang w:val="el-GR" w:eastAsia="el-GR"/>
              </w:rPr>
              <w:tab/>
              <w:t>Νοείται ότι, οι εν λόγω επεξηγήσεις και οδηγίες ουδόλως δεσμεύουν τη δικαστική κρίση.</w:t>
            </w:r>
          </w:p>
        </w:tc>
      </w:tr>
      <w:tr w:rsidR="009678D6" w:rsidRPr="00FD6676" w14:paraId="37255239" w14:textId="77777777" w:rsidTr="0075419D">
        <w:trPr>
          <w:trHeight w:val="227"/>
        </w:trPr>
        <w:tc>
          <w:tcPr>
            <w:tcW w:w="2298" w:type="dxa"/>
          </w:tcPr>
          <w:p w14:paraId="59DE314C" w14:textId="77777777" w:rsidR="009678D6" w:rsidRPr="009678D6" w:rsidRDefault="009678D6" w:rsidP="00EE0B0C">
            <w:pPr>
              <w:spacing w:after="0" w:line="360" w:lineRule="auto"/>
              <w:rPr>
                <w:rFonts w:ascii="Arial" w:hAnsi="Arial" w:cs="Arial"/>
                <w:sz w:val="24"/>
                <w:szCs w:val="24"/>
                <w:lang w:val="el-GR"/>
              </w:rPr>
            </w:pPr>
          </w:p>
        </w:tc>
        <w:tc>
          <w:tcPr>
            <w:tcW w:w="7613" w:type="dxa"/>
            <w:gridSpan w:val="5"/>
          </w:tcPr>
          <w:p w14:paraId="3C161B62" w14:textId="77777777" w:rsidR="009678D6" w:rsidRPr="009678D6" w:rsidRDefault="009678D6" w:rsidP="00EE0B0C">
            <w:pPr>
              <w:spacing w:after="0" w:line="360" w:lineRule="auto"/>
              <w:ind w:left="426"/>
              <w:jc w:val="both"/>
              <w:rPr>
                <w:rFonts w:ascii="Arial" w:hAnsi="Arial" w:cs="Arial"/>
                <w:sz w:val="24"/>
                <w:szCs w:val="24"/>
                <w:lang w:val="el-GR" w:eastAsia="el-GR"/>
              </w:rPr>
            </w:pPr>
          </w:p>
        </w:tc>
      </w:tr>
      <w:tr w:rsidR="009678D6" w:rsidRPr="009678D6" w14:paraId="64E12653" w14:textId="77777777" w:rsidTr="0075419D">
        <w:trPr>
          <w:trHeight w:val="227"/>
        </w:trPr>
        <w:tc>
          <w:tcPr>
            <w:tcW w:w="2298" w:type="dxa"/>
          </w:tcPr>
          <w:p w14:paraId="2DD02375" w14:textId="77777777" w:rsidR="009678D6" w:rsidRPr="009678D6" w:rsidRDefault="009678D6" w:rsidP="00EE0B0C">
            <w:pPr>
              <w:tabs>
                <w:tab w:val="left" w:pos="1494"/>
              </w:tabs>
              <w:spacing w:after="0" w:line="360" w:lineRule="auto"/>
              <w:jc w:val="center"/>
              <w:rPr>
                <w:rFonts w:ascii="Arial" w:hAnsi="Arial" w:cs="Arial"/>
                <w:sz w:val="24"/>
                <w:szCs w:val="24"/>
                <w:lang w:val="el-GR"/>
              </w:rPr>
            </w:pPr>
          </w:p>
        </w:tc>
        <w:tc>
          <w:tcPr>
            <w:tcW w:w="7613" w:type="dxa"/>
            <w:gridSpan w:val="5"/>
          </w:tcPr>
          <w:p w14:paraId="24ED15AC" w14:textId="77777777" w:rsidR="009678D6" w:rsidRPr="009678D6" w:rsidRDefault="009678D6" w:rsidP="00EE0B0C">
            <w:pPr>
              <w:tabs>
                <w:tab w:val="left" w:pos="1494"/>
              </w:tabs>
              <w:spacing w:after="0" w:line="360" w:lineRule="auto"/>
              <w:jc w:val="center"/>
              <w:rPr>
                <w:rFonts w:ascii="Arial" w:hAnsi="Arial" w:cs="Arial"/>
                <w:sz w:val="24"/>
                <w:szCs w:val="24"/>
                <w:lang w:val="el-GR"/>
              </w:rPr>
            </w:pPr>
            <w:r w:rsidRPr="009678D6">
              <w:rPr>
                <w:rFonts w:ascii="Arial" w:hAnsi="Arial" w:cs="Arial"/>
                <w:sz w:val="24"/>
                <w:szCs w:val="24"/>
                <w:lang w:val="el-GR"/>
              </w:rPr>
              <w:t xml:space="preserve">ΜΕΡΟΣ </w:t>
            </w:r>
            <w:r w:rsidRPr="009678D6">
              <w:rPr>
                <w:rFonts w:ascii="Arial" w:hAnsi="Arial" w:cs="Arial"/>
                <w:sz w:val="24"/>
                <w:szCs w:val="24"/>
              </w:rPr>
              <w:t>VI</w:t>
            </w:r>
          </w:p>
          <w:p w14:paraId="36653CFA" w14:textId="77777777" w:rsidR="009678D6" w:rsidRPr="009678D6" w:rsidRDefault="009678D6" w:rsidP="00EE0B0C">
            <w:pPr>
              <w:tabs>
                <w:tab w:val="left" w:pos="1494"/>
              </w:tabs>
              <w:spacing w:after="0" w:line="360" w:lineRule="auto"/>
              <w:jc w:val="center"/>
              <w:rPr>
                <w:rFonts w:ascii="Arial" w:hAnsi="Arial" w:cs="Arial"/>
                <w:sz w:val="24"/>
                <w:szCs w:val="24"/>
                <w:lang w:val="el-GR"/>
              </w:rPr>
            </w:pPr>
            <w:r w:rsidRPr="009678D6">
              <w:rPr>
                <w:rFonts w:ascii="Arial" w:hAnsi="Arial" w:cs="Arial"/>
                <w:sz w:val="24"/>
                <w:szCs w:val="24"/>
                <w:lang w:val="el-GR"/>
              </w:rPr>
              <w:t>ΤΕΛΙΚΕΣ ΔΙΑΤΑΞΕΙΣ</w:t>
            </w:r>
          </w:p>
        </w:tc>
      </w:tr>
      <w:tr w:rsidR="009678D6" w:rsidRPr="009678D6" w14:paraId="7D4F2E75" w14:textId="77777777" w:rsidTr="006844B3">
        <w:trPr>
          <w:trHeight w:val="227"/>
        </w:trPr>
        <w:tc>
          <w:tcPr>
            <w:tcW w:w="9911" w:type="dxa"/>
            <w:gridSpan w:val="6"/>
          </w:tcPr>
          <w:p w14:paraId="2C882063" w14:textId="77777777" w:rsidR="009678D6" w:rsidRPr="009678D6" w:rsidRDefault="009678D6" w:rsidP="00EE0B0C">
            <w:pPr>
              <w:tabs>
                <w:tab w:val="left" w:pos="1494"/>
              </w:tabs>
              <w:spacing w:after="0" w:line="360" w:lineRule="auto"/>
              <w:jc w:val="both"/>
              <w:rPr>
                <w:rFonts w:ascii="Arial" w:hAnsi="Arial" w:cs="Arial"/>
                <w:sz w:val="24"/>
                <w:szCs w:val="24"/>
                <w:lang w:val="el-GR"/>
              </w:rPr>
            </w:pPr>
          </w:p>
        </w:tc>
      </w:tr>
      <w:tr w:rsidR="009678D6" w:rsidRPr="00FD6676" w14:paraId="70A06290" w14:textId="77777777" w:rsidTr="0075419D">
        <w:trPr>
          <w:trHeight w:val="227"/>
        </w:trPr>
        <w:tc>
          <w:tcPr>
            <w:tcW w:w="2298" w:type="dxa"/>
          </w:tcPr>
          <w:p w14:paraId="61B63D0E" w14:textId="77777777" w:rsidR="009678D6" w:rsidRPr="009678D6" w:rsidRDefault="009678D6" w:rsidP="00EE0B0C">
            <w:pPr>
              <w:spacing w:after="0" w:line="360" w:lineRule="auto"/>
              <w:jc w:val="both"/>
              <w:rPr>
                <w:rFonts w:ascii="Arial" w:hAnsi="Arial" w:cs="Arial"/>
                <w:sz w:val="24"/>
                <w:szCs w:val="24"/>
                <w:lang w:val="el-GR"/>
              </w:rPr>
            </w:pPr>
            <w:r w:rsidRPr="009678D6">
              <w:rPr>
                <w:rFonts w:ascii="Arial" w:hAnsi="Arial" w:cs="Arial"/>
                <w:sz w:val="24"/>
                <w:szCs w:val="24"/>
                <w:lang w:val="el-GR"/>
              </w:rPr>
              <w:t>Έκδοση</w:t>
            </w:r>
          </w:p>
          <w:p w14:paraId="27513A59" w14:textId="77777777" w:rsidR="009678D6" w:rsidRPr="009678D6" w:rsidRDefault="009678D6" w:rsidP="00EE0B0C">
            <w:pPr>
              <w:spacing w:after="0" w:line="360" w:lineRule="auto"/>
              <w:jc w:val="both"/>
              <w:rPr>
                <w:rFonts w:ascii="Arial" w:hAnsi="Arial" w:cs="Arial"/>
                <w:sz w:val="24"/>
                <w:szCs w:val="24"/>
                <w:lang w:val="el-GR"/>
              </w:rPr>
            </w:pPr>
            <w:r w:rsidRPr="009678D6">
              <w:rPr>
                <w:rFonts w:ascii="Arial" w:hAnsi="Arial" w:cs="Arial"/>
                <w:sz w:val="24"/>
                <w:szCs w:val="24"/>
                <w:lang w:val="el-GR"/>
              </w:rPr>
              <w:t>Κανονισμών.</w:t>
            </w:r>
          </w:p>
        </w:tc>
        <w:tc>
          <w:tcPr>
            <w:tcW w:w="7613" w:type="dxa"/>
            <w:gridSpan w:val="5"/>
          </w:tcPr>
          <w:p w14:paraId="72383043" w14:textId="77777777" w:rsidR="009678D6" w:rsidRPr="009678D6" w:rsidRDefault="009678D6" w:rsidP="00EE0B0C">
            <w:pPr>
              <w:pStyle w:val="oj-sti-art"/>
              <w:tabs>
                <w:tab w:val="left" w:pos="397"/>
                <w:tab w:val="left" w:pos="794"/>
              </w:tabs>
              <w:spacing w:before="0" w:beforeAutospacing="0" w:after="0" w:afterAutospacing="0" w:line="360" w:lineRule="auto"/>
              <w:jc w:val="both"/>
              <w:rPr>
                <w:rFonts w:ascii="Arial" w:hAnsi="Arial" w:cs="Arial"/>
              </w:rPr>
            </w:pPr>
            <w:r w:rsidRPr="009678D6">
              <w:rPr>
                <w:rFonts w:ascii="Arial" w:hAnsi="Arial" w:cs="Arial"/>
              </w:rPr>
              <w:t>22.</w:t>
            </w:r>
            <w:r w:rsidRPr="009678D6">
              <w:rPr>
                <w:rFonts w:ascii="Arial" w:hAnsi="Arial" w:cs="Arial"/>
              </w:rPr>
              <w:tab/>
            </w:r>
            <w:r w:rsidRPr="009678D6">
              <w:rPr>
                <w:rFonts w:ascii="Arial" w:hAnsi="Arial" w:cs="Arial"/>
              </w:rPr>
              <w:tab/>
              <w:t>Το Υπουργικό Συμβούλιο δύναται να εκδίδει Κανονισμούς για την καλύτερη εφαρμογή των διατάξεων του παρόντος Νόμου ή για τη ρύθμιση οποιουδήποτε θέματος χρήζει ή είναι δεκτικό καθορισμού.</w:t>
            </w:r>
          </w:p>
        </w:tc>
      </w:tr>
      <w:tr w:rsidR="009678D6" w:rsidRPr="00FD6676" w14:paraId="3C824131" w14:textId="77777777" w:rsidTr="0075419D">
        <w:trPr>
          <w:trHeight w:val="227"/>
        </w:trPr>
        <w:tc>
          <w:tcPr>
            <w:tcW w:w="2298" w:type="dxa"/>
          </w:tcPr>
          <w:p w14:paraId="53F221A0" w14:textId="77777777" w:rsidR="009678D6" w:rsidRPr="009678D6" w:rsidRDefault="009678D6" w:rsidP="00EE0B0C">
            <w:pPr>
              <w:spacing w:after="0" w:line="360" w:lineRule="auto"/>
              <w:jc w:val="both"/>
              <w:rPr>
                <w:rFonts w:ascii="Arial" w:hAnsi="Arial" w:cs="Arial"/>
                <w:sz w:val="24"/>
                <w:szCs w:val="24"/>
                <w:lang w:val="el-GR"/>
              </w:rPr>
            </w:pPr>
          </w:p>
        </w:tc>
        <w:tc>
          <w:tcPr>
            <w:tcW w:w="7613" w:type="dxa"/>
            <w:gridSpan w:val="5"/>
          </w:tcPr>
          <w:p w14:paraId="0B00E5F3" w14:textId="77777777" w:rsidR="009678D6" w:rsidRPr="009678D6" w:rsidRDefault="009678D6" w:rsidP="00EE0B0C">
            <w:pPr>
              <w:pStyle w:val="oj-sti-art"/>
              <w:tabs>
                <w:tab w:val="left" w:pos="397"/>
                <w:tab w:val="left" w:pos="794"/>
              </w:tabs>
              <w:spacing w:before="0" w:beforeAutospacing="0" w:after="0" w:afterAutospacing="0" w:line="360" w:lineRule="auto"/>
              <w:jc w:val="both"/>
              <w:rPr>
                <w:rFonts w:ascii="Arial" w:hAnsi="Arial" w:cs="Arial"/>
              </w:rPr>
            </w:pPr>
          </w:p>
        </w:tc>
      </w:tr>
      <w:tr w:rsidR="009678D6" w:rsidRPr="00FD6676" w14:paraId="6BB54BC3" w14:textId="77777777" w:rsidTr="0075419D">
        <w:trPr>
          <w:trHeight w:val="227"/>
        </w:trPr>
        <w:tc>
          <w:tcPr>
            <w:tcW w:w="2298" w:type="dxa"/>
          </w:tcPr>
          <w:p w14:paraId="6C0BCB31" w14:textId="77777777" w:rsidR="009678D6" w:rsidRPr="009678D6" w:rsidRDefault="009678D6" w:rsidP="00EE0B0C">
            <w:pPr>
              <w:spacing w:after="0" w:line="360" w:lineRule="auto"/>
              <w:jc w:val="both"/>
              <w:rPr>
                <w:rFonts w:ascii="Arial" w:hAnsi="Arial" w:cs="Arial"/>
                <w:sz w:val="24"/>
                <w:szCs w:val="24"/>
                <w:lang w:val="el-GR"/>
              </w:rPr>
            </w:pPr>
            <w:r w:rsidRPr="009678D6">
              <w:rPr>
                <w:rFonts w:ascii="Arial" w:hAnsi="Arial" w:cs="Arial"/>
                <w:sz w:val="24"/>
                <w:szCs w:val="24"/>
                <w:lang w:val="el-GR"/>
              </w:rPr>
              <w:t>Έκδοση</w:t>
            </w:r>
          </w:p>
          <w:p w14:paraId="1B7F0134" w14:textId="40866F93" w:rsidR="009678D6" w:rsidRDefault="00822330" w:rsidP="00EE0B0C">
            <w:pPr>
              <w:spacing w:after="0" w:line="360" w:lineRule="auto"/>
              <w:jc w:val="both"/>
              <w:rPr>
                <w:rFonts w:ascii="Arial" w:hAnsi="Arial" w:cs="Arial"/>
                <w:sz w:val="24"/>
                <w:szCs w:val="24"/>
                <w:lang w:val="el-GR"/>
              </w:rPr>
            </w:pPr>
            <w:r>
              <w:rPr>
                <w:rFonts w:ascii="Arial" w:hAnsi="Arial" w:cs="Arial"/>
                <w:sz w:val="24"/>
                <w:szCs w:val="24"/>
                <w:lang w:val="el-GR"/>
              </w:rPr>
              <w:t>δ</w:t>
            </w:r>
            <w:r w:rsidR="009678D6" w:rsidRPr="009678D6">
              <w:rPr>
                <w:rFonts w:ascii="Arial" w:hAnsi="Arial" w:cs="Arial"/>
                <w:sz w:val="24"/>
                <w:szCs w:val="24"/>
                <w:lang w:val="el-GR"/>
              </w:rPr>
              <w:t>ιαταγμάτων.</w:t>
            </w:r>
          </w:p>
          <w:p w14:paraId="7D769029" w14:textId="7615C02A" w:rsidR="00DD3293" w:rsidRPr="009678D6" w:rsidRDefault="00DD3293" w:rsidP="00EE0B0C">
            <w:pPr>
              <w:spacing w:after="0" w:line="360" w:lineRule="auto"/>
              <w:jc w:val="both"/>
              <w:rPr>
                <w:rFonts w:ascii="Arial" w:hAnsi="Arial" w:cs="Arial"/>
                <w:sz w:val="24"/>
                <w:szCs w:val="24"/>
                <w:lang w:val="el-GR"/>
              </w:rPr>
            </w:pPr>
            <w:r>
              <w:rPr>
                <w:rFonts w:ascii="Arial" w:hAnsi="Arial" w:cs="Arial"/>
                <w:sz w:val="24"/>
                <w:szCs w:val="24"/>
                <w:lang w:val="el-GR"/>
              </w:rPr>
              <w:t>Παράρτημα.</w:t>
            </w:r>
          </w:p>
          <w:p w14:paraId="725DD8AB" w14:textId="77777777" w:rsidR="009678D6" w:rsidRPr="009678D6" w:rsidRDefault="009678D6" w:rsidP="00EE0B0C">
            <w:pPr>
              <w:spacing w:after="0" w:line="360" w:lineRule="auto"/>
              <w:jc w:val="both"/>
              <w:rPr>
                <w:rFonts w:ascii="Arial" w:hAnsi="Arial" w:cs="Arial"/>
                <w:sz w:val="24"/>
                <w:szCs w:val="24"/>
                <w:lang w:val="el-GR"/>
              </w:rPr>
            </w:pPr>
          </w:p>
        </w:tc>
        <w:tc>
          <w:tcPr>
            <w:tcW w:w="7613" w:type="dxa"/>
            <w:gridSpan w:val="5"/>
          </w:tcPr>
          <w:p w14:paraId="154DFB7B" w14:textId="5DFB87F4" w:rsidR="009678D6" w:rsidRPr="009678D6" w:rsidRDefault="009678D6" w:rsidP="00EE0B0C">
            <w:pPr>
              <w:pStyle w:val="oj-sti-art"/>
              <w:tabs>
                <w:tab w:val="left" w:pos="397"/>
                <w:tab w:val="left" w:pos="794"/>
              </w:tabs>
              <w:spacing w:before="0" w:beforeAutospacing="0" w:after="0" w:afterAutospacing="0" w:line="360" w:lineRule="auto"/>
              <w:jc w:val="both"/>
              <w:rPr>
                <w:rFonts w:ascii="Arial" w:hAnsi="Arial" w:cs="Arial"/>
              </w:rPr>
            </w:pPr>
            <w:r w:rsidRPr="009678D6">
              <w:rPr>
                <w:rFonts w:ascii="Arial" w:hAnsi="Arial" w:cs="Arial"/>
              </w:rPr>
              <w:t>23.</w:t>
            </w:r>
            <w:r w:rsidRPr="009678D6">
              <w:rPr>
                <w:rFonts w:ascii="Arial" w:hAnsi="Arial" w:cs="Arial"/>
              </w:rPr>
              <w:tab/>
            </w:r>
            <w:r w:rsidRPr="009678D6">
              <w:rPr>
                <w:rFonts w:ascii="Arial" w:hAnsi="Arial" w:cs="Arial"/>
              </w:rPr>
              <w:tab/>
              <w:t xml:space="preserve">O Υπουργός δύναται να εκδίδει </w:t>
            </w:r>
            <w:r w:rsidR="00822330">
              <w:rPr>
                <w:rFonts w:ascii="Arial" w:hAnsi="Arial" w:cs="Arial"/>
              </w:rPr>
              <w:t>δ</w:t>
            </w:r>
            <w:r w:rsidRPr="009678D6">
              <w:rPr>
                <w:rFonts w:ascii="Arial" w:hAnsi="Arial" w:cs="Arial"/>
              </w:rPr>
              <w:t>ι</w:t>
            </w:r>
            <w:r w:rsidR="00F66057">
              <w:rPr>
                <w:rFonts w:ascii="Arial" w:hAnsi="Arial" w:cs="Arial"/>
              </w:rPr>
              <w:t>ά</w:t>
            </w:r>
            <w:r w:rsidRPr="009678D6">
              <w:rPr>
                <w:rFonts w:ascii="Arial" w:hAnsi="Arial" w:cs="Arial"/>
              </w:rPr>
              <w:t>τ</w:t>
            </w:r>
            <w:r w:rsidR="00F66057">
              <w:rPr>
                <w:rFonts w:ascii="Arial" w:hAnsi="Arial" w:cs="Arial"/>
              </w:rPr>
              <w:t>α</w:t>
            </w:r>
            <w:r w:rsidRPr="009678D6">
              <w:rPr>
                <w:rFonts w:ascii="Arial" w:hAnsi="Arial" w:cs="Arial"/>
              </w:rPr>
              <w:t>γμα για τροποποίηση</w:t>
            </w:r>
            <w:r w:rsidR="00F66057">
              <w:rPr>
                <w:rFonts w:ascii="Arial" w:hAnsi="Arial" w:cs="Arial"/>
              </w:rPr>
              <w:t xml:space="preserve"> του καταλόγου διατάξεων του </w:t>
            </w:r>
            <w:proofErr w:type="spellStart"/>
            <w:r w:rsidR="00F66057">
              <w:rPr>
                <w:rFonts w:ascii="Arial" w:hAnsi="Arial" w:cs="Arial"/>
              </w:rPr>
              <w:t>ενωσιακού</w:t>
            </w:r>
            <w:proofErr w:type="spellEnd"/>
            <w:r w:rsidR="00F66057">
              <w:rPr>
                <w:rFonts w:ascii="Arial" w:hAnsi="Arial" w:cs="Arial"/>
              </w:rPr>
              <w:t xml:space="preserve"> δικαίου που περιλαμβάνεται </w:t>
            </w:r>
            <w:r w:rsidR="0003120F">
              <w:rPr>
                <w:rFonts w:ascii="Arial" w:hAnsi="Arial" w:cs="Arial"/>
              </w:rPr>
              <w:t>σ</w:t>
            </w:r>
            <w:r w:rsidR="00F66057">
              <w:rPr>
                <w:rFonts w:ascii="Arial" w:hAnsi="Arial" w:cs="Arial"/>
              </w:rPr>
              <w:t xml:space="preserve">το </w:t>
            </w:r>
            <w:r w:rsidR="0003120F">
              <w:rPr>
                <w:rFonts w:ascii="Arial" w:hAnsi="Arial" w:cs="Arial"/>
              </w:rPr>
              <w:t>Π</w:t>
            </w:r>
            <w:r w:rsidR="00F66057">
              <w:rPr>
                <w:rFonts w:ascii="Arial" w:hAnsi="Arial" w:cs="Arial"/>
              </w:rPr>
              <w:t>αρά</w:t>
            </w:r>
            <w:r w:rsidRPr="009678D6">
              <w:rPr>
                <w:rFonts w:ascii="Arial" w:hAnsi="Arial" w:cs="Arial"/>
              </w:rPr>
              <w:t>ρτημ</w:t>
            </w:r>
            <w:r w:rsidR="00F66057">
              <w:rPr>
                <w:rFonts w:ascii="Arial" w:hAnsi="Arial" w:cs="Arial"/>
              </w:rPr>
              <w:t>α το</w:t>
            </w:r>
            <w:r w:rsidRPr="009678D6">
              <w:rPr>
                <w:rFonts w:ascii="Arial" w:hAnsi="Arial" w:cs="Arial"/>
              </w:rPr>
              <w:t xml:space="preserve"> οποί</w:t>
            </w:r>
            <w:r w:rsidR="00F66057">
              <w:rPr>
                <w:rFonts w:ascii="Arial" w:hAnsi="Arial" w:cs="Arial"/>
              </w:rPr>
              <w:t>ο</w:t>
            </w:r>
            <w:r w:rsidRPr="009678D6">
              <w:rPr>
                <w:rFonts w:ascii="Arial" w:hAnsi="Arial" w:cs="Arial"/>
              </w:rPr>
              <w:t xml:space="preserve"> δημοσιεύ</w:t>
            </w:r>
            <w:r w:rsidR="00F66057">
              <w:rPr>
                <w:rFonts w:ascii="Arial" w:hAnsi="Arial" w:cs="Arial"/>
              </w:rPr>
              <w:t>ε</w:t>
            </w:r>
            <w:r w:rsidRPr="009678D6">
              <w:rPr>
                <w:rFonts w:ascii="Arial" w:hAnsi="Arial" w:cs="Arial"/>
              </w:rPr>
              <w:t>ται στην Επίσημη Εφημερίδα της Δημοκρατίας.</w:t>
            </w:r>
          </w:p>
        </w:tc>
      </w:tr>
      <w:tr w:rsidR="009678D6" w:rsidRPr="00FD6676" w14:paraId="7B7A0A8A" w14:textId="77777777" w:rsidTr="0075419D">
        <w:trPr>
          <w:trHeight w:val="227"/>
        </w:trPr>
        <w:tc>
          <w:tcPr>
            <w:tcW w:w="2298" w:type="dxa"/>
          </w:tcPr>
          <w:p w14:paraId="25286CE1" w14:textId="77777777" w:rsidR="009678D6" w:rsidRPr="009678D6" w:rsidRDefault="009678D6" w:rsidP="00EE0B0C">
            <w:pPr>
              <w:spacing w:after="0" w:line="360" w:lineRule="auto"/>
              <w:jc w:val="both"/>
              <w:rPr>
                <w:rFonts w:ascii="Arial" w:hAnsi="Arial" w:cs="Arial"/>
                <w:sz w:val="24"/>
                <w:szCs w:val="24"/>
                <w:lang w:val="el-GR"/>
              </w:rPr>
            </w:pPr>
          </w:p>
        </w:tc>
        <w:tc>
          <w:tcPr>
            <w:tcW w:w="7613" w:type="dxa"/>
            <w:gridSpan w:val="5"/>
          </w:tcPr>
          <w:p w14:paraId="1AE5C317" w14:textId="77777777" w:rsidR="009678D6" w:rsidRPr="009678D6" w:rsidRDefault="009678D6" w:rsidP="00EE0B0C">
            <w:pPr>
              <w:tabs>
                <w:tab w:val="left" w:pos="1494"/>
              </w:tabs>
              <w:spacing w:after="0" w:line="360" w:lineRule="auto"/>
              <w:jc w:val="both"/>
              <w:rPr>
                <w:rFonts w:ascii="Arial" w:hAnsi="Arial" w:cs="Arial"/>
                <w:sz w:val="24"/>
                <w:szCs w:val="24"/>
                <w:lang w:val="el-GR"/>
              </w:rPr>
            </w:pPr>
          </w:p>
        </w:tc>
      </w:tr>
      <w:tr w:rsidR="009678D6" w:rsidRPr="00FD6676" w14:paraId="0058B23F" w14:textId="77777777" w:rsidTr="0075419D">
        <w:trPr>
          <w:trHeight w:val="227"/>
        </w:trPr>
        <w:tc>
          <w:tcPr>
            <w:tcW w:w="2298" w:type="dxa"/>
          </w:tcPr>
          <w:p w14:paraId="13F35163" w14:textId="77777777" w:rsidR="009678D6" w:rsidRPr="009678D6" w:rsidRDefault="009678D6" w:rsidP="00EE0B0C">
            <w:pPr>
              <w:spacing w:after="0" w:line="360" w:lineRule="auto"/>
              <w:ind w:right="113"/>
              <w:jc w:val="both"/>
              <w:rPr>
                <w:rFonts w:ascii="Arial" w:hAnsi="Arial" w:cs="Arial"/>
                <w:sz w:val="24"/>
                <w:szCs w:val="24"/>
                <w:lang w:val="el-GR"/>
              </w:rPr>
            </w:pPr>
            <w:r w:rsidRPr="009678D6">
              <w:rPr>
                <w:rFonts w:ascii="Arial" w:hAnsi="Arial" w:cs="Arial"/>
                <w:sz w:val="24"/>
                <w:szCs w:val="24"/>
                <w:lang w:val="el-GR"/>
              </w:rPr>
              <w:t>Κατάργηση.</w:t>
            </w:r>
          </w:p>
          <w:p w14:paraId="7886032D" w14:textId="77777777" w:rsidR="009678D6" w:rsidRPr="009678D6" w:rsidRDefault="009678D6" w:rsidP="00EE0B0C">
            <w:pPr>
              <w:spacing w:after="0" w:line="360" w:lineRule="auto"/>
              <w:ind w:right="113"/>
              <w:jc w:val="right"/>
              <w:rPr>
                <w:rFonts w:ascii="Arial" w:hAnsi="Arial" w:cs="Arial"/>
                <w:sz w:val="24"/>
                <w:szCs w:val="24"/>
                <w:lang w:val="el-GR"/>
              </w:rPr>
            </w:pPr>
            <w:r w:rsidRPr="009678D6">
              <w:rPr>
                <w:rFonts w:ascii="Arial" w:hAnsi="Arial" w:cs="Arial"/>
                <w:sz w:val="24"/>
                <w:szCs w:val="24"/>
                <w:lang w:val="el-GR"/>
              </w:rPr>
              <w:t>101(Ι) του 2007</w:t>
            </w:r>
          </w:p>
          <w:p w14:paraId="4834C8BD" w14:textId="77777777" w:rsidR="009678D6" w:rsidRPr="009678D6" w:rsidRDefault="009678D6" w:rsidP="00EE0B0C">
            <w:pPr>
              <w:spacing w:after="0" w:line="360" w:lineRule="auto"/>
              <w:ind w:right="113"/>
              <w:jc w:val="right"/>
              <w:rPr>
                <w:rFonts w:ascii="Arial" w:hAnsi="Arial" w:cs="Arial"/>
                <w:sz w:val="24"/>
                <w:szCs w:val="24"/>
                <w:lang w:val="el-GR"/>
              </w:rPr>
            </w:pPr>
            <w:r w:rsidRPr="009678D6">
              <w:rPr>
                <w:rStyle w:val="toc-instrument-enum"/>
                <w:rFonts w:ascii="Arial" w:hAnsi="Arial" w:cs="Arial"/>
                <w:color w:val="000000"/>
                <w:sz w:val="24"/>
                <w:szCs w:val="24"/>
                <w:lang w:val="el-GR"/>
              </w:rPr>
              <w:t>98(</w:t>
            </w:r>
            <w:r w:rsidRPr="009678D6">
              <w:rPr>
                <w:rStyle w:val="toc-instrument-enum"/>
                <w:rFonts w:ascii="Arial" w:hAnsi="Arial" w:cs="Arial"/>
                <w:color w:val="000000"/>
                <w:sz w:val="24"/>
                <w:szCs w:val="24"/>
              </w:rPr>
              <w:t>I</w:t>
            </w:r>
            <w:r w:rsidRPr="009678D6">
              <w:rPr>
                <w:rStyle w:val="toc-instrument-enum"/>
                <w:rFonts w:ascii="Arial" w:hAnsi="Arial" w:cs="Arial"/>
                <w:color w:val="000000"/>
                <w:sz w:val="24"/>
                <w:szCs w:val="24"/>
                <w:lang w:val="el-GR"/>
              </w:rPr>
              <w:t>) του 2008</w:t>
            </w:r>
          </w:p>
          <w:p w14:paraId="2C05CA03" w14:textId="77777777" w:rsidR="009678D6" w:rsidRPr="009678D6" w:rsidRDefault="009678D6" w:rsidP="00EE0B0C">
            <w:pPr>
              <w:pStyle w:val="toc-instrument"/>
              <w:spacing w:before="0" w:beforeAutospacing="0" w:after="0" w:afterAutospacing="0" w:line="360" w:lineRule="auto"/>
              <w:ind w:right="113"/>
              <w:jc w:val="right"/>
              <w:rPr>
                <w:rStyle w:val="toc-instrument-enum"/>
                <w:rFonts w:ascii="Arial" w:hAnsi="Arial" w:cs="Arial"/>
                <w:color w:val="000000"/>
                <w:lang w:val="el-GR"/>
              </w:rPr>
            </w:pPr>
            <w:r w:rsidRPr="009678D6">
              <w:rPr>
                <w:rStyle w:val="toc-instrument-enum"/>
                <w:rFonts w:ascii="Arial" w:hAnsi="Arial" w:cs="Arial"/>
                <w:color w:val="000000"/>
                <w:lang w:val="el-GR"/>
              </w:rPr>
              <w:t>95(</w:t>
            </w:r>
            <w:r w:rsidRPr="009678D6">
              <w:rPr>
                <w:rStyle w:val="toc-instrument-enum"/>
                <w:rFonts w:ascii="Arial" w:hAnsi="Arial" w:cs="Arial"/>
                <w:color w:val="000000"/>
              </w:rPr>
              <w:t>I</w:t>
            </w:r>
            <w:r w:rsidRPr="009678D6">
              <w:rPr>
                <w:rStyle w:val="toc-instrument-enum"/>
                <w:rFonts w:ascii="Arial" w:hAnsi="Arial" w:cs="Arial"/>
                <w:color w:val="000000"/>
                <w:lang w:val="el-GR"/>
              </w:rPr>
              <w:t>) του 2010</w:t>
            </w:r>
          </w:p>
          <w:p w14:paraId="75239646" w14:textId="77777777" w:rsidR="009678D6" w:rsidRPr="009678D6" w:rsidRDefault="009678D6" w:rsidP="00EE0B0C">
            <w:pPr>
              <w:pStyle w:val="toc-instrument"/>
              <w:spacing w:before="0" w:beforeAutospacing="0" w:after="0" w:afterAutospacing="0" w:line="360" w:lineRule="auto"/>
              <w:ind w:right="113"/>
              <w:jc w:val="right"/>
              <w:rPr>
                <w:rStyle w:val="toc-instrument-enum"/>
                <w:rFonts w:ascii="Arial" w:hAnsi="Arial" w:cs="Arial"/>
                <w:color w:val="000000"/>
                <w:lang w:val="el-GR"/>
              </w:rPr>
            </w:pPr>
            <w:r w:rsidRPr="009678D6">
              <w:rPr>
                <w:rStyle w:val="toc-instrument-enum"/>
                <w:rFonts w:ascii="Arial" w:hAnsi="Arial" w:cs="Arial"/>
                <w:color w:val="000000"/>
                <w:lang w:val="el-GR"/>
              </w:rPr>
              <w:t>13(Ι) του 2015</w:t>
            </w:r>
          </w:p>
          <w:p w14:paraId="7148FCAE" w14:textId="77777777" w:rsidR="009678D6" w:rsidRPr="009678D6" w:rsidRDefault="009678D6" w:rsidP="00EE0B0C">
            <w:pPr>
              <w:pStyle w:val="toc-instrument"/>
              <w:spacing w:before="0" w:beforeAutospacing="0" w:after="0" w:afterAutospacing="0" w:line="360" w:lineRule="auto"/>
              <w:ind w:right="113"/>
              <w:jc w:val="right"/>
              <w:rPr>
                <w:rStyle w:val="toc-instrument-enum"/>
                <w:rFonts w:ascii="Arial" w:hAnsi="Arial" w:cs="Arial"/>
                <w:color w:val="000000"/>
                <w:lang w:val="el-GR"/>
              </w:rPr>
            </w:pPr>
            <w:r w:rsidRPr="009678D6">
              <w:rPr>
                <w:rStyle w:val="toc-instrument-enum"/>
                <w:rFonts w:ascii="Arial" w:hAnsi="Arial" w:cs="Arial"/>
                <w:color w:val="000000"/>
                <w:lang w:val="el-GR"/>
              </w:rPr>
              <w:t>84(Ι) του 2017</w:t>
            </w:r>
          </w:p>
          <w:p w14:paraId="181285CA" w14:textId="77777777" w:rsidR="009678D6" w:rsidRPr="009678D6" w:rsidRDefault="009678D6" w:rsidP="00EE0B0C">
            <w:pPr>
              <w:pStyle w:val="toc-instrument"/>
              <w:spacing w:before="0" w:beforeAutospacing="0" w:after="0" w:afterAutospacing="0" w:line="360" w:lineRule="auto"/>
              <w:ind w:right="113"/>
              <w:jc w:val="right"/>
              <w:rPr>
                <w:rStyle w:val="toc-instrument-enum"/>
                <w:rFonts w:ascii="Arial" w:hAnsi="Arial" w:cs="Arial"/>
                <w:color w:val="000000"/>
                <w:lang w:val="el-GR"/>
              </w:rPr>
            </w:pPr>
            <w:r w:rsidRPr="009678D6">
              <w:rPr>
                <w:rStyle w:val="toc-instrument-enum"/>
                <w:rFonts w:ascii="Arial" w:hAnsi="Arial" w:cs="Arial"/>
                <w:color w:val="000000"/>
                <w:lang w:val="el-GR"/>
              </w:rPr>
              <w:t>188(Ι) του 2017</w:t>
            </w:r>
          </w:p>
          <w:p w14:paraId="19A3637D" w14:textId="77777777" w:rsidR="009678D6" w:rsidRPr="009678D6" w:rsidRDefault="009678D6" w:rsidP="00EE0B0C">
            <w:pPr>
              <w:pStyle w:val="toc-instrument"/>
              <w:spacing w:before="0" w:beforeAutospacing="0" w:after="0" w:afterAutospacing="0" w:line="360" w:lineRule="auto"/>
              <w:ind w:right="57"/>
              <w:jc w:val="right"/>
              <w:rPr>
                <w:rFonts w:ascii="Arial" w:hAnsi="Arial" w:cs="Arial"/>
                <w:lang w:val="el-GR"/>
              </w:rPr>
            </w:pPr>
            <w:r w:rsidRPr="009678D6">
              <w:rPr>
                <w:rStyle w:val="toc-instrument-enum"/>
                <w:rFonts w:ascii="Arial" w:hAnsi="Arial" w:cs="Arial"/>
                <w:lang w:val="el-GR"/>
              </w:rPr>
              <w:t>153(Ι) του 2021.</w:t>
            </w:r>
          </w:p>
        </w:tc>
        <w:tc>
          <w:tcPr>
            <w:tcW w:w="7613" w:type="dxa"/>
            <w:gridSpan w:val="5"/>
          </w:tcPr>
          <w:p w14:paraId="2C2C625E" w14:textId="77777777" w:rsidR="009678D6" w:rsidRPr="009678D6" w:rsidRDefault="009678D6" w:rsidP="00EE0B0C">
            <w:pPr>
              <w:pStyle w:val="oj-sti-art"/>
              <w:tabs>
                <w:tab w:val="left" w:pos="397"/>
                <w:tab w:val="left" w:pos="794"/>
              </w:tabs>
              <w:spacing w:before="0" w:beforeAutospacing="0" w:after="0" w:afterAutospacing="0" w:line="360" w:lineRule="auto"/>
              <w:jc w:val="both"/>
              <w:rPr>
                <w:rFonts w:ascii="Arial" w:hAnsi="Arial" w:cs="Arial"/>
                <w:bCs/>
              </w:rPr>
            </w:pPr>
            <w:r w:rsidRPr="009678D6">
              <w:rPr>
                <w:rFonts w:ascii="Arial" w:hAnsi="Arial" w:cs="Arial"/>
              </w:rPr>
              <w:t>24.-(</w:t>
            </w:r>
            <w:r w:rsidRPr="009678D6">
              <w:rPr>
                <w:rFonts w:ascii="Arial" w:hAnsi="Arial" w:cs="Arial"/>
                <w:bCs/>
              </w:rPr>
              <w:t>1)</w:t>
            </w:r>
            <w:r w:rsidRPr="009678D6">
              <w:rPr>
                <w:rFonts w:ascii="Arial" w:hAnsi="Arial" w:cs="Arial"/>
                <w:bCs/>
              </w:rPr>
              <w:tab/>
              <w:t>Από την ημερομηνία έναρξης της ισχύος του παρόντος Νόμου, οι περί της Έκδοσης Δικαστικών Διαταγμάτων για την Προστασία των Συλλογικών Συμφερόντων των Καταναλωτών Νόμοι του 2007 έως 2021 καταργούνται.</w:t>
            </w:r>
          </w:p>
          <w:p w14:paraId="3DC66D37" w14:textId="77777777" w:rsidR="009678D6" w:rsidRPr="009678D6" w:rsidRDefault="009678D6" w:rsidP="00EE0B0C">
            <w:pPr>
              <w:spacing w:after="0" w:line="360" w:lineRule="auto"/>
              <w:jc w:val="both"/>
              <w:rPr>
                <w:rFonts w:ascii="Arial" w:hAnsi="Arial" w:cs="Arial"/>
                <w:sz w:val="24"/>
                <w:szCs w:val="24"/>
                <w:lang w:val="el-GR"/>
              </w:rPr>
            </w:pPr>
          </w:p>
        </w:tc>
      </w:tr>
      <w:tr w:rsidR="009678D6" w:rsidRPr="00FD6676" w14:paraId="75CCC1F0" w14:textId="77777777" w:rsidTr="0075419D">
        <w:trPr>
          <w:trHeight w:val="227"/>
        </w:trPr>
        <w:tc>
          <w:tcPr>
            <w:tcW w:w="2298" w:type="dxa"/>
          </w:tcPr>
          <w:p w14:paraId="65BAD780" w14:textId="77777777" w:rsidR="009678D6" w:rsidRPr="009678D6" w:rsidRDefault="009678D6" w:rsidP="00EE0B0C">
            <w:pPr>
              <w:spacing w:after="0" w:line="360" w:lineRule="auto"/>
              <w:jc w:val="both"/>
              <w:rPr>
                <w:rFonts w:ascii="Arial" w:hAnsi="Arial" w:cs="Arial"/>
                <w:sz w:val="24"/>
                <w:szCs w:val="24"/>
                <w:lang w:val="el-GR"/>
              </w:rPr>
            </w:pPr>
          </w:p>
        </w:tc>
        <w:tc>
          <w:tcPr>
            <w:tcW w:w="7613" w:type="dxa"/>
            <w:gridSpan w:val="5"/>
          </w:tcPr>
          <w:p w14:paraId="4BEA47AE" w14:textId="77777777" w:rsidR="009678D6" w:rsidRPr="009678D6" w:rsidRDefault="009678D6" w:rsidP="00EE0B0C">
            <w:pPr>
              <w:spacing w:after="0" w:line="360" w:lineRule="auto"/>
              <w:jc w:val="both"/>
              <w:rPr>
                <w:rFonts w:ascii="Arial" w:hAnsi="Arial" w:cs="Arial"/>
                <w:sz w:val="24"/>
                <w:szCs w:val="24"/>
                <w:lang w:val="el-GR"/>
              </w:rPr>
            </w:pPr>
          </w:p>
        </w:tc>
      </w:tr>
      <w:tr w:rsidR="009678D6" w:rsidRPr="00FD6676" w14:paraId="321FACCD" w14:textId="77777777" w:rsidTr="0075419D">
        <w:trPr>
          <w:trHeight w:val="227"/>
        </w:trPr>
        <w:tc>
          <w:tcPr>
            <w:tcW w:w="2298" w:type="dxa"/>
          </w:tcPr>
          <w:p w14:paraId="4B390B53" w14:textId="77777777" w:rsidR="009678D6" w:rsidRPr="009678D6" w:rsidRDefault="009678D6" w:rsidP="00EE0B0C">
            <w:pPr>
              <w:pStyle w:val="toc-instrument"/>
              <w:spacing w:before="0" w:beforeAutospacing="0" w:after="0" w:afterAutospacing="0" w:line="360" w:lineRule="auto"/>
              <w:jc w:val="right"/>
              <w:rPr>
                <w:rFonts w:ascii="Arial" w:hAnsi="Arial" w:cs="Arial"/>
                <w:color w:val="000000"/>
                <w:lang w:val="el-GR"/>
              </w:rPr>
            </w:pPr>
          </w:p>
          <w:p w14:paraId="667441CC" w14:textId="77777777" w:rsidR="009678D6" w:rsidRPr="009678D6" w:rsidRDefault="009678D6" w:rsidP="00EE0B0C">
            <w:pPr>
              <w:spacing w:after="0" w:line="360" w:lineRule="auto"/>
              <w:jc w:val="both"/>
              <w:rPr>
                <w:rFonts w:ascii="Arial" w:hAnsi="Arial" w:cs="Arial"/>
                <w:sz w:val="24"/>
                <w:szCs w:val="24"/>
                <w:lang w:val="el-GR"/>
              </w:rPr>
            </w:pPr>
          </w:p>
        </w:tc>
        <w:tc>
          <w:tcPr>
            <w:tcW w:w="7613" w:type="dxa"/>
            <w:gridSpan w:val="5"/>
          </w:tcPr>
          <w:p w14:paraId="150D165D" w14:textId="5882B8DA" w:rsidR="009678D6" w:rsidRPr="009678D6" w:rsidRDefault="009678D6" w:rsidP="00EE0B0C">
            <w:pPr>
              <w:pStyle w:val="oj-sti-art"/>
              <w:tabs>
                <w:tab w:val="left" w:pos="397"/>
                <w:tab w:val="left" w:pos="794"/>
              </w:tabs>
              <w:spacing w:before="0" w:beforeAutospacing="0" w:after="0" w:afterAutospacing="0" w:line="360" w:lineRule="auto"/>
              <w:jc w:val="both"/>
              <w:rPr>
                <w:rFonts w:ascii="Arial" w:hAnsi="Arial" w:cs="Arial"/>
              </w:rPr>
            </w:pPr>
            <w:r w:rsidRPr="009678D6">
              <w:rPr>
                <w:rFonts w:ascii="Arial" w:hAnsi="Arial" w:cs="Arial"/>
                <w:bCs/>
              </w:rPr>
              <w:tab/>
              <w:t>(2)</w:t>
            </w:r>
            <w:r w:rsidRPr="009678D6">
              <w:rPr>
                <w:rFonts w:ascii="Arial" w:hAnsi="Arial" w:cs="Arial"/>
                <w:bCs/>
              </w:rPr>
              <w:tab/>
            </w:r>
            <w:r w:rsidR="001C2C6F">
              <w:rPr>
                <w:rFonts w:ascii="Arial" w:hAnsi="Arial" w:cs="Arial"/>
                <w:bCs/>
              </w:rPr>
              <w:t xml:space="preserve">Οποιαδήποτε αναφορά στις διατάξεις των </w:t>
            </w:r>
            <w:r w:rsidR="00815A21">
              <w:rPr>
                <w:rFonts w:ascii="Arial" w:hAnsi="Arial" w:cs="Arial"/>
                <w:bCs/>
              </w:rPr>
              <w:t>καταργούμενων Νόμων</w:t>
            </w:r>
            <w:r w:rsidR="00FD6676" w:rsidRPr="00FD6676">
              <w:rPr>
                <w:rFonts w:ascii="Arial" w:hAnsi="Arial" w:cs="Arial"/>
                <w:bCs/>
              </w:rPr>
              <w:t xml:space="preserve">, </w:t>
            </w:r>
            <w:r w:rsidR="00FD6676">
              <w:rPr>
                <w:rFonts w:ascii="Arial" w:hAnsi="Arial" w:cs="Arial"/>
                <w:bCs/>
              </w:rPr>
              <w:t>η οποία περιλαμβάνεται</w:t>
            </w:r>
            <w:r w:rsidR="00815A21">
              <w:rPr>
                <w:rFonts w:ascii="Arial" w:hAnsi="Arial" w:cs="Arial"/>
                <w:bCs/>
              </w:rPr>
              <w:t xml:space="preserve"> </w:t>
            </w:r>
            <w:r w:rsidR="00E26F69">
              <w:rPr>
                <w:rFonts w:ascii="Arial" w:hAnsi="Arial" w:cs="Arial"/>
                <w:bCs/>
              </w:rPr>
              <w:t>σε οποιοδήποτε άλλο Νόμο</w:t>
            </w:r>
            <w:r w:rsidR="00FD6676">
              <w:rPr>
                <w:rFonts w:ascii="Arial" w:hAnsi="Arial" w:cs="Arial"/>
                <w:bCs/>
              </w:rPr>
              <w:t>,</w:t>
            </w:r>
            <w:r w:rsidR="00E26F69">
              <w:rPr>
                <w:rFonts w:ascii="Arial" w:hAnsi="Arial" w:cs="Arial"/>
                <w:bCs/>
              </w:rPr>
              <w:t xml:space="preserve"> νοείται </w:t>
            </w:r>
            <w:r w:rsidRPr="009678D6">
              <w:rPr>
                <w:rFonts w:ascii="Arial" w:hAnsi="Arial" w:cs="Arial"/>
              </w:rPr>
              <w:t xml:space="preserve">ως </w:t>
            </w:r>
            <w:r w:rsidR="00815A21">
              <w:rPr>
                <w:rFonts w:ascii="Arial" w:hAnsi="Arial" w:cs="Arial"/>
              </w:rPr>
              <w:t>αναφορά</w:t>
            </w:r>
            <w:r w:rsidRPr="009678D6">
              <w:rPr>
                <w:rFonts w:ascii="Arial" w:hAnsi="Arial" w:cs="Arial"/>
              </w:rPr>
              <w:t xml:space="preserve"> στις αντίστοιχες διατάξεις του παρόντος Νόμου.</w:t>
            </w:r>
          </w:p>
        </w:tc>
      </w:tr>
    </w:tbl>
    <w:p w14:paraId="04350519" w14:textId="77777777" w:rsidR="009678D6" w:rsidRPr="009678D6" w:rsidRDefault="009678D6" w:rsidP="009678D6">
      <w:pPr>
        <w:pStyle w:val="ListParagraph"/>
        <w:spacing w:after="0" w:line="360" w:lineRule="auto"/>
        <w:jc w:val="both"/>
        <w:rPr>
          <w:rFonts w:ascii="Arial" w:hAnsi="Arial" w:cs="Arial"/>
          <w:sz w:val="24"/>
          <w:szCs w:val="24"/>
          <w:lang w:val="el-GR"/>
        </w:rPr>
      </w:pPr>
    </w:p>
    <w:p w14:paraId="011154A5" w14:textId="77777777" w:rsidR="009678D6" w:rsidRPr="009678D6" w:rsidRDefault="009678D6" w:rsidP="009678D6">
      <w:pPr>
        <w:spacing w:after="0" w:line="240" w:lineRule="auto"/>
        <w:rPr>
          <w:rFonts w:ascii="Arial" w:hAnsi="Arial" w:cs="Arial"/>
          <w:sz w:val="24"/>
          <w:szCs w:val="24"/>
          <w:lang w:val="el-GR"/>
        </w:rPr>
      </w:pPr>
      <w:r w:rsidRPr="009678D6">
        <w:rPr>
          <w:rFonts w:ascii="Arial" w:hAnsi="Arial" w:cs="Arial"/>
          <w:sz w:val="24"/>
          <w:szCs w:val="24"/>
          <w:lang w:val="el-GR"/>
        </w:rPr>
        <w:br w:type="page"/>
      </w:r>
    </w:p>
    <w:p w14:paraId="10E8F923" w14:textId="77777777" w:rsidR="009678D6" w:rsidRPr="009678D6" w:rsidRDefault="009678D6" w:rsidP="009678D6">
      <w:pPr>
        <w:shd w:val="clear" w:color="auto" w:fill="FFFFFF"/>
        <w:spacing w:after="120" w:line="360" w:lineRule="auto"/>
        <w:jc w:val="center"/>
        <w:rPr>
          <w:rFonts w:ascii="Arial" w:hAnsi="Arial" w:cs="Arial"/>
          <w:color w:val="000000"/>
          <w:sz w:val="24"/>
          <w:szCs w:val="24"/>
          <w:lang w:val="el-GR" w:bidi="he-IL"/>
        </w:rPr>
      </w:pPr>
      <w:r w:rsidRPr="009678D6">
        <w:rPr>
          <w:rFonts w:ascii="Arial" w:hAnsi="Arial" w:cs="Arial"/>
          <w:color w:val="000000"/>
          <w:sz w:val="24"/>
          <w:szCs w:val="24"/>
          <w:lang w:val="el-GR" w:bidi="he-IL"/>
        </w:rPr>
        <w:lastRenderedPageBreak/>
        <w:t>ΠΑΡΑΡΤΗΜΑ</w:t>
      </w:r>
    </w:p>
    <w:p w14:paraId="54AA7A39" w14:textId="77777777" w:rsidR="009678D6" w:rsidRPr="009678D6" w:rsidRDefault="009678D6" w:rsidP="009678D6">
      <w:pPr>
        <w:shd w:val="clear" w:color="auto" w:fill="FFFFFF"/>
        <w:spacing w:after="0" w:line="360" w:lineRule="auto"/>
        <w:jc w:val="center"/>
        <w:rPr>
          <w:rFonts w:ascii="Arial" w:hAnsi="Arial" w:cs="Arial"/>
          <w:color w:val="000000"/>
          <w:sz w:val="24"/>
          <w:szCs w:val="24"/>
          <w:lang w:val="el-GR" w:bidi="he-IL"/>
        </w:rPr>
      </w:pPr>
      <w:r w:rsidRPr="009678D6">
        <w:rPr>
          <w:rFonts w:ascii="Arial" w:hAnsi="Arial" w:cs="Arial"/>
          <w:color w:val="000000"/>
          <w:sz w:val="24"/>
          <w:szCs w:val="24"/>
          <w:lang w:val="el-GR" w:bidi="he-IL"/>
        </w:rPr>
        <w:t>[Άρθρα 2(1), 4(3)(α) και 4(4)(β)]</w:t>
      </w:r>
    </w:p>
    <w:p w14:paraId="2B1FBF20" w14:textId="77777777" w:rsidR="009678D6" w:rsidRPr="009678D6" w:rsidRDefault="009678D6" w:rsidP="009678D6">
      <w:pPr>
        <w:shd w:val="clear" w:color="auto" w:fill="FFFFFF"/>
        <w:spacing w:after="0" w:line="360" w:lineRule="auto"/>
        <w:jc w:val="center"/>
        <w:rPr>
          <w:rFonts w:ascii="Arial" w:hAnsi="Arial" w:cs="Arial"/>
          <w:color w:val="000000"/>
          <w:sz w:val="24"/>
          <w:szCs w:val="24"/>
          <w:lang w:val="el-GR" w:bidi="he-IL"/>
        </w:rPr>
      </w:pPr>
      <w:r w:rsidRPr="009678D6">
        <w:rPr>
          <w:rFonts w:ascii="Arial" w:hAnsi="Arial" w:cs="Arial"/>
          <w:color w:val="000000"/>
          <w:sz w:val="24"/>
          <w:szCs w:val="24"/>
          <w:lang w:val="el-GR" w:bidi="he-IL"/>
        </w:rPr>
        <w:t xml:space="preserve">ΚΑΤΑΛΟΓΟΣ ΔΙΑΤΑΞΕΩΝ ΤΟΥ </w:t>
      </w:r>
      <w:proofErr w:type="spellStart"/>
      <w:r w:rsidRPr="009678D6">
        <w:rPr>
          <w:rFonts w:ascii="Arial" w:hAnsi="Arial" w:cs="Arial"/>
          <w:color w:val="000000"/>
          <w:sz w:val="24"/>
          <w:szCs w:val="24"/>
          <w:lang w:val="el-GR" w:bidi="he-IL"/>
        </w:rPr>
        <w:t>ΕΝΩΣΙΑΚΟΥ</w:t>
      </w:r>
      <w:proofErr w:type="spellEnd"/>
      <w:r w:rsidRPr="009678D6">
        <w:rPr>
          <w:rFonts w:ascii="Arial" w:hAnsi="Arial" w:cs="Arial"/>
          <w:color w:val="000000"/>
          <w:sz w:val="24"/>
          <w:szCs w:val="24"/>
          <w:lang w:val="el-GR" w:bidi="he-IL"/>
        </w:rPr>
        <w:t xml:space="preserve"> ΔΙΚΑΙΟΥ </w:t>
      </w:r>
    </w:p>
    <w:p w14:paraId="7BF40BAF" w14:textId="77777777" w:rsidR="009678D6" w:rsidRPr="009678D6" w:rsidRDefault="009678D6" w:rsidP="009678D6">
      <w:pPr>
        <w:shd w:val="clear" w:color="auto" w:fill="FFFFFF"/>
        <w:spacing w:after="0" w:line="360" w:lineRule="auto"/>
        <w:jc w:val="center"/>
        <w:rPr>
          <w:rFonts w:ascii="Arial" w:hAnsi="Arial" w:cs="Arial"/>
          <w:color w:val="000000"/>
          <w:sz w:val="24"/>
          <w:szCs w:val="24"/>
          <w:lang w:val="el-GR" w:bidi="he-I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832"/>
      </w:tblGrid>
      <w:tr w:rsidR="009678D6" w:rsidRPr="00FD6676" w14:paraId="7FA1AF9B" w14:textId="77777777" w:rsidTr="00EE0B0C">
        <w:tc>
          <w:tcPr>
            <w:tcW w:w="562" w:type="dxa"/>
          </w:tcPr>
          <w:p w14:paraId="5C712957" w14:textId="77777777" w:rsidR="009678D6" w:rsidRPr="009678D6" w:rsidRDefault="009678D6" w:rsidP="00EE0B0C">
            <w:pPr>
              <w:spacing w:after="0" w:line="360" w:lineRule="auto"/>
              <w:jc w:val="center"/>
              <w:rPr>
                <w:rFonts w:ascii="Arial" w:hAnsi="Arial" w:cs="Arial"/>
                <w:b/>
                <w:bCs/>
                <w:color w:val="000000"/>
                <w:sz w:val="24"/>
                <w:szCs w:val="24"/>
                <w:u w:val="single"/>
                <w:lang w:bidi="he-IL"/>
              </w:rPr>
            </w:pPr>
            <w:r w:rsidRPr="009678D6">
              <w:rPr>
                <w:rFonts w:ascii="Arial" w:hAnsi="Arial" w:cs="Arial"/>
                <w:color w:val="000000" w:themeColor="text1"/>
                <w:sz w:val="24"/>
                <w:szCs w:val="24"/>
                <w:lang w:bidi="he-IL"/>
              </w:rPr>
              <w:t>1.</w:t>
            </w:r>
          </w:p>
        </w:tc>
        <w:tc>
          <w:tcPr>
            <w:tcW w:w="8832" w:type="dxa"/>
          </w:tcPr>
          <w:p w14:paraId="7C4BD6AD" w14:textId="77777777" w:rsidR="009678D6" w:rsidRPr="009678D6" w:rsidRDefault="009678D6" w:rsidP="00EE0B0C">
            <w:pPr>
              <w:spacing w:after="0" w:line="360" w:lineRule="auto"/>
              <w:jc w:val="both"/>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Οδηγία 85/374/ΕΟΚ του Συμβουλίου, της 25ης Ιουλίου 1985, για την προσέγγιση των νομοθετικών, κανονιστικών και διοικητικών διατάξεων των κρατών μελών σε θέματα ευθύνης λόγω ελαττωματικών προϊόντων (</w:t>
            </w:r>
            <w:hyperlink r:id="rId8" w:history="1">
              <w:r w:rsidRPr="009678D6">
                <w:rPr>
                  <w:rFonts w:ascii="Arial" w:hAnsi="Arial" w:cs="Arial"/>
                  <w:color w:val="000000" w:themeColor="text1"/>
                  <w:sz w:val="24"/>
                  <w:szCs w:val="24"/>
                  <w:u w:val="single"/>
                  <w:lang w:bidi="he-IL"/>
                </w:rPr>
                <w:t>ΕΕ L 210 της 7.8.1985, σ. 29</w:t>
              </w:r>
            </w:hyperlink>
            <w:r w:rsidRPr="009678D6">
              <w:rPr>
                <w:rFonts w:ascii="Arial" w:hAnsi="Arial" w:cs="Arial"/>
                <w:color w:val="000000" w:themeColor="text1"/>
                <w:sz w:val="24"/>
                <w:szCs w:val="24"/>
                <w:lang w:bidi="he-IL"/>
              </w:rPr>
              <w:t>).</w:t>
            </w:r>
          </w:p>
          <w:p w14:paraId="0477B685" w14:textId="77777777" w:rsidR="009678D6" w:rsidRPr="009678D6" w:rsidRDefault="009678D6" w:rsidP="00EE0B0C">
            <w:pPr>
              <w:spacing w:after="0" w:line="360" w:lineRule="auto"/>
              <w:jc w:val="center"/>
              <w:rPr>
                <w:rFonts w:ascii="Arial" w:hAnsi="Arial" w:cs="Arial"/>
                <w:b/>
                <w:bCs/>
                <w:color w:val="000000"/>
                <w:sz w:val="24"/>
                <w:szCs w:val="24"/>
                <w:u w:val="single"/>
                <w:lang w:bidi="he-IL"/>
              </w:rPr>
            </w:pPr>
          </w:p>
        </w:tc>
      </w:tr>
      <w:tr w:rsidR="009678D6" w:rsidRPr="00FD6676" w14:paraId="13468C75" w14:textId="77777777" w:rsidTr="00EE0B0C">
        <w:tc>
          <w:tcPr>
            <w:tcW w:w="562" w:type="dxa"/>
          </w:tcPr>
          <w:p w14:paraId="78DABC59" w14:textId="77777777" w:rsidR="009678D6" w:rsidRPr="009678D6" w:rsidRDefault="009678D6" w:rsidP="00EE0B0C">
            <w:pPr>
              <w:spacing w:after="0" w:line="360" w:lineRule="auto"/>
              <w:jc w:val="center"/>
              <w:rPr>
                <w:rFonts w:ascii="Arial" w:hAnsi="Arial" w:cs="Arial"/>
                <w:b/>
                <w:bCs/>
                <w:color w:val="000000"/>
                <w:sz w:val="24"/>
                <w:szCs w:val="24"/>
                <w:u w:val="single"/>
                <w:lang w:bidi="he-IL"/>
              </w:rPr>
            </w:pPr>
            <w:r w:rsidRPr="009678D6">
              <w:rPr>
                <w:rFonts w:ascii="Arial" w:hAnsi="Arial" w:cs="Arial"/>
                <w:color w:val="000000" w:themeColor="text1"/>
                <w:sz w:val="24"/>
                <w:szCs w:val="24"/>
                <w:lang w:bidi="he-IL"/>
              </w:rPr>
              <w:t>2.</w:t>
            </w:r>
          </w:p>
        </w:tc>
        <w:tc>
          <w:tcPr>
            <w:tcW w:w="8832" w:type="dxa"/>
          </w:tcPr>
          <w:p w14:paraId="7A78AA06" w14:textId="77777777" w:rsidR="009678D6" w:rsidRPr="009678D6" w:rsidRDefault="009678D6" w:rsidP="00EE0B0C">
            <w:pPr>
              <w:spacing w:after="0" w:line="360" w:lineRule="auto"/>
              <w:jc w:val="both"/>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Οδηγία 93/13/ΕΟΚ του Συμβουλίου, της 5ης Απριλίου 1993, σχετικά με τις καταχρηστικές ρήτρες των συμβάσεων που συνάπτονται με καταναλωτές (</w:t>
            </w:r>
            <w:hyperlink r:id="rId9" w:history="1">
              <w:r w:rsidRPr="009678D6">
                <w:rPr>
                  <w:rFonts w:ascii="Arial" w:hAnsi="Arial" w:cs="Arial"/>
                  <w:color w:val="000000" w:themeColor="text1"/>
                  <w:sz w:val="24"/>
                  <w:szCs w:val="24"/>
                  <w:u w:val="single"/>
                  <w:lang w:bidi="he-IL"/>
                </w:rPr>
                <w:t>ΕΕ L 95 της 21.4.1993, σ. 29</w:t>
              </w:r>
            </w:hyperlink>
            <w:r w:rsidRPr="009678D6">
              <w:rPr>
                <w:rFonts w:ascii="Arial" w:hAnsi="Arial" w:cs="Arial"/>
                <w:color w:val="000000" w:themeColor="text1"/>
                <w:sz w:val="24"/>
                <w:szCs w:val="24"/>
                <w:lang w:bidi="he-IL"/>
              </w:rPr>
              <w:t>).</w:t>
            </w:r>
          </w:p>
          <w:p w14:paraId="021FA696" w14:textId="77777777" w:rsidR="009678D6" w:rsidRPr="009678D6" w:rsidRDefault="009678D6" w:rsidP="00EE0B0C">
            <w:pPr>
              <w:spacing w:after="0" w:line="360" w:lineRule="auto"/>
              <w:jc w:val="center"/>
              <w:rPr>
                <w:rFonts w:ascii="Arial" w:hAnsi="Arial" w:cs="Arial"/>
                <w:b/>
                <w:bCs/>
                <w:color w:val="000000"/>
                <w:sz w:val="24"/>
                <w:szCs w:val="24"/>
                <w:u w:val="single"/>
                <w:lang w:bidi="he-IL"/>
              </w:rPr>
            </w:pPr>
          </w:p>
        </w:tc>
      </w:tr>
      <w:tr w:rsidR="009678D6" w:rsidRPr="00FD6676" w14:paraId="646A5DC7" w14:textId="77777777" w:rsidTr="00EE0B0C">
        <w:tc>
          <w:tcPr>
            <w:tcW w:w="562" w:type="dxa"/>
          </w:tcPr>
          <w:p w14:paraId="14870E52" w14:textId="77777777" w:rsidR="009678D6" w:rsidRPr="009678D6" w:rsidRDefault="009678D6" w:rsidP="00EE0B0C">
            <w:pPr>
              <w:spacing w:after="0" w:line="360" w:lineRule="auto"/>
              <w:jc w:val="center"/>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3.</w:t>
            </w:r>
          </w:p>
        </w:tc>
        <w:tc>
          <w:tcPr>
            <w:tcW w:w="8832" w:type="dxa"/>
          </w:tcPr>
          <w:p w14:paraId="1C3D118B" w14:textId="77777777" w:rsidR="009678D6" w:rsidRPr="009678D6" w:rsidRDefault="009678D6" w:rsidP="00EE0B0C">
            <w:pPr>
              <w:spacing w:after="0" w:line="360" w:lineRule="auto"/>
              <w:jc w:val="both"/>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Κανονισμός (ΕΚ) αριθ. 2027/97 του Συμβουλίου, της 9ης Οκτωβρίου 1997, για την ευθύνη των αερομεταφορέων όσον αφορά την αεροπορική μεταφορά επιβατών και των αποσκευών τους (</w:t>
            </w:r>
            <w:hyperlink r:id="rId10" w:history="1">
              <w:r w:rsidRPr="009678D6">
                <w:rPr>
                  <w:rFonts w:ascii="Arial" w:hAnsi="Arial" w:cs="Arial"/>
                  <w:color w:val="000000" w:themeColor="text1"/>
                  <w:sz w:val="24"/>
                  <w:szCs w:val="24"/>
                  <w:u w:val="single"/>
                  <w:lang w:bidi="he-IL"/>
                </w:rPr>
                <w:t>ΕΕ L 285 της 17.10.1997, σ. 1</w:t>
              </w:r>
            </w:hyperlink>
            <w:r w:rsidRPr="009678D6">
              <w:rPr>
                <w:rFonts w:ascii="Arial" w:hAnsi="Arial" w:cs="Arial"/>
                <w:color w:val="000000" w:themeColor="text1"/>
                <w:sz w:val="24"/>
                <w:szCs w:val="24"/>
                <w:lang w:bidi="he-IL"/>
              </w:rPr>
              <w:t>).</w:t>
            </w:r>
          </w:p>
          <w:p w14:paraId="6DD6CC59" w14:textId="77777777" w:rsidR="009678D6" w:rsidRPr="009678D6" w:rsidRDefault="009678D6" w:rsidP="00EE0B0C">
            <w:pPr>
              <w:spacing w:after="0" w:line="360" w:lineRule="auto"/>
              <w:jc w:val="both"/>
              <w:rPr>
                <w:rFonts w:ascii="Arial" w:hAnsi="Arial" w:cs="Arial"/>
                <w:color w:val="000000" w:themeColor="text1"/>
                <w:sz w:val="24"/>
                <w:szCs w:val="24"/>
                <w:lang w:bidi="he-IL"/>
              </w:rPr>
            </w:pPr>
          </w:p>
        </w:tc>
      </w:tr>
      <w:tr w:rsidR="009678D6" w:rsidRPr="00FD6676" w14:paraId="378086BD" w14:textId="77777777" w:rsidTr="00EE0B0C">
        <w:tc>
          <w:tcPr>
            <w:tcW w:w="562" w:type="dxa"/>
          </w:tcPr>
          <w:p w14:paraId="5F9C876A" w14:textId="77777777" w:rsidR="009678D6" w:rsidRPr="009678D6" w:rsidRDefault="009678D6" w:rsidP="00EE0B0C">
            <w:pPr>
              <w:spacing w:after="0" w:line="360" w:lineRule="auto"/>
              <w:jc w:val="center"/>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4.</w:t>
            </w:r>
          </w:p>
        </w:tc>
        <w:tc>
          <w:tcPr>
            <w:tcW w:w="8832" w:type="dxa"/>
          </w:tcPr>
          <w:p w14:paraId="1303CB79" w14:textId="77777777" w:rsidR="009678D6" w:rsidRPr="009678D6" w:rsidRDefault="009678D6" w:rsidP="00EE0B0C">
            <w:pPr>
              <w:spacing w:after="0" w:line="360" w:lineRule="auto"/>
              <w:jc w:val="both"/>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Οδηγία 98/6/ΕΚ του Ευρωπαϊκού Κοινοβουλίου και του Συμβουλίου, της 16ης Φεβρουαρίου 1998, περί της προστασίας των καταναλωτών όσον αφορά την αναγραφή των τιμών των προϊόντων που προσφέρονται στους καταναλωτές (</w:t>
            </w:r>
            <w:hyperlink r:id="rId11" w:history="1">
              <w:r w:rsidRPr="009678D6">
                <w:rPr>
                  <w:rFonts w:ascii="Arial" w:hAnsi="Arial" w:cs="Arial"/>
                  <w:color w:val="000000" w:themeColor="text1"/>
                  <w:sz w:val="24"/>
                  <w:szCs w:val="24"/>
                  <w:u w:val="single"/>
                  <w:lang w:bidi="he-IL"/>
                </w:rPr>
                <w:t>ΕΕ L 80 της 18.3.1998, σ. 27</w:t>
              </w:r>
            </w:hyperlink>
            <w:r w:rsidRPr="009678D6">
              <w:rPr>
                <w:rFonts w:ascii="Arial" w:hAnsi="Arial" w:cs="Arial"/>
                <w:color w:val="000000" w:themeColor="text1"/>
                <w:sz w:val="24"/>
                <w:szCs w:val="24"/>
                <w:lang w:bidi="he-IL"/>
              </w:rPr>
              <w:t>).</w:t>
            </w:r>
          </w:p>
          <w:p w14:paraId="13A18BE5" w14:textId="77777777" w:rsidR="009678D6" w:rsidRPr="009678D6" w:rsidRDefault="009678D6" w:rsidP="00EE0B0C">
            <w:pPr>
              <w:spacing w:after="0" w:line="360" w:lineRule="auto"/>
              <w:jc w:val="both"/>
              <w:rPr>
                <w:rFonts w:ascii="Arial" w:hAnsi="Arial" w:cs="Arial"/>
                <w:color w:val="000000" w:themeColor="text1"/>
                <w:sz w:val="24"/>
                <w:szCs w:val="24"/>
                <w:lang w:bidi="he-IL"/>
              </w:rPr>
            </w:pPr>
          </w:p>
        </w:tc>
      </w:tr>
      <w:tr w:rsidR="009678D6" w:rsidRPr="00FD6676" w14:paraId="07DC1870" w14:textId="77777777" w:rsidTr="00EE0B0C">
        <w:tc>
          <w:tcPr>
            <w:tcW w:w="562" w:type="dxa"/>
          </w:tcPr>
          <w:p w14:paraId="58BDE37D" w14:textId="77777777" w:rsidR="009678D6" w:rsidRPr="009678D6" w:rsidRDefault="009678D6" w:rsidP="00EE0B0C">
            <w:pPr>
              <w:spacing w:after="0" w:line="360" w:lineRule="auto"/>
              <w:jc w:val="center"/>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5.</w:t>
            </w:r>
          </w:p>
        </w:tc>
        <w:tc>
          <w:tcPr>
            <w:tcW w:w="8832" w:type="dxa"/>
          </w:tcPr>
          <w:p w14:paraId="07CD22A8" w14:textId="77777777" w:rsidR="009678D6" w:rsidRPr="009678D6" w:rsidRDefault="009678D6" w:rsidP="00EE0B0C">
            <w:pPr>
              <w:spacing w:after="0" w:line="360" w:lineRule="auto"/>
              <w:jc w:val="both"/>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Οδηγία 1999/44/ΕΚ του Ευρωπαϊκού Κοινοβουλίου και του Συμβουλίου, της 25ης Μαΐου 1999, σχετικά με ορισμένες πτυχές της πώλησης και των εγγυήσεων καταναλωτικών αγαθών (</w:t>
            </w:r>
            <w:hyperlink r:id="rId12" w:history="1">
              <w:r w:rsidRPr="009678D6">
                <w:rPr>
                  <w:rFonts w:ascii="Arial" w:hAnsi="Arial" w:cs="Arial"/>
                  <w:color w:val="000000" w:themeColor="text1"/>
                  <w:sz w:val="24"/>
                  <w:szCs w:val="24"/>
                  <w:u w:val="single"/>
                  <w:lang w:bidi="he-IL"/>
                </w:rPr>
                <w:t>ΕΕ L 171 της 7.7.1999, σ. 12</w:t>
              </w:r>
            </w:hyperlink>
            <w:r w:rsidRPr="009678D6">
              <w:rPr>
                <w:rFonts w:ascii="Arial" w:hAnsi="Arial" w:cs="Arial"/>
                <w:color w:val="000000" w:themeColor="text1"/>
                <w:sz w:val="24"/>
                <w:szCs w:val="24"/>
                <w:lang w:bidi="he-IL"/>
              </w:rPr>
              <w:t>).</w:t>
            </w:r>
          </w:p>
          <w:p w14:paraId="63B73E40" w14:textId="77777777" w:rsidR="009678D6" w:rsidRPr="009678D6" w:rsidRDefault="009678D6" w:rsidP="00EE0B0C">
            <w:pPr>
              <w:spacing w:after="0" w:line="360" w:lineRule="auto"/>
              <w:jc w:val="both"/>
              <w:rPr>
                <w:rFonts w:ascii="Arial" w:hAnsi="Arial" w:cs="Arial"/>
                <w:color w:val="000000" w:themeColor="text1"/>
                <w:sz w:val="24"/>
                <w:szCs w:val="24"/>
                <w:lang w:bidi="he-IL"/>
              </w:rPr>
            </w:pPr>
          </w:p>
        </w:tc>
      </w:tr>
      <w:tr w:rsidR="009678D6" w:rsidRPr="00FD6676" w14:paraId="2749A8AE" w14:textId="77777777" w:rsidTr="00EE0B0C">
        <w:tc>
          <w:tcPr>
            <w:tcW w:w="562" w:type="dxa"/>
          </w:tcPr>
          <w:p w14:paraId="21A2257B" w14:textId="77777777" w:rsidR="009678D6" w:rsidRPr="009678D6" w:rsidRDefault="009678D6" w:rsidP="00EE0B0C">
            <w:pPr>
              <w:spacing w:after="0" w:line="360" w:lineRule="auto"/>
              <w:jc w:val="center"/>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6.</w:t>
            </w:r>
          </w:p>
        </w:tc>
        <w:tc>
          <w:tcPr>
            <w:tcW w:w="8832" w:type="dxa"/>
          </w:tcPr>
          <w:p w14:paraId="64849A47" w14:textId="77777777" w:rsidR="009678D6" w:rsidRPr="009678D6" w:rsidRDefault="009678D6" w:rsidP="00EE0B0C">
            <w:pPr>
              <w:spacing w:after="0" w:line="360" w:lineRule="auto"/>
              <w:jc w:val="both"/>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Οδηγία 2000/31/ΕΚ του Ευρωπαϊκού Κοινοβουλίου και του Συμβουλίου, της 8ης Ιουνίου 2000, σχετικά με ορισμένες νομικές πτυχές των υπηρεσιών της κοινωνίας της πληροφορίας, ιδίως του ηλεκτρονικού εμπορίου, στην εσωτερική αγορά («οδηγία για το ηλεκτρονικό εμπόριο») (</w:t>
            </w:r>
            <w:hyperlink r:id="rId13" w:history="1">
              <w:r w:rsidRPr="009678D6">
                <w:rPr>
                  <w:rFonts w:ascii="Arial" w:hAnsi="Arial" w:cs="Arial"/>
                  <w:color w:val="000000" w:themeColor="text1"/>
                  <w:sz w:val="24"/>
                  <w:szCs w:val="24"/>
                  <w:u w:val="single"/>
                  <w:lang w:bidi="he-IL"/>
                </w:rPr>
                <w:t>ΕΕ L 178 της 17.7.2000, σ. 1</w:t>
              </w:r>
            </w:hyperlink>
            <w:r w:rsidRPr="009678D6">
              <w:rPr>
                <w:rFonts w:ascii="Arial" w:hAnsi="Arial" w:cs="Arial"/>
                <w:color w:val="000000" w:themeColor="text1"/>
                <w:sz w:val="24"/>
                <w:szCs w:val="24"/>
                <w:lang w:bidi="he-IL"/>
              </w:rPr>
              <w:t>): άρθρα 5 έως 7, 10 και 11.</w:t>
            </w:r>
          </w:p>
          <w:p w14:paraId="4E1F7148" w14:textId="77777777" w:rsidR="009678D6" w:rsidRPr="009678D6" w:rsidRDefault="009678D6" w:rsidP="00EE0B0C">
            <w:pPr>
              <w:spacing w:after="0" w:line="360" w:lineRule="auto"/>
              <w:jc w:val="both"/>
              <w:rPr>
                <w:rFonts w:ascii="Arial" w:hAnsi="Arial" w:cs="Arial"/>
                <w:color w:val="000000" w:themeColor="text1"/>
                <w:sz w:val="24"/>
                <w:szCs w:val="24"/>
                <w:lang w:bidi="he-IL"/>
              </w:rPr>
            </w:pPr>
          </w:p>
        </w:tc>
      </w:tr>
      <w:tr w:rsidR="009678D6" w:rsidRPr="00FD6676" w14:paraId="015705ED" w14:textId="77777777" w:rsidTr="00EE0B0C">
        <w:tc>
          <w:tcPr>
            <w:tcW w:w="562" w:type="dxa"/>
          </w:tcPr>
          <w:p w14:paraId="4FD8E6AA" w14:textId="77777777" w:rsidR="009678D6" w:rsidRPr="009678D6" w:rsidRDefault="009678D6" w:rsidP="00EE0B0C">
            <w:pPr>
              <w:spacing w:after="0" w:line="360" w:lineRule="auto"/>
              <w:jc w:val="center"/>
              <w:rPr>
                <w:rFonts w:ascii="Arial" w:hAnsi="Arial" w:cs="Arial"/>
                <w:color w:val="000000" w:themeColor="text1"/>
                <w:sz w:val="24"/>
                <w:szCs w:val="24"/>
                <w:lang w:bidi="he-IL"/>
              </w:rPr>
            </w:pPr>
            <w:r w:rsidRPr="009678D6">
              <w:rPr>
                <w:rFonts w:ascii="Arial" w:hAnsi="Arial" w:cs="Arial"/>
                <w:color w:val="000000" w:themeColor="text1"/>
                <w:sz w:val="24"/>
                <w:szCs w:val="24"/>
                <w:lang w:bidi="he-IL"/>
              </w:rPr>
              <w:lastRenderedPageBreak/>
              <w:t>7.</w:t>
            </w:r>
          </w:p>
        </w:tc>
        <w:tc>
          <w:tcPr>
            <w:tcW w:w="8832" w:type="dxa"/>
          </w:tcPr>
          <w:p w14:paraId="4F15DE39" w14:textId="77777777" w:rsidR="009678D6" w:rsidRPr="009678D6" w:rsidRDefault="009678D6" w:rsidP="00EE0B0C">
            <w:pPr>
              <w:spacing w:after="0" w:line="360" w:lineRule="auto"/>
              <w:jc w:val="both"/>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 xml:space="preserve">Οδηγία 2001/83/ΕΚ του Ευρωπαϊκού Κοινοβουλίου και του Συμβουλίου, της 6ης Νοεμβρίου 2001, περί κοινοτικού </w:t>
            </w:r>
            <w:proofErr w:type="spellStart"/>
            <w:r w:rsidRPr="009678D6">
              <w:rPr>
                <w:rFonts w:ascii="Arial" w:hAnsi="Arial" w:cs="Arial"/>
                <w:color w:val="000000" w:themeColor="text1"/>
                <w:sz w:val="24"/>
                <w:szCs w:val="24"/>
                <w:lang w:bidi="he-IL"/>
              </w:rPr>
              <w:t>κώδικος</w:t>
            </w:r>
            <w:proofErr w:type="spellEnd"/>
            <w:r w:rsidRPr="009678D6">
              <w:rPr>
                <w:rFonts w:ascii="Arial" w:hAnsi="Arial" w:cs="Arial"/>
                <w:color w:val="000000" w:themeColor="text1"/>
                <w:sz w:val="24"/>
                <w:szCs w:val="24"/>
                <w:lang w:bidi="he-IL"/>
              </w:rPr>
              <w:t xml:space="preserve"> για τα φάρμακα που προορίζονται για ανθρώπινη χρήση (</w:t>
            </w:r>
            <w:hyperlink r:id="rId14" w:history="1">
              <w:r w:rsidRPr="009678D6">
                <w:rPr>
                  <w:rFonts w:ascii="Arial" w:hAnsi="Arial" w:cs="Arial"/>
                  <w:color w:val="000000" w:themeColor="text1"/>
                  <w:sz w:val="24"/>
                  <w:szCs w:val="24"/>
                  <w:u w:val="single"/>
                  <w:lang w:bidi="he-IL"/>
                </w:rPr>
                <w:t>ΕΕ L 311 της 28.11.2001, σ. 67</w:t>
              </w:r>
            </w:hyperlink>
            <w:r w:rsidRPr="009678D6">
              <w:rPr>
                <w:rFonts w:ascii="Arial" w:hAnsi="Arial" w:cs="Arial"/>
                <w:color w:val="000000" w:themeColor="text1"/>
                <w:sz w:val="24"/>
                <w:szCs w:val="24"/>
                <w:lang w:bidi="he-IL"/>
              </w:rPr>
              <w:t>): άρθρα 86 έως 90, 98 και 100.</w:t>
            </w:r>
          </w:p>
          <w:p w14:paraId="14FB2214" w14:textId="77777777" w:rsidR="009678D6" w:rsidRPr="009678D6" w:rsidRDefault="009678D6" w:rsidP="00EE0B0C">
            <w:pPr>
              <w:spacing w:after="0" w:line="360" w:lineRule="auto"/>
              <w:jc w:val="both"/>
              <w:rPr>
                <w:rFonts w:ascii="Arial" w:hAnsi="Arial" w:cs="Arial"/>
                <w:color w:val="000000" w:themeColor="text1"/>
                <w:sz w:val="24"/>
                <w:szCs w:val="24"/>
                <w:lang w:bidi="he-IL"/>
              </w:rPr>
            </w:pPr>
          </w:p>
        </w:tc>
      </w:tr>
      <w:tr w:rsidR="009678D6" w:rsidRPr="00FD6676" w14:paraId="2BD2BE62" w14:textId="77777777" w:rsidTr="00EE0B0C">
        <w:tc>
          <w:tcPr>
            <w:tcW w:w="562" w:type="dxa"/>
          </w:tcPr>
          <w:p w14:paraId="028B1278" w14:textId="77777777" w:rsidR="009678D6" w:rsidRPr="009678D6" w:rsidRDefault="009678D6" w:rsidP="00EE0B0C">
            <w:pPr>
              <w:spacing w:after="0" w:line="360" w:lineRule="auto"/>
              <w:jc w:val="center"/>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8.</w:t>
            </w:r>
          </w:p>
        </w:tc>
        <w:tc>
          <w:tcPr>
            <w:tcW w:w="8832" w:type="dxa"/>
          </w:tcPr>
          <w:p w14:paraId="2C503002" w14:textId="77777777" w:rsidR="009678D6" w:rsidRPr="009678D6" w:rsidRDefault="009678D6" w:rsidP="00EE0B0C">
            <w:pPr>
              <w:spacing w:after="0" w:line="360" w:lineRule="auto"/>
              <w:jc w:val="both"/>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Οδηγία 2001/95/ΕΚ του Ευρωπαϊκού Κοινοβουλίου και του Συμβουλίου, της 3ης Δεκεμβρίου 2001, για τη γενική ασφάλεια των προϊόντων (</w:t>
            </w:r>
            <w:hyperlink r:id="rId15" w:history="1">
              <w:r w:rsidRPr="009678D6">
                <w:rPr>
                  <w:rFonts w:ascii="Arial" w:hAnsi="Arial" w:cs="Arial"/>
                  <w:color w:val="000000" w:themeColor="text1"/>
                  <w:sz w:val="24"/>
                  <w:szCs w:val="24"/>
                  <w:u w:val="single"/>
                  <w:lang w:bidi="he-IL"/>
                </w:rPr>
                <w:t>ΕΕ L 11 της 15.1.2002, σ. 4</w:t>
              </w:r>
            </w:hyperlink>
            <w:r w:rsidRPr="009678D6">
              <w:rPr>
                <w:rFonts w:ascii="Arial" w:hAnsi="Arial" w:cs="Arial"/>
                <w:color w:val="000000" w:themeColor="text1"/>
                <w:sz w:val="24"/>
                <w:szCs w:val="24"/>
                <w:lang w:bidi="he-IL"/>
              </w:rPr>
              <w:t>): άρθρα 3 και 5.</w:t>
            </w:r>
          </w:p>
          <w:p w14:paraId="1B4E745C" w14:textId="77777777" w:rsidR="009678D6" w:rsidRPr="009678D6" w:rsidRDefault="009678D6" w:rsidP="00EE0B0C">
            <w:pPr>
              <w:spacing w:after="0" w:line="360" w:lineRule="auto"/>
              <w:jc w:val="both"/>
              <w:rPr>
                <w:rFonts w:ascii="Arial" w:hAnsi="Arial" w:cs="Arial"/>
                <w:color w:val="000000" w:themeColor="text1"/>
                <w:sz w:val="24"/>
                <w:szCs w:val="24"/>
                <w:lang w:bidi="he-IL"/>
              </w:rPr>
            </w:pPr>
          </w:p>
        </w:tc>
      </w:tr>
      <w:tr w:rsidR="009678D6" w:rsidRPr="00FD6676" w14:paraId="7602B01A" w14:textId="77777777" w:rsidTr="00EE0B0C">
        <w:tc>
          <w:tcPr>
            <w:tcW w:w="562" w:type="dxa"/>
          </w:tcPr>
          <w:p w14:paraId="4EDE8656" w14:textId="77777777" w:rsidR="009678D6" w:rsidRPr="009678D6" w:rsidRDefault="009678D6" w:rsidP="00EE0B0C">
            <w:pPr>
              <w:spacing w:after="0" w:line="360" w:lineRule="auto"/>
              <w:jc w:val="center"/>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9.</w:t>
            </w:r>
          </w:p>
        </w:tc>
        <w:tc>
          <w:tcPr>
            <w:tcW w:w="8832" w:type="dxa"/>
          </w:tcPr>
          <w:p w14:paraId="49D4736F" w14:textId="77777777" w:rsidR="009678D6" w:rsidRPr="009678D6" w:rsidRDefault="009678D6" w:rsidP="00EE0B0C">
            <w:pPr>
              <w:spacing w:after="0" w:line="360" w:lineRule="auto"/>
              <w:jc w:val="both"/>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Οδηγία 2002/22/ΕΚ του Ευρωπαϊκού Κοινοβουλίου και του Συμβουλίου, της 7ης Μαρτίου 2002, για την καθολική υπηρεσία και τα δικαιώματα των χρηστών όσον αφορά δίκτυα και υπηρεσίες ηλεκτρονικών επικοινωνιών (οδηγία για την καθολική υπηρεσία) (</w:t>
            </w:r>
            <w:hyperlink r:id="rId16" w:history="1">
              <w:r w:rsidRPr="009678D6">
                <w:rPr>
                  <w:rFonts w:ascii="Arial" w:hAnsi="Arial" w:cs="Arial"/>
                  <w:color w:val="000000" w:themeColor="text1"/>
                  <w:sz w:val="24"/>
                  <w:szCs w:val="24"/>
                  <w:u w:val="single"/>
                  <w:lang w:bidi="he-IL"/>
                </w:rPr>
                <w:t>ΕΕ L 108 της 24.4.2002, σ. 51</w:t>
              </w:r>
            </w:hyperlink>
            <w:r w:rsidRPr="009678D6">
              <w:rPr>
                <w:rFonts w:ascii="Arial" w:hAnsi="Arial" w:cs="Arial"/>
                <w:color w:val="000000" w:themeColor="text1"/>
                <w:sz w:val="24"/>
                <w:szCs w:val="24"/>
                <w:lang w:bidi="he-IL"/>
              </w:rPr>
              <w:t>): άρθρο 10 και κεφάλαιο IV.</w:t>
            </w:r>
          </w:p>
          <w:p w14:paraId="765D57EA" w14:textId="77777777" w:rsidR="009678D6" w:rsidRPr="009678D6" w:rsidRDefault="009678D6" w:rsidP="00EE0B0C">
            <w:pPr>
              <w:spacing w:after="0" w:line="360" w:lineRule="auto"/>
              <w:jc w:val="both"/>
              <w:rPr>
                <w:rFonts w:ascii="Arial" w:hAnsi="Arial" w:cs="Arial"/>
                <w:color w:val="000000" w:themeColor="text1"/>
                <w:sz w:val="24"/>
                <w:szCs w:val="24"/>
                <w:lang w:bidi="he-IL"/>
              </w:rPr>
            </w:pPr>
          </w:p>
        </w:tc>
      </w:tr>
      <w:tr w:rsidR="009678D6" w:rsidRPr="00FD6676" w14:paraId="07CB1A12" w14:textId="77777777" w:rsidTr="00EE0B0C">
        <w:tc>
          <w:tcPr>
            <w:tcW w:w="562" w:type="dxa"/>
          </w:tcPr>
          <w:p w14:paraId="602ADEA3" w14:textId="77777777" w:rsidR="009678D6" w:rsidRPr="009678D6" w:rsidRDefault="009678D6" w:rsidP="00EE0B0C">
            <w:pPr>
              <w:spacing w:after="0" w:line="360" w:lineRule="auto"/>
              <w:jc w:val="center"/>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10.</w:t>
            </w:r>
          </w:p>
        </w:tc>
        <w:tc>
          <w:tcPr>
            <w:tcW w:w="8832" w:type="dxa"/>
          </w:tcPr>
          <w:p w14:paraId="67AC0388" w14:textId="77777777" w:rsidR="009678D6" w:rsidRPr="009678D6" w:rsidRDefault="009678D6" w:rsidP="00EE0B0C">
            <w:pPr>
              <w:spacing w:after="0" w:line="360" w:lineRule="auto"/>
              <w:jc w:val="both"/>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Οδηγία 2002/58/ΕΚ του Ευρωπαϊκού Κοινοβουλίου και του Συμβουλίου, της 12ης Ιουλίου 2002, σχετικά με την επεξεργασία των δεδομένων προσωπικού χαρακτήρα και την προστασία της ιδιωτικής ζωής στον τομέα των ηλεκτρονικών επικοινωνιών (οδηγία για την προστασία της ιδιωτικής ζωής στις ηλεκτρονικές επικοινωνίες) (</w:t>
            </w:r>
            <w:hyperlink r:id="rId17" w:history="1">
              <w:r w:rsidRPr="009678D6">
                <w:rPr>
                  <w:rFonts w:ascii="Arial" w:hAnsi="Arial" w:cs="Arial"/>
                  <w:color w:val="000000" w:themeColor="text1"/>
                  <w:sz w:val="24"/>
                  <w:szCs w:val="24"/>
                  <w:u w:val="single"/>
                  <w:lang w:bidi="he-IL"/>
                </w:rPr>
                <w:t>ΕΕ L 201 της 31.7.2002, σ. 37</w:t>
              </w:r>
            </w:hyperlink>
            <w:r w:rsidRPr="009678D6">
              <w:rPr>
                <w:rFonts w:ascii="Arial" w:hAnsi="Arial" w:cs="Arial"/>
                <w:color w:val="000000" w:themeColor="text1"/>
                <w:sz w:val="24"/>
                <w:szCs w:val="24"/>
                <w:lang w:bidi="he-IL"/>
              </w:rPr>
              <w:t>): άρθρα 4 έως 8 και 13.</w:t>
            </w:r>
          </w:p>
          <w:p w14:paraId="4D105CF6" w14:textId="77777777" w:rsidR="009678D6" w:rsidRPr="009678D6" w:rsidRDefault="009678D6" w:rsidP="00EE0B0C">
            <w:pPr>
              <w:spacing w:after="0" w:line="360" w:lineRule="auto"/>
              <w:jc w:val="both"/>
              <w:rPr>
                <w:rFonts w:ascii="Arial" w:hAnsi="Arial" w:cs="Arial"/>
                <w:color w:val="000000" w:themeColor="text1"/>
                <w:sz w:val="24"/>
                <w:szCs w:val="24"/>
                <w:lang w:bidi="he-IL"/>
              </w:rPr>
            </w:pPr>
          </w:p>
        </w:tc>
      </w:tr>
      <w:tr w:rsidR="009678D6" w:rsidRPr="00FD6676" w14:paraId="08CFBCF4" w14:textId="77777777" w:rsidTr="00EE0B0C">
        <w:tc>
          <w:tcPr>
            <w:tcW w:w="562" w:type="dxa"/>
          </w:tcPr>
          <w:p w14:paraId="15B3C9B5" w14:textId="77777777" w:rsidR="009678D6" w:rsidRPr="009678D6" w:rsidRDefault="009678D6" w:rsidP="00EE0B0C">
            <w:pPr>
              <w:spacing w:after="0" w:line="360" w:lineRule="auto"/>
              <w:jc w:val="center"/>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11.</w:t>
            </w:r>
          </w:p>
        </w:tc>
        <w:tc>
          <w:tcPr>
            <w:tcW w:w="8832" w:type="dxa"/>
          </w:tcPr>
          <w:p w14:paraId="2D4DDBD4" w14:textId="77777777" w:rsidR="009678D6" w:rsidRPr="009678D6" w:rsidRDefault="009678D6" w:rsidP="00EE0B0C">
            <w:pPr>
              <w:spacing w:after="0" w:line="360" w:lineRule="auto"/>
              <w:jc w:val="both"/>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Οδηγία 2002/65/ΕΚ του Ευρωπαϊκού Κοινοβουλίου και του Συμβουλίου, της 23ης Σεπτεμβρίου 2002, σχετικά με την εξ αποστάσεως εμπορία χρηματοοικονομικών υπηρεσιών προς τους καταναλωτές και την τροποποίηση της οδηγίας 90/619/ΕΟΚ του Συμβουλίου και των οδηγιών 97/7/ΕΚ και 98/27/ΕΚ (</w:t>
            </w:r>
            <w:hyperlink r:id="rId18" w:history="1">
              <w:r w:rsidRPr="009678D6">
                <w:rPr>
                  <w:rFonts w:ascii="Arial" w:hAnsi="Arial" w:cs="Arial"/>
                  <w:color w:val="000000" w:themeColor="text1"/>
                  <w:sz w:val="24"/>
                  <w:szCs w:val="24"/>
                  <w:u w:val="single"/>
                  <w:lang w:bidi="he-IL"/>
                </w:rPr>
                <w:t>ΕΕ L 271 της 9.10.2002, σ. 16</w:t>
              </w:r>
            </w:hyperlink>
            <w:r w:rsidRPr="009678D6">
              <w:rPr>
                <w:rFonts w:ascii="Arial" w:hAnsi="Arial" w:cs="Arial"/>
                <w:color w:val="000000" w:themeColor="text1"/>
                <w:sz w:val="24"/>
                <w:szCs w:val="24"/>
                <w:lang w:bidi="he-IL"/>
              </w:rPr>
              <w:t>).</w:t>
            </w:r>
          </w:p>
          <w:p w14:paraId="1EF71AE6" w14:textId="77777777" w:rsidR="009678D6" w:rsidRPr="009678D6" w:rsidRDefault="009678D6" w:rsidP="00EE0B0C">
            <w:pPr>
              <w:spacing w:after="0" w:line="360" w:lineRule="auto"/>
              <w:jc w:val="both"/>
              <w:rPr>
                <w:rFonts w:ascii="Arial" w:hAnsi="Arial" w:cs="Arial"/>
                <w:color w:val="000000" w:themeColor="text1"/>
                <w:sz w:val="24"/>
                <w:szCs w:val="24"/>
                <w:lang w:bidi="he-IL"/>
              </w:rPr>
            </w:pPr>
          </w:p>
        </w:tc>
      </w:tr>
      <w:tr w:rsidR="009678D6" w:rsidRPr="00FD6676" w14:paraId="46A81D6C" w14:textId="77777777" w:rsidTr="00EE0B0C">
        <w:tc>
          <w:tcPr>
            <w:tcW w:w="562" w:type="dxa"/>
          </w:tcPr>
          <w:p w14:paraId="2490967D" w14:textId="77777777" w:rsidR="009678D6" w:rsidRPr="009678D6" w:rsidRDefault="009678D6" w:rsidP="00EE0B0C">
            <w:pPr>
              <w:spacing w:after="0" w:line="360" w:lineRule="auto"/>
              <w:jc w:val="center"/>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12.</w:t>
            </w:r>
          </w:p>
        </w:tc>
        <w:tc>
          <w:tcPr>
            <w:tcW w:w="8832" w:type="dxa"/>
          </w:tcPr>
          <w:p w14:paraId="59E9F594" w14:textId="77777777" w:rsidR="009678D6" w:rsidRPr="009678D6" w:rsidRDefault="009678D6" w:rsidP="00EE0B0C">
            <w:pPr>
              <w:spacing w:after="0" w:line="360" w:lineRule="auto"/>
              <w:jc w:val="both"/>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Κανονισμός (ΕΚ) αριθ. 178/2002 του Ευρωπαϊκού Κοινοβουλίου και του Συμβουλίου, της 28ης Ιανουαρίου 2002, για τον καθορισμό των γενικών αρχών και απαιτήσεων της νομοθεσίας για τα τρόφιμα, για την ίδρυση της Ευρωπαϊκής Αρχής για την Ασφάλεια των Τροφίμων και τον καθορισμό διαδικασιών σε θέματα ασφαλείας των τροφίμων (</w:t>
            </w:r>
            <w:hyperlink r:id="rId19" w:history="1">
              <w:r w:rsidRPr="009678D6">
                <w:rPr>
                  <w:rFonts w:ascii="Arial" w:hAnsi="Arial" w:cs="Arial"/>
                  <w:color w:val="000000" w:themeColor="text1"/>
                  <w:sz w:val="24"/>
                  <w:szCs w:val="24"/>
                  <w:u w:val="single"/>
                  <w:lang w:bidi="he-IL"/>
                </w:rPr>
                <w:t>ΕΕ L 31 της 1.2.2002, σ. 1</w:t>
              </w:r>
            </w:hyperlink>
            <w:r w:rsidRPr="009678D6">
              <w:rPr>
                <w:rFonts w:ascii="Arial" w:hAnsi="Arial" w:cs="Arial"/>
                <w:color w:val="000000" w:themeColor="text1"/>
                <w:sz w:val="24"/>
                <w:szCs w:val="24"/>
                <w:lang w:bidi="he-IL"/>
              </w:rPr>
              <w:t>).</w:t>
            </w:r>
          </w:p>
          <w:p w14:paraId="7F7F0322" w14:textId="77777777" w:rsidR="009678D6" w:rsidRPr="009678D6" w:rsidRDefault="009678D6" w:rsidP="00EE0B0C">
            <w:pPr>
              <w:spacing w:after="0" w:line="360" w:lineRule="auto"/>
              <w:jc w:val="both"/>
              <w:rPr>
                <w:rFonts w:ascii="Arial" w:hAnsi="Arial" w:cs="Arial"/>
                <w:color w:val="000000" w:themeColor="text1"/>
                <w:sz w:val="24"/>
                <w:szCs w:val="24"/>
                <w:lang w:bidi="he-IL"/>
              </w:rPr>
            </w:pPr>
          </w:p>
        </w:tc>
      </w:tr>
      <w:tr w:rsidR="009678D6" w:rsidRPr="009678D6" w14:paraId="42C5FC9C" w14:textId="77777777" w:rsidTr="00EE0B0C">
        <w:tc>
          <w:tcPr>
            <w:tcW w:w="562" w:type="dxa"/>
          </w:tcPr>
          <w:p w14:paraId="3A7D8BA1" w14:textId="77777777" w:rsidR="009678D6" w:rsidRPr="009678D6" w:rsidRDefault="009678D6" w:rsidP="00EE0B0C">
            <w:pPr>
              <w:spacing w:after="0" w:line="360" w:lineRule="auto"/>
              <w:jc w:val="center"/>
              <w:rPr>
                <w:rFonts w:ascii="Arial" w:hAnsi="Arial" w:cs="Arial"/>
                <w:color w:val="000000" w:themeColor="text1"/>
                <w:sz w:val="24"/>
                <w:szCs w:val="24"/>
                <w:lang w:bidi="he-IL"/>
              </w:rPr>
            </w:pPr>
            <w:r w:rsidRPr="009678D6">
              <w:rPr>
                <w:rFonts w:ascii="Arial" w:hAnsi="Arial" w:cs="Arial"/>
                <w:color w:val="000000" w:themeColor="text1"/>
                <w:sz w:val="24"/>
                <w:szCs w:val="24"/>
                <w:lang w:bidi="he-IL"/>
              </w:rPr>
              <w:lastRenderedPageBreak/>
              <w:t>13.</w:t>
            </w:r>
          </w:p>
        </w:tc>
        <w:tc>
          <w:tcPr>
            <w:tcW w:w="8832" w:type="dxa"/>
          </w:tcPr>
          <w:p w14:paraId="7D627FB1" w14:textId="77777777" w:rsidR="009678D6" w:rsidRPr="009678D6" w:rsidRDefault="009678D6" w:rsidP="00EE0B0C">
            <w:pPr>
              <w:spacing w:after="0" w:line="360" w:lineRule="auto"/>
              <w:jc w:val="both"/>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Κανονισμός (ΕΚ) αριθ. 261/2004 του Ευρωπαϊκού Κοινοβουλίου και του Συμβουλίου, της 11ης Φεβρουαρίου 2004, για τη θέσπιση κοινών κανόνων αποζημίωσης των επιβατών αεροπορικών μεταφορών και παροχής βοήθειας σε αυτούς σε περίπτωση άρνησης επιβίβασης και ματαίωσης ή μεγάλης καθυστέρησης της πτήσης και για την κατάργηση του κανονισμού (ΕΟΚ) αριθ. 295/91 (</w:t>
            </w:r>
            <w:hyperlink r:id="rId20" w:history="1">
              <w:r w:rsidRPr="009678D6">
                <w:rPr>
                  <w:rFonts w:ascii="Arial" w:hAnsi="Arial" w:cs="Arial"/>
                  <w:color w:val="000000" w:themeColor="text1"/>
                  <w:sz w:val="24"/>
                  <w:szCs w:val="24"/>
                  <w:u w:val="single"/>
                  <w:lang w:bidi="he-IL"/>
                </w:rPr>
                <w:t>ΕΕ L 46 της 17.2.2004, σ. 1</w:t>
              </w:r>
            </w:hyperlink>
            <w:r w:rsidRPr="009678D6">
              <w:rPr>
                <w:rFonts w:ascii="Arial" w:hAnsi="Arial" w:cs="Arial"/>
                <w:color w:val="000000" w:themeColor="text1"/>
                <w:sz w:val="24"/>
                <w:szCs w:val="24"/>
                <w:lang w:bidi="he-IL"/>
              </w:rPr>
              <w:t>).</w:t>
            </w:r>
          </w:p>
          <w:p w14:paraId="46C9B232" w14:textId="77777777" w:rsidR="009678D6" w:rsidRPr="009678D6" w:rsidRDefault="009678D6" w:rsidP="00EE0B0C">
            <w:pPr>
              <w:spacing w:after="0" w:line="360" w:lineRule="auto"/>
              <w:jc w:val="both"/>
              <w:rPr>
                <w:rFonts w:ascii="Arial" w:hAnsi="Arial" w:cs="Arial"/>
                <w:color w:val="000000" w:themeColor="text1"/>
                <w:sz w:val="24"/>
                <w:szCs w:val="24"/>
                <w:lang w:bidi="he-IL"/>
              </w:rPr>
            </w:pPr>
          </w:p>
        </w:tc>
      </w:tr>
      <w:tr w:rsidR="009678D6" w:rsidRPr="00FD6676" w14:paraId="4A2DC5F2" w14:textId="77777777" w:rsidTr="00EE0B0C">
        <w:tc>
          <w:tcPr>
            <w:tcW w:w="562" w:type="dxa"/>
          </w:tcPr>
          <w:p w14:paraId="4078BB59" w14:textId="77777777" w:rsidR="009678D6" w:rsidRPr="009678D6" w:rsidRDefault="009678D6" w:rsidP="00EE0B0C">
            <w:pPr>
              <w:spacing w:after="0" w:line="360" w:lineRule="auto"/>
              <w:jc w:val="center"/>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14.</w:t>
            </w:r>
          </w:p>
        </w:tc>
        <w:tc>
          <w:tcPr>
            <w:tcW w:w="8832" w:type="dxa"/>
          </w:tcPr>
          <w:p w14:paraId="72B81487" w14:textId="77777777" w:rsidR="009678D6" w:rsidRPr="009678D6" w:rsidRDefault="009678D6" w:rsidP="00EE0B0C">
            <w:pPr>
              <w:spacing w:after="0" w:line="360" w:lineRule="auto"/>
              <w:jc w:val="both"/>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Οδηγία 2005/29/ΕΚ του Ευρωπαϊκού Κοινοβουλίου και του Συμβουλίου, της 11ης Μαΐου 2005, για τις αθέμιτες εμπορικές πρακτικές των επιχειρήσεων προς τους καταναλωτές στην εσωτερική αγορά και για την τροποποίηση της οδηγίας 84/450/ΕΟΚ του Συμβουλίου, των οδηγιών 97/7/ΕΚ, 98/27/ΕΚ, 2002/65/ΕΚ του Ευρωπαϊκού Κοινοβουλίου και του Συμβουλίου και του κανονισμού (ΕΚ) αριθ. 2006/2004 του Ευρωπαϊκού Κοινοβουλίου και του Συμβουλίου («Οδηγία για τις αθέμιτες εμπορικές πρακτικές») (</w:t>
            </w:r>
            <w:hyperlink r:id="rId21" w:history="1">
              <w:r w:rsidRPr="009678D6">
                <w:rPr>
                  <w:rFonts w:ascii="Arial" w:hAnsi="Arial" w:cs="Arial"/>
                  <w:color w:val="000000" w:themeColor="text1"/>
                  <w:sz w:val="24"/>
                  <w:szCs w:val="24"/>
                  <w:u w:val="single"/>
                  <w:lang w:bidi="he-IL"/>
                </w:rPr>
                <w:t>ΕΕ L 149 της 11.6.2005, σ. 22</w:t>
              </w:r>
            </w:hyperlink>
            <w:r w:rsidRPr="009678D6">
              <w:rPr>
                <w:rFonts w:ascii="Arial" w:hAnsi="Arial" w:cs="Arial"/>
                <w:color w:val="000000" w:themeColor="text1"/>
                <w:sz w:val="24"/>
                <w:szCs w:val="24"/>
                <w:lang w:bidi="he-IL"/>
              </w:rPr>
              <w:t>).</w:t>
            </w:r>
          </w:p>
          <w:p w14:paraId="1AF87F06" w14:textId="77777777" w:rsidR="009678D6" w:rsidRPr="009678D6" w:rsidRDefault="009678D6" w:rsidP="00EE0B0C">
            <w:pPr>
              <w:spacing w:after="0" w:line="360" w:lineRule="auto"/>
              <w:jc w:val="both"/>
              <w:rPr>
                <w:rFonts w:ascii="Arial" w:hAnsi="Arial" w:cs="Arial"/>
                <w:color w:val="000000" w:themeColor="text1"/>
                <w:sz w:val="24"/>
                <w:szCs w:val="24"/>
                <w:lang w:bidi="he-IL"/>
              </w:rPr>
            </w:pPr>
          </w:p>
        </w:tc>
      </w:tr>
      <w:tr w:rsidR="009678D6" w:rsidRPr="00FD6676" w14:paraId="757B3D9B" w14:textId="77777777" w:rsidTr="00EE0B0C">
        <w:tc>
          <w:tcPr>
            <w:tcW w:w="562" w:type="dxa"/>
          </w:tcPr>
          <w:p w14:paraId="590FBAAA" w14:textId="77777777" w:rsidR="009678D6" w:rsidRPr="009678D6" w:rsidRDefault="009678D6" w:rsidP="00EE0B0C">
            <w:pPr>
              <w:spacing w:after="0" w:line="360" w:lineRule="auto"/>
              <w:jc w:val="center"/>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15.</w:t>
            </w:r>
          </w:p>
        </w:tc>
        <w:tc>
          <w:tcPr>
            <w:tcW w:w="8832" w:type="dxa"/>
          </w:tcPr>
          <w:p w14:paraId="4B78FF39" w14:textId="77777777" w:rsidR="009678D6" w:rsidRPr="009678D6" w:rsidRDefault="009678D6" w:rsidP="00EE0B0C">
            <w:pPr>
              <w:spacing w:after="0" w:line="360" w:lineRule="auto"/>
              <w:jc w:val="both"/>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Οδηγία 2006/114/ΕΚ του Ευρωπαϊκού Κοινοβουλίου και του Συμβουλίου, της 12ης Δεκεμβρίου 2006, για την παραπλανητική και τη συγκριτική διαφήμιση (</w:t>
            </w:r>
            <w:hyperlink r:id="rId22" w:history="1">
              <w:r w:rsidRPr="009678D6">
                <w:rPr>
                  <w:rFonts w:ascii="Arial" w:hAnsi="Arial" w:cs="Arial"/>
                  <w:color w:val="000000" w:themeColor="text1"/>
                  <w:sz w:val="24"/>
                  <w:szCs w:val="24"/>
                  <w:u w:val="single"/>
                  <w:lang w:bidi="he-IL"/>
                </w:rPr>
                <w:t>ΕΕ L 376 της 27.12.2006, σ. 21</w:t>
              </w:r>
            </w:hyperlink>
            <w:r w:rsidRPr="009678D6">
              <w:rPr>
                <w:rFonts w:ascii="Arial" w:hAnsi="Arial" w:cs="Arial"/>
                <w:color w:val="000000" w:themeColor="text1"/>
                <w:sz w:val="24"/>
                <w:szCs w:val="24"/>
                <w:lang w:bidi="he-IL"/>
              </w:rPr>
              <w:t>).</w:t>
            </w:r>
          </w:p>
          <w:p w14:paraId="7BE40405" w14:textId="77777777" w:rsidR="009678D6" w:rsidRPr="009678D6" w:rsidRDefault="009678D6" w:rsidP="00EE0B0C">
            <w:pPr>
              <w:spacing w:after="0" w:line="360" w:lineRule="auto"/>
              <w:jc w:val="both"/>
              <w:rPr>
                <w:rFonts w:ascii="Arial" w:hAnsi="Arial" w:cs="Arial"/>
                <w:color w:val="000000" w:themeColor="text1"/>
                <w:sz w:val="24"/>
                <w:szCs w:val="24"/>
                <w:lang w:bidi="he-IL"/>
              </w:rPr>
            </w:pPr>
          </w:p>
        </w:tc>
      </w:tr>
      <w:tr w:rsidR="009678D6" w:rsidRPr="00FD6676" w14:paraId="58F6331B" w14:textId="77777777" w:rsidTr="00EE0B0C">
        <w:tc>
          <w:tcPr>
            <w:tcW w:w="562" w:type="dxa"/>
          </w:tcPr>
          <w:p w14:paraId="13F76503" w14:textId="77777777" w:rsidR="009678D6" w:rsidRPr="009678D6" w:rsidRDefault="009678D6" w:rsidP="00EE0B0C">
            <w:pPr>
              <w:spacing w:after="0" w:line="360" w:lineRule="auto"/>
              <w:jc w:val="center"/>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16.</w:t>
            </w:r>
          </w:p>
        </w:tc>
        <w:tc>
          <w:tcPr>
            <w:tcW w:w="8832" w:type="dxa"/>
          </w:tcPr>
          <w:p w14:paraId="14EAE7C1" w14:textId="77777777" w:rsidR="009678D6" w:rsidRPr="009678D6" w:rsidRDefault="009678D6" w:rsidP="00EE0B0C">
            <w:pPr>
              <w:spacing w:after="0" w:line="360" w:lineRule="auto"/>
              <w:jc w:val="both"/>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Οδηγία 2006/123/ΕΚ του Ευρωπαϊκού Κοινοβουλίου και του Συμβουλίου, της 12ης Δεκεμβρίου 2006, σχετικά με τις υπηρεσίες στην εσωτερική αγορά (</w:t>
            </w:r>
            <w:hyperlink r:id="rId23" w:history="1">
              <w:r w:rsidRPr="009678D6">
                <w:rPr>
                  <w:rFonts w:ascii="Arial" w:hAnsi="Arial" w:cs="Arial"/>
                  <w:color w:val="000000" w:themeColor="text1"/>
                  <w:sz w:val="24"/>
                  <w:szCs w:val="24"/>
                  <w:u w:val="single"/>
                  <w:lang w:bidi="he-IL"/>
                </w:rPr>
                <w:t>ΕΕ L 376 της 27.12.2006, σ. 36</w:t>
              </w:r>
            </w:hyperlink>
            <w:r w:rsidRPr="009678D6">
              <w:rPr>
                <w:rFonts w:ascii="Arial" w:hAnsi="Arial" w:cs="Arial"/>
                <w:color w:val="000000" w:themeColor="text1"/>
                <w:sz w:val="24"/>
                <w:szCs w:val="24"/>
                <w:lang w:bidi="he-IL"/>
              </w:rPr>
              <w:t>): άρθρα 20 και 22.</w:t>
            </w:r>
          </w:p>
          <w:p w14:paraId="12C98B6B" w14:textId="77777777" w:rsidR="009678D6" w:rsidRPr="009678D6" w:rsidRDefault="009678D6" w:rsidP="00EE0B0C">
            <w:pPr>
              <w:spacing w:after="0" w:line="360" w:lineRule="auto"/>
              <w:jc w:val="both"/>
              <w:rPr>
                <w:rFonts w:ascii="Arial" w:hAnsi="Arial" w:cs="Arial"/>
                <w:color w:val="000000" w:themeColor="text1"/>
                <w:sz w:val="24"/>
                <w:szCs w:val="24"/>
                <w:lang w:bidi="he-IL"/>
              </w:rPr>
            </w:pPr>
          </w:p>
        </w:tc>
      </w:tr>
      <w:tr w:rsidR="009678D6" w:rsidRPr="00FD6676" w14:paraId="69C1E6A3" w14:textId="77777777" w:rsidTr="00EE0B0C">
        <w:tc>
          <w:tcPr>
            <w:tcW w:w="562" w:type="dxa"/>
          </w:tcPr>
          <w:p w14:paraId="7813653A" w14:textId="77777777" w:rsidR="009678D6" w:rsidRPr="009678D6" w:rsidRDefault="009678D6" w:rsidP="00EE0B0C">
            <w:pPr>
              <w:spacing w:after="0" w:line="360" w:lineRule="auto"/>
              <w:jc w:val="center"/>
              <w:rPr>
                <w:rFonts w:ascii="Arial" w:hAnsi="Arial" w:cs="Arial"/>
                <w:color w:val="000000" w:themeColor="text1"/>
                <w:sz w:val="24"/>
                <w:szCs w:val="24"/>
                <w:lang w:val="en-US" w:bidi="he-IL"/>
              </w:rPr>
            </w:pPr>
            <w:r w:rsidRPr="009678D6">
              <w:rPr>
                <w:rFonts w:ascii="Arial" w:hAnsi="Arial" w:cs="Arial"/>
                <w:color w:val="000000" w:themeColor="text1"/>
                <w:sz w:val="24"/>
                <w:szCs w:val="24"/>
                <w:lang w:bidi="he-IL"/>
              </w:rPr>
              <w:t>17</w:t>
            </w:r>
            <w:r w:rsidRPr="009678D6">
              <w:rPr>
                <w:rFonts w:ascii="Arial" w:hAnsi="Arial" w:cs="Arial"/>
                <w:color w:val="000000" w:themeColor="text1"/>
                <w:sz w:val="24"/>
                <w:szCs w:val="24"/>
                <w:lang w:val="en-US" w:bidi="he-IL"/>
              </w:rPr>
              <w:t>.</w:t>
            </w:r>
          </w:p>
        </w:tc>
        <w:tc>
          <w:tcPr>
            <w:tcW w:w="8832" w:type="dxa"/>
          </w:tcPr>
          <w:p w14:paraId="1B1F5AC8" w14:textId="77777777" w:rsidR="009678D6" w:rsidRPr="009678D6" w:rsidRDefault="009678D6" w:rsidP="00EE0B0C">
            <w:pPr>
              <w:spacing w:after="0" w:line="360" w:lineRule="auto"/>
              <w:jc w:val="both"/>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Κανονισμός (ΕΚ) αριθ. 1107/2006 του Ευρωπαϊκού Κοινοβουλίου και του Συμβουλίου, της 5ης Ιουλίου 2006, σχετικά με τα δικαιώματα των ατόμων με αναπηρία και των ατόμων με μειωμένη κινητικότητα όταν ταξιδεύουν αεροπορικώς (</w:t>
            </w:r>
            <w:hyperlink r:id="rId24" w:history="1">
              <w:r w:rsidRPr="009678D6">
                <w:rPr>
                  <w:rFonts w:ascii="Arial" w:hAnsi="Arial" w:cs="Arial"/>
                  <w:color w:val="000000" w:themeColor="text1"/>
                  <w:sz w:val="24"/>
                  <w:szCs w:val="24"/>
                  <w:u w:val="single"/>
                  <w:lang w:bidi="he-IL"/>
                </w:rPr>
                <w:t>ΕΕ L 204 της 26.7.2006, σ. 1</w:t>
              </w:r>
            </w:hyperlink>
            <w:r w:rsidRPr="009678D6">
              <w:rPr>
                <w:rFonts w:ascii="Arial" w:hAnsi="Arial" w:cs="Arial"/>
                <w:color w:val="000000" w:themeColor="text1"/>
                <w:sz w:val="24"/>
                <w:szCs w:val="24"/>
                <w:lang w:bidi="he-IL"/>
              </w:rPr>
              <w:t>).</w:t>
            </w:r>
          </w:p>
          <w:p w14:paraId="1CEA761D" w14:textId="77777777" w:rsidR="009678D6" w:rsidRPr="009678D6" w:rsidRDefault="009678D6" w:rsidP="00EE0B0C">
            <w:pPr>
              <w:spacing w:after="0" w:line="360" w:lineRule="auto"/>
              <w:jc w:val="both"/>
              <w:rPr>
                <w:rFonts w:ascii="Arial" w:hAnsi="Arial" w:cs="Arial"/>
                <w:color w:val="000000" w:themeColor="text1"/>
                <w:sz w:val="24"/>
                <w:szCs w:val="24"/>
                <w:lang w:bidi="he-IL"/>
              </w:rPr>
            </w:pPr>
          </w:p>
        </w:tc>
      </w:tr>
      <w:tr w:rsidR="009678D6" w:rsidRPr="00FD6676" w14:paraId="55D80C89" w14:textId="77777777" w:rsidTr="00EE0B0C">
        <w:tc>
          <w:tcPr>
            <w:tcW w:w="562" w:type="dxa"/>
          </w:tcPr>
          <w:p w14:paraId="4EB9EC95" w14:textId="77777777" w:rsidR="009678D6" w:rsidRPr="009678D6" w:rsidRDefault="009678D6" w:rsidP="00EE0B0C">
            <w:pPr>
              <w:spacing w:after="0" w:line="360" w:lineRule="auto"/>
              <w:jc w:val="center"/>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18.</w:t>
            </w:r>
          </w:p>
        </w:tc>
        <w:tc>
          <w:tcPr>
            <w:tcW w:w="8832" w:type="dxa"/>
          </w:tcPr>
          <w:p w14:paraId="4DB5E326" w14:textId="77777777" w:rsidR="009678D6" w:rsidRPr="009678D6" w:rsidRDefault="009678D6" w:rsidP="00EE0B0C">
            <w:pPr>
              <w:spacing w:after="0" w:line="360" w:lineRule="auto"/>
              <w:jc w:val="both"/>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Κανονισμός (ΕΚ) αριθ. 1371/2007 του Ευρωπαϊκού Κοινοβουλίου και του Συμβουλίου, της 23ης Οκτωβρίου 2007, σχετικά με τα δικαιώματα και τις υποχρεώσεις των επιβατών σιδηροδρομικών γραμμών (</w:t>
            </w:r>
            <w:hyperlink r:id="rId25" w:history="1">
              <w:r w:rsidRPr="009678D6">
                <w:rPr>
                  <w:rFonts w:ascii="Arial" w:hAnsi="Arial" w:cs="Arial"/>
                  <w:color w:val="000000" w:themeColor="text1"/>
                  <w:sz w:val="24"/>
                  <w:szCs w:val="24"/>
                  <w:u w:val="single"/>
                  <w:lang w:bidi="he-IL"/>
                </w:rPr>
                <w:t>ΕΕ L 315 της 3.12.2007, σ. 14</w:t>
              </w:r>
            </w:hyperlink>
            <w:r w:rsidRPr="009678D6">
              <w:rPr>
                <w:rFonts w:ascii="Arial" w:hAnsi="Arial" w:cs="Arial"/>
                <w:color w:val="000000" w:themeColor="text1"/>
                <w:sz w:val="24"/>
                <w:szCs w:val="24"/>
                <w:lang w:bidi="he-IL"/>
              </w:rPr>
              <w:t>).</w:t>
            </w:r>
          </w:p>
        </w:tc>
      </w:tr>
      <w:tr w:rsidR="009678D6" w:rsidRPr="00FD6676" w14:paraId="62CE8B96" w14:textId="77777777" w:rsidTr="00EE0B0C">
        <w:tc>
          <w:tcPr>
            <w:tcW w:w="562" w:type="dxa"/>
          </w:tcPr>
          <w:p w14:paraId="5C65B48A" w14:textId="77777777" w:rsidR="009678D6" w:rsidRPr="009678D6" w:rsidRDefault="009678D6" w:rsidP="00EE0B0C">
            <w:pPr>
              <w:spacing w:after="0" w:line="360" w:lineRule="auto"/>
              <w:jc w:val="center"/>
              <w:rPr>
                <w:rFonts w:ascii="Arial" w:hAnsi="Arial" w:cs="Arial"/>
                <w:color w:val="000000" w:themeColor="text1"/>
                <w:sz w:val="24"/>
                <w:szCs w:val="24"/>
                <w:lang w:bidi="he-IL"/>
              </w:rPr>
            </w:pPr>
            <w:r w:rsidRPr="009678D6">
              <w:rPr>
                <w:rFonts w:ascii="Arial" w:hAnsi="Arial" w:cs="Arial"/>
                <w:color w:val="000000" w:themeColor="text1"/>
                <w:sz w:val="24"/>
                <w:szCs w:val="24"/>
                <w:lang w:bidi="he-IL"/>
              </w:rPr>
              <w:lastRenderedPageBreak/>
              <w:t>19.</w:t>
            </w:r>
          </w:p>
        </w:tc>
        <w:tc>
          <w:tcPr>
            <w:tcW w:w="8832" w:type="dxa"/>
          </w:tcPr>
          <w:p w14:paraId="44CC0AFE" w14:textId="77777777" w:rsidR="009678D6" w:rsidRPr="009678D6" w:rsidRDefault="009678D6" w:rsidP="00EE0B0C">
            <w:pPr>
              <w:spacing w:after="0" w:line="360" w:lineRule="auto"/>
              <w:jc w:val="both"/>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Οδηγία 2008/48/ΕΚ του Ευρωπαϊκού Κοινοβουλίου και του Συμβουλίου, της 23ης Απριλίου 2008, για τις συμβάσεις καταναλωτικής πίστης και την κατάργηση της οδηγίας 87/102/ΕΟΚ του Συμβουλίου (</w:t>
            </w:r>
            <w:hyperlink r:id="rId26" w:history="1">
              <w:r w:rsidRPr="009678D6">
                <w:rPr>
                  <w:rFonts w:ascii="Arial" w:hAnsi="Arial" w:cs="Arial"/>
                  <w:color w:val="000000" w:themeColor="text1"/>
                  <w:sz w:val="24"/>
                  <w:szCs w:val="24"/>
                  <w:u w:val="single"/>
                  <w:lang w:bidi="he-IL"/>
                </w:rPr>
                <w:t>ΕΕ L 133 της 22.5.2008, σ. 66</w:t>
              </w:r>
            </w:hyperlink>
            <w:r w:rsidRPr="009678D6">
              <w:rPr>
                <w:rFonts w:ascii="Arial" w:hAnsi="Arial" w:cs="Arial"/>
                <w:color w:val="000000" w:themeColor="text1"/>
                <w:sz w:val="24"/>
                <w:szCs w:val="24"/>
                <w:lang w:bidi="he-IL"/>
              </w:rPr>
              <w:t>).</w:t>
            </w:r>
          </w:p>
        </w:tc>
      </w:tr>
      <w:tr w:rsidR="00E60CB5" w:rsidRPr="00FD6676" w14:paraId="5579F67B" w14:textId="77777777" w:rsidTr="00EE0B0C">
        <w:tc>
          <w:tcPr>
            <w:tcW w:w="562" w:type="dxa"/>
          </w:tcPr>
          <w:p w14:paraId="750FDCE8" w14:textId="77777777" w:rsidR="00E60CB5" w:rsidRPr="009678D6" w:rsidRDefault="00E60CB5" w:rsidP="00EE0B0C">
            <w:pPr>
              <w:spacing w:after="0" w:line="360" w:lineRule="auto"/>
              <w:jc w:val="center"/>
              <w:rPr>
                <w:rFonts w:ascii="Arial" w:hAnsi="Arial" w:cs="Arial"/>
                <w:color w:val="000000" w:themeColor="text1"/>
                <w:sz w:val="24"/>
                <w:szCs w:val="24"/>
                <w:lang w:bidi="he-IL"/>
              </w:rPr>
            </w:pPr>
          </w:p>
        </w:tc>
        <w:tc>
          <w:tcPr>
            <w:tcW w:w="8832" w:type="dxa"/>
          </w:tcPr>
          <w:p w14:paraId="7C9AB0B4" w14:textId="77777777" w:rsidR="00E60CB5" w:rsidRPr="009678D6" w:rsidRDefault="00E60CB5" w:rsidP="00EE0B0C">
            <w:pPr>
              <w:spacing w:after="0" w:line="360" w:lineRule="auto"/>
              <w:jc w:val="both"/>
              <w:rPr>
                <w:rFonts w:ascii="Arial" w:hAnsi="Arial" w:cs="Arial"/>
                <w:color w:val="000000" w:themeColor="text1"/>
                <w:sz w:val="24"/>
                <w:szCs w:val="24"/>
                <w:lang w:bidi="he-IL"/>
              </w:rPr>
            </w:pPr>
          </w:p>
        </w:tc>
      </w:tr>
      <w:tr w:rsidR="009678D6" w:rsidRPr="00FD6676" w14:paraId="010E79DF" w14:textId="77777777" w:rsidTr="00EE0B0C">
        <w:tc>
          <w:tcPr>
            <w:tcW w:w="562" w:type="dxa"/>
          </w:tcPr>
          <w:p w14:paraId="28CDE71D" w14:textId="77777777" w:rsidR="009678D6" w:rsidRPr="009678D6" w:rsidRDefault="009678D6" w:rsidP="00EE0B0C">
            <w:pPr>
              <w:spacing w:after="0" w:line="360" w:lineRule="auto"/>
              <w:jc w:val="center"/>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20.</w:t>
            </w:r>
          </w:p>
        </w:tc>
        <w:tc>
          <w:tcPr>
            <w:tcW w:w="8832" w:type="dxa"/>
          </w:tcPr>
          <w:p w14:paraId="7E281368" w14:textId="77777777" w:rsidR="009678D6" w:rsidRPr="009678D6" w:rsidRDefault="009678D6" w:rsidP="00EE0B0C">
            <w:pPr>
              <w:spacing w:after="0" w:line="360" w:lineRule="auto"/>
              <w:jc w:val="both"/>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Οδηγία 2008/122/ΕΚ του Ευρωπαϊκού Κοινοβουλίου και του Συμβουλίου, της 14ης Ιανουαρίου 2009, για την προστασία των καταναλωτών ως προς ορισμένες πτυχές των συμβάσεων χρονομεριστικής μίσθωσης, μακροπρόθεσμων προϊόντων διακοπών, μεταπώλησης και ανταλλαγής (</w:t>
            </w:r>
            <w:hyperlink r:id="rId27" w:history="1">
              <w:r w:rsidRPr="009678D6">
                <w:rPr>
                  <w:rFonts w:ascii="Arial" w:hAnsi="Arial" w:cs="Arial"/>
                  <w:color w:val="000000" w:themeColor="text1"/>
                  <w:sz w:val="24"/>
                  <w:szCs w:val="24"/>
                  <w:u w:val="single"/>
                  <w:lang w:bidi="he-IL"/>
                </w:rPr>
                <w:t>ΕΕ L 33 της 3.2.2009, σ. 10</w:t>
              </w:r>
            </w:hyperlink>
            <w:r w:rsidRPr="009678D6">
              <w:rPr>
                <w:rFonts w:ascii="Arial" w:hAnsi="Arial" w:cs="Arial"/>
                <w:color w:val="000000" w:themeColor="text1"/>
                <w:sz w:val="24"/>
                <w:szCs w:val="24"/>
                <w:lang w:bidi="he-IL"/>
              </w:rPr>
              <w:t>).</w:t>
            </w:r>
          </w:p>
          <w:p w14:paraId="627D6EBF" w14:textId="77777777" w:rsidR="009678D6" w:rsidRPr="009678D6" w:rsidRDefault="009678D6" w:rsidP="00EE0B0C">
            <w:pPr>
              <w:spacing w:after="0" w:line="360" w:lineRule="auto"/>
              <w:jc w:val="both"/>
              <w:rPr>
                <w:rFonts w:ascii="Arial" w:hAnsi="Arial" w:cs="Arial"/>
                <w:color w:val="000000" w:themeColor="text1"/>
                <w:sz w:val="24"/>
                <w:szCs w:val="24"/>
                <w:lang w:bidi="he-IL"/>
              </w:rPr>
            </w:pPr>
          </w:p>
        </w:tc>
      </w:tr>
      <w:tr w:rsidR="009678D6" w:rsidRPr="00FD6676" w14:paraId="6F0E2598" w14:textId="77777777" w:rsidTr="00EE0B0C">
        <w:tc>
          <w:tcPr>
            <w:tcW w:w="562" w:type="dxa"/>
          </w:tcPr>
          <w:p w14:paraId="23660361" w14:textId="77777777" w:rsidR="009678D6" w:rsidRPr="009678D6" w:rsidRDefault="009678D6" w:rsidP="00EE0B0C">
            <w:pPr>
              <w:spacing w:after="0" w:line="360" w:lineRule="auto"/>
              <w:jc w:val="center"/>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21.</w:t>
            </w:r>
          </w:p>
        </w:tc>
        <w:tc>
          <w:tcPr>
            <w:tcW w:w="8832" w:type="dxa"/>
          </w:tcPr>
          <w:p w14:paraId="1B9C6FE4" w14:textId="77777777" w:rsidR="009678D6" w:rsidRPr="009678D6" w:rsidRDefault="009678D6" w:rsidP="00EE0B0C">
            <w:pPr>
              <w:spacing w:after="0" w:line="360" w:lineRule="auto"/>
              <w:jc w:val="both"/>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Κανονισμός (ΕΚ) αριθ. 1008/2008 του Ευρωπαϊκού Κοινοβουλίου και του Συμβουλίου, της 24ης Σεπτεμβρίου 2008, σχετικά με κοινούς κανόνες εκμετάλλευσης των αεροπορικών γραμμών στην Κοινότητα (</w:t>
            </w:r>
            <w:hyperlink r:id="rId28" w:history="1">
              <w:r w:rsidRPr="009678D6">
                <w:rPr>
                  <w:rFonts w:ascii="Arial" w:hAnsi="Arial" w:cs="Arial"/>
                  <w:color w:val="000000" w:themeColor="text1"/>
                  <w:sz w:val="24"/>
                  <w:szCs w:val="24"/>
                  <w:u w:val="single"/>
                  <w:lang w:bidi="he-IL"/>
                </w:rPr>
                <w:t>ΕΕ L 293 της 31.10.2008, σ. 3</w:t>
              </w:r>
            </w:hyperlink>
            <w:r w:rsidRPr="009678D6">
              <w:rPr>
                <w:rFonts w:ascii="Arial" w:hAnsi="Arial" w:cs="Arial"/>
                <w:color w:val="000000" w:themeColor="text1"/>
                <w:sz w:val="24"/>
                <w:szCs w:val="24"/>
                <w:lang w:bidi="he-IL"/>
              </w:rPr>
              <w:t>): άρθρο 23.</w:t>
            </w:r>
          </w:p>
          <w:p w14:paraId="5B7D4007" w14:textId="77777777" w:rsidR="009678D6" w:rsidRPr="009678D6" w:rsidRDefault="009678D6" w:rsidP="00EE0B0C">
            <w:pPr>
              <w:spacing w:after="0" w:line="360" w:lineRule="auto"/>
              <w:jc w:val="both"/>
              <w:rPr>
                <w:rFonts w:ascii="Arial" w:hAnsi="Arial" w:cs="Arial"/>
                <w:color w:val="000000" w:themeColor="text1"/>
                <w:sz w:val="24"/>
                <w:szCs w:val="24"/>
                <w:lang w:bidi="he-IL"/>
              </w:rPr>
            </w:pPr>
          </w:p>
        </w:tc>
      </w:tr>
      <w:tr w:rsidR="009678D6" w:rsidRPr="009678D6" w14:paraId="022D3938" w14:textId="77777777" w:rsidTr="00EE0B0C">
        <w:tc>
          <w:tcPr>
            <w:tcW w:w="562" w:type="dxa"/>
          </w:tcPr>
          <w:p w14:paraId="0CC520AC" w14:textId="77777777" w:rsidR="009678D6" w:rsidRPr="009678D6" w:rsidRDefault="009678D6" w:rsidP="00EE0B0C">
            <w:pPr>
              <w:spacing w:after="0" w:line="360" w:lineRule="auto"/>
              <w:jc w:val="center"/>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22.</w:t>
            </w:r>
          </w:p>
        </w:tc>
        <w:tc>
          <w:tcPr>
            <w:tcW w:w="8832" w:type="dxa"/>
          </w:tcPr>
          <w:p w14:paraId="0183220E" w14:textId="77777777" w:rsidR="009678D6" w:rsidRPr="009678D6" w:rsidRDefault="009678D6" w:rsidP="00EE0B0C">
            <w:pPr>
              <w:spacing w:after="0" w:line="360" w:lineRule="auto"/>
              <w:jc w:val="both"/>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Κανονισμός (ΕΚ) αριθ. 1272/2008 του Ευρωπαϊκού Κοινοβουλίου και του Συμβουλίου, της 16ης Δεκεμβρίου 2008, για την ταξινόμηση, την επισήμανση και τη συσκευασία των ουσιών και των μειγμάτων, την τροποποίηση και την κατάργηση των οδηγιών 67/548/ΕΟΚ και 1999/45/ΕΚ και την τροποποίηση του κανονισμού (ΕΚ) αριθ. 1907/2006 (</w:t>
            </w:r>
            <w:hyperlink r:id="rId29" w:history="1">
              <w:r w:rsidRPr="009678D6">
                <w:rPr>
                  <w:rFonts w:ascii="Arial" w:hAnsi="Arial" w:cs="Arial"/>
                  <w:color w:val="000000" w:themeColor="text1"/>
                  <w:sz w:val="24"/>
                  <w:szCs w:val="24"/>
                  <w:u w:val="single"/>
                  <w:lang w:bidi="he-IL"/>
                </w:rPr>
                <w:t>ΕΕ L 353 της 31.12.2008, σ. 1</w:t>
              </w:r>
            </w:hyperlink>
            <w:r w:rsidRPr="009678D6">
              <w:rPr>
                <w:rFonts w:ascii="Arial" w:hAnsi="Arial" w:cs="Arial"/>
                <w:color w:val="000000" w:themeColor="text1"/>
                <w:sz w:val="24"/>
                <w:szCs w:val="24"/>
                <w:lang w:bidi="he-IL"/>
              </w:rPr>
              <w:t>): άρθρα 1 έως 35.</w:t>
            </w:r>
          </w:p>
          <w:p w14:paraId="1EBE3613" w14:textId="77777777" w:rsidR="009678D6" w:rsidRPr="009678D6" w:rsidRDefault="009678D6" w:rsidP="00EE0B0C">
            <w:pPr>
              <w:spacing w:after="0" w:line="360" w:lineRule="auto"/>
              <w:jc w:val="both"/>
              <w:rPr>
                <w:rFonts w:ascii="Arial" w:hAnsi="Arial" w:cs="Arial"/>
                <w:color w:val="000000" w:themeColor="text1"/>
                <w:sz w:val="24"/>
                <w:szCs w:val="24"/>
                <w:lang w:bidi="he-IL"/>
              </w:rPr>
            </w:pPr>
          </w:p>
        </w:tc>
      </w:tr>
      <w:tr w:rsidR="009678D6" w:rsidRPr="00FD6676" w14:paraId="05FC1160" w14:textId="77777777" w:rsidTr="00EE0B0C">
        <w:tc>
          <w:tcPr>
            <w:tcW w:w="562" w:type="dxa"/>
          </w:tcPr>
          <w:p w14:paraId="1BF8CECF" w14:textId="77777777" w:rsidR="009678D6" w:rsidRPr="009678D6" w:rsidRDefault="009678D6" w:rsidP="00EE0B0C">
            <w:pPr>
              <w:spacing w:after="0" w:line="360" w:lineRule="auto"/>
              <w:jc w:val="center"/>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23.</w:t>
            </w:r>
          </w:p>
        </w:tc>
        <w:tc>
          <w:tcPr>
            <w:tcW w:w="8832" w:type="dxa"/>
          </w:tcPr>
          <w:p w14:paraId="3322928A" w14:textId="77777777" w:rsidR="009678D6" w:rsidRPr="009678D6" w:rsidRDefault="009678D6" w:rsidP="00EE0B0C">
            <w:pPr>
              <w:spacing w:after="0" w:line="360" w:lineRule="auto"/>
              <w:jc w:val="both"/>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Οδηγία 2009/65/ΕΚ του Ευρωπαϊκού Κοινοβουλίου και του Συμβουλίου, της 13ης Ιουλίου 2009, για τον συντονισμό των νομοθετικών, κανονιστικών και διοικητικών διατάξεων σχετικά με ορισμένους οργανισμούς συλλογικών επενδύσεων σε κινητές αξίες (</w:t>
            </w:r>
            <w:proofErr w:type="spellStart"/>
            <w:r w:rsidRPr="009678D6">
              <w:rPr>
                <w:rFonts w:ascii="Arial" w:hAnsi="Arial" w:cs="Arial"/>
                <w:color w:val="000000" w:themeColor="text1"/>
                <w:sz w:val="24"/>
                <w:szCs w:val="24"/>
                <w:lang w:bidi="he-IL"/>
              </w:rPr>
              <w:t>ΟΣΕΚΑ</w:t>
            </w:r>
            <w:proofErr w:type="spellEnd"/>
            <w:r w:rsidRPr="009678D6">
              <w:rPr>
                <w:rFonts w:ascii="Arial" w:hAnsi="Arial" w:cs="Arial"/>
                <w:color w:val="000000" w:themeColor="text1"/>
                <w:sz w:val="24"/>
                <w:szCs w:val="24"/>
                <w:lang w:bidi="he-IL"/>
              </w:rPr>
              <w:t>) (</w:t>
            </w:r>
            <w:hyperlink r:id="rId30" w:history="1">
              <w:r w:rsidRPr="009678D6">
                <w:rPr>
                  <w:rFonts w:ascii="Arial" w:hAnsi="Arial" w:cs="Arial"/>
                  <w:color w:val="000000" w:themeColor="text1"/>
                  <w:sz w:val="24"/>
                  <w:szCs w:val="24"/>
                  <w:u w:val="single"/>
                  <w:lang w:bidi="he-IL"/>
                </w:rPr>
                <w:t>ΕΕ L 302 της 17.11.2009, σ. 32</w:t>
              </w:r>
            </w:hyperlink>
            <w:r w:rsidRPr="009678D6">
              <w:rPr>
                <w:rFonts w:ascii="Arial" w:hAnsi="Arial" w:cs="Arial"/>
                <w:color w:val="000000" w:themeColor="text1"/>
                <w:sz w:val="24"/>
                <w:szCs w:val="24"/>
                <w:lang w:bidi="he-IL"/>
              </w:rPr>
              <w:t>).</w:t>
            </w:r>
          </w:p>
          <w:p w14:paraId="505C74DD" w14:textId="77777777" w:rsidR="009678D6" w:rsidRPr="009678D6" w:rsidRDefault="009678D6" w:rsidP="00EE0B0C">
            <w:pPr>
              <w:spacing w:after="0" w:line="360" w:lineRule="auto"/>
              <w:jc w:val="both"/>
              <w:rPr>
                <w:rFonts w:ascii="Arial" w:hAnsi="Arial" w:cs="Arial"/>
                <w:color w:val="000000" w:themeColor="text1"/>
                <w:sz w:val="24"/>
                <w:szCs w:val="24"/>
                <w:lang w:bidi="he-IL"/>
              </w:rPr>
            </w:pPr>
          </w:p>
        </w:tc>
      </w:tr>
      <w:tr w:rsidR="009678D6" w:rsidRPr="00FD6676" w14:paraId="0DA9436C" w14:textId="77777777" w:rsidTr="00EE0B0C">
        <w:tc>
          <w:tcPr>
            <w:tcW w:w="562" w:type="dxa"/>
          </w:tcPr>
          <w:p w14:paraId="32334BD2" w14:textId="77777777" w:rsidR="009678D6" w:rsidRPr="009678D6" w:rsidRDefault="009678D6" w:rsidP="00EE0B0C">
            <w:pPr>
              <w:spacing w:after="0" w:line="360" w:lineRule="auto"/>
              <w:jc w:val="center"/>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24.</w:t>
            </w:r>
          </w:p>
        </w:tc>
        <w:tc>
          <w:tcPr>
            <w:tcW w:w="8832" w:type="dxa"/>
          </w:tcPr>
          <w:p w14:paraId="74F076C0" w14:textId="77777777" w:rsidR="009678D6" w:rsidRPr="009678D6" w:rsidRDefault="009678D6" w:rsidP="00EE0B0C">
            <w:pPr>
              <w:spacing w:after="0" w:line="360" w:lineRule="auto"/>
              <w:jc w:val="both"/>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Οδηγία 2009/72/ΕΚ του Ευρωπαϊκού Κοινοβουλίου και του Συμβουλίου, της 13ης Ιουλίου 2009, σχετικά με τους κοινούς κανόνες για την εσωτερική αγορά ηλεκτρικής ενέργειας και την κατάργηση της οδηγίας 2003/54/ΕΚ (</w:t>
            </w:r>
            <w:hyperlink r:id="rId31" w:history="1">
              <w:r w:rsidRPr="009678D6">
                <w:rPr>
                  <w:rFonts w:ascii="Arial" w:hAnsi="Arial" w:cs="Arial"/>
                  <w:color w:val="000000" w:themeColor="text1"/>
                  <w:sz w:val="24"/>
                  <w:szCs w:val="24"/>
                  <w:u w:val="single"/>
                  <w:lang w:bidi="he-IL"/>
                </w:rPr>
                <w:t>ΕΕ L 211 της 14.8.2009, σ. 55</w:t>
              </w:r>
            </w:hyperlink>
            <w:r w:rsidRPr="009678D6">
              <w:rPr>
                <w:rFonts w:ascii="Arial" w:hAnsi="Arial" w:cs="Arial"/>
                <w:color w:val="000000" w:themeColor="text1"/>
                <w:sz w:val="24"/>
                <w:szCs w:val="24"/>
                <w:lang w:bidi="he-IL"/>
              </w:rPr>
              <w:t>): άρθρο 3 και παράρτημα I.</w:t>
            </w:r>
          </w:p>
          <w:p w14:paraId="48089E2F" w14:textId="77777777" w:rsidR="009678D6" w:rsidRPr="009678D6" w:rsidRDefault="009678D6" w:rsidP="00EE0B0C">
            <w:pPr>
              <w:spacing w:after="0" w:line="360" w:lineRule="auto"/>
              <w:jc w:val="both"/>
              <w:rPr>
                <w:rFonts w:ascii="Arial" w:hAnsi="Arial" w:cs="Arial"/>
                <w:color w:val="000000" w:themeColor="text1"/>
                <w:sz w:val="24"/>
                <w:szCs w:val="24"/>
                <w:lang w:bidi="he-IL"/>
              </w:rPr>
            </w:pPr>
          </w:p>
        </w:tc>
      </w:tr>
      <w:tr w:rsidR="009678D6" w:rsidRPr="00FD6676" w14:paraId="101A7CD7" w14:textId="77777777" w:rsidTr="00EE0B0C">
        <w:tc>
          <w:tcPr>
            <w:tcW w:w="562" w:type="dxa"/>
          </w:tcPr>
          <w:p w14:paraId="318C519D" w14:textId="77777777" w:rsidR="009678D6" w:rsidRPr="009678D6" w:rsidRDefault="009678D6" w:rsidP="00EE0B0C">
            <w:pPr>
              <w:spacing w:after="0" w:line="360" w:lineRule="auto"/>
              <w:jc w:val="center"/>
              <w:rPr>
                <w:rFonts w:ascii="Arial" w:hAnsi="Arial" w:cs="Arial"/>
                <w:color w:val="000000" w:themeColor="text1"/>
                <w:sz w:val="24"/>
                <w:szCs w:val="24"/>
                <w:lang w:bidi="he-IL"/>
              </w:rPr>
            </w:pPr>
            <w:r w:rsidRPr="009678D6">
              <w:rPr>
                <w:rFonts w:ascii="Arial" w:hAnsi="Arial" w:cs="Arial"/>
                <w:color w:val="000000" w:themeColor="text1"/>
                <w:sz w:val="24"/>
                <w:szCs w:val="24"/>
                <w:lang w:bidi="he-IL"/>
              </w:rPr>
              <w:lastRenderedPageBreak/>
              <w:t>25.</w:t>
            </w:r>
          </w:p>
        </w:tc>
        <w:tc>
          <w:tcPr>
            <w:tcW w:w="8832" w:type="dxa"/>
          </w:tcPr>
          <w:p w14:paraId="6F23C388" w14:textId="77777777" w:rsidR="009678D6" w:rsidRPr="009678D6" w:rsidRDefault="009678D6" w:rsidP="00EE0B0C">
            <w:pPr>
              <w:spacing w:after="0" w:line="360" w:lineRule="auto"/>
              <w:jc w:val="both"/>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Οδηγία 2009/73/ΕΚ του Ευρωπαϊκού Κοινοβουλίου και του Συμβουλίου, της 13ης Ιουλίου 2009, σχετικά με τους κοινούς κανόνες για την εσωτερική αγορά φυσικού αερίου και την κατάργηση της οδηγίας 2003/55/ΕΚ (</w:t>
            </w:r>
            <w:hyperlink r:id="rId32" w:history="1">
              <w:r w:rsidRPr="009678D6">
                <w:rPr>
                  <w:rFonts w:ascii="Arial" w:hAnsi="Arial" w:cs="Arial"/>
                  <w:color w:val="000000" w:themeColor="text1"/>
                  <w:sz w:val="24"/>
                  <w:szCs w:val="24"/>
                  <w:u w:val="single"/>
                  <w:lang w:bidi="he-IL"/>
                </w:rPr>
                <w:t>ΕΕ L 211 της 14.8.2009, σ. 94</w:t>
              </w:r>
            </w:hyperlink>
            <w:r w:rsidRPr="009678D6">
              <w:rPr>
                <w:rFonts w:ascii="Arial" w:hAnsi="Arial" w:cs="Arial"/>
                <w:color w:val="000000" w:themeColor="text1"/>
                <w:sz w:val="24"/>
                <w:szCs w:val="24"/>
                <w:lang w:bidi="he-IL"/>
              </w:rPr>
              <w:t>): άρθρο 3 και παράρτημα I.</w:t>
            </w:r>
          </w:p>
          <w:p w14:paraId="4A112DE5" w14:textId="77777777" w:rsidR="009678D6" w:rsidRPr="009678D6" w:rsidRDefault="009678D6" w:rsidP="00EE0B0C">
            <w:pPr>
              <w:spacing w:after="0" w:line="360" w:lineRule="auto"/>
              <w:jc w:val="both"/>
              <w:rPr>
                <w:rFonts w:ascii="Arial" w:hAnsi="Arial" w:cs="Arial"/>
                <w:color w:val="000000" w:themeColor="text1"/>
                <w:sz w:val="24"/>
                <w:szCs w:val="24"/>
                <w:lang w:bidi="he-IL"/>
              </w:rPr>
            </w:pPr>
          </w:p>
        </w:tc>
      </w:tr>
      <w:tr w:rsidR="009678D6" w:rsidRPr="00FD6676" w14:paraId="39C88DCE" w14:textId="77777777" w:rsidTr="00EE0B0C">
        <w:tc>
          <w:tcPr>
            <w:tcW w:w="562" w:type="dxa"/>
          </w:tcPr>
          <w:p w14:paraId="633404FE" w14:textId="77777777" w:rsidR="009678D6" w:rsidRPr="009678D6" w:rsidRDefault="009678D6" w:rsidP="00EE0B0C">
            <w:pPr>
              <w:spacing w:after="0" w:line="360" w:lineRule="auto"/>
              <w:jc w:val="center"/>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26.</w:t>
            </w:r>
          </w:p>
        </w:tc>
        <w:tc>
          <w:tcPr>
            <w:tcW w:w="8832" w:type="dxa"/>
          </w:tcPr>
          <w:p w14:paraId="5DB069A6" w14:textId="77777777" w:rsidR="009678D6" w:rsidRPr="009678D6" w:rsidRDefault="009678D6" w:rsidP="00EE0B0C">
            <w:pPr>
              <w:spacing w:after="0" w:line="360" w:lineRule="auto"/>
              <w:jc w:val="both"/>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Οδηγία 2009/110/ΕΚ του Ευρωπαϊκού Κοινοβουλίου και του Συμβουλίου, της 16ης Σεπτεμβρίου 2009, για την ανάληψη, άσκηση και προληπτική εποπτεία της δραστηριότητας ιδρύματος ηλεκτρονικού χρήματος, την τροποποίηση των οδηγιών 2005/60/ΕΚ και 2006/48/ΕΚ και την κατάργηση της οδηγίας 2000/46/ΕΚ (</w:t>
            </w:r>
            <w:hyperlink r:id="rId33" w:history="1">
              <w:r w:rsidRPr="009678D6">
                <w:rPr>
                  <w:rFonts w:ascii="Arial" w:hAnsi="Arial" w:cs="Arial"/>
                  <w:color w:val="000000" w:themeColor="text1"/>
                  <w:sz w:val="24"/>
                  <w:szCs w:val="24"/>
                  <w:u w:val="single"/>
                  <w:lang w:bidi="he-IL"/>
                </w:rPr>
                <w:t>ΕΕ L 267 της 10.10.2009, σ. 7</w:t>
              </w:r>
            </w:hyperlink>
            <w:r w:rsidRPr="009678D6">
              <w:rPr>
                <w:rFonts w:ascii="Arial" w:hAnsi="Arial" w:cs="Arial"/>
                <w:color w:val="000000" w:themeColor="text1"/>
                <w:sz w:val="24"/>
                <w:szCs w:val="24"/>
                <w:lang w:bidi="he-IL"/>
              </w:rPr>
              <w:t>).</w:t>
            </w:r>
          </w:p>
          <w:p w14:paraId="53D1FC4A" w14:textId="77777777" w:rsidR="009678D6" w:rsidRPr="009678D6" w:rsidRDefault="009678D6" w:rsidP="00EE0B0C">
            <w:pPr>
              <w:spacing w:after="0" w:line="360" w:lineRule="auto"/>
              <w:jc w:val="both"/>
              <w:rPr>
                <w:rFonts w:ascii="Arial" w:hAnsi="Arial" w:cs="Arial"/>
                <w:color w:val="000000" w:themeColor="text1"/>
                <w:sz w:val="24"/>
                <w:szCs w:val="24"/>
                <w:lang w:bidi="he-IL"/>
              </w:rPr>
            </w:pPr>
          </w:p>
        </w:tc>
      </w:tr>
      <w:tr w:rsidR="009678D6" w:rsidRPr="00FD6676" w14:paraId="2A1060DE" w14:textId="77777777" w:rsidTr="00EE0B0C">
        <w:tc>
          <w:tcPr>
            <w:tcW w:w="562" w:type="dxa"/>
          </w:tcPr>
          <w:p w14:paraId="5DF4F964" w14:textId="77777777" w:rsidR="009678D6" w:rsidRPr="009678D6" w:rsidRDefault="009678D6" w:rsidP="00EE0B0C">
            <w:pPr>
              <w:spacing w:after="0" w:line="360" w:lineRule="auto"/>
              <w:jc w:val="center"/>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27.</w:t>
            </w:r>
          </w:p>
        </w:tc>
        <w:tc>
          <w:tcPr>
            <w:tcW w:w="8832" w:type="dxa"/>
          </w:tcPr>
          <w:p w14:paraId="1A105E34" w14:textId="77777777" w:rsidR="009678D6" w:rsidRPr="009678D6" w:rsidRDefault="009678D6" w:rsidP="00EE0B0C">
            <w:pPr>
              <w:spacing w:after="0" w:line="360" w:lineRule="auto"/>
              <w:jc w:val="both"/>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Οδηγία 2009/125/ΕΚ του Ευρωπαϊκού Κοινοβουλίου και του Συμβουλίου, της 21ης Οκτωβρίου 2009, για τη θέσπιση πλαισίου για τον καθορισμό απαιτήσεων οικολογικού σχεδιασμού όσον αφορά τα συνδεόμενα με την ενέργεια προϊόντα (</w:t>
            </w:r>
            <w:hyperlink r:id="rId34" w:history="1">
              <w:r w:rsidRPr="009678D6">
                <w:rPr>
                  <w:rFonts w:ascii="Arial" w:hAnsi="Arial" w:cs="Arial"/>
                  <w:color w:val="000000" w:themeColor="text1"/>
                  <w:sz w:val="24"/>
                  <w:szCs w:val="24"/>
                  <w:u w:val="single"/>
                  <w:lang w:bidi="he-IL"/>
                </w:rPr>
                <w:t>ΕΕ L 285 της 31.10.2009, σ. 10</w:t>
              </w:r>
            </w:hyperlink>
            <w:r w:rsidRPr="009678D6">
              <w:rPr>
                <w:rFonts w:ascii="Arial" w:hAnsi="Arial" w:cs="Arial"/>
                <w:color w:val="000000" w:themeColor="text1"/>
                <w:sz w:val="24"/>
                <w:szCs w:val="24"/>
                <w:lang w:bidi="he-IL"/>
              </w:rPr>
              <w:t>): άρθρο 14 και παράρτημα I.</w:t>
            </w:r>
          </w:p>
          <w:p w14:paraId="00FAA173" w14:textId="77777777" w:rsidR="009678D6" w:rsidRPr="009678D6" w:rsidRDefault="009678D6" w:rsidP="00EE0B0C">
            <w:pPr>
              <w:spacing w:after="0" w:line="360" w:lineRule="auto"/>
              <w:jc w:val="both"/>
              <w:rPr>
                <w:rFonts w:ascii="Arial" w:hAnsi="Arial" w:cs="Arial"/>
                <w:color w:val="000000" w:themeColor="text1"/>
                <w:sz w:val="24"/>
                <w:szCs w:val="24"/>
                <w:lang w:bidi="he-IL"/>
              </w:rPr>
            </w:pPr>
          </w:p>
        </w:tc>
      </w:tr>
      <w:tr w:rsidR="009678D6" w:rsidRPr="00FD6676" w14:paraId="03A4E4D5" w14:textId="77777777" w:rsidTr="00EE0B0C">
        <w:tc>
          <w:tcPr>
            <w:tcW w:w="562" w:type="dxa"/>
          </w:tcPr>
          <w:p w14:paraId="5160DEF1" w14:textId="77777777" w:rsidR="009678D6" w:rsidRPr="009678D6" w:rsidRDefault="009678D6" w:rsidP="00EE0B0C">
            <w:pPr>
              <w:spacing w:after="0" w:line="360" w:lineRule="auto"/>
              <w:jc w:val="center"/>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28.</w:t>
            </w:r>
          </w:p>
        </w:tc>
        <w:tc>
          <w:tcPr>
            <w:tcW w:w="8832" w:type="dxa"/>
          </w:tcPr>
          <w:p w14:paraId="0C55B508" w14:textId="77777777" w:rsidR="009678D6" w:rsidRPr="009678D6" w:rsidRDefault="009678D6" w:rsidP="00EE0B0C">
            <w:pPr>
              <w:spacing w:after="0" w:line="360" w:lineRule="auto"/>
              <w:jc w:val="both"/>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Οδηγία 2009/138/ΕΚ του Ευρωπαϊκού Κοινοβουλίου και του Συμβουλίου, της 25ης Νοεμβρίου 2009, σχετικά με την ανάληψη και την άσκηση δραστηριοτήτων ασφάλισης και αντασφάλισης (Φερεγγυότητα II) (</w:t>
            </w:r>
            <w:hyperlink r:id="rId35" w:history="1">
              <w:r w:rsidRPr="009678D6">
                <w:rPr>
                  <w:rFonts w:ascii="Arial" w:hAnsi="Arial" w:cs="Arial"/>
                  <w:color w:val="000000" w:themeColor="text1"/>
                  <w:sz w:val="24"/>
                  <w:szCs w:val="24"/>
                  <w:u w:val="single"/>
                  <w:lang w:bidi="he-IL"/>
                </w:rPr>
                <w:t>ΕΕ L 335 της 17.12.2009, σ. 1</w:t>
              </w:r>
            </w:hyperlink>
            <w:r w:rsidRPr="009678D6">
              <w:rPr>
                <w:rFonts w:ascii="Arial" w:hAnsi="Arial" w:cs="Arial"/>
                <w:color w:val="000000" w:themeColor="text1"/>
                <w:sz w:val="24"/>
                <w:szCs w:val="24"/>
                <w:lang w:bidi="he-IL"/>
              </w:rPr>
              <w:t>): άρθρα 183 έως 186.</w:t>
            </w:r>
          </w:p>
          <w:p w14:paraId="4F0EBE3C" w14:textId="77777777" w:rsidR="009678D6" w:rsidRPr="009678D6" w:rsidRDefault="009678D6" w:rsidP="00EE0B0C">
            <w:pPr>
              <w:spacing w:after="0" w:line="360" w:lineRule="auto"/>
              <w:jc w:val="both"/>
              <w:rPr>
                <w:rFonts w:ascii="Arial" w:hAnsi="Arial" w:cs="Arial"/>
                <w:color w:val="000000" w:themeColor="text1"/>
                <w:sz w:val="24"/>
                <w:szCs w:val="24"/>
                <w:lang w:bidi="he-IL"/>
              </w:rPr>
            </w:pPr>
          </w:p>
        </w:tc>
      </w:tr>
      <w:tr w:rsidR="009678D6" w:rsidRPr="00FD6676" w14:paraId="394A9932" w14:textId="77777777" w:rsidTr="00EE0B0C">
        <w:tc>
          <w:tcPr>
            <w:tcW w:w="562" w:type="dxa"/>
          </w:tcPr>
          <w:p w14:paraId="67EB7B78" w14:textId="77777777" w:rsidR="009678D6" w:rsidRPr="009678D6" w:rsidRDefault="009678D6" w:rsidP="00EE0B0C">
            <w:pPr>
              <w:spacing w:after="0" w:line="360" w:lineRule="auto"/>
              <w:jc w:val="center"/>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29.</w:t>
            </w:r>
          </w:p>
        </w:tc>
        <w:tc>
          <w:tcPr>
            <w:tcW w:w="8832" w:type="dxa"/>
          </w:tcPr>
          <w:p w14:paraId="4FEC9E5B" w14:textId="77777777" w:rsidR="009678D6" w:rsidRPr="009678D6" w:rsidRDefault="009678D6" w:rsidP="00EE0B0C">
            <w:pPr>
              <w:spacing w:after="0" w:line="360" w:lineRule="auto"/>
              <w:jc w:val="both"/>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Κανονισμός (ΕΚ) αριθ. 392/2009 του Ευρωπαϊκού Κοινοβουλίου και του Συμβουλίου, της 23ης Απριλίου 2009, σχετικά με την ευθύνη των μεταφορέων που εκτελούν θαλάσσιες μεταφορές επιβατών, σε περίπτωση ατυχήματος (</w:t>
            </w:r>
            <w:hyperlink r:id="rId36" w:history="1">
              <w:r w:rsidRPr="009678D6">
                <w:rPr>
                  <w:rFonts w:ascii="Arial" w:hAnsi="Arial" w:cs="Arial"/>
                  <w:color w:val="000000" w:themeColor="text1"/>
                  <w:sz w:val="24"/>
                  <w:szCs w:val="24"/>
                  <w:u w:val="single"/>
                  <w:lang w:bidi="he-IL"/>
                </w:rPr>
                <w:t>ΕΕ L 131 της 28.5.2009, σ. 24</w:t>
              </w:r>
            </w:hyperlink>
            <w:r w:rsidRPr="009678D6">
              <w:rPr>
                <w:rFonts w:ascii="Arial" w:hAnsi="Arial" w:cs="Arial"/>
                <w:color w:val="000000" w:themeColor="text1"/>
                <w:sz w:val="24"/>
                <w:szCs w:val="24"/>
                <w:lang w:bidi="he-IL"/>
              </w:rPr>
              <w:t>).</w:t>
            </w:r>
          </w:p>
          <w:p w14:paraId="4383FB40" w14:textId="77777777" w:rsidR="009678D6" w:rsidRPr="009678D6" w:rsidRDefault="009678D6" w:rsidP="00EE0B0C">
            <w:pPr>
              <w:spacing w:after="0" w:line="360" w:lineRule="auto"/>
              <w:jc w:val="both"/>
              <w:rPr>
                <w:rFonts w:ascii="Arial" w:hAnsi="Arial" w:cs="Arial"/>
                <w:color w:val="000000" w:themeColor="text1"/>
                <w:sz w:val="24"/>
                <w:szCs w:val="24"/>
                <w:lang w:bidi="he-IL"/>
              </w:rPr>
            </w:pPr>
          </w:p>
        </w:tc>
      </w:tr>
      <w:tr w:rsidR="009678D6" w:rsidRPr="009678D6" w14:paraId="413FBC66" w14:textId="77777777" w:rsidTr="00EE0B0C">
        <w:tc>
          <w:tcPr>
            <w:tcW w:w="562" w:type="dxa"/>
          </w:tcPr>
          <w:p w14:paraId="7DE3EFEC" w14:textId="77777777" w:rsidR="009678D6" w:rsidRPr="009678D6" w:rsidRDefault="009678D6" w:rsidP="00EE0B0C">
            <w:pPr>
              <w:spacing w:after="0" w:line="360" w:lineRule="auto"/>
              <w:jc w:val="center"/>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30.</w:t>
            </w:r>
          </w:p>
        </w:tc>
        <w:tc>
          <w:tcPr>
            <w:tcW w:w="8832" w:type="dxa"/>
          </w:tcPr>
          <w:p w14:paraId="2C782BFE" w14:textId="77777777" w:rsidR="009678D6" w:rsidRPr="009678D6" w:rsidRDefault="009678D6" w:rsidP="00EE0B0C">
            <w:pPr>
              <w:spacing w:after="0" w:line="360" w:lineRule="auto"/>
              <w:jc w:val="both"/>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Κανονισμός (ΕΚ) αριθ. 924/2009 του Ευρωπαϊκού Κοινοβουλίου και του Συμβουλίου, της 16ης Σεπτεμβρίου 2009, για τις διασυνοριακές πληρωμές στην Κοινότητα και την κατάργηση του κανονισμού (ΕΚ) αριθ. 2560/2001 (</w:t>
            </w:r>
            <w:hyperlink r:id="rId37" w:history="1">
              <w:r w:rsidRPr="009678D6">
                <w:rPr>
                  <w:rFonts w:ascii="Arial" w:hAnsi="Arial" w:cs="Arial"/>
                  <w:color w:val="000000" w:themeColor="text1"/>
                  <w:sz w:val="24"/>
                  <w:szCs w:val="24"/>
                  <w:u w:val="single"/>
                  <w:lang w:bidi="he-IL"/>
                </w:rPr>
                <w:t>ΕΕ L 266 της 9.10.2009, σ. 11</w:t>
              </w:r>
            </w:hyperlink>
            <w:r w:rsidRPr="009678D6">
              <w:rPr>
                <w:rFonts w:ascii="Arial" w:hAnsi="Arial" w:cs="Arial"/>
                <w:color w:val="000000" w:themeColor="text1"/>
                <w:sz w:val="24"/>
                <w:szCs w:val="24"/>
                <w:lang w:bidi="he-IL"/>
              </w:rPr>
              <w:t>).</w:t>
            </w:r>
          </w:p>
          <w:p w14:paraId="193C8179" w14:textId="77777777" w:rsidR="009678D6" w:rsidRPr="009678D6" w:rsidRDefault="009678D6" w:rsidP="00EE0B0C">
            <w:pPr>
              <w:spacing w:after="0" w:line="360" w:lineRule="auto"/>
              <w:jc w:val="both"/>
              <w:rPr>
                <w:rFonts w:ascii="Arial" w:hAnsi="Arial" w:cs="Arial"/>
                <w:color w:val="000000" w:themeColor="text1"/>
                <w:sz w:val="24"/>
                <w:szCs w:val="24"/>
                <w:lang w:bidi="he-IL"/>
              </w:rPr>
            </w:pPr>
          </w:p>
        </w:tc>
      </w:tr>
      <w:tr w:rsidR="009678D6" w:rsidRPr="00FD6676" w14:paraId="650F8865" w14:textId="77777777" w:rsidTr="00EE0B0C">
        <w:tc>
          <w:tcPr>
            <w:tcW w:w="562" w:type="dxa"/>
          </w:tcPr>
          <w:p w14:paraId="452B6CCC" w14:textId="77777777" w:rsidR="009678D6" w:rsidRPr="009678D6" w:rsidRDefault="009678D6" w:rsidP="00EE0B0C">
            <w:pPr>
              <w:spacing w:after="0" w:line="360" w:lineRule="auto"/>
              <w:jc w:val="center"/>
              <w:rPr>
                <w:rFonts w:ascii="Arial" w:hAnsi="Arial" w:cs="Arial"/>
                <w:color w:val="000000" w:themeColor="text1"/>
                <w:sz w:val="24"/>
                <w:szCs w:val="24"/>
                <w:lang w:bidi="he-IL"/>
              </w:rPr>
            </w:pPr>
            <w:r w:rsidRPr="009678D6">
              <w:rPr>
                <w:rFonts w:ascii="Arial" w:hAnsi="Arial" w:cs="Arial"/>
                <w:color w:val="000000" w:themeColor="text1"/>
                <w:sz w:val="24"/>
                <w:szCs w:val="24"/>
                <w:lang w:bidi="he-IL"/>
              </w:rPr>
              <w:lastRenderedPageBreak/>
              <w:t>31.</w:t>
            </w:r>
          </w:p>
        </w:tc>
        <w:tc>
          <w:tcPr>
            <w:tcW w:w="8832" w:type="dxa"/>
          </w:tcPr>
          <w:p w14:paraId="2DF99C7C" w14:textId="77777777" w:rsidR="009678D6" w:rsidRPr="009678D6" w:rsidRDefault="009678D6" w:rsidP="00EE0B0C">
            <w:pPr>
              <w:spacing w:after="0" w:line="360" w:lineRule="auto"/>
              <w:jc w:val="both"/>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 xml:space="preserve">Κανονισμός (ΕΚ) αριθ. 1222/2009 του Ευρωπαϊκού Κοινοβουλίου και του Συμβουλίου, της 25ης Νοεμβρίου 2009, σχετικά με τη σήμανση των ελαστικών </w:t>
            </w:r>
            <w:proofErr w:type="spellStart"/>
            <w:r w:rsidRPr="009678D6">
              <w:rPr>
                <w:rFonts w:ascii="Arial" w:hAnsi="Arial" w:cs="Arial"/>
                <w:color w:val="000000" w:themeColor="text1"/>
                <w:sz w:val="24"/>
                <w:szCs w:val="24"/>
                <w:lang w:bidi="he-IL"/>
              </w:rPr>
              <w:t>επισώτρων</w:t>
            </w:r>
            <w:proofErr w:type="spellEnd"/>
            <w:r w:rsidRPr="009678D6">
              <w:rPr>
                <w:rFonts w:ascii="Arial" w:hAnsi="Arial" w:cs="Arial"/>
                <w:color w:val="000000" w:themeColor="text1"/>
                <w:sz w:val="24"/>
                <w:szCs w:val="24"/>
                <w:lang w:bidi="he-IL"/>
              </w:rPr>
              <w:t xml:space="preserve"> αναφορικά με την εξοικονόμηση καυσίμου και άλλες ουσιώδεις παραμέτρους (</w:t>
            </w:r>
            <w:hyperlink r:id="rId38" w:history="1">
              <w:r w:rsidRPr="009678D6">
                <w:rPr>
                  <w:rFonts w:ascii="Arial" w:hAnsi="Arial" w:cs="Arial"/>
                  <w:color w:val="000000" w:themeColor="text1"/>
                  <w:sz w:val="24"/>
                  <w:szCs w:val="24"/>
                  <w:u w:val="single"/>
                  <w:lang w:bidi="he-IL"/>
                </w:rPr>
                <w:t>ΕΕ L 342 της 22.12.2009, σ. 46</w:t>
              </w:r>
            </w:hyperlink>
            <w:r w:rsidRPr="009678D6">
              <w:rPr>
                <w:rFonts w:ascii="Arial" w:hAnsi="Arial" w:cs="Arial"/>
                <w:color w:val="000000" w:themeColor="text1"/>
                <w:sz w:val="24"/>
                <w:szCs w:val="24"/>
                <w:lang w:bidi="he-IL"/>
              </w:rPr>
              <w:t>): άρθρα 4 έως 6.</w:t>
            </w:r>
          </w:p>
          <w:p w14:paraId="5BF51ABC" w14:textId="77777777" w:rsidR="009678D6" w:rsidRPr="009678D6" w:rsidRDefault="009678D6" w:rsidP="00EE0B0C">
            <w:pPr>
              <w:spacing w:after="0" w:line="360" w:lineRule="auto"/>
              <w:jc w:val="both"/>
              <w:rPr>
                <w:rFonts w:ascii="Arial" w:hAnsi="Arial" w:cs="Arial"/>
                <w:color w:val="000000" w:themeColor="text1"/>
                <w:sz w:val="24"/>
                <w:szCs w:val="24"/>
                <w:lang w:bidi="he-IL"/>
              </w:rPr>
            </w:pPr>
          </w:p>
        </w:tc>
      </w:tr>
      <w:tr w:rsidR="009678D6" w:rsidRPr="00FD6676" w14:paraId="57820758" w14:textId="77777777" w:rsidTr="00EE0B0C">
        <w:tc>
          <w:tcPr>
            <w:tcW w:w="562" w:type="dxa"/>
          </w:tcPr>
          <w:p w14:paraId="1FF06C53" w14:textId="77777777" w:rsidR="009678D6" w:rsidRPr="009678D6" w:rsidRDefault="009678D6" w:rsidP="00EE0B0C">
            <w:pPr>
              <w:spacing w:after="0" w:line="360" w:lineRule="auto"/>
              <w:jc w:val="center"/>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32.</w:t>
            </w:r>
          </w:p>
        </w:tc>
        <w:tc>
          <w:tcPr>
            <w:tcW w:w="8832" w:type="dxa"/>
          </w:tcPr>
          <w:p w14:paraId="657879A0" w14:textId="77777777" w:rsidR="009678D6" w:rsidRPr="009678D6" w:rsidRDefault="009678D6" w:rsidP="00EE0B0C">
            <w:pPr>
              <w:spacing w:after="0" w:line="360" w:lineRule="auto"/>
              <w:jc w:val="both"/>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Κανονισμός (ΕΚ) αριθ. 1223/2009 του Ευρωπαϊκού Κοινοβουλίου και του Συμβουλίου, της 30ής Νοεμβρίου 2009, για τα καλλυντικά προϊόντα (</w:t>
            </w:r>
            <w:hyperlink r:id="rId39" w:history="1">
              <w:r w:rsidRPr="009678D6">
                <w:rPr>
                  <w:rFonts w:ascii="Arial" w:hAnsi="Arial" w:cs="Arial"/>
                  <w:color w:val="000000" w:themeColor="text1"/>
                  <w:sz w:val="24"/>
                  <w:szCs w:val="24"/>
                  <w:u w:val="single"/>
                  <w:lang w:bidi="he-IL"/>
                </w:rPr>
                <w:t>ΕΕ L 342 της 22.12.2009, σ. 59</w:t>
              </w:r>
            </w:hyperlink>
            <w:r w:rsidRPr="009678D6">
              <w:rPr>
                <w:rFonts w:ascii="Arial" w:hAnsi="Arial" w:cs="Arial"/>
                <w:color w:val="000000" w:themeColor="text1"/>
                <w:sz w:val="24"/>
                <w:szCs w:val="24"/>
                <w:lang w:bidi="he-IL"/>
              </w:rPr>
              <w:t>): άρθρα 3 έως 8 και 19 έως 21.</w:t>
            </w:r>
          </w:p>
          <w:p w14:paraId="59DEE848" w14:textId="77777777" w:rsidR="009678D6" w:rsidRPr="009678D6" w:rsidRDefault="009678D6" w:rsidP="00EE0B0C">
            <w:pPr>
              <w:spacing w:after="0" w:line="360" w:lineRule="auto"/>
              <w:jc w:val="both"/>
              <w:rPr>
                <w:rFonts w:ascii="Arial" w:hAnsi="Arial" w:cs="Arial"/>
                <w:color w:val="000000" w:themeColor="text1"/>
                <w:sz w:val="24"/>
                <w:szCs w:val="24"/>
                <w:lang w:bidi="he-IL"/>
              </w:rPr>
            </w:pPr>
          </w:p>
        </w:tc>
      </w:tr>
      <w:tr w:rsidR="009678D6" w:rsidRPr="00FD6676" w14:paraId="320CA491" w14:textId="77777777" w:rsidTr="00EE0B0C">
        <w:tc>
          <w:tcPr>
            <w:tcW w:w="562" w:type="dxa"/>
          </w:tcPr>
          <w:p w14:paraId="3260981B" w14:textId="77777777" w:rsidR="009678D6" w:rsidRPr="009678D6" w:rsidRDefault="009678D6" w:rsidP="00EE0B0C">
            <w:pPr>
              <w:spacing w:after="0" w:line="360" w:lineRule="auto"/>
              <w:jc w:val="center"/>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33.</w:t>
            </w:r>
          </w:p>
        </w:tc>
        <w:tc>
          <w:tcPr>
            <w:tcW w:w="8832" w:type="dxa"/>
          </w:tcPr>
          <w:p w14:paraId="3EB8152E" w14:textId="77777777" w:rsidR="009678D6" w:rsidRPr="009678D6" w:rsidRDefault="009678D6" w:rsidP="00EE0B0C">
            <w:pPr>
              <w:spacing w:after="0" w:line="360" w:lineRule="auto"/>
              <w:jc w:val="both"/>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Οδηγία 2010/13/</w:t>
            </w:r>
            <w:proofErr w:type="spellStart"/>
            <w:r w:rsidRPr="009678D6">
              <w:rPr>
                <w:rFonts w:ascii="Arial" w:hAnsi="Arial" w:cs="Arial"/>
                <w:color w:val="000000" w:themeColor="text1"/>
                <w:sz w:val="24"/>
                <w:szCs w:val="24"/>
                <w:lang w:bidi="he-IL"/>
              </w:rPr>
              <w:t>EE</w:t>
            </w:r>
            <w:proofErr w:type="spellEnd"/>
            <w:r w:rsidRPr="009678D6">
              <w:rPr>
                <w:rFonts w:ascii="Arial" w:hAnsi="Arial" w:cs="Arial"/>
                <w:color w:val="000000" w:themeColor="text1"/>
                <w:sz w:val="24"/>
                <w:szCs w:val="24"/>
                <w:lang w:bidi="he-IL"/>
              </w:rPr>
              <w:t xml:space="preserve"> του Ευρωπαϊκού Κοινοβουλίου και του Συμβουλίου, της 10ης Μαρτίου 2010, για τον συντονισμό ορισμένων νομοθετικών, κανονιστικών και διοικητικών διατάξεων των κρατών μελών σχετικά με την παροχή υπηρεσιών οπτικοακουστικών μέσων (οδηγία για τις υπηρεσίες οπτικοακουστικών μέσων) (</w:t>
            </w:r>
            <w:hyperlink r:id="rId40" w:history="1">
              <w:r w:rsidRPr="009678D6">
                <w:rPr>
                  <w:rFonts w:ascii="Arial" w:hAnsi="Arial" w:cs="Arial"/>
                  <w:color w:val="000000" w:themeColor="text1"/>
                  <w:sz w:val="24"/>
                  <w:szCs w:val="24"/>
                  <w:u w:val="single"/>
                  <w:lang w:bidi="he-IL"/>
                </w:rPr>
                <w:t>ΕΕ L 95 της 15.4.2010, σ. 1</w:t>
              </w:r>
            </w:hyperlink>
            <w:r w:rsidRPr="009678D6">
              <w:rPr>
                <w:rFonts w:ascii="Arial" w:hAnsi="Arial" w:cs="Arial"/>
                <w:color w:val="000000" w:themeColor="text1"/>
                <w:sz w:val="24"/>
                <w:szCs w:val="24"/>
                <w:lang w:bidi="he-IL"/>
              </w:rPr>
              <w:t>): άρθρα 9 έως 11, 19 έως 26 και 28β.</w:t>
            </w:r>
          </w:p>
          <w:p w14:paraId="37116997" w14:textId="77777777" w:rsidR="009678D6" w:rsidRPr="009678D6" w:rsidRDefault="009678D6" w:rsidP="00EE0B0C">
            <w:pPr>
              <w:spacing w:after="0" w:line="360" w:lineRule="auto"/>
              <w:jc w:val="both"/>
              <w:rPr>
                <w:rFonts w:ascii="Arial" w:hAnsi="Arial" w:cs="Arial"/>
                <w:color w:val="000000" w:themeColor="text1"/>
                <w:sz w:val="24"/>
                <w:szCs w:val="24"/>
                <w:lang w:bidi="he-IL"/>
              </w:rPr>
            </w:pPr>
          </w:p>
        </w:tc>
      </w:tr>
      <w:tr w:rsidR="009678D6" w:rsidRPr="00FD6676" w14:paraId="3EF9FC01" w14:textId="77777777" w:rsidTr="00EE0B0C">
        <w:tc>
          <w:tcPr>
            <w:tcW w:w="562" w:type="dxa"/>
          </w:tcPr>
          <w:p w14:paraId="2A1218EE" w14:textId="77777777" w:rsidR="009678D6" w:rsidRPr="009678D6" w:rsidRDefault="009678D6" w:rsidP="00EE0B0C">
            <w:pPr>
              <w:spacing w:after="0" w:line="360" w:lineRule="auto"/>
              <w:jc w:val="center"/>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34.</w:t>
            </w:r>
          </w:p>
        </w:tc>
        <w:tc>
          <w:tcPr>
            <w:tcW w:w="8832" w:type="dxa"/>
          </w:tcPr>
          <w:p w14:paraId="13533C87" w14:textId="77777777" w:rsidR="009678D6" w:rsidRPr="009678D6" w:rsidRDefault="009678D6" w:rsidP="00EE0B0C">
            <w:pPr>
              <w:spacing w:after="0" w:line="360" w:lineRule="auto"/>
              <w:jc w:val="both"/>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 xml:space="preserve">Κανονισμός (ΕΚ) αριθ. 66/2010 του Ευρωπαϊκού Κοινοβουλίου και του Συμβουλίου, της 25ης Νοεμβρίου 2009, σχετικά με το οικολογικό σήμα της ΕΕ (EU </w:t>
            </w:r>
            <w:proofErr w:type="spellStart"/>
            <w:r w:rsidRPr="009678D6">
              <w:rPr>
                <w:rFonts w:ascii="Arial" w:hAnsi="Arial" w:cs="Arial"/>
                <w:color w:val="000000" w:themeColor="text1"/>
                <w:sz w:val="24"/>
                <w:szCs w:val="24"/>
                <w:lang w:bidi="he-IL"/>
              </w:rPr>
              <w:t>Ecolabel</w:t>
            </w:r>
            <w:proofErr w:type="spellEnd"/>
            <w:r w:rsidRPr="009678D6">
              <w:rPr>
                <w:rFonts w:ascii="Arial" w:hAnsi="Arial" w:cs="Arial"/>
                <w:color w:val="000000" w:themeColor="text1"/>
                <w:sz w:val="24"/>
                <w:szCs w:val="24"/>
                <w:lang w:bidi="he-IL"/>
              </w:rPr>
              <w:t>) (</w:t>
            </w:r>
            <w:hyperlink r:id="rId41" w:history="1">
              <w:r w:rsidRPr="009678D6">
                <w:rPr>
                  <w:rFonts w:ascii="Arial" w:hAnsi="Arial" w:cs="Arial"/>
                  <w:color w:val="000000" w:themeColor="text1"/>
                  <w:sz w:val="24"/>
                  <w:szCs w:val="24"/>
                  <w:u w:val="single"/>
                  <w:lang w:bidi="he-IL"/>
                </w:rPr>
                <w:t>ΕΕ L 27 της 30.1.2010, σ. 1</w:t>
              </w:r>
            </w:hyperlink>
            <w:r w:rsidRPr="009678D6">
              <w:rPr>
                <w:rFonts w:ascii="Arial" w:hAnsi="Arial" w:cs="Arial"/>
                <w:color w:val="000000" w:themeColor="text1"/>
                <w:sz w:val="24"/>
                <w:szCs w:val="24"/>
                <w:lang w:bidi="he-IL"/>
              </w:rPr>
              <w:t>): άρθρα 9 έως 10.</w:t>
            </w:r>
          </w:p>
          <w:p w14:paraId="7B45C741" w14:textId="77777777" w:rsidR="009678D6" w:rsidRPr="009678D6" w:rsidRDefault="009678D6" w:rsidP="00EE0B0C">
            <w:pPr>
              <w:spacing w:after="0" w:line="360" w:lineRule="auto"/>
              <w:jc w:val="both"/>
              <w:rPr>
                <w:rFonts w:ascii="Arial" w:hAnsi="Arial" w:cs="Arial"/>
                <w:color w:val="000000" w:themeColor="text1"/>
                <w:sz w:val="24"/>
                <w:szCs w:val="24"/>
                <w:lang w:bidi="he-IL"/>
              </w:rPr>
            </w:pPr>
          </w:p>
        </w:tc>
      </w:tr>
      <w:tr w:rsidR="009678D6" w:rsidRPr="009678D6" w14:paraId="5131BC3A" w14:textId="77777777" w:rsidTr="00EE0B0C">
        <w:tc>
          <w:tcPr>
            <w:tcW w:w="562" w:type="dxa"/>
          </w:tcPr>
          <w:p w14:paraId="174581B7" w14:textId="77777777" w:rsidR="009678D6" w:rsidRPr="009678D6" w:rsidRDefault="009678D6" w:rsidP="00EE0B0C">
            <w:pPr>
              <w:spacing w:after="0" w:line="360" w:lineRule="auto"/>
              <w:jc w:val="center"/>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35.</w:t>
            </w:r>
          </w:p>
        </w:tc>
        <w:tc>
          <w:tcPr>
            <w:tcW w:w="8832" w:type="dxa"/>
          </w:tcPr>
          <w:p w14:paraId="608E0AAB" w14:textId="77777777" w:rsidR="009678D6" w:rsidRPr="009678D6" w:rsidRDefault="009678D6" w:rsidP="00EE0B0C">
            <w:pPr>
              <w:spacing w:after="0" w:line="360" w:lineRule="auto"/>
              <w:jc w:val="both"/>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Κανονισμός (ΕΕ) αριθ. 1177/2010 του Ευρωπαϊκού Κοινοβουλίου και του Συμβουλίου, της 24ης Νοεμβρίου 2010, για τα δικαιώματα των επιβατών στις θαλάσσιες και εσωτερικές πλωτές μεταφορές και για την τροποποίηση του κανονισμού (ΕΚ) αριθ. 2006/2004 (</w:t>
            </w:r>
            <w:hyperlink r:id="rId42" w:history="1">
              <w:r w:rsidRPr="009678D6">
                <w:rPr>
                  <w:rFonts w:ascii="Arial" w:hAnsi="Arial" w:cs="Arial"/>
                  <w:color w:val="000000" w:themeColor="text1"/>
                  <w:sz w:val="24"/>
                  <w:szCs w:val="24"/>
                  <w:u w:val="single"/>
                  <w:lang w:bidi="he-IL"/>
                </w:rPr>
                <w:t>ΕΕ L 334 της 17.12.2010, σ. 1</w:t>
              </w:r>
            </w:hyperlink>
            <w:r w:rsidRPr="009678D6">
              <w:rPr>
                <w:rFonts w:ascii="Arial" w:hAnsi="Arial" w:cs="Arial"/>
                <w:color w:val="000000" w:themeColor="text1"/>
                <w:sz w:val="24"/>
                <w:szCs w:val="24"/>
                <w:lang w:bidi="he-IL"/>
              </w:rPr>
              <w:t xml:space="preserve">). </w:t>
            </w:r>
          </w:p>
          <w:p w14:paraId="443C1D02" w14:textId="77777777" w:rsidR="009678D6" w:rsidRPr="009678D6" w:rsidRDefault="009678D6" w:rsidP="00EE0B0C">
            <w:pPr>
              <w:spacing w:after="0" w:line="360" w:lineRule="auto"/>
              <w:jc w:val="both"/>
              <w:rPr>
                <w:rFonts w:ascii="Arial" w:hAnsi="Arial" w:cs="Arial"/>
                <w:color w:val="000000" w:themeColor="text1"/>
                <w:sz w:val="24"/>
                <w:szCs w:val="24"/>
                <w:lang w:bidi="he-IL"/>
              </w:rPr>
            </w:pPr>
          </w:p>
        </w:tc>
      </w:tr>
      <w:tr w:rsidR="009678D6" w:rsidRPr="009678D6" w14:paraId="1A5BE82E" w14:textId="77777777" w:rsidTr="00EE0B0C">
        <w:tc>
          <w:tcPr>
            <w:tcW w:w="562" w:type="dxa"/>
          </w:tcPr>
          <w:p w14:paraId="7C0EE97D" w14:textId="77777777" w:rsidR="009678D6" w:rsidRPr="009678D6" w:rsidRDefault="009678D6" w:rsidP="00EE0B0C">
            <w:pPr>
              <w:spacing w:after="0" w:line="360" w:lineRule="auto"/>
              <w:jc w:val="center"/>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36.</w:t>
            </w:r>
          </w:p>
        </w:tc>
        <w:tc>
          <w:tcPr>
            <w:tcW w:w="8832" w:type="dxa"/>
          </w:tcPr>
          <w:p w14:paraId="63205A3E" w14:textId="77777777" w:rsidR="009678D6" w:rsidRPr="009678D6" w:rsidRDefault="009678D6" w:rsidP="00EE0B0C">
            <w:pPr>
              <w:spacing w:after="0" w:line="360" w:lineRule="auto"/>
              <w:jc w:val="both"/>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Οδηγία 2011/61/ΕΕ του Ευρωπαϊκού Κοινοβουλίου και του Συμβουλίου της 8ης Ιουνίου 2011 σχετικά με τους διαχειριστές οργανισμών εναλλακτικών επενδύσεων και για την τροποποίηση των οδηγιών 2003/41/ΕΚ και 2009/65/ΕΚ και των κανονισμών (ΕΚ) αριθ. 1060/2009 και (ΕΕ) αριθ. 1095/2010 (</w:t>
            </w:r>
            <w:hyperlink r:id="rId43" w:history="1">
              <w:r w:rsidRPr="009678D6">
                <w:rPr>
                  <w:rFonts w:ascii="Arial" w:hAnsi="Arial" w:cs="Arial"/>
                  <w:color w:val="000000" w:themeColor="text1"/>
                  <w:sz w:val="24"/>
                  <w:szCs w:val="24"/>
                  <w:u w:val="single"/>
                  <w:lang w:bidi="he-IL"/>
                </w:rPr>
                <w:t>ΕΕ L 174 της 1.7.2011, σ. 1</w:t>
              </w:r>
            </w:hyperlink>
            <w:r w:rsidRPr="009678D6">
              <w:rPr>
                <w:rFonts w:ascii="Arial" w:hAnsi="Arial" w:cs="Arial"/>
                <w:color w:val="000000" w:themeColor="text1"/>
                <w:sz w:val="24"/>
                <w:szCs w:val="24"/>
                <w:lang w:bidi="he-IL"/>
              </w:rPr>
              <w:t>).</w:t>
            </w:r>
          </w:p>
          <w:p w14:paraId="6B32E3D9" w14:textId="77777777" w:rsidR="009678D6" w:rsidRPr="009678D6" w:rsidRDefault="009678D6" w:rsidP="00EE0B0C">
            <w:pPr>
              <w:spacing w:after="0" w:line="360" w:lineRule="auto"/>
              <w:jc w:val="both"/>
              <w:rPr>
                <w:rFonts w:ascii="Arial" w:hAnsi="Arial" w:cs="Arial"/>
                <w:color w:val="000000" w:themeColor="text1"/>
                <w:sz w:val="24"/>
                <w:szCs w:val="24"/>
                <w:lang w:bidi="he-IL"/>
              </w:rPr>
            </w:pPr>
          </w:p>
        </w:tc>
      </w:tr>
      <w:tr w:rsidR="009678D6" w:rsidRPr="00FD6676" w14:paraId="2F8E60AC" w14:textId="77777777" w:rsidTr="00EE0B0C">
        <w:tc>
          <w:tcPr>
            <w:tcW w:w="562" w:type="dxa"/>
          </w:tcPr>
          <w:p w14:paraId="52E6F95D" w14:textId="77777777" w:rsidR="009678D6" w:rsidRPr="009678D6" w:rsidRDefault="009678D6" w:rsidP="00EE0B0C">
            <w:pPr>
              <w:spacing w:after="0" w:line="360" w:lineRule="auto"/>
              <w:jc w:val="center"/>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37.</w:t>
            </w:r>
          </w:p>
        </w:tc>
        <w:tc>
          <w:tcPr>
            <w:tcW w:w="8832" w:type="dxa"/>
          </w:tcPr>
          <w:p w14:paraId="01F937A9" w14:textId="77777777" w:rsidR="009678D6" w:rsidRPr="009678D6" w:rsidRDefault="009678D6" w:rsidP="00EE0B0C">
            <w:pPr>
              <w:spacing w:after="0" w:line="360" w:lineRule="auto"/>
              <w:jc w:val="both"/>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 xml:space="preserve">Οδηγία 2011/83/ΕΕ του Ευρωπαϊκού Κοινοβουλίου και του Συμβουλίου, της 25ης Οκτωβρίου 2011, σχετικά με τα δικαιώματα των καταναλωτών, την τροποποίηση </w:t>
            </w:r>
            <w:r w:rsidRPr="009678D6">
              <w:rPr>
                <w:rFonts w:ascii="Arial" w:hAnsi="Arial" w:cs="Arial"/>
                <w:color w:val="000000" w:themeColor="text1"/>
                <w:sz w:val="24"/>
                <w:szCs w:val="24"/>
                <w:lang w:bidi="he-IL"/>
              </w:rPr>
              <w:lastRenderedPageBreak/>
              <w:t>της οδηγίας 93/13/ΕΟΚ του Συμβουλίου και της οδηγίας 1999/44/ΕΚ του Ευρωπαϊκού Κοινοβουλίου και του Συμβουλίου και την κατάργηση της οδηγίας 85/577/ΕΟΚ του Συμβουλίου και της οδηγίας 97/7/ΕΚ του Ευρωπαϊκού Κοινοβουλίου και του Συμβουλίου (</w:t>
            </w:r>
            <w:hyperlink r:id="rId44" w:history="1">
              <w:r w:rsidRPr="009678D6">
                <w:rPr>
                  <w:rFonts w:ascii="Arial" w:hAnsi="Arial" w:cs="Arial"/>
                  <w:color w:val="000000" w:themeColor="text1"/>
                  <w:sz w:val="24"/>
                  <w:szCs w:val="24"/>
                  <w:u w:val="single"/>
                  <w:lang w:bidi="he-IL"/>
                </w:rPr>
                <w:t>ΕΕ L 304 της 22.11.2011, σ. 64</w:t>
              </w:r>
            </w:hyperlink>
            <w:r w:rsidRPr="009678D6">
              <w:rPr>
                <w:rFonts w:ascii="Arial" w:hAnsi="Arial" w:cs="Arial"/>
                <w:color w:val="000000" w:themeColor="text1"/>
                <w:sz w:val="24"/>
                <w:szCs w:val="24"/>
                <w:lang w:bidi="he-IL"/>
              </w:rPr>
              <w:t>).</w:t>
            </w:r>
          </w:p>
          <w:p w14:paraId="50D8FDD3" w14:textId="77777777" w:rsidR="009678D6" w:rsidRPr="009678D6" w:rsidRDefault="009678D6" w:rsidP="00EE0B0C">
            <w:pPr>
              <w:spacing w:after="0" w:line="360" w:lineRule="auto"/>
              <w:jc w:val="both"/>
              <w:rPr>
                <w:rFonts w:ascii="Arial" w:hAnsi="Arial" w:cs="Arial"/>
                <w:color w:val="000000" w:themeColor="text1"/>
                <w:sz w:val="24"/>
                <w:szCs w:val="24"/>
                <w:lang w:bidi="he-IL"/>
              </w:rPr>
            </w:pPr>
          </w:p>
        </w:tc>
      </w:tr>
      <w:tr w:rsidR="009678D6" w:rsidRPr="009678D6" w14:paraId="272685C2" w14:textId="77777777" w:rsidTr="00EE0B0C">
        <w:tc>
          <w:tcPr>
            <w:tcW w:w="562" w:type="dxa"/>
          </w:tcPr>
          <w:p w14:paraId="041F68E0" w14:textId="77777777" w:rsidR="009678D6" w:rsidRPr="009678D6" w:rsidRDefault="009678D6" w:rsidP="00EE0B0C">
            <w:pPr>
              <w:spacing w:after="0" w:line="360" w:lineRule="auto"/>
              <w:jc w:val="center"/>
              <w:rPr>
                <w:rFonts w:ascii="Arial" w:hAnsi="Arial" w:cs="Arial"/>
                <w:color w:val="000000" w:themeColor="text1"/>
                <w:sz w:val="24"/>
                <w:szCs w:val="24"/>
                <w:lang w:bidi="he-IL"/>
              </w:rPr>
            </w:pPr>
            <w:r w:rsidRPr="009678D6">
              <w:rPr>
                <w:rFonts w:ascii="Arial" w:hAnsi="Arial" w:cs="Arial"/>
                <w:color w:val="000000" w:themeColor="text1"/>
                <w:sz w:val="24"/>
                <w:szCs w:val="24"/>
                <w:lang w:bidi="he-IL"/>
              </w:rPr>
              <w:lastRenderedPageBreak/>
              <w:t>38.</w:t>
            </w:r>
          </w:p>
        </w:tc>
        <w:tc>
          <w:tcPr>
            <w:tcW w:w="8832" w:type="dxa"/>
          </w:tcPr>
          <w:p w14:paraId="44070A4E" w14:textId="77777777" w:rsidR="009678D6" w:rsidRPr="009678D6" w:rsidRDefault="009678D6" w:rsidP="00EE0B0C">
            <w:pPr>
              <w:spacing w:after="0" w:line="360" w:lineRule="auto"/>
              <w:jc w:val="both"/>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Κανονισμός (ΕΕ) αριθ. 181/2011 του Ευρωπαϊκού Κοινοβουλίου και του Συμβουλίου, της 16ης Φεβρουαρίου 2011, για τα δικαιώματα των επιβατών λεωφορείων και πούλμαν και για την τροποποίηση του κανονισμού (ΕΚ) αριθ. 2006/2004 (</w:t>
            </w:r>
            <w:hyperlink r:id="rId45" w:history="1">
              <w:r w:rsidRPr="009678D6">
                <w:rPr>
                  <w:rFonts w:ascii="Arial" w:hAnsi="Arial" w:cs="Arial"/>
                  <w:color w:val="000000" w:themeColor="text1"/>
                  <w:sz w:val="24"/>
                  <w:szCs w:val="24"/>
                  <w:u w:val="single"/>
                  <w:lang w:bidi="he-IL"/>
                </w:rPr>
                <w:t>ΕΕ L 55 της 28.2.2011, σ. 1</w:t>
              </w:r>
            </w:hyperlink>
            <w:r w:rsidRPr="009678D6">
              <w:rPr>
                <w:rFonts w:ascii="Arial" w:hAnsi="Arial" w:cs="Arial"/>
                <w:color w:val="000000" w:themeColor="text1"/>
                <w:sz w:val="24"/>
                <w:szCs w:val="24"/>
                <w:lang w:bidi="he-IL"/>
              </w:rPr>
              <w:t>).</w:t>
            </w:r>
          </w:p>
          <w:p w14:paraId="5D231D43" w14:textId="77777777" w:rsidR="009678D6" w:rsidRPr="009678D6" w:rsidRDefault="009678D6" w:rsidP="00EE0B0C">
            <w:pPr>
              <w:spacing w:after="0" w:line="360" w:lineRule="auto"/>
              <w:jc w:val="both"/>
              <w:rPr>
                <w:rFonts w:ascii="Arial" w:hAnsi="Arial" w:cs="Arial"/>
                <w:color w:val="000000" w:themeColor="text1"/>
                <w:sz w:val="24"/>
                <w:szCs w:val="24"/>
                <w:lang w:bidi="he-IL"/>
              </w:rPr>
            </w:pPr>
          </w:p>
        </w:tc>
      </w:tr>
      <w:tr w:rsidR="009678D6" w:rsidRPr="009678D6" w14:paraId="1774E449" w14:textId="77777777" w:rsidTr="00EE0B0C">
        <w:tc>
          <w:tcPr>
            <w:tcW w:w="562" w:type="dxa"/>
          </w:tcPr>
          <w:p w14:paraId="0BE624F8" w14:textId="77777777" w:rsidR="009678D6" w:rsidRPr="009678D6" w:rsidRDefault="009678D6" w:rsidP="00EE0B0C">
            <w:pPr>
              <w:spacing w:after="0" w:line="360" w:lineRule="auto"/>
              <w:jc w:val="center"/>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39.</w:t>
            </w:r>
          </w:p>
        </w:tc>
        <w:tc>
          <w:tcPr>
            <w:tcW w:w="8832" w:type="dxa"/>
          </w:tcPr>
          <w:p w14:paraId="1724E822" w14:textId="77777777" w:rsidR="009678D6" w:rsidRPr="009678D6" w:rsidRDefault="009678D6" w:rsidP="00EE0B0C">
            <w:pPr>
              <w:spacing w:after="0" w:line="360" w:lineRule="auto"/>
              <w:jc w:val="both"/>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Κανονισμός (ΕΕ) αριθ. 1169/2011 του Ευρωπαϊκού Κοινοβουλίου και του Συμβουλίου, της 25ης Οκτωβρίου 2011, σχετικά με την παροχή πληροφοριών για τα τρόφιμα στους καταναλωτές, την τροποποίηση των κανονισμών του Ευρωπαϊκού Κοινοβουλίου και του Συμβουλίου (ΕΚ) αριθ. 1924/2006 και (ΕΚ) αριθ. 1925/2006 και την κατάργηση της οδηγίας 87/250/ΕΟΚ της Επιτροπής, της οδηγίας 90/496/ΕΟΚ του Συμβουλίου, της οδηγίας 1999/10/ΕΚ της Επιτροπής, της οδηγίας 2000/13/ΕΚ του Ευρωπαϊκού Κοινοβουλίου και του Συμβουλίου, των οδηγιών της Επιτροπής 2002/67/ΕΚ και 2008/5/ΕΚ και του κανονισμού (ΕΚ) αριθ. 608/2004 της Επιτροπής (</w:t>
            </w:r>
            <w:hyperlink r:id="rId46" w:history="1">
              <w:r w:rsidRPr="009678D6">
                <w:rPr>
                  <w:rFonts w:ascii="Arial" w:hAnsi="Arial" w:cs="Arial"/>
                  <w:color w:val="000000" w:themeColor="text1"/>
                  <w:sz w:val="24"/>
                  <w:szCs w:val="24"/>
                  <w:u w:val="single"/>
                  <w:lang w:bidi="he-IL"/>
                </w:rPr>
                <w:t>ΕΕ L 304 της 22.11.2011, σ. 18</w:t>
              </w:r>
            </w:hyperlink>
            <w:r w:rsidRPr="009678D6">
              <w:rPr>
                <w:rFonts w:ascii="Arial" w:hAnsi="Arial" w:cs="Arial"/>
                <w:color w:val="000000" w:themeColor="text1"/>
                <w:sz w:val="24"/>
                <w:szCs w:val="24"/>
                <w:lang w:bidi="he-IL"/>
              </w:rPr>
              <w:t>).</w:t>
            </w:r>
          </w:p>
          <w:p w14:paraId="7DEA1001" w14:textId="77777777" w:rsidR="009678D6" w:rsidRPr="009678D6" w:rsidRDefault="009678D6" w:rsidP="00EE0B0C">
            <w:pPr>
              <w:spacing w:after="0" w:line="360" w:lineRule="auto"/>
              <w:jc w:val="both"/>
              <w:rPr>
                <w:rFonts w:ascii="Arial" w:hAnsi="Arial" w:cs="Arial"/>
                <w:color w:val="000000" w:themeColor="text1"/>
                <w:sz w:val="24"/>
                <w:szCs w:val="24"/>
                <w:lang w:bidi="he-IL"/>
              </w:rPr>
            </w:pPr>
          </w:p>
        </w:tc>
      </w:tr>
      <w:tr w:rsidR="009678D6" w:rsidRPr="00FD6676" w14:paraId="3AAABBFD" w14:textId="77777777" w:rsidTr="00EE0B0C">
        <w:tc>
          <w:tcPr>
            <w:tcW w:w="562" w:type="dxa"/>
          </w:tcPr>
          <w:p w14:paraId="7A6689FA" w14:textId="77777777" w:rsidR="009678D6" w:rsidRPr="009678D6" w:rsidRDefault="009678D6" w:rsidP="00EE0B0C">
            <w:pPr>
              <w:spacing w:after="0" w:line="360" w:lineRule="auto"/>
              <w:jc w:val="center"/>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40.</w:t>
            </w:r>
          </w:p>
        </w:tc>
        <w:tc>
          <w:tcPr>
            <w:tcW w:w="8832" w:type="dxa"/>
          </w:tcPr>
          <w:p w14:paraId="4AC82445" w14:textId="77777777" w:rsidR="009678D6" w:rsidRPr="009678D6" w:rsidRDefault="009678D6" w:rsidP="00EE0B0C">
            <w:pPr>
              <w:spacing w:after="0" w:line="360" w:lineRule="auto"/>
              <w:jc w:val="both"/>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Οδηγία 2012/27/ΕΕ του Ευρωπαϊκού Κοινοβουλίου και του Συμβουλίου, της 25ης Οκτωβρίου 2012, για την ενεργειακή απόδοση, την τροποποίηση των οδηγιών 2009/125/ΕΚ και 2010/30/ΕΕ και την κατάργηση των οδηγιών 2004/8/ΕΚ και 2006/32/ΕΚ (</w:t>
            </w:r>
            <w:hyperlink r:id="rId47" w:history="1">
              <w:r w:rsidRPr="009678D6">
                <w:rPr>
                  <w:rFonts w:ascii="Arial" w:hAnsi="Arial" w:cs="Arial"/>
                  <w:color w:val="000000" w:themeColor="text1"/>
                  <w:sz w:val="24"/>
                  <w:szCs w:val="24"/>
                  <w:u w:val="single"/>
                  <w:lang w:bidi="he-IL"/>
                </w:rPr>
                <w:t>ΕΕ L 315 της 14.11.2012, σ. 1</w:t>
              </w:r>
            </w:hyperlink>
            <w:r w:rsidRPr="009678D6">
              <w:rPr>
                <w:rFonts w:ascii="Arial" w:hAnsi="Arial" w:cs="Arial"/>
                <w:color w:val="000000" w:themeColor="text1"/>
                <w:sz w:val="24"/>
                <w:szCs w:val="24"/>
                <w:lang w:bidi="he-IL"/>
              </w:rPr>
              <w:t>): άρθρα 9 έως 11α.</w:t>
            </w:r>
          </w:p>
          <w:p w14:paraId="7B244CFF" w14:textId="77777777" w:rsidR="009678D6" w:rsidRPr="009678D6" w:rsidRDefault="009678D6" w:rsidP="00EE0B0C">
            <w:pPr>
              <w:spacing w:after="0" w:line="360" w:lineRule="auto"/>
              <w:jc w:val="both"/>
              <w:rPr>
                <w:rFonts w:ascii="Arial" w:hAnsi="Arial" w:cs="Arial"/>
                <w:color w:val="000000" w:themeColor="text1"/>
                <w:sz w:val="24"/>
                <w:szCs w:val="24"/>
                <w:lang w:bidi="he-IL"/>
              </w:rPr>
            </w:pPr>
          </w:p>
        </w:tc>
      </w:tr>
      <w:tr w:rsidR="009678D6" w:rsidRPr="009678D6" w14:paraId="4FF6FA16" w14:textId="77777777" w:rsidTr="00EE0B0C">
        <w:tc>
          <w:tcPr>
            <w:tcW w:w="562" w:type="dxa"/>
          </w:tcPr>
          <w:p w14:paraId="42FA9B5F" w14:textId="77777777" w:rsidR="009678D6" w:rsidRPr="009678D6" w:rsidRDefault="009678D6" w:rsidP="00EE0B0C">
            <w:pPr>
              <w:spacing w:after="0" w:line="360" w:lineRule="auto"/>
              <w:jc w:val="center"/>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41.</w:t>
            </w:r>
          </w:p>
        </w:tc>
        <w:tc>
          <w:tcPr>
            <w:tcW w:w="8832" w:type="dxa"/>
          </w:tcPr>
          <w:p w14:paraId="232769C6" w14:textId="77777777" w:rsidR="009678D6" w:rsidRPr="009678D6" w:rsidRDefault="009678D6" w:rsidP="00EE0B0C">
            <w:pPr>
              <w:spacing w:after="0" w:line="360" w:lineRule="auto"/>
              <w:jc w:val="both"/>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Κανονισμός (</w:t>
            </w:r>
            <w:proofErr w:type="spellStart"/>
            <w:r w:rsidRPr="009678D6">
              <w:rPr>
                <w:rFonts w:ascii="Arial" w:hAnsi="Arial" w:cs="Arial"/>
                <w:color w:val="000000" w:themeColor="text1"/>
                <w:sz w:val="24"/>
                <w:szCs w:val="24"/>
                <w:lang w:bidi="he-IL"/>
              </w:rPr>
              <w:t>EE</w:t>
            </w:r>
            <w:proofErr w:type="spellEnd"/>
            <w:r w:rsidRPr="009678D6">
              <w:rPr>
                <w:rFonts w:ascii="Arial" w:hAnsi="Arial" w:cs="Arial"/>
                <w:color w:val="000000" w:themeColor="text1"/>
                <w:sz w:val="24"/>
                <w:szCs w:val="24"/>
                <w:lang w:bidi="he-IL"/>
              </w:rPr>
              <w:t>) αριθ. 260/2012 του Ευρωπαϊκού Κοινοβουλίου και του Συμβουλίου, της 14ης Μαρτίου 2012, σχετικά με την καθιέρωση τεχνικών απαιτήσεων και επιχειρηματικών κανόνων για τις μεταφορές πίστωσης και τις άμεσες χρεώσεις σε ευρώ και με την τροποποίηση του κανονισμού (ΕΚ) αριθ. 924/2009 (</w:t>
            </w:r>
            <w:hyperlink r:id="rId48" w:history="1">
              <w:r w:rsidRPr="009678D6">
                <w:rPr>
                  <w:rFonts w:ascii="Arial" w:hAnsi="Arial" w:cs="Arial"/>
                  <w:color w:val="000000" w:themeColor="text1"/>
                  <w:sz w:val="24"/>
                  <w:szCs w:val="24"/>
                  <w:u w:val="single"/>
                  <w:lang w:bidi="he-IL"/>
                </w:rPr>
                <w:t>ΕΕ L 94 της 30.3.2012, σ. 22</w:t>
              </w:r>
            </w:hyperlink>
            <w:r w:rsidRPr="009678D6">
              <w:rPr>
                <w:rFonts w:ascii="Arial" w:hAnsi="Arial" w:cs="Arial"/>
                <w:color w:val="000000" w:themeColor="text1"/>
                <w:sz w:val="24"/>
                <w:szCs w:val="24"/>
                <w:lang w:bidi="he-IL"/>
              </w:rPr>
              <w:t>).</w:t>
            </w:r>
          </w:p>
          <w:p w14:paraId="3A1197BD" w14:textId="77777777" w:rsidR="009678D6" w:rsidRPr="009678D6" w:rsidRDefault="009678D6" w:rsidP="00EE0B0C">
            <w:pPr>
              <w:spacing w:after="0" w:line="360" w:lineRule="auto"/>
              <w:jc w:val="both"/>
              <w:rPr>
                <w:rFonts w:ascii="Arial" w:hAnsi="Arial" w:cs="Arial"/>
                <w:color w:val="000000" w:themeColor="text1"/>
                <w:sz w:val="24"/>
                <w:szCs w:val="24"/>
                <w:lang w:bidi="he-IL"/>
              </w:rPr>
            </w:pPr>
          </w:p>
        </w:tc>
      </w:tr>
      <w:tr w:rsidR="009678D6" w:rsidRPr="00FD6676" w14:paraId="5A8F5739" w14:textId="77777777" w:rsidTr="00EE0B0C">
        <w:tc>
          <w:tcPr>
            <w:tcW w:w="562" w:type="dxa"/>
          </w:tcPr>
          <w:p w14:paraId="50E50252" w14:textId="77777777" w:rsidR="009678D6" w:rsidRPr="009678D6" w:rsidRDefault="009678D6" w:rsidP="00EE0B0C">
            <w:pPr>
              <w:spacing w:after="0" w:line="360" w:lineRule="auto"/>
              <w:jc w:val="center"/>
              <w:rPr>
                <w:rFonts w:ascii="Arial" w:hAnsi="Arial" w:cs="Arial"/>
                <w:color w:val="000000" w:themeColor="text1"/>
                <w:sz w:val="24"/>
                <w:szCs w:val="24"/>
                <w:lang w:bidi="he-IL"/>
              </w:rPr>
            </w:pPr>
            <w:r w:rsidRPr="009678D6">
              <w:rPr>
                <w:rFonts w:ascii="Arial" w:hAnsi="Arial" w:cs="Arial"/>
                <w:color w:val="000000" w:themeColor="text1"/>
                <w:sz w:val="24"/>
                <w:szCs w:val="24"/>
                <w:lang w:bidi="he-IL"/>
              </w:rPr>
              <w:lastRenderedPageBreak/>
              <w:t>42.</w:t>
            </w:r>
          </w:p>
        </w:tc>
        <w:tc>
          <w:tcPr>
            <w:tcW w:w="8832" w:type="dxa"/>
          </w:tcPr>
          <w:p w14:paraId="7C96E5F1" w14:textId="77777777" w:rsidR="009678D6" w:rsidRPr="009678D6" w:rsidRDefault="009678D6" w:rsidP="00EE0B0C">
            <w:pPr>
              <w:spacing w:after="0" w:line="360" w:lineRule="auto"/>
              <w:jc w:val="both"/>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 xml:space="preserve">Κανονισμός (ΕΕ) αριθ. 531/2012 του Ευρωπαϊκού Κοινοβουλίου και του Συμβουλίου, της 13ης Ιουνίου 2012, για την </w:t>
            </w:r>
            <w:proofErr w:type="spellStart"/>
            <w:r w:rsidRPr="009678D6">
              <w:rPr>
                <w:rFonts w:ascii="Arial" w:hAnsi="Arial" w:cs="Arial"/>
                <w:color w:val="000000" w:themeColor="text1"/>
                <w:sz w:val="24"/>
                <w:szCs w:val="24"/>
                <w:lang w:bidi="he-IL"/>
              </w:rPr>
              <w:t>περιαγωγή</w:t>
            </w:r>
            <w:proofErr w:type="spellEnd"/>
            <w:r w:rsidRPr="009678D6">
              <w:rPr>
                <w:rFonts w:ascii="Arial" w:hAnsi="Arial" w:cs="Arial"/>
                <w:color w:val="000000" w:themeColor="text1"/>
                <w:sz w:val="24"/>
                <w:szCs w:val="24"/>
                <w:lang w:bidi="he-IL"/>
              </w:rPr>
              <w:t xml:space="preserve"> σε δημόσια δίκτυα κινητών επικοινωνιών εντός της Ένωσης (</w:t>
            </w:r>
            <w:hyperlink r:id="rId49" w:history="1">
              <w:r w:rsidRPr="009678D6">
                <w:rPr>
                  <w:rFonts w:ascii="Arial" w:hAnsi="Arial" w:cs="Arial"/>
                  <w:color w:val="000000" w:themeColor="text1"/>
                  <w:sz w:val="24"/>
                  <w:szCs w:val="24"/>
                  <w:u w:val="single"/>
                  <w:lang w:bidi="he-IL"/>
                </w:rPr>
                <w:t>ΕΕ L 172 της 30.6.2012, σ. 10</w:t>
              </w:r>
            </w:hyperlink>
            <w:r w:rsidRPr="009678D6">
              <w:rPr>
                <w:rFonts w:ascii="Arial" w:hAnsi="Arial" w:cs="Arial"/>
                <w:color w:val="000000" w:themeColor="text1"/>
                <w:sz w:val="24"/>
                <w:szCs w:val="24"/>
                <w:lang w:bidi="he-IL"/>
              </w:rPr>
              <w:t>).</w:t>
            </w:r>
          </w:p>
          <w:p w14:paraId="44004CCE" w14:textId="77777777" w:rsidR="009678D6" w:rsidRPr="009678D6" w:rsidRDefault="009678D6" w:rsidP="00EE0B0C">
            <w:pPr>
              <w:spacing w:after="0" w:line="360" w:lineRule="auto"/>
              <w:jc w:val="both"/>
              <w:rPr>
                <w:rFonts w:ascii="Arial" w:hAnsi="Arial" w:cs="Arial"/>
                <w:color w:val="000000" w:themeColor="text1"/>
                <w:sz w:val="24"/>
                <w:szCs w:val="24"/>
                <w:lang w:bidi="he-IL"/>
              </w:rPr>
            </w:pPr>
          </w:p>
        </w:tc>
      </w:tr>
      <w:tr w:rsidR="009678D6" w:rsidRPr="00FD6676" w14:paraId="3FE6A5A2" w14:textId="77777777" w:rsidTr="00EE0B0C">
        <w:tc>
          <w:tcPr>
            <w:tcW w:w="562" w:type="dxa"/>
          </w:tcPr>
          <w:p w14:paraId="4811FE1F" w14:textId="77777777" w:rsidR="009678D6" w:rsidRPr="009678D6" w:rsidRDefault="009678D6" w:rsidP="00EE0B0C">
            <w:pPr>
              <w:spacing w:after="0" w:line="360" w:lineRule="auto"/>
              <w:jc w:val="center"/>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43.</w:t>
            </w:r>
          </w:p>
        </w:tc>
        <w:tc>
          <w:tcPr>
            <w:tcW w:w="8832" w:type="dxa"/>
          </w:tcPr>
          <w:p w14:paraId="754ED1FC" w14:textId="77777777" w:rsidR="009678D6" w:rsidRPr="009678D6" w:rsidRDefault="009678D6" w:rsidP="00EE0B0C">
            <w:pPr>
              <w:spacing w:after="0" w:line="360" w:lineRule="auto"/>
              <w:jc w:val="both"/>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 xml:space="preserve">Οδηγία 2013/11/ΕΕ του Ευρωπαϊκού Κοινοβουλίου και του Συμβουλίου, της 21ης Μαΐου 2013, για την εναλλακτική επίλυση καταναλωτικών διαφορών και για την τροποποίηση του κανονισμού (ΕΚ) αριθ. 2006/2004 και της οδηγίας 2009/22/ΕΚ (οδηγία </w:t>
            </w:r>
            <w:proofErr w:type="spellStart"/>
            <w:r w:rsidRPr="009678D6">
              <w:rPr>
                <w:rFonts w:ascii="Arial" w:hAnsi="Arial" w:cs="Arial"/>
                <w:color w:val="000000" w:themeColor="text1"/>
                <w:sz w:val="24"/>
                <w:szCs w:val="24"/>
                <w:lang w:bidi="he-IL"/>
              </w:rPr>
              <w:t>ΕΕΚΔ</w:t>
            </w:r>
            <w:proofErr w:type="spellEnd"/>
            <w:r w:rsidRPr="009678D6">
              <w:rPr>
                <w:rFonts w:ascii="Arial" w:hAnsi="Arial" w:cs="Arial"/>
                <w:color w:val="000000" w:themeColor="text1"/>
                <w:sz w:val="24"/>
                <w:szCs w:val="24"/>
                <w:lang w:bidi="he-IL"/>
              </w:rPr>
              <w:t>) (</w:t>
            </w:r>
            <w:hyperlink r:id="rId50" w:history="1">
              <w:r w:rsidRPr="009678D6">
                <w:rPr>
                  <w:rFonts w:ascii="Arial" w:hAnsi="Arial" w:cs="Arial"/>
                  <w:color w:val="000000" w:themeColor="text1"/>
                  <w:sz w:val="24"/>
                  <w:szCs w:val="24"/>
                  <w:u w:val="single"/>
                  <w:lang w:bidi="he-IL"/>
                </w:rPr>
                <w:t>ΕΕ L 165 της 18.6.2013, σ. 63</w:t>
              </w:r>
            </w:hyperlink>
            <w:r w:rsidRPr="009678D6">
              <w:rPr>
                <w:rFonts w:ascii="Arial" w:hAnsi="Arial" w:cs="Arial"/>
                <w:color w:val="000000" w:themeColor="text1"/>
                <w:sz w:val="24"/>
                <w:szCs w:val="24"/>
                <w:lang w:bidi="he-IL"/>
              </w:rPr>
              <w:t>): άρθρο 13.</w:t>
            </w:r>
          </w:p>
          <w:p w14:paraId="6BDAB1DF" w14:textId="77777777" w:rsidR="009678D6" w:rsidRPr="009678D6" w:rsidRDefault="009678D6" w:rsidP="00EE0B0C">
            <w:pPr>
              <w:spacing w:after="0" w:line="360" w:lineRule="auto"/>
              <w:jc w:val="both"/>
              <w:rPr>
                <w:rFonts w:ascii="Arial" w:hAnsi="Arial" w:cs="Arial"/>
                <w:color w:val="000000" w:themeColor="text1"/>
                <w:sz w:val="24"/>
                <w:szCs w:val="24"/>
                <w:lang w:bidi="he-IL"/>
              </w:rPr>
            </w:pPr>
          </w:p>
        </w:tc>
      </w:tr>
      <w:tr w:rsidR="009678D6" w:rsidRPr="00FD6676" w14:paraId="01AA814C" w14:textId="77777777" w:rsidTr="00EE0B0C">
        <w:tc>
          <w:tcPr>
            <w:tcW w:w="562" w:type="dxa"/>
          </w:tcPr>
          <w:p w14:paraId="0E6D07CE" w14:textId="77777777" w:rsidR="009678D6" w:rsidRPr="009678D6" w:rsidRDefault="009678D6" w:rsidP="00EE0B0C">
            <w:pPr>
              <w:spacing w:after="0" w:line="360" w:lineRule="auto"/>
              <w:jc w:val="center"/>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44.</w:t>
            </w:r>
          </w:p>
        </w:tc>
        <w:tc>
          <w:tcPr>
            <w:tcW w:w="8832" w:type="dxa"/>
          </w:tcPr>
          <w:p w14:paraId="07D1160C" w14:textId="77777777" w:rsidR="009678D6" w:rsidRPr="009678D6" w:rsidRDefault="009678D6" w:rsidP="00EE0B0C">
            <w:pPr>
              <w:spacing w:after="0" w:line="360" w:lineRule="auto"/>
              <w:jc w:val="both"/>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 xml:space="preserve">Κανονισμός (ΕΕ) αριθ. 524/2013 του Ευρωπαϊκού Κοινοβουλίου και του Συμβουλίου, της 21ης Μαΐου 2013, για την ηλεκτρονική επίλυση καταναλωτικών διαφορών και για την τροποποίηση του κανονισμού (ΕΚ) αριθ. 2006/2004 και της οδηγίας 2009/22/ΕΚ (κανονισμός για την </w:t>
            </w:r>
            <w:proofErr w:type="spellStart"/>
            <w:r w:rsidRPr="009678D6">
              <w:rPr>
                <w:rFonts w:ascii="Arial" w:hAnsi="Arial" w:cs="Arial"/>
                <w:color w:val="000000" w:themeColor="text1"/>
                <w:sz w:val="24"/>
                <w:szCs w:val="24"/>
                <w:lang w:bidi="he-IL"/>
              </w:rPr>
              <w:t>ΗΕΚΔ</w:t>
            </w:r>
            <w:proofErr w:type="spellEnd"/>
            <w:r w:rsidRPr="009678D6">
              <w:rPr>
                <w:rFonts w:ascii="Arial" w:hAnsi="Arial" w:cs="Arial"/>
                <w:color w:val="000000" w:themeColor="text1"/>
                <w:sz w:val="24"/>
                <w:szCs w:val="24"/>
                <w:lang w:bidi="he-IL"/>
              </w:rPr>
              <w:t>) (</w:t>
            </w:r>
            <w:hyperlink r:id="rId51" w:history="1">
              <w:r w:rsidRPr="009678D6">
                <w:rPr>
                  <w:rFonts w:ascii="Arial" w:hAnsi="Arial" w:cs="Arial"/>
                  <w:color w:val="000000" w:themeColor="text1"/>
                  <w:sz w:val="24"/>
                  <w:szCs w:val="24"/>
                  <w:u w:val="single"/>
                  <w:lang w:bidi="he-IL"/>
                </w:rPr>
                <w:t>ΕΕ L 165 της 18.6.2013, σ. 1</w:t>
              </w:r>
            </w:hyperlink>
            <w:r w:rsidRPr="009678D6">
              <w:rPr>
                <w:rFonts w:ascii="Arial" w:hAnsi="Arial" w:cs="Arial"/>
                <w:color w:val="000000" w:themeColor="text1"/>
                <w:sz w:val="24"/>
                <w:szCs w:val="24"/>
                <w:lang w:bidi="he-IL"/>
              </w:rPr>
              <w:t>): άρθρο 14.</w:t>
            </w:r>
          </w:p>
          <w:p w14:paraId="7B478447" w14:textId="77777777" w:rsidR="009678D6" w:rsidRPr="009678D6" w:rsidRDefault="009678D6" w:rsidP="00EE0B0C">
            <w:pPr>
              <w:spacing w:after="0" w:line="360" w:lineRule="auto"/>
              <w:jc w:val="both"/>
              <w:rPr>
                <w:rFonts w:ascii="Arial" w:hAnsi="Arial" w:cs="Arial"/>
                <w:color w:val="000000" w:themeColor="text1"/>
                <w:sz w:val="24"/>
                <w:szCs w:val="24"/>
                <w:lang w:bidi="he-IL"/>
              </w:rPr>
            </w:pPr>
          </w:p>
        </w:tc>
      </w:tr>
      <w:tr w:rsidR="009678D6" w:rsidRPr="009678D6" w14:paraId="32353283" w14:textId="77777777" w:rsidTr="00EE0B0C">
        <w:tc>
          <w:tcPr>
            <w:tcW w:w="562" w:type="dxa"/>
          </w:tcPr>
          <w:p w14:paraId="052EEA80" w14:textId="77777777" w:rsidR="009678D6" w:rsidRPr="009678D6" w:rsidRDefault="009678D6" w:rsidP="00EE0B0C">
            <w:pPr>
              <w:spacing w:after="0" w:line="360" w:lineRule="auto"/>
              <w:jc w:val="center"/>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45.</w:t>
            </w:r>
          </w:p>
        </w:tc>
        <w:tc>
          <w:tcPr>
            <w:tcW w:w="8832" w:type="dxa"/>
          </w:tcPr>
          <w:p w14:paraId="73E6D238" w14:textId="77777777" w:rsidR="009678D6" w:rsidRPr="009678D6" w:rsidRDefault="009678D6" w:rsidP="00EE0B0C">
            <w:pPr>
              <w:spacing w:after="0" w:line="360" w:lineRule="auto"/>
              <w:jc w:val="both"/>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Οδηγία 2014/17/ΕΕ του Ευρωπαϊκού Κοινοβουλίου και του Συμβουλίου, της 4ης Φεβρουαρίου 2014, σχετικά με τις συμβάσεις πίστωσης για καταναλωτές για ακίνητα που προορίζονται για κατοικία και την τροποποίηση των οδηγιών 2008/48/ΕΚ και 2013/36/</w:t>
            </w:r>
            <w:proofErr w:type="spellStart"/>
            <w:r w:rsidRPr="009678D6">
              <w:rPr>
                <w:rFonts w:ascii="Arial" w:hAnsi="Arial" w:cs="Arial"/>
                <w:color w:val="000000" w:themeColor="text1"/>
                <w:sz w:val="24"/>
                <w:szCs w:val="24"/>
                <w:lang w:bidi="he-IL"/>
              </w:rPr>
              <w:t>EE</w:t>
            </w:r>
            <w:proofErr w:type="spellEnd"/>
            <w:r w:rsidRPr="009678D6">
              <w:rPr>
                <w:rFonts w:ascii="Arial" w:hAnsi="Arial" w:cs="Arial"/>
                <w:color w:val="000000" w:themeColor="text1"/>
                <w:sz w:val="24"/>
                <w:szCs w:val="24"/>
                <w:lang w:bidi="he-IL"/>
              </w:rPr>
              <w:t xml:space="preserve"> και του κανονισμού (ΕΕ) αριθ. 1093/2010 (</w:t>
            </w:r>
            <w:hyperlink r:id="rId52" w:history="1">
              <w:r w:rsidRPr="009678D6">
                <w:rPr>
                  <w:rFonts w:ascii="Arial" w:hAnsi="Arial" w:cs="Arial"/>
                  <w:color w:val="000000" w:themeColor="text1"/>
                  <w:sz w:val="24"/>
                  <w:szCs w:val="24"/>
                  <w:u w:val="single"/>
                  <w:lang w:bidi="he-IL"/>
                </w:rPr>
                <w:t>ΕΕ L 60 της 28.2.2014, σ. 34</w:t>
              </w:r>
            </w:hyperlink>
            <w:r w:rsidRPr="009678D6">
              <w:rPr>
                <w:rFonts w:ascii="Arial" w:hAnsi="Arial" w:cs="Arial"/>
                <w:color w:val="000000" w:themeColor="text1"/>
                <w:sz w:val="24"/>
                <w:szCs w:val="24"/>
                <w:lang w:bidi="he-IL"/>
              </w:rPr>
              <w:t>).</w:t>
            </w:r>
          </w:p>
          <w:p w14:paraId="791B9522" w14:textId="77777777" w:rsidR="009678D6" w:rsidRPr="009678D6" w:rsidRDefault="009678D6" w:rsidP="00EE0B0C">
            <w:pPr>
              <w:spacing w:after="0" w:line="360" w:lineRule="auto"/>
              <w:jc w:val="both"/>
              <w:rPr>
                <w:rFonts w:ascii="Arial" w:hAnsi="Arial" w:cs="Arial"/>
                <w:color w:val="000000" w:themeColor="text1"/>
                <w:sz w:val="24"/>
                <w:szCs w:val="24"/>
                <w:lang w:bidi="he-IL"/>
              </w:rPr>
            </w:pPr>
          </w:p>
        </w:tc>
      </w:tr>
      <w:tr w:rsidR="009678D6" w:rsidRPr="00FD6676" w14:paraId="64EDA925" w14:textId="77777777" w:rsidTr="00EE0B0C">
        <w:tc>
          <w:tcPr>
            <w:tcW w:w="562" w:type="dxa"/>
          </w:tcPr>
          <w:p w14:paraId="3DDF9A7D" w14:textId="77777777" w:rsidR="009678D6" w:rsidRPr="009678D6" w:rsidRDefault="009678D6" w:rsidP="00EE0B0C">
            <w:pPr>
              <w:spacing w:after="0" w:line="360" w:lineRule="auto"/>
              <w:jc w:val="center"/>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46.</w:t>
            </w:r>
          </w:p>
        </w:tc>
        <w:tc>
          <w:tcPr>
            <w:tcW w:w="8832" w:type="dxa"/>
          </w:tcPr>
          <w:p w14:paraId="46369184" w14:textId="77777777" w:rsidR="009678D6" w:rsidRPr="009678D6" w:rsidRDefault="009678D6" w:rsidP="00EE0B0C">
            <w:pPr>
              <w:spacing w:after="0" w:line="360" w:lineRule="auto"/>
              <w:jc w:val="both"/>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Οδηγία 2014/31/ΕΕ του Ευρωπαϊκού Κοινοβουλίου και του Συμβουλίου, της 26ης Φεβρουαρίου 2014, για την εναρμόνιση των νομοθεσιών των κρατών μελών σχετικά με τη διαθεσιμότητα στην αγορά οργάνων ζύγισης μη αυτόματης λειτουργίας (</w:t>
            </w:r>
            <w:hyperlink r:id="rId53" w:history="1">
              <w:r w:rsidRPr="009678D6">
                <w:rPr>
                  <w:rFonts w:ascii="Arial" w:hAnsi="Arial" w:cs="Arial"/>
                  <w:color w:val="000000" w:themeColor="text1"/>
                  <w:sz w:val="24"/>
                  <w:szCs w:val="24"/>
                  <w:u w:val="single"/>
                  <w:lang w:bidi="he-IL"/>
                </w:rPr>
                <w:t>ΕΕ L 96 της 29.3.2014, σ. 107</w:t>
              </w:r>
            </w:hyperlink>
            <w:r w:rsidRPr="009678D6">
              <w:rPr>
                <w:rFonts w:ascii="Arial" w:hAnsi="Arial" w:cs="Arial"/>
                <w:color w:val="000000" w:themeColor="text1"/>
                <w:sz w:val="24"/>
                <w:szCs w:val="24"/>
                <w:lang w:bidi="he-IL"/>
              </w:rPr>
              <w:t>).</w:t>
            </w:r>
          </w:p>
          <w:p w14:paraId="36794235" w14:textId="77777777" w:rsidR="009678D6" w:rsidRPr="009678D6" w:rsidRDefault="009678D6" w:rsidP="00EE0B0C">
            <w:pPr>
              <w:spacing w:after="0" w:line="360" w:lineRule="auto"/>
              <w:jc w:val="both"/>
              <w:rPr>
                <w:rFonts w:ascii="Arial" w:hAnsi="Arial" w:cs="Arial"/>
                <w:color w:val="000000" w:themeColor="text1"/>
                <w:sz w:val="24"/>
                <w:szCs w:val="24"/>
                <w:lang w:bidi="he-IL"/>
              </w:rPr>
            </w:pPr>
          </w:p>
        </w:tc>
      </w:tr>
      <w:tr w:rsidR="009678D6" w:rsidRPr="00FD6676" w14:paraId="776512BA" w14:textId="77777777" w:rsidTr="00EE0B0C">
        <w:tc>
          <w:tcPr>
            <w:tcW w:w="562" w:type="dxa"/>
          </w:tcPr>
          <w:p w14:paraId="0C7ECBA2" w14:textId="77777777" w:rsidR="009678D6" w:rsidRPr="009678D6" w:rsidRDefault="009678D6" w:rsidP="00EE0B0C">
            <w:pPr>
              <w:spacing w:after="0" w:line="360" w:lineRule="auto"/>
              <w:jc w:val="center"/>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47.</w:t>
            </w:r>
          </w:p>
        </w:tc>
        <w:tc>
          <w:tcPr>
            <w:tcW w:w="8832" w:type="dxa"/>
          </w:tcPr>
          <w:p w14:paraId="7756BB7F" w14:textId="77777777" w:rsidR="009678D6" w:rsidRPr="009678D6" w:rsidRDefault="009678D6" w:rsidP="00EE0B0C">
            <w:pPr>
              <w:spacing w:after="0" w:line="360" w:lineRule="auto"/>
              <w:jc w:val="both"/>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Οδηγία 2014/35/ΕΕ του Ευρωπαϊκού Κοινοβουλίου και του Συμβουλίου, της 26ης Φεβρουαρίου 2014, για την εναρμόνιση των νομοθεσιών των κρατών μελών σχετικά με τη διάθεση στην αγορά ηλεκτρολογικού υλικού που προορίζεται να χρησιμοποιηθεί εντός ορισμένων ορίων τάσης (</w:t>
            </w:r>
            <w:hyperlink r:id="rId54" w:history="1">
              <w:r w:rsidRPr="009678D6">
                <w:rPr>
                  <w:rFonts w:ascii="Arial" w:hAnsi="Arial" w:cs="Arial"/>
                  <w:color w:val="000000" w:themeColor="text1"/>
                  <w:sz w:val="24"/>
                  <w:szCs w:val="24"/>
                  <w:u w:val="single"/>
                  <w:lang w:bidi="he-IL"/>
                </w:rPr>
                <w:t>ΕΕ L 96 της 29.3.2014, σ. 357</w:t>
              </w:r>
            </w:hyperlink>
            <w:r w:rsidRPr="009678D6">
              <w:rPr>
                <w:rFonts w:ascii="Arial" w:hAnsi="Arial" w:cs="Arial"/>
                <w:color w:val="000000" w:themeColor="text1"/>
                <w:sz w:val="24"/>
                <w:szCs w:val="24"/>
                <w:lang w:bidi="he-IL"/>
              </w:rPr>
              <w:t>).</w:t>
            </w:r>
          </w:p>
          <w:p w14:paraId="5563F970" w14:textId="77777777" w:rsidR="009678D6" w:rsidRPr="009678D6" w:rsidRDefault="009678D6" w:rsidP="00EE0B0C">
            <w:pPr>
              <w:spacing w:after="0" w:line="360" w:lineRule="auto"/>
              <w:jc w:val="both"/>
              <w:rPr>
                <w:rFonts w:ascii="Arial" w:hAnsi="Arial" w:cs="Arial"/>
                <w:color w:val="000000" w:themeColor="text1"/>
                <w:sz w:val="24"/>
                <w:szCs w:val="24"/>
                <w:lang w:bidi="he-IL"/>
              </w:rPr>
            </w:pPr>
          </w:p>
        </w:tc>
      </w:tr>
      <w:tr w:rsidR="009678D6" w:rsidRPr="00FD6676" w14:paraId="570DB0F3" w14:textId="77777777" w:rsidTr="00EE0B0C">
        <w:tc>
          <w:tcPr>
            <w:tcW w:w="562" w:type="dxa"/>
          </w:tcPr>
          <w:p w14:paraId="7B8C6FFD" w14:textId="77777777" w:rsidR="009678D6" w:rsidRPr="009678D6" w:rsidRDefault="009678D6" w:rsidP="00EE0B0C">
            <w:pPr>
              <w:spacing w:after="0" w:line="360" w:lineRule="auto"/>
              <w:jc w:val="center"/>
              <w:rPr>
                <w:rFonts w:ascii="Arial" w:hAnsi="Arial" w:cs="Arial"/>
                <w:color w:val="000000" w:themeColor="text1"/>
                <w:sz w:val="24"/>
                <w:szCs w:val="24"/>
                <w:lang w:bidi="he-IL"/>
              </w:rPr>
            </w:pPr>
            <w:r w:rsidRPr="009678D6">
              <w:rPr>
                <w:rFonts w:ascii="Arial" w:hAnsi="Arial" w:cs="Arial"/>
                <w:color w:val="000000" w:themeColor="text1"/>
                <w:sz w:val="24"/>
                <w:szCs w:val="24"/>
                <w:lang w:bidi="he-IL"/>
              </w:rPr>
              <w:lastRenderedPageBreak/>
              <w:t>48.</w:t>
            </w:r>
          </w:p>
        </w:tc>
        <w:tc>
          <w:tcPr>
            <w:tcW w:w="8832" w:type="dxa"/>
          </w:tcPr>
          <w:p w14:paraId="55B13804" w14:textId="77777777" w:rsidR="009678D6" w:rsidRPr="009678D6" w:rsidRDefault="009678D6" w:rsidP="00EE0B0C">
            <w:pPr>
              <w:spacing w:after="0" w:line="360" w:lineRule="auto"/>
              <w:jc w:val="both"/>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Οδηγία 2014/65/ΕΕ του Ευρωπαϊκού Κοινοβουλίου και του Συμβουλίου, της 15ης Μαΐου 2014, για τις αγορές χρηματοπιστωτικών μέσων και την τροποποίηση της οδηγίας 2002/92/ΕΚ και της οδηγίας 2011/61/ΕΕ (</w:t>
            </w:r>
            <w:hyperlink r:id="rId55" w:history="1">
              <w:r w:rsidRPr="009678D6">
                <w:rPr>
                  <w:rFonts w:ascii="Arial" w:hAnsi="Arial" w:cs="Arial"/>
                  <w:color w:val="000000" w:themeColor="text1"/>
                  <w:sz w:val="24"/>
                  <w:szCs w:val="24"/>
                  <w:u w:val="single"/>
                  <w:lang w:bidi="he-IL"/>
                </w:rPr>
                <w:t>ΕΕ L 173 της 12.6.2014, σ. 349</w:t>
              </w:r>
            </w:hyperlink>
            <w:r w:rsidRPr="009678D6">
              <w:rPr>
                <w:rFonts w:ascii="Arial" w:hAnsi="Arial" w:cs="Arial"/>
                <w:color w:val="000000" w:themeColor="text1"/>
                <w:sz w:val="24"/>
                <w:szCs w:val="24"/>
                <w:lang w:bidi="he-IL"/>
              </w:rPr>
              <w:t>): άρθρα 23 έως 29.</w:t>
            </w:r>
          </w:p>
          <w:p w14:paraId="0ABEDC14" w14:textId="77777777" w:rsidR="009678D6" w:rsidRPr="009678D6" w:rsidRDefault="009678D6" w:rsidP="00EE0B0C">
            <w:pPr>
              <w:spacing w:after="0" w:line="360" w:lineRule="auto"/>
              <w:jc w:val="both"/>
              <w:rPr>
                <w:rFonts w:ascii="Arial" w:hAnsi="Arial" w:cs="Arial"/>
                <w:color w:val="000000" w:themeColor="text1"/>
                <w:sz w:val="24"/>
                <w:szCs w:val="24"/>
                <w:lang w:bidi="he-IL"/>
              </w:rPr>
            </w:pPr>
          </w:p>
        </w:tc>
      </w:tr>
      <w:tr w:rsidR="009678D6" w:rsidRPr="00FD6676" w14:paraId="7EBDC87A" w14:textId="77777777" w:rsidTr="00EE0B0C">
        <w:tc>
          <w:tcPr>
            <w:tcW w:w="562" w:type="dxa"/>
          </w:tcPr>
          <w:p w14:paraId="434A3145" w14:textId="77777777" w:rsidR="009678D6" w:rsidRPr="009678D6" w:rsidRDefault="009678D6" w:rsidP="00EE0B0C">
            <w:pPr>
              <w:spacing w:after="0" w:line="360" w:lineRule="auto"/>
              <w:jc w:val="center"/>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49.</w:t>
            </w:r>
          </w:p>
        </w:tc>
        <w:tc>
          <w:tcPr>
            <w:tcW w:w="8832" w:type="dxa"/>
          </w:tcPr>
          <w:p w14:paraId="1050F97D" w14:textId="77777777" w:rsidR="009678D6" w:rsidRPr="009678D6" w:rsidRDefault="009678D6" w:rsidP="00EE0B0C">
            <w:pPr>
              <w:spacing w:after="0" w:line="360" w:lineRule="auto"/>
              <w:jc w:val="both"/>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 xml:space="preserve">Οδηγία 2014/92/ΕΕ του Ευρωπαϊκού Κοινοβουλίου και του Συμβουλίου, της 23ης Ιουλίου 2014, για τη </w:t>
            </w:r>
            <w:proofErr w:type="spellStart"/>
            <w:r w:rsidRPr="009678D6">
              <w:rPr>
                <w:rFonts w:ascii="Arial" w:hAnsi="Arial" w:cs="Arial"/>
                <w:color w:val="000000" w:themeColor="text1"/>
                <w:sz w:val="24"/>
                <w:szCs w:val="24"/>
                <w:lang w:bidi="he-IL"/>
              </w:rPr>
              <w:t>συγκρισιμότητα</w:t>
            </w:r>
            <w:proofErr w:type="spellEnd"/>
            <w:r w:rsidRPr="009678D6">
              <w:rPr>
                <w:rFonts w:ascii="Arial" w:hAnsi="Arial" w:cs="Arial"/>
                <w:color w:val="000000" w:themeColor="text1"/>
                <w:sz w:val="24"/>
                <w:szCs w:val="24"/>
                <w:lang w:bidi="he-IL"/>
              </w:rPr>
              <w:t xml:space="preserve"> των τελών που συνδέονται με λογαριασμούς πληρωμών, την αλλαγή λογαριασμού πληρωμών και την πρόσβαση σε λογαριασμούς πληρωμών με βασικά χαρακτηριστικά (</w:t>
            </w:r>
            <w:hyperlink r:id="rId56" w:history="1">
              <w:r w:rsidRPr="009678D6">
                <w:rPr>
                  <w:rFonts w:ascii="Arial" w:hAnsi="Arial" w:cs="Arial"/>
                  <w:color w:val="000000" w:themeColor="text1"/>
                  <w:sz w:val="24"/>
                  <w:szCs w:val="24"/>
                  <w:u w:val="single"/>
                  <w:lang w:bidi="he-IL"/>
                </w:rPr>
                <w:t>ΕΕ L 257 της 28.8.2014, σ. 214</w:t>
              </w:r>
            </w:hyperlink>
            <w:r w:rsidRPr="009678D6">
              <w:rPr>
                <w:rFonts w:ascii="Arial" w:hAnsi="Arial" w:cs="Arial"/>
                <w:color w:val="000000" w:themeColor="text1"/>
                <w:sz w:val="24"/>
                <w:szCs w:val="24"/>
                <w:lang w:bidi="he-IL"/>
              </w:rPr>
              <w:t>).</w:t>
            </w:r>
          </w:p>
          <w:p w14:paraId="0D7FE696" w14:textId="77777777" w:rsidR="009678D6" w:rsidRPr="009678D6" w:rsidRDefault="009678D6" w:rsidP="00EE0B0C">
            <w:pPr>
              <w:spacing w:after="0" w:line="360" w:lineRule="auto"/>
              <w:jc w:val="both"/>
              <w:rPr>
                <w:rFonts w:ascii="Arial" w:hAnsi="Arial" w:cs="Arial"/>
                <w:color w:val="000000" w:themeColor="text1"/>
                <w:sz w:val="24"/>
                <w:szCs w:val="24"/>
                <w:lang w:bidi="he-IL"/>
              </w:rPr>
            </w:pPr>
          </w:p>
        </w:tc>
      </w:tr>
      <w:tr w:rsidR="009678D6" w:rsidRPr="00FD6676" w14:paraId="6C0E74AD" w14:textId="77777777" w:rsidTr="00EE0B0C">
        <w:tc>
          <w:tcPr>
            <w:tcW w:w="562" w:type="dxa"/>
          </w:tcPr>
          <w:p w14:paraId="51C0F52B" w14:textId="77777777" w:rsidR="009678D6" w:rsidRPr="009678D6" w:rsidRDefault="009678D6" w:rsidP="00EE0B0C">
            <w:pPr>
              <w:spacing w:after="0" w:line="360" w:lineRule="auto"/>
              <w:jc w:val="center"/>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50.</w:t>
            </w:r>
          </w:p>
        </w:tc>
        <w:tc>
          <w:tcPr>
            <w:tcW w:w="8832" w:type="dxa"/>
          </w:tcPr>
          <w:p w14:paraId="728A4E68" w14:textId="77777777" w:rsidR="009678D6" w:rsidRPr="009678D6" w:rsidRDefault="009678D6" w:rsidP="00EE0B0C">
            <w:pPr>
              <w:spacing w:after="0" w:line="360" w:lineRule="auto"/>
              <w:jc w:val="both"/>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Κανονισμός (ΕΕ) αριθ. 1286/2014 του Ευρωπαϊκού Κοινοβουλίου και του Συμβουλίου, της 26ης Νοεμβρίου 2014, σχετικά με τα έγγραφα βασικών πληροφοριών που αφορούν συσκευασμένα επενδυτικά προϊόντα για ιδιώτες επενδυτές και επενδυτικά προϊόντα βασιζόμενα σε ασφάλιση (</w:t>
            </w:r>
            <w:proofErr w:type="spellStart"/>
            <w:r w:rsidRPr="009678D6">
              <w:rPr>
                <w:rFonts w:ascii="Arial" w:hAnsi="Arial" w:cs="Arial"/>
                <w:color w:val="000000" w:themeColor="text1"/>
                <w:sz w:val="24"/>
                <w:szCs w:val="24"/>
                <w:lang w:bidi="he-IL"/>
              </w:rPr>
              <w:t>PRIIP</w:t>
            </w:r>
            <w:proofErr w:type="spellEnd"/>
            <w:r w:rsidRPr="009678D6">
              <w:rPr>
                <w:rFonts w:ascii="Arial" w:hAnsi="Arial" w:cs="Arial"/>
                <w:color w:val="000000" w:themeColor="text1"/>
                <w:sz w:val="24"/>
                <w:szCs w:val="24"/>
                <w:lang w:bidi="he-IL"/>
              </w:rPr>
              <w:t>) (</w:t>
            </w:r>
            <w:hyperlink r:id="rId57" w:history="1">
              <w:r w:rsidRPr="009678D6">
                <w:rPr>
                  <w:rFonts w:ascii="Arial" w:hAnsi="Arial" w:cs="Arial"/>
                  <w:color w:val="000000" w:themeColor="text1"/>
                  <w:sz w:val="24"/>
                  <w:szCs w:val="24"/>
                  <w:u w:val="single"/>
                  <w:lang w:bidi="he-IL"/>
                </w:rPr>
                <w:t>ΕΕ L 352 της 9.12.2014, σ. 1</w:t>
              </w:r>
            </w:hyperlink>
            <w:r w:rsidRPr="009678D6">
              <w:rPr>
                <w:rFonts w:ascii="Arial" w:hAnsi="Arial" w:cs="Arial"/>
                <w:color w:val="000000" w:themeColor="text1"/>
                <w:sz w:val="24"/>
                <w:szCs w:val="24"/>
                <w:lang w:bidi="he-IL"/>
              </w:rPr>
              <w:t>).</w:t>
            </w:r>
          </w:p>
          <w:p w14:paraId="3EEED92D" w14:textId="77777777" w:rsidR="009678D6" w:rsidRPr="009678D6" w:rsidRDefault="009678D6" w:rsidP="00EE0B0C">
            <w:pPr>
              <w:spacing w:after="0" w:line="360" w:lineRule="auto"/>
              <w:jc w:val="both"/>
              <w:rPr>
                <w:rFonts w:ascii="Arial" w:hAnsi="Arial" w:cs="Arial"/>
                <w:color w:val="000000" w:themeColor="text1"/>
                <w:sz w:val="24"/>
                <w:szCs w:val="24"/>
                <w:lang w:bidi="he-IL"/>
              </w:rPr>
            </w:pPr>
          </w:p>
        </w:tc>
      </w:tr>
      <w:tr w:rsidR="009678D6" w:rsidRPr="00FD6676" w14:paraId="576AC307" w14:textId="77777777" w:rsidTr="00EE0B0C">
        <w:tc>
          <w:tcPr>
            <w:tcW w:w="562" w:type="dxa"/>
          </w:tcPr>
          <w:p w14:paraId="019F0F2E" w14:textId="77777777" w:rsidR="009678D6" w:rsidRPr="009678D6" w:rsidRDefault="009678D6" w:rsidP="00EE0B0C">
            <w:pPr>
              <w:spacing w:after="0" w:line="360" w:lineRule="auto"/>
              <w:jc w:val="center"/>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51.</w:t>
            </w:r>
          </w:p>
        </w:tc>
        <w:tc>
          <w:tcPr>
            <w:tcW w:w="8832" w:type="dxa"/>
          </w:tcPr>
          <w:p w14:paraId="4E1614C7" w14:textId="77777777" w:rsidR="009678D6" w:rsidRPr="009678D6" w:rsidRDefault="009678D6" w:rsidP="00EE0B0C">
            <w:pPr>
              <w:spacing w:after="0" w:line="360" w:lineRule="auto"/>
              <w:jc w:val="both"/>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Κανονισμός (ΕΕ) 2015/760 του Ευρωπαϊκού Κοινοβουλίου και του Συμβουλίου, της 29ης Απριλίου 2015, σχετικά με τα ευρωπαϊκά μακροπρόθεσμα επενδυτικά κεφάλαια (</w:t>
            </w:r>
            <w:hyperlink r:id="rId58" w:history="1">
              <w:r w:rsidRPr="009678D6">
                <w:rPr>
                  <w:rFonts w:ascii="Arial" w:hAnsi="Arial" w:cs="Arial"/>
                  <w:color w:val="000000" w:themeColor="text1"/>
                  <w:sz w:val="24"/>
                  <w:szCs w:val="24"/>
                  <w:u w:val="single"/>
                  <w:lang w:bidi="he-IL"/>
                </w:rPr>
                <w:t>ΕΕ L 123 της 19.5.2015, σ. 98</w:t>
              </w:r>
            </w:hyperlink>
            <w:r w:rsidRPr="009678D6">
              <w:rPr>
                <w:rFonts w:ascii="Arial" w:hAnsi="Arial" w:cs="Arial"/>
                <w:color w:val="000000" w:themeColor="text1"/>
                <w:sz w:val="24"/>
                <w:szCs w:val="24"/>
                <w:lang w:bidi="he-IL"/>
              </w:rPr>
              <w:t>).</w:t>
            </w:r>
          </w:p>
          <w:p w14:paraId="4027F18F" w14:textId="77777777" w:rsidR="009678D6" w:rsidRPr="009678D6" w:rsidRDefault="009678D6" w:rsidP="00EE0B0C">
            <w:pPr>
              <w:spacing w:after="0" w:line="360" w:lineRule="auto"/>
              <w:jc w:val="both"/>
              <w:rPr>
                <w:rFonts w:ascii="Arial" w:hAnsi="Arial" w:cs="Arial"/>
                <w:color w:val="000000" w:themeColor="text1"/>
                <w:sz w:val="24"/>
                <w:szCs w:val="24"/>
                <w:lang w:bidi="he-IL"/>
              </w:rPr>
            </w:pPr>
          </w:p>
        </w:tc>
      </w:tr>
      <w:tr w:rsidR="009678D6" w:rsidRPr="009678D6" w14:paraId="4581EB3C" w14:textId="77777777" w:rsidTr="00EE0B0C">
        <w:tc>
          <w:tcPr>
            <w:tcW w:w="562" w:type="dxa"/>
          </w:tcPr>
          <w:p w14:paraId="35C8D9B5" w14:textId="77777777" w:rsidR="009678D6" w:rsidRPr="009678D6" w:rsidRDefault="009678D6" w:rsidP="00EE0B0C">
            <w:pPr>
              <w:spacing w:after="0" w:line="360" w:lineRule="auto"/>
              <w:jc w:val="center"/>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52.</w:t>
            </w:r>
          </w:p>
        </w:tc>
        <w:tc>
          <w:tcPr>
            <w:tcW w:w="8832" w:type="dxa"/>
          </w:tcPr>
          <w:p w14:paraId="7554B963" w14:textId="77777777" w:rsidR="009678D6" w:rsidRPr="009678D6" w:rsidRDefault="009678D6" w:rsidP="00EE0B0C">
            <w:pPr>
              <w:spacing w:after="0" w:line="360" w:lineRule="auto"/>
              <w:jc w:val="both"/>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 xml:space="preserve">Κανονισμός (ΕΕ) 2015/2120 του Ευρωπαϊκού Κοινοβουλίου και του Συμβουλίου, της 25ης Νοεμβρίου 2015, για τη θέσπιση μέτρων σχετικά με την πρόσβαση στο ανοικτό διαδίκτυο και τα τέλη λιανικής για τις ρυθμιζόμενες </w:t>
            </w:r>
            <w:proofErr w:type="spellStart"/>
            <w:r w:rsidRPr="009678D6">
              <w:rPr>
                <w:rFonts w:ascii="Arial" w:hAnsi="Arial" w:cs="Arial"/>
                <w:color w:val="000000" w:themeColor="text1"/>
                <w:sz w:val="24"/>
                <w:szCs w:val="24"/>
                <w:lang w:bidi="he-IL"/>
              </w:rPr>
              <w:t>ενδοενωσιακές</w:t>
            </w:r>
            <w:proofErr w:type="spellEnd"/>
            <w:r w:rsidRPr="009678D6">
              <w:rPr>
                <w:rFonts w:ascii="Arial" w:hAnsi="Arial" w:cs="Arial"/>
                <w:color w:val="000000" w:themeColor="text1"/>
                <w:sz w:val="24"/>
                <w:szCs w:val="24"/>
                <w:lang w:bidi="he-IL"/>
              </w:rPr>
              <w:t xml:space="preserve"> επικοινωνίες και για την τροποποίηση της οδηγίας 2002/22/ΕΚ και του κανονισμού (ΕΕ) αριθ. 531/2012 (</w:t>
            </w:r>
            <w:hyperlink r:id="rId59" w:history="1">
              <w:r w:rsidRPr="009678D6">
                <w:rPr>
                  <w:rFonts w:ascii="Arial" w:hAnsi="Arial" w:cs="Arial"/>
                  <w:color w:val="000000" w:themeColor="text1"/>
                  <w:sz w:val="24"/>
                  <w:szCs w:val="24"/>
                  <w:u w:val="single"/>
                  <w:lang w:bidi="he-IL"/>
                </w:rPr>
                <w:t>ΕΕ L 310 της 26.11.2015, σ. 1</w:t>
              </w:r>
            </w:hyperlink>
            <w:r w:rsidRPr="009678D6">
              <w:rPr>
                <w:rFonts w:ascii="Arial" w:hAnsi="Arial" w:cs="Arial"/>
                <w:color w:val="000000" w:themeColor="text1"/>
                <w:sz w:val="24"/>
                <w:szCs w:val="24"/>
                <w:lang w:bidi="he-IL"/>
              </w:rPr>
              <w:t>).</w:t>
            </w:r>
          </w:p>
          <w:p w14:paraId="4E58F37D" w14:textId="77777777" w:rsidR="009678D6" w:rsidRPr="009678D6" w:rsidRDefault="009678D6" w:rsidP="00EE0B0C">
            <w:pPr>
              <w:spacing w:after="0" w:line="360" w:lineRule="auto"/>
              <w:jc w:val="both"/>
              <w:rPr>
                <w:rFonts w:ascii="Arial" w:hAnsi="Arial" w:cs="Arial"/>
                <w:color w:val="000000" w:themeColor="text1"/>
                <w:sz w:val="24"/>
                <w:szCs w:val="24"/>
                <w:lang w:bidi="he-IL"/>
              </w:rPr>
            </w:pPr>
          </w:p>
        </w:tc>
      </w:tr>
      <w:tr w:rsidR="009678D6" w:rsidRPr="00FD6676" w14:paraId="749F20BF" w14:textId="77777777" w:rsidTr="00EE0B0C">
        <w:tc>
          <w:tcPr>
            <w:tcW w:w="562" w:type="dxa"/>
          </w:tcPr>
          <w:p w14:paraId="242A3B0F" w14:textId="77777777" w:rsidR="009678D6" w:rsidRPr="009678D6" w:rsidRDefault="009678D6" w:rsidP="00EE0B0C">
            <w:pPr>
              <w:spacing w:after="0" w:line="360" w:lineRule="auto"/>
              <w:jc w:val="center"/>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53.</w:t>
            </w:r>
          </w:p>
        </w:tc>
        <w:tc>
          <w:tcPr>
            <w:tcW w:w="8832" w:type="dxa"/>
          </w:tcPr>
          <w:p w14:paraId="03287543" w14:textId="77777777" w:rsidR="009678D6" w:rsidRPr="009678D6" w:rsidRDefault="009678D6" w:rsidP="00EE0B0C">
            <w:pPr>
              <w:spacing w:after="0" w:line="360" w:lineRule="auto"/>
              <w:jc w:val="both"/>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Οδηγία (</w:t>
            </w:r>
            <w:proofErr w:type="spellStart"/>
            <w:r w:rsidRPr="009678D6">
              <w:rPr>
                <w:rFonts w:ascii="Arial" w:hAnsi="Arial" w:cs="Arial"/>
                <w:color w:val="000000" w:themeColor="text1"/>
                <w:sz w:val="24"/>
                <w:szCs w:val="24"/>
                <w:lang w:bidi="he-IL"/>
              </w:rPr>
              <w:t>EE</w:t>
            </w:r>
            <w:proofErr w:type="spellEnd"/>
            <w:r w:rsidRPr="009678D6">
              <w:rPr>
                <w:rFonts w:ascii="Arial" w:hAnsi="Arial" w:cs="Arial"/>
                <w:color w:val="000000" w:themeColor="text1"/>
                <w:sz w:val="24"/>
                <w:szCs w:val="24"/>
                <w:lang w:bidi="he-IL"/>
              </w:rPr>
              <w:t xml:space="preserve">) 2015/2302 του Ευρωπαϊκού Κοινοβουλίου και του Συμβουλίου, της 25ης Νοεμβρίου 2015, σχετικά με τα οργανωμένα ταξίδια και τους συνδεδεμένους ταξιδιωτικούς διακανονισμούς, η οποία τροποποιεί τον κανονισμό (ΕΚ) αριθ. 2006/2004 και την οδηγία 2011/83/ΕΕ του Ευρωπαϊκού Κοινοβουλίου και του </w:t>
            </w:r>
            <w:r w:rsidRPr="009678D6">
              <w:rPr>
                <w:rFonts w:ascii="Arial" w:hAnsi="Arial" w:cs="Arial"/>
                <w:color w:val="000000" w:themeColor="text1"/>
                <w:sz w:val="24"/>
                <w:szCs w:val="24"/>
                <w:lang w:bidi="he-IL"/>
              </w:rPr>
              <w:lastRenderedPageBreak/>
              <w:t>Συμβουλίου και καταργεί την οδηγία 90/314/ΕΟΚ του Συμβουλίου (</w:t>
            </w:r>
            <w:hyperlink r:id="rId60" w:history="1">
              <w:r w:rsidRPr="009678D6">
                <w:rPr>
                  <w:rFonts w:ascii="Arial" w:hAnsi="Arial" w:cs="Arial"/>
                  <w:color w:val="000000" w:themeColor="text1"/>
                  <w:sz w:val="24"/>
                  <w:szCs w:val="24"/>
                  <w:u w:val="single"/>
                  <w:lang w:bidi="he-IL"/>
                </w:rPr>
                <w:t>ΕΕ L 326 της 11.12.2015, σ. 1</w:t>
              </w:r>
            </w:hyperlink>
            <w:r w:rsidRPr="009678D6">
              <w:rPr>
                <w:rFonts w:ascii="Arial" w:hAnsi="Arial" w:cs="Arial"/>
                <w:color w:val="000000" w:themeColor="text1"/>
                <w:sz w:val="24"/>
                <w:szCs w:val="24"/>
                <w:lang w:bidi="he-IL"/>
              </w:rPr>
              <w:t>).</w:t>
            </w:r>
          </w:p>
          <w:p w14:paraId="42273167" w14:textId="77777777" w:rsidR="009678D6" w:rsidRPr="009678D6" w:rsidRDefault="009678D6" w:rsidP="00EE0B0C">
            <w:pPr>
              <w:spacing w:after="0" w:line="360" w:lineRule="auto"/>
              <w:jc w:val="both"/>
              <w:rPr>
                <w:rFonts w:ascii="Arial" w:hAnsi="Arial" w:cs="Arial"/>
                <w:color w:val="000000" w:themeColor="text1"/>
                <w:sz w:val="24"/>
                <w:szCs w:val="24"/>
                <w:lang w:bidi="he-IL"/>
              </w:rPr>
            </w:pPr>
          </w:p>
        </w:tc>
      </w:tr>
      <w:tr w:rsidR="009678D6" w:rsidRPr="00FD6676" w14:paraId="742A6861" w14:textId="77777777" w:rsidTr="00EE0B0C">
        <w:tc>
          <w:tcPr>
            <w:tcW w:w="562" w:type="dxa"/>
          </w:tcPr>
          <w:p w14:paraId="17B8388C" w14:textId="77777777" w:rsidR="009678D6" w:rsidRPr="009678D6" w:rsidRDefault="009678D6" w:rsidP="00EE0B0C">
            <w:pPr>
              <w:spacing w:after="0" w:line="360" w:lineRule="auto"/>
              <w:jc w:val="center"/>
              <w:rPr>
                <w:rFonts w:ascii="Arial" w:hAnsi="Arial" w:cs="Arial"/>
                <w:color w:val="000000" w:themeColor="text1"/>
                <w:sz w:val="24"/>
                <w:szCs w:val="24"/>
                <w:lang w:bidi="he-IL"/>
              </w:rPr>
            </w:pPr>
            <w:r w:rsidRPr="009678D6">
              <w:rPr>
                <w:rFonts w:ascii="Arial" w:hAnsi="Arial" w:cs="Arial"/>
                <w:color w:val="000000" w:themeColor="text1"/>
                <w:sz w:val="24"/>
                <w:szCs w:val="24"/>
                <w:lang w:bidi="he-IL"/>
              </w:rPr>
              <w:lastRenderedPageBreak/>
              <w:t>54.</w:t>
            </w:r>
          </w:p>
        </w:tc>
        <w:tc>
          <w:tcPr>
            <w:tcW w:w="8832" w:type="dxa"/>
          </w:tcPr>
          <w:p w14:paraId="115E21C3" w14:textId="77777777" w:rsidR="009678D6" w:rsidRPr="009678D6" w:rsidRDefault="009678D6" w:rsidP="00EE0B0C">
            <w:pPr>
              <w:spacing w:after="0" w:line="360" w:lineRule="auto"/>
              <w:jc w:val="both"/>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Οδηγία (ΕΕ) 2015/2366 του Ευρωπαϊκού Κοινοβουλίου και του Συμβουλίου, της 25ης Νοεμβρίου 2015, σχετικά με υπηρεσίες πληρωμών στην εσωτερική αγορά, την τροποποίηση των οδηγιών 2002/65/ΕΚ, 2009/110/ΕΚ, 2013/36/ΕΕ και του κανονισμού (ΕΕ) αριθ. 1093/2010 και την κατάργηση της οδηγίας 2007/64/ΕΚ (</w:t>
            </w:r>
            <w:hyperlink r:id="rId61" w:history="1">
              <w:r w:rsidRPr="009678D6">
                <w:rPr>
                  <w:rFonts w:ascii="Arial" w:hAnsi="Arial" w:cs="Arial"/>
                  <w:color w:val="000000" w:themeColor="text1"/>
                  <w:sz w:val="24"/>
                  <w:szCs w:val="24"/>
                  <w:u w:val="single"/>
                  <w:lang w:bidi="he-IL"/>
                </w:rPr>
                <w:t>ΕΕ L 337 της 23.12.2015, σ. 35</w:t>
              </w:r>
            </w:hyperlink>
            <w:r w:rsidRPr="009678D6">
              <w:rPr>
                <w:rFonts w:ascii="Arial" w:hAnsi="Arial" w:cs="Arial"/>
                <w:color w:val="000000" w:themeColor="text1"/>
                <w:sz w:val="24"/>
                <w:szCs w:val="24"/>
                <w:lang w:bidi="he-IL"/>
              </w:rPr>
              <w:t>).</w:t>
            </w:r>
          </w:p>
          <w:p w14:paraId="6341F394" w14:textId="77777777" w:rsidR="009678D6" w:rsidRPr="009678D6" w:rsidRDefault="009678D6" w:rsidP="00EE0B0C">
            <w:pPr>
              <w:spacing w:after="0" w:line="360" w:lineRule="auto"/>
              <w:jc w:val="both"/>
              <w:rPr>
                <w:rFonts w:ascii="Arial" w:hAnsi="Arial" w:cs="Arial"/>
                <w:color w:val="000000" w:themeColor="text1"/>
                <w:sz w:val="24"/>
                <w:szCs w:val="24"/>
                <w:lang w:bidi="he-IL"/>
              </w:rPr>
            </w:pPr>
          </w:p>
        </w:tc>
      </w:tr>
      <w:tr w:rsidR="009678D6" w:rsidRPr="00FD6676" w14:paraId="6A0D12F4" w14:textId="77777777" w:rsidTr="00EE0B0C">
        <w:tc>
          <w:tcPr>
            <w:tcW w:w="562" w:type="dxa"/>
          </w:tcPr>
          <w:p w14:paraId="19F3357F" w14:textId="77777777" w:rsidR="009678D6" w:rsidRPr="009678D6" w:rsidRDefault="009678D6" w:rsidP="00EE0B0C">
            <w:pPr>
              <w:spacing w:after="0" w:line="360" w:lineRule="auto"/>
              <w:jc w:val="center"/>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55.</w:t>
            </w:r>
          </w:p>
        </w:tc>
        <w:tc>
          <w:tcPr>
            <w:tcW w:w="8832" w:type="dxa"/>
          </w:tcPr>
          <w:p w14:paraId="2257FE1D" w14:textId="77777777" w:rsidR="009678D6" w:rsidRPr="009678D6" w:rsidRDefault="009678D6" w:rsidP="00EE0B0C">
            <w:pPr>
              <w:spacing w:after="0" w:line="360" w:lineRule="auto"/>
              <w:jc w:val="both"/>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Οδηγία (</w:t>
            </w:r>
            <w:proofErr w:type="spellStart"/>
            <w:r w:rsidRPr="009678D6">
              <w:rPr>
                <w:rFonts w:ascii="Arial" w:hAnsi="Arial" w:cs="Arial"/>
                <w:color w:val="000000" w:themeColor="text1"/>
                <w:sz w:val="24"/>
                <w:szCs w:val="24"/>
                <w:lang w:bidi="he-IL"/>
              </w:rPr>
              <w:t>EE</w:t>
            </w:r>
            <w:proofErr w:type="spellEnd"/>
            <w:r w:rsidRPr="009678D6">
              <w:rPr>
                <w:rFonts w:ascii="Arial" w:hAnsi="Arial" w:cs="Arial"/>
                <w:color w:val="000000" w:themeColor="text1"/>
                <w:sz w:val="24"/>
                <w:szCs w:val="24"/>
                <w:lang w:bidi="he-IL"/>
              </w:rPr>
              <w:t>) 2016/97 του Ευρωπαϊκού Κοινοβουλίου και του Συμβουλίου, της 20ής Ιανουαρίου 2016, σχετικά με τη διανομή ασφαλιστικών προϊόντων (</w:t>
            </w:r>
            <w:hyperlink r:id="rId62" w:history="1">
              <w:r w:rsidRPr="009678D6">
                <w:rPr>
                  <w:rFonts w:ascii="Arial" w:hAnsi="Arial" w:cs="Arial"/>
                  <w:color w:val="000000" w:themeColor="text1"/>
                  <w:sz w:val="24"/>
                  <w:szCs w:val="24"/>
                  <w:u w:val="single"/>
                  <w:lang w:bidi="he-IL"/>
                </w:rPr>
                <w:t>ΕΕ L 26 της 2.2.2016, σ. 19</w:t>
              </w:r>
            </w:hyperlink>
            <w:r w:rsidRPr="009678D6">
              <w:rPr>
                <w:rFonts w:ascii="Arial" w:hAnsi="Arial" w:cs="Arial"/>
                <w:color w:val="000000" w:themeColor="text1"/>
                <w:sz w:val="24"/>
                <w:szCs w:val="24"/>
                <w:lang w:bidi="he-IL"/>
              </w:rPr>
              <w:t>): άρθρα 17 έως 24 και 28 έως 30.</w:t>
            </w:r>
          </w:p>
          <w:p w14:paraId="24BC621F" w14:textId="77777777" w:rsidR="009678D6" w:rsidRPr="009678D6" w:rsidRDefault="009678D6" w:rsidP="00EE0B0C">
            <w:pPr>
              <w:spacing w:after="0" w:line="360" w:lineRule="auto"/>
              <w:jc w:val="both"/>
              <w:rPr>
                <w:rFonts w:ascii="Arial" w:hAnsi="Arial" w:cs="Arial"/>
                <w:color w:val="000000" w:themeColor="text1"/>
                <w:sz w:val="24"/>
                <w:szCs w:val="24"/>
                <w:lang w:bidi="he-IL"/>
              </w:rPr>
            </w:pPr>
          </w:p>
        </w:tc>
      </w:tr>
      <w:tr w:rsidR="009678D6" w:rsidRPr="00FD6676" w14:paraId="7ADA46AA" w14:textId="77777777" w:rsidTr="00EE0B0C">
        <w:tc>
          <w:tcPr>
            <w:tcW w:w="562" w:type="dxa"/>
          </w:tcPr>
          <w:p w14:paraId="129D16BA" w14:textId="77777777" w:rsidR="009678D6" w:rsidRPr="009678D6" w:rsidRDefault="009678D6" w:rsidP="00EE0B0C">
            <w:pPr>
              <w:spacing w:after="0" w:line="360" w:lineRule="auto"/>
              <w:jc w:val="center"/>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56.</w:t>
            </w:r>
          </w:p>
        </w:tc>
        <w:tc>
          <w:tcPr>
            <w:tcW w:w="8832" w:type="dxa"/>
          </w:tcPr>
          <w:p w14:paraId="2F7D8941" w14:textId="77777777" w:rsidR="009678D6" w:rsidRPr="009678D6" w:rsidRDefault="009678D6" w:rsidP="00EE0B0C">
            <w:pPr>
              <w:spacing w:after="0" w:line="360" w:lineRule="auto"/>
              <w:jc w:val="both"/>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Κανονισμός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w:t>
            </w:r>
            <w:hyperlink r:id="rId63" w:history="1">
              <w:r w:rsidRPr="009678D6">
                <w:rPr>
                  <w:rFonts w:ascii="Arial" w:hAnsi="Arial" w:cs="Arial"/>
                  <w:color w:val="000000" w:themeColor="text1"/>
                  <w:sz w:val="24"/>
                  <w:szCs w:val="24"/>
                  <w:u w:val="single"/>
                  <w:lang w:bidi="he-IL"/>
                </w:rPr>
                <w:t>ΕΕ L 119 της 4.5.2016, σ. 1</w:t>
              </w:r>
            </w:hyperlink>
            <w:r w:rsidRPr="009678D6">
              <w:rPr>
                <w:rFonts w:ascii="Arial" w:hAnsi="Arial" w:cs="Arial"/>
                <w:color w:val="000000" w:themeColor="text1"/>
                <w:sz w:val="24"/>
                <w:szCs w:val="24"/>
                <w:lang w:bidi="he-IL"/>
              </w:rPr>
              <w:t>).</w:t>
            </w:r>
          </w:p>
          <w:p w14:paraId="7E07587A" w14:textId="77777777" w:rsidR="009678D6" w:rsidRPr="009678D6" w:rsidRDefault="009678D6" w:rsidP="00EE0B0C">
            <w:pPr>
              <w:spacing w:after="0" w:line="360" w:lineRule="auto"/>
              <w:jc w:val="both"/>
              <w:rPr>
                <w:rFonts w:ascii="Arial" w:hAnsi="Arial" w:cs="Arial"/>
                <w:color w:val="000000" w:themeColor="text1"/>
                <w:sz w:val="24"/>
                <w:szCs w:val="24"/>
                <w:lang w:bidi="he-IL"/>
              </w:rPr>
            </w:pPr>
          </w:p>
        </w:tc>
      </w:tr>
      <w:tr w:rsidR="009678D6" w:rsidRPr="00FD6676" w14:paraId="31509C73" w14:textId="77777777" w:rsidTr="00EE0B0C">
        <w:tc>
          <w:tcPr>
            <w:tcW w:w="562" w:type="dxa"/>
          </w:tcPr>
          <w:p w14:paraId="22D5DBD3" w14:textId="77777777" w:rsidR="009678D6" w:rsidRPr="009678D6" w:rsidRDefault="009678D6" w:rsidP="00EE0B0C">
            <w:pPr>
              <w:spacing w:after="0" w:line="360" w:lineRule="auto"/>
              <w:jc w:val="center"/>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57.</w:t>
            </w:r>
          </w:p>
        </w:tc>
        <w:tc>
          <w:tcPr>
            <w:tcW w:w="8832" w:type="dxa"/>
          </w:tcPr>
          <w:p w14:paraId="015EEF12" w14:textId="77777777" w:rsidR="009678D6" w:rsidRPr="009678D6" w:rsidRDefault="009678D6" w:rsidP="00EE0B0C">
            <w:pPr>
              <w:spacing w:after="0" w:line="360" w:lineRule="auto"/>
              <w:jc w:val="both"/>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 xml:space="preserve">Κανονισμός (ΕΕ) 2017/745 του Ευρωπαϊκού Κοινοβουλίου και του Συμβουλίου, της 5ης Απριλίου 2017, για τα </w:t>
            </w:r>
            <w:proofErr w:type="spellStart"/>
            <w:r w:rsidRPr="009678D6">
              <w:rPr>
                <w:rFonts w:ascii="Arial" w:hAnsi="Arial" w:cs="Arial"/>
                <w:color w:val="000000" w:themeColor="text1"/>
                <w:sz w:val="24"/>
                <w:szCs w:val="24"/>
                <w:lang w:bidi="he-IL"/>
              </w:rPr>
              <w:t>ιατροτεχνολογικά</w:t>
            </w:r>
            <w:proofErr w:type="spellEnd"/>
            <w:r w:rsidRPr="009678D6">
              <w:rPr>
                <w:rFonts w:ascii="Arial" w:hAnsi="Arial" w:cs="Arial"/>
                <w:color w:val="000000" w:themeColor="text1"/>
                <w:sz w:val="24"/>
                <w:szCs w:val="24"/>
                <w:lang w:bidi="he-IL"/>
              </w:rPr>
              <w:t xml:space="preserve"> προϊόντα, για την τροποποίηση της οδηγίας 2001/83/ΕΚ, του κανονισμού (ΕΚ) αριθ. 178/2002 και του κανονισμού (ΕΚ) αριθ. 1223/2009 και για την κατάργηση των οδηγιών του Συμβουλίου 90/385/ΕΟΚ και 93/42/ΕΟΚ (</w:t>
            </w:r>
            <w:hyperlink r:id="rId64" w:history="1">
              <w:r w:rsidRPr="009678D6">
                <w:rPr>
                  <w:rFonts w:ascii="Arial" w:hAnsi="Arial" w:cs="Arial"/>
                  <w:color w:val="000000" w:themeColor="text1"/>
                  <w:sz w:val="24"/>
                  <w:szCs w:val="24"/>
                  <w:u w:val="single"/>
                  <w:lang w:bidi="he-IL"/>
                </w:rPr>
                <w:t>ΕΕ L 117 της 5.5.2017, σ. 1</w:t>
              </w:r>
            </w:hyperlink>
            <w:r w:rsidRPr="009678D6">
              <w:rPr>
                <w:rFonts w:ascii="Arial" w:hAnsi="Arial" w:cs="Arial"/>
                <w:color w:val="000000" w:themeColor="text1"/>
                <w:sz w:val="24"/>
                <w:szCs w:val="24"/>
                <w:lang w:bidi="he-IL"/>
              </w:rPr>
              <w:t>): κεφάλαιο II.</w:t>
            </w:r>
          </w:p>
          <w:p w14:paraId="3206289B" w14:textId="77777777" w:rsidR="009678D6" w:rsidRPr="009678D6" w:rsidRDefault="009678D6" w:rsidP="00EE0B0C">
            <w:pPr>
              <w:spacing w:after="0" w:line="360" w:lineRule="auto"/>
              <w:jc w:val="both"/>
              <w:rPr>
                <w:rFonts w:ascii="Arial" w:hAnsi="Arial" w:cs="Arial"/>
                <w:color w:val="000000" w:themeColor="text1"/>
                <w:sz w:val="24"/>
                <w:szCs w:val="24"/>
                <w:lang w:bidi="he-IL"/>
              </w:rPr>
            </w:pPr>
          </w:p>
        </w:tc>
      </w:tr>
      <w:tr w:rsidR="009678D6" w:rsidRPr="00FD6676" w14:paraId="4E80D821" w14:textId="77777777" w:rsidTr="00EE0B0C">
        <w:tc>
          <w:tcPr>
            <w:tcW w:w="562" w:type="dxa"/>
          </w:tcPr>
          <w:p w14:paraId="7C8EBA75" w14:textId="77777777" w:rsidR="009678D6" w:rsidRPr="009678D6" w:rsidRDefault="009678D6" w:rsidP="00EE0B0C">
            <w:pPr>
              <w:spacing w:after="0" w:line="360" w:lineRule="auto"/>
              <w:jc w:val="center"/>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58.</w:t>
            </w:r>
          </w:p>
        </w:tc>
        <w:tc>
          <w:tcPr>
            <w:tcW w:w="8832" w:type="dxa"/>
          </w:tcPr>
          <w:p w14:paraId="0A94186D" w14:textId="77777777" w:rsidR="009678D6" w:rsidRPr="009678D6" w:rsidRDefault="009678D6" w:rsidP="00EE0B0C">
            <w:pPr>
              <w:spacing w:after="0" w:line="360" w:lineRule="auto"/>
              <w:jc w:val="both"/>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Κανονισμός (</w:t>
            </w:r>
            <w:proofErr w:type="spellStart"/>
            <w:r w:rsidRPr="009678D6">
              <w:rPr>
                <w:rFonts w:ascii="Arial" w:hAnsi="Arial" w:cs="Arial"/>
                <w:color w:val="000000" w:themeColor="text1"/>
                <w:sz w:val="24"/>
                <w:szCs w:val="24"/>
                <w:lang w:bidi="he-IL"/>
              </w:rPr>
              <w:t>EE</w:t>
            </w:r>
            <w:proofErr w:type="spellEnd"/>
            <w:r w:rsidRPr="009678D6">
              <w:rPr>
                <w:rFonts w:ascii="Arial" w:hAnsi="Arial" w:cs="Arial"/>
                <w:color w:val="000000" w:themeColor="text1"/>
                <w:sz w:val="24"/>
                <w:szCs w:val="24"/>
                <w:lang w:bidi="he-IL"/>
              </w:rPr>
              <w:t xml:space="preserve">) 2017/746 του Ευρωπαϊκού Κοινοβουλίου και του Συμβουλίου, της 5ης Απριλίου 2017, σχετικά με τα in </w:t>
            </w:r>
            <w:proofErr w:type="spellStart"/>
            <w:r w:rsidRPr="009678D6">
              <w:rPr>
                <w:rFonts w:ascii="Arial" w:hAnsi="Arial" w:cs="Arial"/>
                <w:color w:val="000000" w:themeColor="text1"/>
                <w:sz w:val="24"/>
                <w:szCs w:val="24"/>
                <w:lang w:bidi="he-IL"/>
              </w:rPr>
              <w:t>vitro</w:t>
            </w:r>
            <w:proofErr w:type="spellEnd"/>
            <w:r w:rsidRPr="009678D6">
              <w:rPr>
                <w:rFonts w:ascii="Arial" w:hAnsi="Arial" w:cs="Arial"/>
                <w:color w:val="000000" w:themeColor="text1"/>
                <w:sz w:val="24"/>
                <w:szCs w:val="24"/>
                <w:lang w:bidi="he-IL"/>
              </w:rPr>
              <w:t xml:space="preserve"> διαγνωστικά </w:t>
            </w:r>
            <w:proofErr w:type="spellStart"/>
            <w:r w:rsidRPr="009678D6">
              <w:rPr>
                <w:rFonts w:ascii="Arial" w:hAnsi="Arial" w:cs="Arial"/>
                <w:color w:val="000000" w:themeColor="text1"/>
                <w:sz w:val="24"/>
                <w:szCs w:val="24"/>
                <w:lang w:bidi="he-IL"/>
              </w:rPr>
              <w:t>ιατροτεχνολογικά</w:t>
            </w:r>
            <w:proofErr w:type="spellEnd"/>
            <w:r w:rsidRPr="009678D6">
              <w:rPr>
                <w:rFonts w:ascii="Arial" w:hAnsi="Arial" w:cs="Arial"/>
                <w:color w:val="000000" w:themeColor="text1"/>
                <w:sz w:val="24"/>
                <w:szCs w:val="24"/>
                <w:lang w:bidi="he-IL"/>
              </w:rPr>
              <w:t xml:space="preserve"> προϊόντα και για την κατάργηση της οδηγίας 98/79/ΕΚ και της απόφασης 2010/227/ΕΕ της Επιτροπής (</w:t>
            </w:r>
            <w:hyperlink r:id="rId65" w:history="1">
              <w:r w:rsidRPr="009678D6">
                <w:rPr>
                  <w:rFonts w:ascii="Arial" w:hAnsi="Arial" w:cs="Arial"/>
                  <w:color w:val="000000" w:themeColor="text1"/>
                  <w:sz w:val="24"/>
                  <w:szCs w:val="24"/>
                  <w:u w:val="single"/>
                  <w:lang w:bidi="he-IL"/>
                </w:rPr>
                <w:t>ΕΕ L 117 της 5.5.2017, σ. 176</w:t>
              </w:r>
            </w:hyperlink>
            <w:r w:rsidRPr="009678D6">
              <w:rPr>
                <w:rFonts w:ascii="Arial" w:hAnsi="Arial" w:cs="Arial"/>
                <w:color w:val="000000" w:themeColor="text1"/>
                <w:sz w:val="24"/>
                <w:szCs w:val="24"/>
                <w:lang w:bidi="he-IL"/>
              </w:rPr>
              <w:t>): κεφάλαιο II.</w:t>
            </w:r>
          </w:p>
          <w:p w14:paraId="6E79B77B" w14:textId="77777777" w:rsidR="009678D6" w:rsidRPr="009678D6" w:rsidRDefault="009678D6" w:rsidP="00EE0B0C">
            <w:pPr>
              <w:spacing w:after="0" w:line="360" w:lineRule="auto"/>
              <w:jc w:val="both"/>
              <w:rPr>
                <w:rFonts w:ascii="Arial" w:hAnsi="Arial" w:cs="Arial"/>
                <w:color w:val="000000" w:themeColor="text1"/>
                <w:sz w:val="24"/>
                <w:szCs w:val="24"/>
                <w:lang w:bidi="he-IL"/>
              </w:rPr>
            </w:pPr>
          </w:p>
        </w:tc>
      </w:tr>
      <w:tr w:rsidR="009678D6" w:rsidRPr="00FD6676" w14:paraId="6F3ED40C" w14:textId="77777777" w:rsidTr="00EE0B0C">
        <w:tc>
          <w:tcPr>
            <w:tcW w:w="562" w:type="dxa"/>
          </w:tcPr>
          <w:p w14:paraId="3FF039F0" w14:textId="77777777" w:rsidR="009678D6" w:rsidRPr="009678D6" w:rsidRDefault="009678D6" w:rsidP="00EE0B0C">
            <w:pPr>
              <w:spacing w:after="0" w:line="360" w:lineRule="auto"/>
              <w:jc w:val="center"/>
              <w:rPr>
                <w:rFonts w:ascii="Arial" w:hAnsi="Arial" w:cs="Arial"/>
                <w:color w:val="000000" w:themeColor="text1"/>
                <w:sz w:val="24"/>
                <w:szCs w:val="24"/>
                <w:lang w:bidi="he-IL"/>
              </w:rPr>
            </w:pPr>
            <w:r w:rsidRPr="009678D6">
              <w:rPr>
                <w:rFonts w:ascii="Arial" w:hAnsi="Arial" w:cs="Arial"/>
                <w:color w:val="000000" w:themeColor="text1"/>
                <w:sz w:val="24"/>
                <w:szCs w:val="24"/>
                <w:lang w:bidi="he-IL"/>
              </w:rPr>
              <w:lastRenderedPageBreak/>
              <w:t>59.</w:t>
            </w:r>
          </w:p>
        </w:tc>
        <w:tc>
          <w:tcPr>
            <w:tcW w:w="8832" w:type="dxa"/>
          </w:tcPr>
          <w:p w14:paraId="7DEB7EC1" w14:textId="77777777" w:rsidR="009678D6" w:rsidRPr="009678D6" w:rsidRDefault="009678D6" w:rsidP="00EE0B0C">
            <w:pPr>
              <w:spacing w:after="0" w:line="360" w:lineRule="auto"/>
              <w:jc w:val="both"/>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 xml:space="preserve">Κανονισμός (ΕΕ) 2017/1128 του Ευρωπαϊκού Κοινοβουλίου και του Συμβουλίου, της 14ης Ιουνίου 2017, για τη διασυνοριακή </w:t>
            </w:r>
            <w:proofErr w:type="spellStart"/>
            <w:r w:rsidRPr="009678D6">
              <w:rPr>
                <w:rFonts w:ascii="Arial" w:hAnsi="Arial" w:cs="Arial"/>
                <w:color w:val="000000" w:themeColor="text1"/>
                <w:sz w:val="24"/>
                <w:szCs w:val="24"/>
                <w:lang w:bidi="he-IL"/>
              </w:rPr>
              <w:t>φορητότητα</w:t>
            </w:r>
            <w:proofErr w:type="spellEnd"/>
            <w:r w:rsidRPr="009678D6">
              <w:rPr>
                <w:rFonts w:ascii="Arial" w:hAnsi="Arial" w:cs="Arial"/>
                <w:color w:val="000000" w:themeColor="text1"/>
                <w:sz w:val="24"/>
                <w:szCs w:val="24"/>
                <w:lang w:bidi="he-IL"/>
              </w:rPr>
              <w:t xml:space="preserve"> των υπηρεσιών </w:t>
            </w:r>
            <w:proofErr w:type="spellStart"/>
            <w:r w:rsidRPr="009678D6">
              <w:rPr>
                <w:rFonts w:ascii="Arial" w:hAnsi="Arial" w:cs="Arial"/>
                <w:color w:val="000000" w:themeColor="text1"/>
                <w:sz w:val="24"/>
                <w:szCs w:val="24"/>
                <w:lang w:bidi="he-IL"/>
              </w:rPr>
              <w:t>επιγραμμικού</w:t>
            </w:r>
            <w:proofErr w:type="spellEnd"/>
            <w:r w:rsidRPr="009678D6">
              <w:rPr>
                <w:rFonts w:ascii="Arial" w:hAnsi="Arial" w:cs="Arial"/>
                <w:color w:val="000000" w:themeColor="text1"/>
                <w:sz w:val="24"/>
                <w:szCs w:val="24"/>
                <w:lang w:bidi="he-IL"/>
              </w:rPr>
              <w:t xml:space="preserve"> περιεχομένου στην εσωτερική αγορά (</w:t>
            </w:r>
            <w:hyperlink r:id="rId66" w:history="1">
              <w:r w:rsidRPr="009678D6">
                <w:rPr>
                  <w:rFonts w:ascii="Arial" w:hAnsi="Arial" w:cs="Arial"/>
                  <w:color w:val="000000" w:themeColor="text1"/>
                  <w:sz w:val="24"/>
                  <w:szCs w:val="24"/>
                  <w:u w:val="single"/>
                  <w:lang w:bidi="he-IL"/>
                </w:rPr>
                <w:t>ΕΕ L 168 της 30.6.2017, σ. 1</w:t>
              </w:r>
            </w:hyperlink>
            <w:r w:rsidRPr="009678D6">
              <w:rPr>
                <w:rFonts w:ascii="Arial" w:hAnsi="Arial" w:cs="Arial"/>
                <w:color w:val="000000" w:themeColor="text1"/>
                <w:sz w:val="24"/>
                <w:szCs w:val="24"/>
                <w:lang w:bidi="he-IL"/>
              </w:rPr>
              <w:t>).</w:t>
            </w:r>
          </w:p>
          <w:p w14:paraId="4E6AB8C2" w14:textId="77777777" w:rsidR="009678D6" w:rsidRPr="009678D6" w:rsidRDefault="009678D6" w:rsidP="00EE0B0C">
            <w:pPr>
              <w:spacing w:after="0" w:line="360" w:lineRule="auto"/>
              <w:jc w:val="both"/>
              <w:rPr>
                <w:rFonts w:ascii="Arial" w:hAnsi="Arial" w:cs="Arial"/>
                <w:color w:val="000000" w:themeColor="text1"/>
                <w:sz w:val="24"/>
                <w:szCs w:val="24"/>
                <w:lang w:bidi="he-IL"/>
              </w:rPr>
            </w:pPr>
          </w:p>
        </w:tc>
      </w:tr>
      <w:tr w:rsidR="009678D6" w:rsidRPr="00FD6676" w14:paraId="6E1FD750" w14:textId="77777777" w:rsidTr="00EE0B0C">
        <w:tc>
          <w:tcPr>
            <w:tcW w:w="562" w:type="dxa"/>
          </w:tcPr>
          <w:p w14:paraId="5859CDF0" w14:textId="77777777" w:rsidR="009678D6" w:rsidRPr="009678D6" w:rsidRDefault="009678D6" w:rsidP="00EE0B0C">
            <w:pPr>
              <w:spacing w:after="0" w:line="360" w:lineRule="auto"/>
              <w:jc w:val="center"/>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60.</w:t>
            </w:r>
          </w:p>
        </w:tc>
        <w:tc>
          <w:tcPr>
            <w:tcW w:w="8832" w:type="dxa"/>
          </w:tcPr>
          <w:p w14:paraId="083E5A84" w14:textId="77777777" w:rsidR="009678D6" w:rsidRPr="009678D6" w:rsidRDefault="009678D6" w:rsidP="00EE0B0C">
            <w:pPr>
              <w:spacing w:after="0" w:line="360" w:lineRule="auto"/>
              <w:jc w:val="both"/>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Κανονισμός (</w:t>
            </w:r>
            <w:proofErr w:type="spellStart"/>
            <w:r w:rsidRPr="009678D6">
              <w:rPr>
                <w:rFonts w:ascii="Arial" w:hAnsi="Arial" w:cs="Arial"/>
                <w:color w:val="000000" w:themeColor="text1"/>
                <w:sz w:val="24"/>
                <w:szCs w:val="24"/>
                <w:lang w:bidi="he-IL"/>
              </w:rPr>
              <w:t>EE</w:t>
            </w:r>
            <w:proofErr w:type="spellEnd"/>
            <w:r w:rsidRPr="009678D6">
              <w:rPr>
                <w:rFonts w:ascii="Arial" w:hAnsi="Arial" w:cs="Arial"/>
                <w:color w:val="000000" w:themeColor="text1"/>
                <w:sz w:val="24"/>
                <w:szCs w:val="24"/>
                <w:lang w:bidi="he-IL"/>
              </w:rPr>
              <w:t>) 2017/1129 του Ευρωπαϊκού Κοινοβουλίου και του Συμβουλίου, της 14ης Ιουνίου 2017, σχετικά με το ενημερωτικό δελτίο που πρέπει να δημοσιεύεται κατά τη δημόσια προσφορά κινητών αξιών ή κατά την εισαγωγή κινητών αξιών προς διαπραγμάτευση σε ρυθμιζόμενη αγορά και την κατάργηση της οδηγίας 2003/71/ΕΚ (</w:t>
            </w:r>
            <w:hyperlink r:id="rId67" w:history="1">
              <w:r w:rsidRPr="009678D6">
                <w:rPr>
                  <w:rFonts w:ascii="Arial" w:hAnsi="Arial" w:cs="Arial"/>
                  <w:color w:val="000000" w:themeColor="text1"/>
                  <w:sz w:val="24"/>
                  <w:szCs w:val="24"/>
                  <w:u w:val="single"/>
                  <w:lang w:bidi="he-IL"/>
                </w:rPr>
                <w:t>ΕΕ L 168 της 30.6.2017, σ. 12</w:t>
              </w:r>
            </w:hyperlink>
            <w:r w:rsidRPr="009678D6">
              <w:rPr>
                <w:rFonts w:ascii="Arial" w:hAnsi="Arial" w:cs="Arial"/>
                <w:color w:val="000000" w:themeColor="text1"/>
                <w:sz w:val="24"/>
                <w:szCs w:val="24"/>
                <w:lang w:bidi="he-IL"/>
              </w:rPr>
              <w:t>).</w:t>
            </w:r>
          </w:p>
          <w:p w14:paraId="5B2323C3" w14:textId="77777777" w:rsidR="009678D6" w:rsidRPr="009678D6" w:rsidRDefault="009678D6" w:rsidP="00EE0B0C">
            <w:pPr>
              <w:spacing w:after="0" w:line="360" w:lineRule="auto"/>
              <w:jc w:val="both"/>
              <w:rPr>
                <w:rFonts w:ascii="Arial" w:hAnsi="Arial" w:cs="Arial"/>
                <w:color w:val="000000" w:themeColor="text1"/>
                <w:sz w:val="24"/>
                <w:szCs w:val="24"/>
                <w:lang w:bidi="he-IL"/>
              </w:rPr>
            </w:pPr>
          </w:p>
        </w:tc>
      </w:tr>
      <w:tr w:rsidR="009678D6" w:rsidRPr="00FD6676" w14:paraId="658614E8" w14:textId="77777777" w:rsidTr="00EE0B0C">
        <w:tc>
          <w:tcPr>
            <w:tcW w:w="562" w:type="dxa"/>
          </w:tcPr>
          <w:p w14:paraId="56941258" w14:textId="77777777" w:rsidR="009678D6" w:rsidRPr="009678D6" w:rsidRDefault="009678D6" w:rsidP="00EE0B0C">
            <w:pPr>
              <w:spacing w:after="0" w:line="360" w:lineRule="auto"/>
              <w:jc w:val="center"/>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61.</w:t>
            </w:r>
          </w:p>
        </w:tc>
        <w:tc>
          <w:tcPr>
            <w:tcW w:w="8832" w:type="dxa"/>
          </w:tcPr>
          <w:p w14:paraId="0990A498" w14:textId="77777777" w:rsidR="009678D6" w:rsidRPr="009678D6" w:rsidRDefault="009678D6" w:rsidP="00EE0B0C">
            <w:pPr>
              <w:spacing w:after="0" w:line="360" w:lineRule="auto"/>
              <w:jc w:val="both"/>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Κανονισμός (ΕΕ) 2017/1131 του Ευρωπαϊκού Κοινοβουλίου και του Συμβουλίου, της 14ης Ιουνίου 2017, για τα αμοιβαία κεφάλαια της χρηματαγοράς (</w:t>
            </w:r>
            <w:hyperlink r:id="rId68" w:history="1">
              <w:r w:rsidRPr="009678D6">
                <w:rPr>
                  <w:rFonts w:ascii="Arial" w:hAnsi="Arial" w:cs="Arial"/>
                  <w:color w:val="000000" w:themeColor="text1"/>
                  <w:sz w:val="24"/>
                  <w:szCs w:val="24"/>
                  <w:u w:val="single"/>
                  <w:lang w:bidi="he-IL"/>
                </w:rPr>
                <w:t>ΕΕ L 169 της 30.6.2017, σ. 8</w:t>
              </w:r>
            </w:hyperlink>
            <w:r w:rsidRPr="009678D6">
              <w:rPr>
                <w:rFonts w:ascii="Arial" w:hAnsi="Arial" w:cs="Arial"/>
                <w:color w:val="000000" w:themeColor="text1"/>
                <w:sz w:val="24"/>
                <w:szCs w:val="24"/>
                <w:lang w:bidi="he-IL"/>
              </w:rPr>
              <w:t>).</w:t>
            </w:r>
          </w:p>
          <w:p w14:paraId="0D0720E8" w14:textId="77777777" w:rsidR="009678D6" w:rsidRPr="009678D6" w:rsidRDefault="009678D6" w:rsidP="00EE0B0C">
            <w:pPr>
              <w:spacing w:after="0" w:line="360" w:lineRule="auto"/>
              <w:jc w:val="both"/>
              <w:rPr>
                <w:rFonts w:ascii="Arial" w:hAnsi="Arial" w:cs="Arial"/>
                <w:color w:val="000000" w:themeColor="text1"/>
                <w:sz w:val="24"/>
                <w:szCs w:val="24"/>
                <w:lang w:bidi="he-IL"/>
              </w:rPr>
            </w:pPr>
          </w:p>
        </w:tc>
      </w:tr>
      <w:tr w:rsidR="009678D6" w:rsidRPr="00FD6676" w14:paraId="03BCCA10" w14:textId="77777777" w:rsidTr="00EE0B0C">
        <w:tc>
          <w:tcPr>
            <w:tcW w:w="562" w:type="dxa"/>
          </w:tcPr>
          <w:p w14:paraId="63DD0410" w14:textId="77777777" w:rsidR="009678D6" w:rsidRPr="009678D6" w:rsidRDefault="009678D6" w:rsidP="00EE0B0C">
            <w:pPr>
              <w:spacing w:after="0" w:line="360" w:lineRule="auto"/>
              <w:jc w:val="center"/>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62.</w:t>
            </w:r>
          </w:p>
        </w:tc>
        <w:tc>
          <w:tcPr>
            <w:tcW w:w="8832" w:type="dxa"/>
          </w:tcPr>
          <w:p w14:paraId="30F1B65A" w14:textId="77777777" w:rsidR="009678D6" w:rsidRPr="009678D6" w:rsidRDefault="009678D6" w:rsidP="00EE0B0C">
            <w:pPr>
              <w:spacing w:after="0" w:line="360" w:lineRule="auto"/>
              <w:jc w:val="both"/>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Κανονισμός (ΕΕ) 2017/1369 του Ευρωπαϊκού Κοινοβουλίου και του Συμβουλίου, της 4ης Ιουλίου 2017, σχετικά με τον καθορισμό ενός πλαισίου για την ενεργειακή σήμανση και για την κατάργηση της οδηγίας 2010/30/ΕΕ (</w:t>
            </w:r>
            <w:hyperlink r:id="rId69" w:history="1">
              <w:r w:rsidRPr="009678D6">
                <w:rPr>
                  <w:rFonts w:ascii="Arial" w:hAnsi="Arial" w:cs="Arial"/>
                  <w:color w:val="000000" w:themeColor="text1"/>
                  <w:sz w:val="24"/>
                  <w:szCs w:val="24"/>
                  <w:u w:val="single"/>
                  <w:lang w:bidi="he-IL"/>
                </w:rPr>
                <w:t>ΕΕ L 198 της 28.7.2017, σ. 1</w:t>
              </w:r>
            </w:hyperlink>
            <w:r w:rsidRPr="009678D6">
              <w:rPr>
                <w:rFonts w:ascii="Arial" w:hAnsi="Arial" w:cs="Arial"/>
                <w:color w:val="000000" w:themeColor="text1"/>
                <w:sz w:val="24"/>
                <w:szCs w:val="24"/>
                <w:lang w:bidi="he-IL"/>
              </w:rPr>
              <w:t>): άρθρα 3 έως 6.</w:t>
            </w:r>
          </w:p>
          <w:p w14:paraId="43ED5AAF" w14:textId="77777777" w:rsidR="009678D6" w:rsidRPr="009678D6" w:rsidRDefault="009678D6" w:rsidP="00EE0B0C">
            <w:pPr>
              <w:spacing w:after="0" w:line="360" w:lineRule="auto"/>
              <w:jc w:val="both"/>
              <w:rPr>
                <w:rFonts w:ascii="Arial" w:hAnsi="Arial" w:cs="Arial"/>
                <w:color w:val="000000" w:themeColor="text1"/>
                <w:sz w:val="24"/>
                <w:szCs w:val="24"/>
                <w:lang w:bidi="he-IL"/>
              </w:rPr>
            </w:pPr>
          </w:p>
        </w:tc>
      </w:tr>
      <w:tr w:rsidR="009678D6" w:rsidRPr="00FD6676" w14:paraId="0E1628FD" w14:textId="77777777" w:rsidTr="00EE0B0C">
        <w:tc>
          <w:tcPr>
            <w:tcW w:w="562" w:type="dxa"/>
          </w:tcPr>
          <w:p w14:paraId="7CA07D28" w14:textId="77777777" w:rsidR="009678D6" w:rsidRPr="009678D6" w:rsidRDefault="009678D6" w:rsidP="00EE0B0C">
            <w:pPr>
              <w:spacing w:after="0" w:line="360" w:lineRule="auto"/>
              <w:jc w:val="center"/>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63.</w:t>
            </w:r>
          </w:p>
        </w:tc>
        <w:tc>
          <w:tcPr>
            <w:tcW w:w="8832" w:type="dxa"/>
          </w:tcPr>
          <w:p w14:paraId="33EE7453" w14:textId="77777777" w:rsidR="009678D6" w:rsidRPr="009678D6" w:rsidRDefault="009678D6" w:rsidP="00EE0B0C">
            <w:pPr>
              <w:spacing w:after="0" w:line="360" w:lineRule="auto"/>
              <w:jc w:val="both"/>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Κανονισμός (ΕΕ) αριθ. 2018/302 του Ευρωπαϊκού Κοινοβουλίου και του Συμβουλίου, της 28ης Φεβρουαρίου 2018, για την αντιμετώπιση του αδικαιολόγητου γεωγραφικού αποκλεισμού και άλλων μορφών διακρίσεων με βάση την ιθαγένεια, τον τόπο διαμονής ή τον τόπο εγκατάστασης των πελατών στην εσωτερική αγορά και για την τροποποίηση των κανονισμών (ΕΚ) αριθ. 2006/2004 και (ΕΕ) 2017/2394 και της οδηγίας 2009/22/ΕΚ (</w:t>
            </w:r>
            <w:hyperlink r:id="rId70" w:history="1">
              <w:r w:rsidRPr="009678D6">
                <w:rPr>
                  <w:rFonts w:ascii="Arial" w:hAnsi="Arial" w:cs="Arial"/>
                  <w:color w:val="000000" w:themeColor="text1"/>
                  <w:sz w:val="24"/>
                  <w:szCs w:val="24"/>
                  <w:u w:val="single"/>
                  <w:lang w:bidi="he-IL"/>
                </w:rPr>
                <w:t>ΕΕ L 60 Ι της 2.3.2018, σ. 1</w:t>
              </w:r>
            </w:hyperlink>
            <w:r w:rsidRPr="009678D6">
              <w:rPr>
                <w:rFonts w:ascii="Arial" w:hAnsi="Arial" w:cs="Arial"/>
                <w:color w:val="000000" w:themeColor="text1"/>
                <w:sz w:val="24"/>
                <w:szCs w:val="24"/>
                <w:lang w:bidi="he-IL"/>
              </w:rPr>
              <w:t>): άρθρα 3 έως 5.</w:t>
            </w:r>
          </w:p>
          <w:p w14:paraId="5DF15351" w14:textId="77777777" w:rsidR="009678D6" w:rsidRPr="009678D6" w:rsidRDefault="009678D6" w:rsidP="00EE0B0C">
            <w:pPr>
              <w:spacing w:after="0" w:line="360" w:lineRule="auto"/>
              <w:jc w:val="both"/>
              <w:rPr>
                <w:rFonts w:ascii="Arial" w:hAnsi="Arial" w:cs="Arial"/>
                <w:color w:val="000000" w:themeColor="text1"/>
                <w:sz w:val="24"/>
                <w:szCs w:val="24"/>
                <w:lang w:bidi="he-IL"/>
              </w:rPr>
            </w:pPr>
          </w:p>
        </w:tc>
      </w:tr>
      <w:tr w:rsidR="009678D6" w:rsidRPr="00FD6676" w14:paraId="35145D77" w14:textId="77777777" w:rsidTr="00EE0B0C">
        <w:tc>
          <w:tcPr>
            <w:tcW w:w="562" w:type="dxa"/>
          </w:tcPr>
          <w:p w14:paraId="032F2E3B" w14:textId="77777777" w:rsidR="009678D6" w:rsidRPr="009678D6" w:rsidRDefault="009678D6" w:rsidP="00EE0B0C">
            <w:pPr>
              <w:spacing w:after="0" w:line="360" w:lineRule="auto"/>
              <w:jc w:val="center"/>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64.</w:t>
            </w:r>
          </w:p>
        </w:tc>
        <w:tc>
          <w:tcPr>
            <w:tcW w:w="8832" w:type="dxa"/>
          </w:tcPr>
          <w:p w14:paraId="440D4960" w14:textId="77777777" w:rsidR="009678D6" w:rsidRPr="009678D6" w:rsidRDefault="009678D6" w:rsidP="00EE0B0C">
            <w:pPr>
              <w:spacing w:after="0" w:line="360" w:lineRule="auto"/>
              <w:jc w:val="both"/>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Οδηγία (ΕΕ) 2018/1972 του Ευρωπαϊκού Κοινοβουλίου και του Συμβουλίου, της 11ης Δεκεμβρίου 2018, για τη θέσπιση του Ευρωπαϊκού Κώδικα Ηλεκτρονικών Επικοινωνιών (</w:t>
            </w:r>
            <w:hyperlink r:id="rId71" w:history="1">
              <w:r w:rsidRPr="009678D6">
                <w:rPr>
                  <w:rFonts w:ascii="Arial" w:hAnsi="Arial" w:cs="Arial"/>
                  <w:color w:val="000000" w:themeColor="text1"/>
                  <w:sz w:val="24"/>
                  <w:szCs w:val="24"/>
                  <w:u w:val="single"/>
                  <w:lang w:bidi="he-IL"/>
                </w:rPr>
                <w:t>ΕΕ L 321 της 17.12.2018, σ. 36</w:t>
              </w:r>
            </w:hyperlink>
            <w:r w:rsidRPr="009678D6">
              <w:rPr>
                <w:rFonts w:ascii="Arial" w:hAnsi="Arial" w:cs="Arial"/>
                <w:color w:val="000000" w:themeColor="text1"/>
                <w:sz w:val="24"/>
                <w:szCs w:val="24"/>
                <w:lang w:bidi="he-IL"/>
              </w:rPr>
              <w:t>): άρθρα 88 και 98 έως 116 και παραρτήματα VI και VIII.</w:t>
            </w:r>
          </w:p>
          <w:p w14:paraId="4CC4CDB4" w14:textId="77777777" w:rsidR="009678D6" w:rsidRPr="009678D6" w:rsidRDefault="009678D6" w:rsidP="00EE0B0C">
            <w:pPr>
              <w:spacing w:after="0" w:line="360" w:lineRule="auto"/>
              <w:jc w:val="both"/>
              <w:rPr>
                <w:rFonts w:ascii="Arial" w:hAnsi="Arial" w:cs="Arial"/>
                <w:color w:val="000000" w:themeColor="text1"/>
                <w:sz w:val="24"/>
                <w:szCs w:val="24"/>
                <w:lang w:bidi="he-IL"/>
              </w:rPr>
            </w:pPr>
          </w:p>
        </w:tc>
      </w:tr>
      <w:tr w:rsidR="009678D6" w:rsidRPr="00FD6676" w14:paraId="41F3C6BC" w14:textId="77777777" w:rsidTr="00EE0B0C">
        <w:tc>
          <w:tcPr>
            <w:tcW w:w="562" w:type="dxa"/>
          </w:tcPr>
          <w:p w14:paraId="6952675C" w14:textId="77777777" w:rsidR="009678D6" w:rsidRPr="009678D6" w:rsidRDefault="009678D6" w:rsidP="00EE0B0C">
            <w:pPr>
              <w:spacing w:after="0" w:line="360" w:lineRule="auto"/>
              <w:jc w:val="center"/>
              <w:rPr>
                <w:rFonts w:ascii="Arial" w:hAnsi="Arial" w:cs="Arial"/>
                <w:color w:val="000000" w:themeColor="text1"/>
                <w:sz w:val="24"/>
                <w:szCs w:val="24"/>
                <w:lang w:bidi="he-IL"/>
              </w:rPr>
            </w:pPr>
            <w:r w:rsidRPr="009678D6">
              <w:rPr>
                <w:rFonts w:ascii="Arial" w:hAnsi="Arial" w:cs="Arial"/>
                <w:color w:val="000000" w:themeColor="text1"/>
                <w:sz w:val="24"/>
                <w:szCs w:val="24"/>
                <w:lang w:bidi="he-IL"/>
              </w:rPr>
              <w:lastRenderedPageBreak/>
              <w:t>65.</w:t>
            </w:r>
          </w:p>
        </w:tc>
        <w:tc>
          <w:tcPr>
            <w:tcW w:w="8832" w:type="dxa"/>
          </w:tcPr>
          <w:p w14:paraId="1954190E" w14:textId="77777777" w:rsidR="009678D6" w:rsidRPr="009678D6" w:rsidRDefault="009678D6" w:rsidP="00EE0B0C">
            <w:pPr>
              <w:spacing w:after="0" w:line="360" w:lineRule="auto"/>
              <w:jc w:val="both"/>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Οδηγία (ΕΕ) 2019/770 του Ευρωπαϊκού Κοινοβουλίου και του Συμβουλίου, της 20ής Μαΐου 2019, σχετικά με ορισμένες πτυχές που αφορούν τις συμβάσεις για την προμήθεια ψηφιακού περιεχομένου και ψηφιακών υπηρεσιών (</w:t>
            </w:r>
            <w:hyperlink r:id="rId72" w:history="1">
              <w:r w:rsidRPr="009678D6">
                <w:rPr>
                  <w:rFonts w:ascii="Arial" w:hAnsi="Arial" w:cs="Arial"/>
                  <w:color w:val="000000" w:themeColor="text1"/>
                  <w:sz w:val="24"/>
                  <w:szCs w:val="24"/>
                  <w:u w:val="single"/>
                  <w:lang w:bidi="he-IL"/>
                </w:rPr>
                <w:t>ΕΕ L 136 της 22.5.2019, σ. 1</w:t>
              </w:r>
            </w:hyperlink>
            <w:r w:rsidRPr="009678D6">
              <w:rPr>
                <w:rFonts w:ascii="Arial" w:hAnsi="Arial" w:cs="Arial"/>
                <w:color w:val="000000" w:themeColor="text1"/>
                <w:sz w:val="24"/>
                <w:szCs w:val="24"/>
                <w:lang w:bidi="he-IL"/>
              </w:rPr>
              <w:t>).</w:t>
            </w:r>
          </w:p>
          <w:p w14:paraId="4A51DF63" w14:textId="77777777" w:rsidR="009678D6" w:rsidRPr="009678D6" w:rsidRDefault="009678D6" w:rsidP="00EE0B0C">
            <w:pPr>
              <w:spacing w:after="0" w:line="360" w:lineRule="auto"/>
              <w:jc w:val="both"/>
              <w:rPr>
                <w:rFonts w:ascii="Arial" w:hAnsi="Arial" w:cs="Arial"/>
                <w:color w:val="000000" w:themeColor="text1"/>
                <w:sz w:val="24"/>
                <w:szCs w:val="24"/>
                <w:lang w:bidi="he-IL"/>
              </w:rPr>
            </w:pPr>
          </w:p>
        </w:tc>
      </w:tr>
      <w:tr w:rsidR="009678D6" w:rsidRPr="00FD6676" w14:paraId="7919F307" w14:textId="77777777" w:rsidTr="00EE0B0C">
        <w:tc>
          <w:tcPr>
            <w:tcW w:w="562" w:type="dxa"/>
          </w:tcPr>
          <w:p w14:paraId="401BF81B" w14:textId="77777777" w:rsidR="009678D6" w:rsidRPr="009678D6" w:rsidRDefault="009678D6" w:rsidP="00EE0B0C">
            <w:pPr>
              <w:spacing w:after="0" w:line="360" w:lineRule="auto"/>
              <w:jc w:val="center"/>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66.</w:t>
            </w:r>
          </w:p>
        </w:tc>
        <w:tc>
          <w:tcPr>
            <w:tcW w:w="8832" w:type="dxa"/>
          </w:tcPr>
          <w:p w14:paraId="0C0A0D89" w14:textId="77777777" w:rsidR="009678D6" w:rsidRPr="009678D6" w:rsidRDefault="009678D6" w:rsidP="00EE0B0C">
            <w:pPr>
              <w:spacing w:after="0" w:line="360" w:lineRule="auto"/>
              <w:jc w:val="both"/>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Οδηγία (ΕΕ) 2019/771 του Ευρωπαϊκού Κοινοβουλίου και του Συμβουλίου, της 20ής Μαΐου 2019, σχετικά με ορισμένες πτυχές που αφορούν τις συμβάσεις για τις πωλήσεις αγαθών, την τροποποίηση του κανονισμού (ΕΕ) 2017/2394 και της οδηγίας 2009/22/ΕΚ, και την κατάργηση της οδηγίας 1999/44/ΕΚ (</w:t>
            </w:r>
            <w:hyperlink r:id="rId73" w:history="1">
              <w:r w:rsidRPr="009678D6">
                <w:rPr>
                  <w:rFonts w:ascii="Arial" w:hAnsi="Arial" w:cs="Arial"/>
                  <w:color w:val="000000" w:themeColor="text1"/>
                  <w:sz w:val="24"/>
                  <w:szCs w:val="24"/>
                  <w:u w:val="single"/>
                  <w:lang w:bidi="he-IL"/>
                </w:rPr>
                <w:t>ΕΕ L 136 της 22.5.2019, σ. 28</w:t>
              </w:r>
            </w:hyperlink>
            <w:r w:rsidRPr="009678D6">
              <w:rPr>
                <w:rFonts w:ascii="Arial" w:hAnsi="Arial" w:cs="Arial"/>
                <w:color w:val="000000" w:themeColor="text1"/>
                <w:sz w:val="24"/>
                <w:szCs w:val="24"/>
                <w:lang w:bidi="he-IL"/>
              </w:rPr>
              <w:t>).</w:t>
            </w:r>
          </w:p>
          <w:p w14:paraId="78B5FF8E" w14:textId="77777777" w:rsidR="009678D6" w:rsidRPr="009678D6" w:rsidRDefault="009678D6" w:rsidP="00EE0B0C">
            <w:pPr>
              <w:spacing w:after="0" w:line="360" w:lineRule="auto"/>
              <w:jc w:val="both"/>
              <w:rPr>
                <w:rFonts w:ascii="Arial" w:hAnsi="Arial" w:cs="Arial"/>
                <w:color w:val="000000" w:themeColor="text1"/>
                <w:sz w:val="24"/>
                <w:szCs w:val="24"/>
                <w:lang w:bidi="he-IL"/>
              </w:rPr>
            </w:pPr>
          </w:p>
        </w:tc>
      </w:tr>
      <w:tr w:rsidR="009678D6" w:rsidRPr="00FD6676" w14:paraId="48AE61B0" w14:textId="77777777" w:rsidTr="00EE0B0C">
        <w:tc>
          <w:tcPr>
            <w:tcW w:w="562" w:type="dxa"/>
          </w:tcPr>
          <w:p w14:paraId="738D4AE7" w14:textId="77777777" w:rsidR="009678D6" w:rsidRPr="009678D6" w:rsidRDefault="009678D6" w:rsidP="00EE0B0C">
            <w:pPr>
              <w:spacing w:after="0" w:line="360" w:lineRule="auto"/>
              <w:jc w:val="center"/>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67.</w:t>
            </w:r>
          </w:p>
        </w:tc>
        <w:tc>
          <w:tcPr>
            <w:tcW w:w="8832" w:type="dxa"/>
          </w:tcPr>
          <w:p w14:paraId="0E7F6766" w14:textId="77777777" w:rsidR="009678D6" w:rsidRPr="009678D6" w:rsidRDefault="009678D6" w:rsidP="00EE0B0C">
            <w:pPr>
              <w:spacing w:after="0" w:line="360" w:lineRule="auto"/>
              <w:jc w:val="both"/>
              <w:rPr>
                <w:rFonts w:ascii="Arial" w:hAnsi="Arial" w:cs="Arial"/>
                <w:color w:val="000000" w:themeColor="text1"/>
                <w:sz w:val="24"/>
                <w:szCs w:val="24"/>
                <w:lang w:bidi="he-IL"/>
              </w:rPr>
            </w:pPr>
            <w:r w:rsidRPr="009678D6">
              <w:rPr>
                <w:rFonts w:ascii="Arial" w:hAnsi="Arial" w:cs="Arial"/>
                <w:color w:val="000000" w:themeColor="text1"/>
                <w:sz w:val="24"/>
                <w:szCs w:val="24"/>
                <w:lang w:bidi="he-IL"/>
              </w:rPr>
              <w:t>Κανονισμός (ΕΕ) 2022/1925 του Ευρωπαϊκού Κοινοβουλίου και του Συμβουλίου της 14</w:t>
            </w:r>
            <w:r w:rsidRPr="009662FF">
              <w:rPr>
                <w:rFonts w:ascii="Arial" w:hAnsi="Arial" w:cs="Arial"/>
                <w:color w:val="000000" w:themeColor="text1"/>
                <w:sz w:val="24"/>
                <w:szCs w:val="24"/>
                <w:lang w:bidi="he-IL"/>
              </w:rPr>
              <w:t>ης</w:t>
            </w:r>
            <w:r w:rsidRPr="009678D6">
              <w:rPr>
                <w:rFonts w:ascii="Arial" w:hAnsi="Arial" w:cs="Arial"/>
                <w:color w:val="000000" w:themeColor="text1"/>
                <w:sz w:val="24"/>
                <w:szCs w:val="24"/>
                <w:lang w:bidi="he-IL"/>
              </w:rPr>
              <w:t xml:space="preserve"> Σεπτεμβρίου 2022 σχετικά με </w:t>
            </w:r>
            <w:proofErr w:type="spellStart"/>
            <w:r w:rsidRPr="009678D6">
              <w:rPr>
                <w:rFonts w:ascii="Arial" w:hAnsi="Arial" w:cs="Arial"/>
                <w:color w:val="000000" w:themeColor="text1"/>
                <w:sz w:val="24"/>
                <w:szCs w:val="24"/>
                <w:lang w:bidi="he-IL"/>
              </w:rPr>
              <w:t>διεκδικήσιμες</w:t>
            </w:r>
            <w:proofErr w:type="spellEnd"/>
            <w:r w:rsidRPr="009678D6">
              <w:rPr>
                <w:rFonts w:ascii="Arial" w:hAnsi="Arial" w:cs="Arial"/>
                <w:color w:val="000000" w:themeColor="text1"/>
                <w:sz w:val="24"/>
                <w:szCs w:val="24"/>
                <w:lang w:bidi="he-IL"/>
              </w:rPr>
              <w:t xml:space="preserve"> και δίκαιες αγορές στον ψηφιακό τομέα και για την τροποποίηση των οδηγιών (ΕΕ) 2019/1937 και (ΕΕ) 2020/</w:t>
            </w:r>
            <w:r w:rsidRPr="00F66057">
              <w:rPr>
                <w:rFonts w:ascii="Arial" w:hAnsi="Arial" w:cs="Arial"/>
                <w:color w:val="000000" w:themeColor="text1"/>
                <w:sz w:val="24"/>
                <w:szCs w:val="24"/>
                <w:lang w:bidi="he-IL"/>
              </w:rPr>
              <w:t>1828</w:t>
            </w:r>
            <w:r w:rsidRPr="009678D6">
              <w:rPr>
                <w:rFonts w:ascii="Arial" w:hAnsi="Arial" w:cs="Arial"/>
                <w:color w:val="000000" w:themeColor="text1"/>
                <w:sz w:val="24"/>
                <w:szCs w:val="24"/>
                <w:lang w:bidi="he-IL"/>
              </w:rPr>
              <w:t xml:space="preserve"> (Πράξη για τις ψηφιακές Αγορές)-</w:t>
            </w:r>
            <w:r w:rsidRPr="009678D6">
              <w:rPr>
                <w:rFonts w:ascii="Arial" w:hAnsi="Arial" w:cs="Arial"/>
                <w:color w:val="000000" w:themeColor="text1"/>
                <w:sz w:val="24"/>
                <w:szCs w:val="24"/>
                <w:lang w:val="en-US" w:bidi="he-IL"/>
              </w:rPr>
              <w:t>DMA</w:t>
            </w:r>
            <w:r w:rsidRPr="009678D6">
              <w:rPr>
                <w:rFonts w:ascii="Arial" w:hAnsi="Arial" w:cs="Arial"/>
                <w:color w:val="000000" w:themeColor="text1"/>
                <w:sz w:val="24"/>
                <w:szCs w:val="24"/>
                <w:lang w:bidi="he-IL"/>
              </w:rPr>
              <w:t>.</w:t>
            </w:r>
          </w:p>
        </w:tc>
      </w:tr>
      <w:tr w:rsidR="00F17B16" w:rsidRPr="00FD6676" w14:paraId="4A75733C" w14:textId="77777777" w:rsidTr="00EE0B0C">
        <w:tc>
          <w:tcPr>
            <w:tcW w:w="562" w:type="dxa"/>
          </w:tcPr>
          <w:p w14:paraId="6CB3B110" w14:textId="77777777" w:rsidR="00F17B16" w:rsidRPr="009678D6" w:rsidRDefault="00F17B16" w:rsidP="00EE0B0C">
            <w:pPr>
              <w:spacing w:after="0" w:line="360" w:lineRule="auto"/>
              <w:jc w:val="center"/>
              <w:rPr>
                <w:rFonts w:ascii="Arial" w:hAnsi="Arial" w:cs="Arial"/>
                <w:color w:val="000000" w:themeColor="text1"/>
                <w:sz w:val="24"/>
                <w:szCs w:val="24"/>
                <w:lang w:bidi="he-IL"/>
              </w:rPr>
            </w:pPr>
          </w:p>
        </w:tc>
        <w:tc>
          <w:tcPr>
            <w:tcW w:w="8832" w:type="dxa"/>
          </w:tcPr>
          <w:p w14:paraId="449CB26A" w14:textId="77777777" w:rsidR="00F17B16" w:rsidRPr="009678D6" w:rsidRDefault="00F17B16" w:rsidP="00EE0B0C">
            <w:pPr>
              <w:spacing w:after="0" w:line="360" w:lineRule="auto"/>
              <w:jc w:val="both"/>
              <w:rPr>
                <w:rFonts w:ascii="Arial" w:hAnsi="Arial" w:cs="Arial"/>
                <w:color w:val="000000" w:themeColor="text1"/>
                <w:sz w:val="24"/>
                <w:szCs w:val="24"/>
                <w:lang w:bidi="he-IL"/>
              </w:rPr>
            </w:pPr>
          </w:p>
        </w:tc>
      </w:tr>
    </w:tbl>
    <w:p w14:paraId="1EA07182" w14:textId="379737BC" w:rsidR="00F17B16" w:rsidRDefault="00F17B16">
      <w:pPr>
        <w:rPr>
          <w:lang w:val="el-GR"/>
        </w:rPr>
      </w:pPr>
    </w:p>
    <w:p w14:paraId="704A28B9" w14:textId="77777777" w:rsidR="00CD38BC" w:rsidRDefault="00CD38BC">
      <w:pPr>
        <w:rPr>
          <w:lang w:val="el-GR"/>
        </w:rPr>
      </w:pPr>
    </w:p>
    <w:p w14:paraId="46448923" w14:textId="77777777" w:rsidR="00CD38BC" w:rsidRDefault="00CD38BC">
      <w:pPr>
        <w:rPr>
          <w:lang w:val="el-GR"/>
        </w:rPr>
      </w:pPr>
    </w:p>
    <w:p w14:paraId="04F9D630" w14:textId="2CB148E6" w:rsidR="00F17B16" w:rsidRDefault="00F17B16">
      <w:pPr>
        <w:rPr>
          <w:rFonts w:ascii="Arial" w:hAnsi="Arial" w:cs="Arial"/>
          <w:sz w:val="24"/>
          <w:szCs w:val="24"/>
          <w:lang w:val="el-GR"/>
        </w:rPr>
      </w:pPr>
      <w:proofErr w:type="spellStart"/>
      <w:r>
        <w:rPr>
          <w:rFonts w:ascii="Arial" w:hAnsi="Arial" w:cs="Arial"/>
          <w:sz w:val="24"/>
          <w:szCs w:val="24"/>
          <w:lang w:val="el-GR"/>
        </w:rPr>
        <w:t>Αρ</w:t>
      </w:r>
      <w:proofErr w:type="spellEnd"/>
      <w:r>
        <w:rPr>
          <w:rFonts w:ascii="Arial" w:hAnsi="Arial" w:cs="Arial"/>
          <w:sz w:val="24"/>
          <w:szCs w:val="24"/>
          <w:lang w:val="el-GR"/>
        </w:rPr>
        <w:t xml:space="preserve">. </w:t>
      </w:r>
      <w:proofErr w:type="spellStart"/>
      <w:r>
        <w:rPr>
          <w:rFonts w:ascii="Arial" w:hAnsi="Arial" w:cs="Arial"/>
          <w:sz w:val="24"/>
          <w:szCs w:val="24"/>
          <w:lang w:val="el-GR"/>
        </w:rPr>
        <w:t>Φακ</w:t>
      </w:r>
      <w:proofErr w:type="spellEnd"/>
      <w:r>
        <w:rPr>
          <w:rFonts w:ascii="Arial" w:hAnsi="Arial" w:cs="Arial"/>
          <w:sz w:val="24"/>
          <w:szCs w:val="24"/>
          <w:lang w:val="el-GR"/>
        </w:rPr>
        <w:t>.: 23.01.064.063-2023</w:t>
      </w:r>
    </w:p>
    <w:p w14:paraId="2FCC0A79" w14:textId="24624CCA" w:rsidR="00F17B16" w:rsidRPr="00F17B16" w:rsidRDefault="00F17B16">
      <w:pPr>
        <w:rPr>
          <w:rFonts w:ascii="Arial" w:hAnsi="Arial" w:cs="Arial"/>
          <w:sz w:val="24"/>
          <w:szCs w:val="24"/>
          <w:lang w:val="el-GR"/>
        </w:rPr>
      </w:pPr>
      <w:r w:rsidRPr="00F17B16">
        <w:rPr>
          <w:rFonts w:ascii="Arial" w:hAnsi="Arial" w:cs="Arial"/>
          <w:sz w:val="24"/>
          <w:szCs w:val="24"/>
          <w:lang w:val="el-GR"/>
        </w:rPr>
        <w:t>ΧΑ/</w:t>
      </w:r>
      <w:proofErr w:type="spellStart"/>
      <w:r w:rsidRPr="00F17B16">
        <w:rPr>
          <w:rFonts w:ascii="Arial" w:hAnsi="Arial" w:cs="Arial"/>
          <w:sz w:val="24"/>
          <w:szCs w:val="24"/>
          <w:lang w:val="el-GR"/>
        </w:rPr>
        <w:t>ΘΧ,ΠΧ΄Ν</w:t>
      </w:r>
      <w:proofErr w:type="spellEnd"/>
    </w:p>
    <w:p w14:paraId="713A9C1C" w14:textId="77777777" w:rsidR="00653EEF" w:rsidRPr="009678D6" w:rsidRDefault="00653EEF" w:rsidP="00D7145E">
      <w:pPr>
        <w:spacing w:after="0" w:line="360" w:lineRule="auto"/>
        <w:rPr>
          <w:rFonts w:ascii="Arial" w:hAnsi="Arial" w:cs="Arial"/>
          <w:vanish/>
          <w:color w:val="000000" w:themeColor="text1"/>
          <w:sz w:val="24"/>
          <w:szCs w:val="24"/>
          <w:lang w:val="el-GR" w:bidi="he-IL"/>
        </w:rPr>
      </w:pPr>
    </w:p>
    <w:sectPr w:rsidR="00653EEF" w:rsidRPr="009678D6" w:rsidSect="001E54C1">
      <w:headerReference w:type="default" r:id="rId74"/>
      <w:headerReference w:type="first" r:id="rId75"/>
      <w:pgSz w:w="12240" w:h="15840" w:code="1"/>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91A03" w14:textId="77777777" w:rsidR="000668A5" w:rsidRDefault="000668A5" w:rsidP="006E5D39">
      <w:pPr>
        <w:spacing w:after="0" w:line="240" w:lineRule="auto"/>
      </w:pPr>
      <w:r>
        <w:separator/>
      </w:r>
    </w:p>
  </w:endnote>
  <w:endnote w:type="continuationSeparator" w:id="0">
    <w:p w14:paraId="2BD98B55" w14:textId="77777777" w:rsidR="000668A5" w:rsidRDefault="000668A5" w:rsidP="006E5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EUAlbertina">
    <w:altName w:val="Arial"/>
    <w:panose1 w:val="00000000000000000000"/>
    <w:charset w:val="A1"/>
    <w:family w:val="swiss"/>
    <w:notTrueType/>
    <w:pitch w:val="default"/>
    <w:sig w:usb0="00000001" w:usb1="0000000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E4265" w14:textId="77777777" w:rsidR="000668A5" w:rsidRDefault="000668A5" w:rsidP="006E5D39">
      <w:pPr>
        <w:spacing w:after="0" w:line="240" w:lineRule="auto"/>
      </w:pPr>
      <w:r>
        <w:separator/>
      </w:r>
    </w:p>
  </w:footnote>
  <w:footnote w:type="continuationSeparator" w:id="0">
    <w:p w14:paraId="573CDCB7" w14:textId="77777777" w:rsidR="000668A5" w:rsidRDefault="000668A5" w:rsidP="006E5D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C2343" w14:textId="2DD1D46E" w:rsidR="00F72D27" w:rsidRPr="00DD3293" w:rsidRDefault="00F72D27" w:rsidP="006D69A1">
    <w:pPr>
      <w:pStyle w:val="Header"/>
      <w:framePr w:wrap="auto" w:vAnchor="text" w:hAnchor="margin" w:xAlign="center" w:y="1"/>
      <w:rPr>
        <w:rStyle w:val="PageNumber"/>
        <w:rFonts w:ascii="Arial" w:hAnsi="Arial" w:cs="Arial"/>
        <w:sz w:val="24"/>
        <w:szCs w:val="24"/>
      </w:rPr>
    </w:pPr>
    <w:r w:rsidRPr="00965C6A">
      <w:rPr>
        <w:rStyle w:val="PageNumber"/>
        <w:rFonts w:ascii="Arial" w:hAnsi="Arial" w:cs="Arial"/>
      </w:rPr>
      <w:fldChar w:fldCharType="begin"/>
    </w:r>
    <w:r w:rsidRPr="00965C6A">
      <w:rPr>
        <w:rStyle w:val="PageNumber"/>
        <w:rFonts w:ascii="Arial" w:hAnsi="Arial" w:cs="Arial"/>
      </w:rPr>
      <w:instrText xml:space="preserve">PAGE  </w:instrText>
    </w:r>
    <w:r w:rsidRPr="00965C6A">
      <w:rPr>
        <w:rStyle w:val="PageNumber"/>
        <w:rFonts w:ascii="Arial" w:hAnsi="Arial" w:cs="Arial"/>
      </w:rPr>
      <w:fldChar w:fldCharType="separate"/>
    </w:r>
    <w:r w:rsidR="00DE4C00">
      <w:rPr>
        <w:rStyle w:val="PageNumber"/>
        <w:rFonts w:ascii="Arial" w:hAnsi="Arial" w:cs="Arial"/>
        <w:noProof/>
      </w:rPr>
      <w:t>27</w:t>
    </w:r>
    <w:r w:rsidRPr="00965C6A">
      <w:rPr>
        <w:rStyle w:val="PageNumber"/>
        <w:rFonts w:ascii="Arial" w:hAnsi="Arial" w:cs="Arial"/>
      </w:rPr>
      <w:fldChar w:fldCharType="end"/>
    </w:r>
  </w:p>
  <w:p w14:paraId="1AB17950" w14:textId="77777777" w:rsidR="00F72D27" w:rsidRPr="00DD3293" w:rsidRDefault="00F72D27" w:rsidP="00916B73">
    <w:pPr>
      <w:pStyle w:val="Header"/>
      <w:jc w:val="cent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76369" w14:textId="77777777" w:rsidR="00F72D27" w:rsidRPr="00520436" w:rsidRDefault="00F72D27" w:rsidP="006B2F50">
    <w:pPr>
      <w:pStyle w:val="Header"/>
      <w:jc w:val="center"/>
      <w:rPr>
        <w:rFonts w:ascii="Arial" w:hAnsi="Arial" w:cs="Arial"/>
        <w:b/>
        <w:u w:val="single"/>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175C"/>
    <w:multiLevelType w:val="multilevel"/>
    <w:tmpl w:val="D040C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D93E76"/>
    <w:multiLevelType w:val="multilevel"/>
    <w:tmpl w:val="E85EE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726C5B"/>
    <w:multiLevelType w:val="hybridMultilevel"/>
    <w:tmpl w:val="92D68FDC"/>
    <w:lvl w:ilvl="0" w:tplc="4C62C98C">
      <w:start w:val="1"/>
      <w:numFmt w:val="lowerRoman"/>
      <w:lvlText w:val="(%1)"/>
      <w:lvlJc w:val="left"/>
      <w:pPr>
        <w:ind w:left="1080" w:hanging="720"/>
      </w:pPr>
      <w:rPr>
        <w:rFonts w:hint="default"/>
        <w:color w:val="FF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68B1454"/>
    <w:multiLevelType w:val="hybridMultilevel"/>
    <w:tmpl w:val="99F25C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0A13D4"/>
    <w:multiLevelType w:val="multilevel"/>
    <w:tmpl w:val="D7B00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8A31D9"/>
    <w:multiLevelType w:val="hybridMultilevel"/>
    <w:tmpl w:val="ADAE7F6E"/>
    <w:lvl w:ilvl="0" w:tplc="F92E14D0">
      <w:start w:val="1"/>
      <w:numFmt w:val="decimal"/>
      <w:lvlText w:val="%1."/>
      <w:lvlJc w:val="left"/>
      <w:pPr>
        <w:ind w:left="720" w:hanging="360"/>
      </w:pPr>
      <w:rPr>
        <w:rFonts w:asciiTheme="minorBidi" w:hAnsiTheme="minorBidi" w:cstheme="minorBidi" w:hint="default"/>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3B22AAE"/>
    <w:multiLevelType w:val="multilevel"/>
    <w:tmpl w:val="1F54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EE2D00"/>
    <w:multiLevelType w:val="hybridMultilevel"/>
    <w:tmpl w:val="E41A3CD2"/>
    <w:lvl w:ilvl="0" w:tplc="15F6C382">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29F30161"/>
    <w:multiLevelType w:val="hybridMultilevel"/>
    <w:tmpl w:val="17F43B30"/>
    <w:lvl w:ilvl="0" w:tplc="0EB204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284292"/>
    <w:multiLevelType w:val="hybridMultilevel"/>
    <w:tmpl w:val="9954A9B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2F7F5E54"/>
    <w:multiLevelType w:val="hybridMultilevel"/>
    <w:tmpl w:val="0C3A511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3395138B"/>
    <w:multiLevelType w:val="multilevel"/>
    <w:tmpl w:val="BFE6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3E350D"/>
    <w:multiLevelType w:val="hybridMultilevel"/>
    <w:tmpl w:val="D5A49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6923F7"/>
    <w:multiLevelType w:val="hybridMultilevel"/>
    <w:tmpl w:val="54F467BA"/>
    <w:lvl w:ilvl="0" w:tplc="27A2DB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AC01E9"/>
    <w:multiLevelType w:val="hybridMultilevel"/>
    <w:tmpl w:val="FC26F400"/>
    <w:lvl w:ilvl="0" w:tplc="4C3AE334">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917148"/>
    <w:multiLevelType w:val="hybridMultilevel"/>
    <w:tmpl w:val="8DC67AC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4F576FAE"/>
    <w:multiLevelType w:val="hybridMultilevel"/>
    <w:tmpl w:val="6C64B3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FB9351F"/>
    <w:multiLevelType w:val="hybridMultilevel"/>
    <w:tmpl w:val="2048BE78"/>
    <w:lvl w:ilvl="0" w:tplc="FF26FD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EE5687"/>
    <w:multiLevelType w:val="hybridMultilevel"/>
    <w:tmpl w:val="06761C14"/>
    <w:lvl w:ilvl="0" w:tplc="81369B3E">
      <w:start w:val="1"/>
      <w:numFmt w:val="decimal"/>
      <w:lvlText w:val="%1."/>
      <w:lvlJc w:val="left"/>
      <w:pPr>
        <w:ind w:left="720" w:hanging="360"/>
      </w:pPr>
      <w:rPr>
        <w:rFonts w:ascii="Calibri" w:hAnsi="Calibri" w:cs="Times New Roman" w:hint="default"/>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59E2714A"/>
    <w:multiLevelType w:val="multilevel"/>
    <w:tmpl w:val="EF923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B50F7B"/>
    <w:multiLevelType w:val="hybridMultilevel"/>
    <w:tmpl w:val="39CE15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9E3C01"/>
    <w:multiLevelType w:val="hybridMultilevel"/>
    <w:tmpl w:val="D5A49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047766"/>
    <w:multiLevelType w:val="hybridMultilevel"/>
    <w:tmpl w:val="1DFA8358"/>
    <w:lvl w:ilvl="0" w:tplc="02B2C160">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6E2E1B9B"/>
    <w:multiLevelType w:val="hybridMultilevel"/>
    <w:tmpl w:val="9FC26EB2"/>
    <w:lvl w:ilvl="0" w:tplc="1F149D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8C3D11"/>
    <w:multiLevelType w:val="hybridMultilevel"/>
    <w:tmpl w:val="3CD41A36"/>
    <w:lvl w:ilvl="0" w:tplc="068CAD7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7F381E"/>
    <w:multiLevelType w:val="hybridMultilevel"/>
    <w:tmpl w:val="3AE24754"/>
    <w:lvl w:ilvl="0" w:tplc="B096E9EE">
      <w:start w:val="1"/>
      <w:numFmt w:val="lowerRoman"/>
      <w:lvlText w:val="(%1)"/>
      <w:lvlJc w:val="left"/>
      <w:pPr>
        <w:ind w:left="1080" w:hanging="72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7B966F97"/>
    <w:multiLevelType w:val="hybridMultilevel"/>
    <w:tmpl w:val="CB065CE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16cid:durableId="175970919">
    <w:abstractNumId w:val="15"/>
  </w:num>
  <w:num w:numId="2" w16cid:durableId="895747049">
    <w:abstractNumId w:val="10"/>
  </w:num>
  <w:num w:numId="3" w16cid:durableId="1526627525">
    <w:abstractNumId w:val="9"/>
  </w:num>
  <w:num w:numId="4" w16cid:durableId="545802563">
    <w:abstractNumId w:val="26"/>
  </w:num>
  <w:num w:numId="5" w16cid:durableId="1682505882">
    <w:abstractNumId w:val="22"/>
  </w:num>
  <w:num w:numId="6" w16cid:durableId="1622420487">
    <w:abstractNumId w:val="7"/>
  </w:num>
  <w:num w:numId="7" w16cid:durableId="1676497107">
    <w:abstractNumId w:val="12"/>
  </w:num>
  <w:num w:numId="8" w16cid:durableId="1972978518">
    <w:abstractNumId w:val="4"/>
  </w:num>
  <w:num w:numId="9" w16cid:durableId="2129154126">
    <w:abstractNumId w:val="14"/>
  </w:num>
  <w:num w:numId="10" w16cid:durableId="1194224093">
    <w:abstractNumId w:val="21"/>
  </w:num>
  <w:num w:numId="11" w16cid:durableId="959920714">
    <w:abstractNumId w:val="25"/>
  </w:num>
  <w:num w:numId="12" w16cid:durableId="97986661">
    <w:abstractNumId w:val="2"/>
  </w:num>
  <w:num w:numId="13" w16cid:durableId="323513253">
    <w:abstractNumId w:val="1"/>
  </w:num>
  <w:num w:numId="14" w16cid:durableId="2032949974">
    <w:abstractNumId w:val="19"/>
  </w:num>
  <w:num w:numId="15" w16cid:durableId="817110545">
    <w:abstractNumId w:val="6"/>
  </w:num>
  <w:num w:numId="16" w16cid:durableId="822821049">
    <w:abstractNumId w:val="11"/>
  </w:num>
  <w:num w:numId="17" w16cid:durableId="1953511089">
    <w:abstractNumId w:val="23"/>
  </w:num>
  <w:num w:numId="18" w16cid:durableId="1965650476">
    <w:abstractNumId w:val="24"/>
  </w:num>
  <w:num w:numId="19" w16cid:durableId="734745397">
    <w:abstractNumId w:val="16"/>
  </w:num>
  <w:num w:numId="20" w16cid:durableId="1135024946">
    <w:abstractNumId w:val="20"/>
  </w:num>
  <w:num w:numId="21" w16cid:durableId="801001167">
    <w:abstractNumId w:val="3"/>
  </w:num>
  <w:num w:numId="22" w16cid:durableId="524908123">
    <w:abstractNumId w:val="13"/>
  </w:num>
  <w:num w:numId="23" w16cid:durableId="1586113562">
    <w:abstractNumId w:val="8"/>
  </w:num>
  <w:num w:numId="24" w16cid:durableId="1051923111">
    <w:abstractNumId w:val="17"/>
  </w:num>
  <w:num w:numId="25" w16cid:durableId="1024358625">
    <w:abstractNumId w:val="18"/>
  </w:num>
  <w:num w:numId="26" w16cid:durableId="2094352218">
    <w:abstractNumId w:val="5"/>
  </w:num>
  <w:num w:numId="27" w16cid:durableId="1171603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DB8"/>
    <w:rsid w:val="00000249"/>
    <w:rsid w:val="0000461C"/>
    <w:rsid w:val="00006EBB"/>
    <w:rsid w:val="00010EC3"/>
    <w:rsid w:val="000117C4"/>
    <w:rsid w:val="00012579"/>
    <w:rsid w:val="00013181"/>
    <w:rsid w:val="00014283"/>
    <w:rsid w:val="0001753A"/>
    <w:rsid w:val="0002012E"/>
    <w:rsid w:val="00021E93"/>
    <w:rsid w:val="00024656"/>
    <w:rsid w:val="000266BF"/>
    <w:rsid w:val="000273A7"/>
    <w:rsid w:val="00030E57"/>
    <w:rsid w:val="0003120F"/>
    <w:rsid w:val="000318E1"/>
    <w:rsid w:val="00033036"/>
    <w:rsid w:val="00034470"/>
    <w:rsid w:val="000359EC"/>
    <w:rsid w:val="0003612F"/>
    <w:rsid w:val="000368AE"/>
    <w:rsid w:val="00042D33"/>
    <w:rsid w:val="00043AE6"/>
    <w:rsid w:val="00044897"/>
    <w:rsid w:val="00046943"/>
    <w:rsid w:val="000472DD"/>
    <w:rsid w:val="0005007F"/>
    <w:rsid w:val="000511AF"/>
    <w:rsid w:val="0005433E"/>
    <w:rsid w:val="0005555F"/>
    <w:rsid w:val="00060544"/>
    <w:rsid w:val="00062148"/>
    <w:rsid w:val="00062456"/>
    <w:rsid w:val="00063868"/>
    <w:rsid w:val="00063F27"/>
    <w:rsid w:val="000651AD"/>
    <w:rsid w:val="000668A5"/>
    <w:rsid w:val="00070413"/>
    <w:rsid w:val="00072310"/>
    <w:rsid w:val="00074BD6"/>
    <w:rsid w:val="00080974"/>
    <w:rsid w:val="000816A8"/>
    <w:rsid w:val="000817C0"/>
    <w:rsid w:val="000817FE"/>
    <w:rsid w:val="000836C4"/>
    <w:rsid w:val="00083C39"/>
    <w:rsid w:val="000859D9"/>
    <w:rsid w:val="00086CF5"/>
    <w:rsid w:val="0008793E"/>
    <w:rsid w:val="0009031C"/>
    <w:rsid w:val="00091463"/>
    <w:rsid w:val="0009411B"/>
    <w:rsid w:val="00095BA4"/>
    <w:rsid w:val="00095C74"/>
    <w:rsid w:val="00095CAE"/>
    <w:rsid w:val="0009623E"/>
    <w:rsid w:val="000967D8"/>
    <w:rsid w:val="000A22D9"/>
    <w:rsid w:val="000A340E"/>
    <w:rsid w:val="000A4C8C"/>
    <w:rsid w:val="000A525C"/>
    <w:rsid w:val="000A6BD0"/>
    <w:rsid w:val="000B03FB"/>
    <w:rsid w:val="000B0ECD"/>
    <w:rsid w:val="000B187B"/>
    <w:rsid w:val="000B420B"/>
    <w:rsid w:val="000B493F"/>
    <w:rsid w:val="000B7A01"/>
    <w:rsid w:val="000C19EF"/>
    <w:rsid w:val="000C52FF"/>
    <w:rsid w:val="000C5591"/>
    <w:rsid w:val="000C6DDC"/>
    <w:rsid w:val="000D1F17"/>
    <w:rsid w:val="000E2069"/>
    <w:rsid w:val="000E27CF"/>
    <w:rsid w:val="000E2BE5"/>
    <w:rsid w:val="000E534A"/>
    <w:rsid w:val="000F0326"/>
    <w:rsid w:val="000F03FC"/>
    <w:rsid w:val="000F1E27"/>
    <w:rsid w:val="000F670B"/>
    <w:rsid w:val="00100D9A"/>
    <w:rsid w:val="0010109D"/>
    <w:rsid w:val="00103C60"/>
    <w:rsid w:val="00104A4E"/>
    <w:rsid w:val="00105405"/>
    <w:rsid w:val="0010559D"/>
    <w:rsid w:val="00106F11"/>
    <w:rsid w:val="0010792F"/>
    <w:rsid w:val="0011441A"/>
    <w:rsid w:val="00114F12"/>
    <w:rsid w:val="001155C1"/>
    <w:rsid w:val="00115C9F"/>
    <w:rsid w:val="001210F2"/>
    <w:rsid w:val="0012184D"/>
    <w:rsid w:val="0012312B"/>
    <w:rsid w:val="00123155"/>
    <w:rsid w:val="0012354B"/>
    <w:rsid w:val="001239E8"/>
    <w:rsid w:val="00124335"/>
    <w:rsid w:val="00125B89"/>
    <w:rsid w:val="00126953"/>
    <w:rsid w:val="00127156"/>
    <w:rsid w:val="00127528"/>
    <w:rsid w:val="00130D6E"/>
    <w:rsid w:val="00130F14"/>
    <w:rsid w:val="001315F3"/>
    <w:rsid w:val="0013192A"/>
    <w:rsid w:val="001349D9"/>
    <w:rsid w:val="00135F8F"/>
    <w:rsid w:val="00137381"/>
    <w:rsid w:val="00140BE2"/>
    <w:rsid w:val="001415E5"/>
    <w:rsid w:val="00142250"/>
    <w:rsid w:val="00142BA4"/>
    <w:rsid w:val="00142D2E"/>
    <w:rsid w:val="00144C73"/>
    <w:rsid w:val="00144DC0"/>
    <w:rsid w:val="00146013"/>
    <w:rsid w:val="0015241F"/>
    <w:rsid w:val="00154414"/>
    <w:rsid w:val="001547B3"/>
    <w:rsid w:val="00154AA3"/>
    <w:rsid w:val="00155CE4"/>
    <w:rsid w:val="001603AB"/>
    <w:rsid w:val="00161D99"/>
    <w:rsid w:val="00162606"/>
    <w:rsid w:val="00162CF4"/>
    <w:rsid w:val="001631E0"/>
    <w:rsid w:val="00165F51"/>
    <w:rsid w:val="001703F2"/>
    <w:rsid w:val="00175363"/>
    <w:rsid w:val="00177510"/>
    <w:rsid w:val="00181FBA"/>
    <w:rsid w:val="001824E6"/>
    <w:rsid w:val="00183B2E"/>
    <w:rsid w:val="00183F2A"/>
    <w:rsid w:val="0019366B"/>
    <w:rsid w:val="001944FA"/>
    <w:rsid w:val="00195A1C"/>
    <w:rsid w:val="001A1811"/>
    <w:rsid w:val="001A3D1F"/>
    <w:rsid w:val="001A43ED"/>
    <w:rsid w:val="001A50C7"/>
    <w:rsid w:val="001A5B9A"/>
    <w:rsid w:val="001A6250"/>
    <w:rsid w:val="001A7383"/>
    <w:rsid w:val="001A7F43"/>
    <w:rsid w:val="001A7F65"/>
    <w:rsid w:val="001B0B50"/>
    <w:rsid w:val="001B29C5"/>
    <w:rsid w:val="001B56C8"/>
    <w:rsid w:val="001B779D"/>
    <w:rsid w:val="001B7DCF"/>
    <w:rsid w:val="001C03CC"/>
    <w:rsid w:val="001C07C6"/>
    <w:rsid w:val="001C123F"/>
    <w:rsid w:val="001C2C6F"/>
    <w:rsid w:val="001C2ED0"/>
    <w:rsid w:val="001C4BE4"/>
    <w:rsid w:val="001D1D91"/>
    <w:rsid w:val="001D2652"/>
    <w:rsid w:val="001D46FB"/>
    <w:rsid w:val="001D6168"/>
    <w:rsid w:val="001D66AD"/>
    <w:rsid w:val="001D7A3A"/>
    <w:rsid w:val="001E0801"/>
    <w:rsid w:val="001E10CF"/>
    <w:rsid w:val="001E3A17"/>
    <w:rsid w:val="001E54C1"/>
    <w:rsid w:val="001E5C0B"/>
    <w:rsid w:val="001E792D"/>
    <w:rsid w:val="001F1D25"/>
    <w:rsid w:val="001F203C"/>
    <w:rsid w:val="001F21D1"/>
    <w:rsid w:val="001F2556"/>
    <w:rsid w:val="001F3A7A"/>
    <w:rsid w:val="001F5F5D"/>
    <w:rsid w:val="001F66A3"/>
    <w:rsid w:val="001F6A88"/>
    <w:rsid w:val="00201A3F"/>
    <w:rsid w:val="00202865"/>
    <w:rsid w:val="00203956"/>
    <w:rsid w:val="00207C83"/>
    <w:rsid w:val="00211FE1"/>
    <w:rsid w:val="00213B82"/>
    <w:rsid w:val="00213D98"/>
    <w:rsid w:val="002143B7"/>
    <w:rsid w:val="00216165"/>
    <w:rsid w:val="00220A83"/>
    <w:rsid w:val="00220AA1"/>
    <w:rsid w:val="0022136F"/>
    <w:rsid w:val="002219B1"/>
    <w:rsid w:val="00221C89"/>
    <w:rsid w:val="0022513C"/>
    <w:rsid w:val="0022542F"/>
    <w:rsid w:val="0022578C"/>
    <w:rsid w:val="00225835"/>
    <w:rsid w:val="00233533"/>
    <w:rsid w:val="00234B82"/>
    <w:rsid w:val="0023600F"/>
    <w:rsid w:val="002362CF"/>
    <w:rsid w:val="002367BD"/>
    <w:rsid w:val="00240A9C"/>
    <w:rsid w:val="00244176"/>
    <w:rsid w:val="0024439D"/>
    <w:rsid w:val="0024622A"/>
    <w:rsid w:val="00250BEE"/>
    <w:rsid w:val="0025118C"/>
    <w:rsid w:val="00251B9B"/>
    <w:rsid w:val="00251FF7"/>
    <w:rsid w:val="00252C73"/>
    <w:rsid w:val="00252CD3"/>
    <w:rsid w:val="0025421A"/>
    <w:rsid w:val="00256609"/>
    <w:rsid w:val="00256686"/>
    <w:rsid w:val="00260FA6"/>
    <w:rsid w:val="00263C2A"/>
    <w:rsid w:val="00264E0B"/>
    <w:rsid w:val="002665DE"/>
    <w:rsid w:val="002703AE"/>
    <w:rsid w:val="002733FA"/>
    <w:rsid w:val="00273C44"/>
    <w:rsid w:val="00274736"/>
    <w:rsid w:val="002754F4"/>
    <w:rsid w:val="00277641"/>
    <w:rsid w:val="00277F82"/>
    <w:rsid w:val="002823F9"/>
    <w:rsid w:val="0028278D"/>
    <w:rsid w:val="00282A39"/>
    <w:rsid w:val="00282B15"/>
    <w:rsid w:val="00282B77"/>
    <w:rsid w:val="002913DC"/>
    <w:rsid w:val="00291E83"/>
    <w:rsid w:val="00292845"/>
    <w:rsid w:val="002948D1"/>
    <w:rsid w:val="002966A7"/>
    <w:rsid w:val="002A04F9"/>
    <w:rsid w:val="002A1436"/>
    <w:rsid w:val="002A211C"/>
    <w:rsid w:val="002A4133"/>
    <w:rsid w:val="002A49C8"/>
    <w:rsid w:val="002A67A0"/>
    <w:rsid w:val="002A7C69"/>
    <w:rsid w:val="002B3077"/>
    <w:rsid w:val="002B4B2C"/>
    <w:rsid w:val="002B4DB8"/>
    <w:rsid w:val="002B5B63"/>
    <w:rsid w:val="002B5CB1"/>
    <w:rsid w:val="002C19DF"/>
    <w:rsid w:val="002C1FE8"/>
    <w:rsid w:val="002C216F"/>
    <w:rsid w:val="002C3D57"/>
    <w:rsid w:val="002C3F20"/>
    <w:rsid w:val="002C5322"/>
    <w:rsid w:val="002D13D2"/>
    <w:rsid w:val="002D2899"/>
    <w:rsid w:val="002D2E8A"/>
    <w:rsid w:val="002D31B7"/>
    <w:rsid w:val="002D3719"/>
    <w:rsid w:val="002D4028"/>
    <w:rsid w:val="002D4EC2"/>
    <w:rsid w:val="002E1454"/>
    <w:rsid w:val="002E1A5D"/>
    <w:rsid w:val="002E1C34"/>
    <w:rsid w:val="002E5348"/>
    <w:rsid w:val="002E73E4"/>
    <w:rsid w:val="002E7663"/>
    <w:rsid w:val="002F0CAB"/>
    <w:rsid w:val="002F5072"/>
    <w:rsid w:val="002F7487"/>
    <w:rsid w:val="002F7916"/>
    <w:rsid w:val="00301A7B"/>
    <w:rsid w:val="00302D82"/>
    <w:rsid w:val="00307861"/>
    <w:rsid w:val="003078D4"/>
    <w:rsid w:val="00311FEC"/>
    <w:rsid w:val="0031294A"/>
    <w:rsid w:val="00314FEF"/>
    <w:rsid w:val="003167CA"/>
    <w:rsid w:val="0031691B"/>
    <w:rsid w:val="00316BE4"/>
    <w:rsid w:val="00316CD0"/>
    <w:rsid w:val="003210D0"/>
    <w:rsid w:val="00323431"/>
    <w:rsid w:val="0032452A"/>
    <w:rsid w:val="00324804"/>
    <w:rsid w:val="00324DAC"/>
    <w:rsid w:val="00324E5F"/>
    <w:rsid w:val="003275E7"/>
    <w:rsid w:val="00327B2D"/>
    <w:rsid w:val="00327D25"/>
    <w:rsid w:val="00330608"/>
    <w:rsid w:val="00330CA6"/>
    <w:rsid w:val="0033119D"/>
    <w:rsid w:val="00331DB7"/>
    <w:rsid w:val="003327A7"/>
    <w:rsid w:val="00333C74"/>
    <w:rsid w:val="00335024"/>
    <w:rsid w:val="003355C3"/>
    <w:rsid w:val="00335F1B"/>
    <w:rsid w:val="0033696E"/>
    <w:rsid w:val="003400CE"/>
    <w:rsid w:val="00340D6D"/>
    <w:rsid w:val="00341617"/>
    <w:rsid w:val="0034212B"/>
    <w:rsid w:val="003438D6"/>
    <w:rsid w:val="0034443D"/>
    <w:rsid w:val="00344CC7"/>
    <w:rsid w:val="00344E74"/>
    <w:rsid w:val="00345C56"/>
    <w:rsid w:val="00347F0C"/>
    <w:rsid w:val="00352C7E"/>
    <w:rsid w:val="0035361E"/>
    <w:rsid w:val="00353A8D"/>
    <w:rsid w:val="0035662B"/>
    <w:rsid w:val="003627D0"/>
    <w:rsid w:val="00362BAB"/>
    <w:rsid w:val="003631B8"/>
    <w:rsid w:val="00367128"/>
    <w:rsid w:val="00367FC0"/>
    <w:rsid w:val="00371B31"/>
    <w:rsid w:val="00372168"/>
    <w:rsid w:val="003724D7"/>
    <w:rsid w:val="003726CD"/>
    <w:rsid w:val="00372933"/>
    <w:rsid w:val="003729D2"/>
    <w:rsid w:val="00374249"/>
    <w:rsid w:val="003743F0"/>
    <w:rsid w:val="00375B43"/>
    <w:rsid w:val="00375CF0"/>
    <w:rsid w:val="00382039"/>
    <w:rsid w:val="0038259D"/>
    <w:rsid w:val="003837B6"/>
    <w:rsid w:val="00384C48"/>
    <w:rsid w:val="00387B30"/>
    <w:rsid w:val="00390095"/>
    <w:rsid w:val="003905EB"/>
    <w:rsid w:val="00391625"/>
    <w:rsid w:val="00391E62"/>
    <w:rsid w:val="00393169"/>
    <w:rsid w:val="00394B2C"/>
    <w:rsid w:val="0039501F"/>
    <w:rsid w:val="00395272"/>
    <w:rsid w:val="003956B3"/>
    <w:rsid w:val="003A0E9D"/>
    <w:rsid w:val="003A2803"/>
    <w:rsid w:val="003A402F"/>
    <w:rsid w:val="003A4339"/>
    <w:rsid w:val="003A508E"/>
    <w:rsid w:val="003A5212"/>
    <w:rsid w:val="003A7D0E"/>
    <w:rsid w:val="003B0745"/>
    <w:rsid w:val="003B110D"/>
    <w:rsid w:val="003B2DE7"/>
    <w:rsid w:val="003B3B88"/>
    <w:rsid w:val="003B63D9"/>
    <w:rsid w:val="003C1506"/>
    <w:rsid w:val="003C1D69"/>
    <w:rsid w:val="003C25A1"/>
    <w:rsid w:val="003C273A"/>
    <w:rsid w:val="003C32A8"/>
    <w:rsid w:val="003C57C7"/>
    <w:rsid w:val="003C5B4B"/>
    <w:rsid w:val="003C5F35"/>
    <w:rsid w:val="003C6257"/>
    <w:rsid w:val="003C6BED"/>
    <w:rsid w:val="003D0B99"/>
    <w:rsid w:val="003D11ED"/>
    <w:rsid w:val="003D14B0"/>
    <w:rsid w:val="003D2403"/>
    <w:rsid w:val="003D5809"/>
    <w:rsid w:val="003D77F0"/>
    <w:rsid w:val="003E0449"/>
    <w:rsid w:val="003E100A"/>
    <w:rsid w:val="003E1822"/>
    <w:rsid w:val="003E230C"/>
    <w:rsid w:val="003E240C"/>
    <w:rsid w:val="003E5EDC"/>
    <w:rsid w:val="003E679D"/>
    <w:rsid w:val="003E6806"/>
    <w:rsid w:val="003E69D0"/>
    <w:rsid w:val="003F0D98"/>
    <w:rsid w:val="003F170F"/>
    <w:rsid w:val="003F2D93"/>
    <w:rsid w:val="003F7EAF"/>
    <w:rsid w:val="004010FD"/>
    <w:rsid w:val="0040159A"/>
    <w:rsid w:val="00403417"/>
    <w:rsid w:val="00404818"/>
    <w:rsid w:val="00405097"/>
    <w:rsid w:val="00405C49"/>
    <w:rsid w:val="00407377"/>
    <w:rsid w:val="0040739A"/>
    <w:rsid w:val="00407698"/>
    <w:rsid w:val="00410CD9"/>
    <w:rsid w:val="00410FDA"/>
    <w:rsid w:val="004135DD"/>
    <w:rsid w:val="00416E49"/>
    <w:rsid w:val="00416EBC"/>
    <w:rsid w:val="0042095D"/>
    <w:rsid w:val="00420B7D"/>
    <w:rsid w:val="00427C14"/>
    <w:rsid w:val="00427D3B"/>
    <w:rsid w:val="00430C81"/>
    <w:rsid w:val="004313C1"/>
    <w:rsid w:val="004322A5"/>
    <w:rsid w:val="0043351F"/>
    <w:rsid w:val="004339FF"/>
    <w:rsid w:val="00434554"/>
    <w:rsid w:val="00436216"/>
    <w:rsid w:val="004363D4"/>
    <w:rsid w:val="004369ED"/>
    <w:rsid w:val="004379D1"/>
    <w:rsid w:val="00442FE7"/>
    <w:rsid w:val="004432AD"/>
    <w:rsid w:val="0044384B"/>
    <w:rsid w:val="0045107C"/>
    <w:rsid w:val="00451EA5"/>
    <w:rsid w:val="004521A3"/>
    <w:rsid w:val="004577C5"/>
    <w:rsid w:val="004577DD"/>
    <w:rsid w:val="00460C4C"/>
    <w:rsid w:val="00466C67"/>
    <w:rsid w:val="00466F68"/>
    <w:rsid w:val="004673F9"/>
    <w:rsid w:val="00471685"/>
    <w:rsid w:val="004737E8"/>
    <w:rsid w:val="00476066"/>
    <w:rsid w:val="00480F9B"/>
    <w:rsid w:val="00481B95"/>
    <w:rsid w:val="00481E5D"/>
    <w:rsid w:val="004832A3"/>
    <w:rsid w:val="00483A59"/>
    <w:rsid w:val="00486B6E"/>
    <w:rsid w:val="00486C64"/>
    <w:rsid w:val="00487DC6"/>
    <w:rsid w:val="00494046"/>
    <w:rsid w:val="0049497D"/>
    <w:rsid w:val="00496323"/>
    <w:rsid w:val="00497A98"/>
    <w:rsid w:val="004A1878"/>
    <w:rsid w:val="004A22A4"/>
    <w:rsid w:val="004A34B2"/>
    <w:rsid w:val="004A4A04"/>
    <w:rsid w:val="004A5163"/>
    <w:rsid w:val="004A7E9E"/>
    <w:rsid w:val="004B22A7"/>
    <w:rsid w:val="004B5881"/>
    <w:rsid w:val="004B6613"/>
    <w:rsid w:val="004B7989"/>
    <w:rsid w:val="004C020A"/>
    <w:rsid w:val="004C0303"/>
    <w:rsid w:val="004C0D73"/>
    <w:rsid w:val="004C109A"/>
    <w:rsid w:val="004C3ADE"/>
    <w:rsid w:val="004C3F7B"/>
    <w:rsid w:val="004C6490"/>
    <w:rsid w:val="004D019B"/>
    <w:rsid w:val="004D20CE"/>
    <w:rsid w:val="004D5CFD"/>
    <w:rsid w:val="004D6498"/>
    <w:rsid w:val="004D7F61"/>
    <w:rsid w:val="004E0094"/>
    <w:rsid w:val="004E073F"/>
    <w:rsid w:val="004E13D4"/>
    <w:rsid w:val="004E1C0D"/>
    <w:rsid w:val="004E1CB7"/>
    <w:rsid w:val="004E2490"/>
    <w:rsid w:val="004F16C0"/>
    <w:rsid w:val="004F34B5"/>
    <w:rsid w:val="004F3A9F"/>
    <w:rsid w:val="004F426E"/>
    <w:rsid w:val="0050189F"/>
    <w:rsid w:val="00502185"/>
    <w:rsid w:val="00502624"/>
    <w:rsid w:val="005026BF"/>
    <w:rsid w:val="00502C99"/>
    <w:rsid w:val="005041B8"/>
    <w:rsid w:val="00506AC6"/>
    <w:rsid w:val="00506B88"/>
    <w:rsid w:val="00510461"/>
    <w:rsid w:val="00510A57"/>
    <w:rsid w:val="005113F9"/>
    <w:rsid w:val="0051263A"/>
    <w:rsid w:val="005137AD"/>
    <w:rsid w:val="0051394C"/>
    <w:rsid w:val="00514A6E"/>
    <w:rsid w:val="00514FAA"/>
    <w:rsid w:val="0051658C"/>
    <w:rsid w:val="005165F5"/>
    <w:rsid w:val="00516779"/>
    <w:rsid w:val="00520436"/>
    <w:rsid w:val="005215EB"/>
    <w:rsid w:val="00521C00"/>
    <w:rsid w:val="00522004"/>
    <w:rsid w:val="00522DFF"/>
    <w:rsid w:val="00527567"/>
    <w:rsid w:val="00532891"/>
    <w:rsid w:val="00533C68"/>
    <w:rsid w:val="005360C1"/>
    <w:rsid w:val="00537123"/>
    <w:rsid w:val="00540380"/>
    <w:rsid w:val="005447DE"/>
    <w:rsid w:val="00544DE3"/>
    <w:rsid w:val="005462FA"/>
    <w:rsid w:val="00547259"/>
    <w:rsid w:val="00550045"/>
    <w:rsid w:val="0055064F"/>
    <w:rsid w:val="00555DCC"/>
    <w:rsid w:val="0055630D"/>
    <w:rsid w:val="005570F8"/>
    <w:rsid w:val="005601FC"/>
    <w:rsid w:val="00560B50"/>
    <w:rsid w:val="00560DA4"/>
    <w:rsid w:val="005635FF"/>
    <w:rsid w:val="00564684"/>
    <w:rsid w:val="00564FD0"/>
    <w:rsid w:val="005656A0"/>
    <w:rsid w:val="005667D5"/>
    <w:rsid w:val="0056683B"/>
    <w:rsid w:val="00570AA7"/>
    <w:rsid w:val="005733AE"/>
    <w:rsid w:val="005742E9"/>
    <w:rsid w:val="00575252"/>
    <w:rsid w:val="0057530C"/>
    <w:rsid w:val="005807F2"/>
    <w:rsid w:val="0058236A"/>
    <w:rsid w:val="00582C01"/>
    <w:rsid w:val="00583890"/>
    <w:rsid w:val="00584ED6"/>
    <w:rsid w:val="0058697E"/>
    <w:rsid w:val="005942BD"/>
    <w:rsid w:val="00597884"/>
    <w:rsid w:val="00597B04"/>
    <w:rsid w:val="005A1DDC"/>
    <w:rsid w:val="005A41D1"/>
    <w:rsid w:val="005A50A8"/>
    <w:rsid w:val="005A6E5C"/>
    <w:rsid w:val="005A716E"/>
    <w:rsid w:val="005B1278"/>
    <w:rsid w:val="005B202A"/>
    <w:rsid w:val="005B2268"/>
    <w:rsid w:val="005B2288"/>
    <w:rsid w:val="005B2A32"/>
    <w:rsid w:val="005B61FA"/>
    <w:rsid w:val="005C0657"/>
    <w:rsid w:val="005C0E7B"/>
    <w:rsid w:val="005C1938"/>
    <w:rsid w:val="005C2B9F"/>
    <w:rsid w:val="005C2D77"/>
    <w:rsid w:val="005C7A04"/>
    <w:rsid w:val="005C7FA1"/>
    <w:rsid w:val="005D07E8"/>
    <w:rsid w:val="005D12F4"/>
    <w:rsid w:val="005D1AA0"/>
    <w:rsid w:val="005D270A"/>
    <w:rsid w:val="005D31EE"/>
    <w:rsid w:val="005D3697"/>
    <w:rsid w:val="005D414C"/>
    <w:rsid w:val="005D64C4"/>
    <w:rsid w:val="005D6B24"/>
    <w:rsid w:val="005D7662"/>
    <w:rsid w:val="005E1C71"/>
    <w:rsid w:val="005E1C8C"/>
    <w:rsid w:val="005E2F44"/>
    <w:rsid w:val="005E433B"/>
    <w:rsid w:val="005E7A55"/>
    <w:rsid w:val="005F0E49"/>
    <w:rsid w:val="005F498A"/>
    <w:rsid w:val="005F6B8D"/>
    <w:rsid w:val="005F71E1"/>
    <w:rsid w:val="00601A6F"/>
    <w:rsid w:val="00602F70"/>
    <w:rsid w:val="00606E92"/>
    <w:rsid w:val="00612214"/>
    <w:rsid w:val="006156EB"/>
    <w:rsid w:val="006158AC"/>
    <w:rsid w:val="00616907"/>
    <w:rsid w:val="006178FD"/>
    <w:rsid w:val="0062042E"/>
    <w:rsid w:val="006205BF"/>
    <w:rsid w:val="0062497F"/>
    <w:rsid w:val="00624A1E"/>
    <w:rsid w:val="00624D4B"/>
    <w:rsid w:val="00625937"/>
    <w:rsid w:val="00626531"/>
    <w:rsid w:val="00626E13"/>
    <w:rsid w:val="006274C9"/>
    <w:rsid w:val="00631F7F"/>
    <w:rsid w:val="006356D5"/>
    <w:rsid w:val="0063576C"/>
    <w:rsid w:val="006401DF"/>
    <w:rsid w:val="00640D2A"/>
    <w:rsid w:val="0064174B"/>
    <w:rsid w:val="00642C3B"/>
    <w:rsid w:val="006435BD"/>
    <w:rsid w:val="00645B54"/>
    <w:rsid w:val="00646151"/>
    <w:rsid w:val="00647BE2"/>
    <w:rsid w:val="00652A19"/>
    <w:rsid w:val="00653661"/>
    <w:rsid w:val="00653783"/>
    <w:rsid w:val="00653EEF"/>
    <w:rsid w:val="00654DE6"/>
    <w:rsid w:val="00656BF7"/>
    <w:rsid w:val="006619E2"/>
    <w:rsid w:val="00663BC7"/>
    <w:rsid w:val="00667284"/>
    <w:rsid w:val="00667E62"/>
    <w:rsid w:val="00670AC7"/>
    <w:rsid w:val="0067108C"/>
    <w:rsid w:val="0067170C"/>
    <w:rsid w:val="006725E2"/>
    <w:rsid w:val="00675030"/>
    <w:rsid w:val="00677AD7"/>
    <w:rsid w:val="00680F1D"/>
    <w:rsid w:val="00680F6B"/>
    <w:rsid w:val="00682C27"/>
    <w:rsid w:val="006844B3"/>
    <w:rsid w:val="00685BD5"/>
    <w:rsid w:val="006861E2"/>
    <w:rsid w:val="00686A78"/>
    <w:rsid w:val="00690B7B"/>
    <w:rsid w:val="006915A2"/>
    <w:rsid w:val="00692D71"/>
    <w:rsid w:val="00694FEB"/>
    <w:rsid w:val="00695077"/>
    <w:rsid w:val="0069548C"/>
    <w:rsid w:val="006A0391"/>
    <w:rsid w:val="006A04F2"/>
    <w:rsid w:val="006A0E30"/>
    <w:rsid w:val="006A1A3E"/>
    <w:rsid w:val="006A2DB3"/>
    <w:rsid w:val="006A3095"/>
    <w:rsid w:val="006A5CF6"/>
    <w:rsid w:val="006A7DE5"/>
    <w:rsid w:val="006B1A74"/>
    <w:rsid w:val="006B2F50"/>
    <w:rsid w:val="006B31E5"/>
    <w:rsid w:val="006B3221"/>
    <w:rsid w:val="006B3A0B"/>
    <w:rsid w:val="006B6A77"/>
    <w:rsid w:val="006B763A"/>
    <w:rsid w:val="006B7C12"/>
    <w:rsid w:val="006C0377"/>
    <w:rsid w:val="006C1AC9"/>
    <w:rsid w:val="006C1E46"/>
    <w:rsid w:val="006C58B0"/>
    <w:rsid w:val="006C6513"/>
    <w:rsid w:val="006C719C"/>
    <w:rsid w:val="006C71E5"/>
    <w:rsid w:val="006C7FA0"/>
    <w:rsid w:val="006D0BD5"/>
    <w:rsid w:val="006D1FFE"/>
    <w:rsid w:val="006D28E6"/>
    <w:rsid w:val="006D42BF"/>
    <w:rsid w:val="006D45CA"/>
    <w:rsid w:val="006D69A1"/>
    <w:rsid w:val="006E0B37"/>
    <w:rsid w:val="006E2750"/>
    <w:rsid w:val="006E2793"/>
    <w:rsid w:val="006E5D39"/>
    <w:rsid w:val="006E5DC6"/>
    <w:rsid w:val="006E67A9"/>
    <w:rsid w:val="006E7C11"/>
    <w:rsid w:val="006E7C32"/>
    <w:rsid w:val="006F05A9"/>
    <w:rsid w:val="006F213B"/>
    <w:rsid w:val="006F2DCE"/>
    <w:rsid w:val="006F380D"/>
    <w:rsid w:val="006F47C8"/>
    <w:rsid w:val="007002D0"/>
    <w:rsid w:val="00700BBE"/>
    <w:rsid w:val="0070153B"/>
    <w:rsid w:val="00701E08"/>
    <w:rsid w:val="00702053"/>
    <w:rsid w:val="00702716"/>
    <w:rsid w:val="007039A5"/>
    <w:rsid w:val="007069E3"/>
    <w:rsid w:val="00706EAB"/>
    <w:rsid w:val="0070744E"/>
    <w:rsid w:val="0070756C"/>
    <w:rsid w:val="0071045E"/>
    <w:rsid w:val="007119C7"/>
    <w:rsid w:val="0071458E"/>
    <w:rsid w:val="00714BBA"/>
    <w:rsid w:val="00720A4D"/>
    <w:rsid w:val="007210B5"/>
    <w:rsid w:val="007229CD"/>
    <w:rsid w:val="00723B66"/>
    <w:rsid w:val="00724560"/>
    <w:rsid w:val="0073011E"/>
    <w:rsid w:val="00731E50"/>
    <w:rsid w:val="007326E6"/>
    <w:rsid w:val="00732836"/>
    <w:rsid w:val="0073306D"/>
    <w:rsid w:val="007333D0"/>
    <w:rsid w:val="007344CF"/>
    <w:rsid w:val="00736605"/>
    <w:rsid w:val="007402AA"/>
    <w:rsid w:val="00740301"/>
    <w:rsid w:val="00742A6D"/>
    <w:rsid w:val="00742F69"/>
    <w:rsid w:val="007435C8"/>
    <w:rsid w:val="00743FAD"/>
    <w:rsid w:val="00744AF3"/>
    <w:rsid w:val="00744FB3"/>
    <w:rsid w:val="007454A9"/>
    <w:rsid w:val="00747449"/>
    <w:rsid w:val="00747DE0"/>
    <w:rsid w:val="00747E49"/>
    <w:rsid w:val="007506CF"/>
    <w:rsid w:val="00751BBB"/>
    <w:rsid w:val="00753B70"/>
    <w:rsid w:val="00753DA1"/>
    <w:rsid w:val="0075400A"/>
    <w:rsid w:val="0075419D"/>
    <w:rsid w:val="00757072"/>
    <w:rsid w:val="0075738D"/>
    <w:rsid w:val="00764952"/>
    <w:rsid w:val="00767492"/>
    <w:rsid w:val="00767A29"/>
    <w:rsid w:val="0077358F"/>
    <w:rsid w:val="00775463"/>
    <w:rsid w:val="0077708A"/>
    <w:rsid w:val="00777454"/>
    <w:rsid w:val="0078000C"/>
    <w:rsid w:val="007815C6"/>
    <w:rsid w:val="0078311E"/>
    <w:rsid w:val="00784BF6"/>
    <w:rsid w:val="00785376"/>
    <w:rsid w:val="007878EB"/>
    <w:rsid w:val="007912DC"/>
    <w:rsid w:val="00791DBA"/>
    <w:rsid w:val="0079492F"/>
    <w:rsid w:val="007952AD"/>
    <w:rsid w:val="007962FD"/>
    <w:rsid w:val="00796E38"/>
    <w:rsid w:val="007A1D65"/>
    <w:rsid w:val="007A1F35"/>
    <w:rsid w:val="007A1F9A"/>
    <w:rsid w:val="007A274B"/>
    <w:rsid w:val="007A57E5"/>
    <w:rsid w:val="007A5B87"/>
    <w:rsid w:val="007A653A"/>
    <w:rsid w:val="007A7298"/>
    <w:rsid w:val="007A7F7B"/>
    <w:rsid w:val="007B059B"/>
    <w:rsid w:val="007B1459"/>
    <w:rsid w:val="007B28A0"/>
    <w:rsid w:val="007B28F4"/>
    <w:rsid w:val="007B2A56"/>
    <w:rsid w:val="007B3BEC"/>
    <w:rsid w:val="007B3E8E"/>
    <w:rsid w:val="007B40D2"/>
    <w:rsid w:val="007B631C"/>
    <w:rsid w:val="007B7DD2"/>
    <w:rsid w:val="007C0DF3"/>
    <w:rsid w:val="007C2BCC"/>
    <w:rsid w:val="007C4751"/>
    <w:rsid w:val="007C5E42"/>
    <w:rsid w:val="007C72BA"/>
    <w:rsid w:val="007C780F"/>
    <w:rsid w:val="007D1A92"/>
    <w:rsid w:val="007D2672"/>
    <w:rsid w:val="007D47A3"/>
    <w:rsid w:val="007D58F8"/>
    <w:rsid w:val="007D5B59"/>
    <w:rsid w:val="007E1070"/>
    <w:rsid w:val="007E15CD"/>
    <w:rsid w:val="007E2865"/>
    <w:rsid w:val="007E72A0"/>
    <w:rsid w:val="007E796B"/>
    <w:rsid w:val="007E7A49"/>
    <w:rsid w:val="007F3B27"/>
    <w:rsid w:val="007F4248"/>
    <w:rsid w:val="00800DC4"/>
    <w:rsid w:val="00803098"/>
    <w:rsid w:val="008039FE"/>
    <w:rsid w:val="00804DDF"/>
    <w:rsid w:val="00805E73"/>
    <w:rsid w:val="00807337"/>
    <w:rsid w:val="00807D9C"/>
    <w:rsid w:val="00811AB3"/>
    <w:rsid w:val="008135D2"/>
    <w:rsid w:val="00813CEF"/>
    <w:rsid w:val="00814DEB"/>
    <w:rsid w:val="00815A21"/>
    <w:rsid w:val="00815F3B"/>
    <w:rsid w:val="00820AAF"/>
    <w:rsid w:val="00820E76"/>
    <w:rsid w:val="00822242"/>
    <w:rsid w:val="00822330"/>
    <w:rsid w:val="008227A4"/>
    <w:rsid w:val="00823C25"/>
    <w:rsid w:val="008244E7"/>
    <w:rsid w:val="00824E26"/>
    <w:rsid w:val="008255F7"/>
    <w:rsid w:val="00825982"/>
    <w:rsid w:val="0082615B"/>
    <w:rsid w:val="008272B7"/>
    <w:rsid w:val="008303F4"/>
    <w:rsid w:val="0083087D"/>
    <w:rsid w:val="00831D3F"/>
    <w:rsid w:val="00832A1A"/>
    <w:rsid w:val="008354F7"/>
    <w:rsid w:val="00837A4C"/>
    <w:rsid w:val="0084240C"/>
    <w:rsid w:val="0084339C"/>
    <w:rsid w:val="00843A62"/>
    <w:rsid w:val="00843DD5"/>
    <w:rsid w:val="00843EA5"/>
    <w:rsid w:val="00845107"/>
    <w:rsid w:val="00845D72"/>
    <w:rsid w:val="00846DDF"/>
    <w:rsid w:val="00846E23"/>
    <w:rsid w:val="008514E4"/>
    <w:rsid w:val="00851667"/>
    <w:rsid w:val="00852C7F"/>
    <w:rsid w:val="00853165"/>
    <w:rsid w:val="008533F2"/>
    <w:rsid w:val="00857167"/>
    <w:rsid w:val="00857491"/>
    <w:rsid w:val="008602D9"/>
    <w:rsid w:val="008620E6"/>
    <w:rsid w:val="00866897"/>
    <w:rsid w:val="00871ECB"/>
    <w:rsid w:val="0087387E"/>
    <w:rsid w:val="00877A49"/>
    <w:rsid w:val="00882ED8"/>
    <w:rsid w:val="00883A07"/>
    <w:rsid w:val="008903A8"/>
    <w:rsid w:val="00890EE7"/>
    <w:rsid w:val="00891349"/>
    <w:rsid w:val="00892908"/>
    <w:rsid w:val="00892B70"/>
    <w:rsid w:val="00893114"/>
    <w:rsid w:val="00893F22"/>
    <w:rsid w:val="008A269B"/>
    <w:rsid w:val="008A6AFD"/>
    <w:rsid w:val="008A7C43"/>
    <w:rsid w:val="008B2B04"/>
    <w:rsid w:val="008B3897"/>
    <w:rsid w:val="008B3EBC"/>
    <w:rsid w:val="008B4DC0"/>
    <w:rsid w:val="008B5C66"/>
    <w:rsid w:val="008B6A60"/>
    <w:rsid w:val="008B7337"/>
    <w:rsid w:val="008C0FB8"/>
    <w:rsid w:val="008C4741"/>
    <w:rsid w:val="008C5EBC"/>
    <w:rsid w:val="008C783D"/>
    <w:rsid w:val="008D1356"/>
    <w:rsid w:val="008D1D0E"/>
    <w:rsid w:val="008D2F77"/>
    <w:rsid w:val="008D3AD4"/>
    <w:rsid w:val="008E2B79"/>
    <w:rsid w:val="008E3B13"/>
    <w:rsid w:val="008F02EA"/>
    <w:rsid w:val="008F0CA5"/>
    <w:rsid w:val="008F2E50"/>
    <w:rsid w:val="008F36BE"/>
    <w:rsid w:val="008F47CD"/>
    <w:rsid w:val="008F543F"/>
    <w:rsid w:val="008F6DF5"/>
    <w:rsid w:val="008F7BAD"/>
    <w:rsid w:val="00900D36"/>
    <w:rsid w:val="00901EB8"/>
    <w:rsid w:val="00901EE3"/>
    <w:rsid w:val="00905B1B"/>
    <w:rsid w:val="00906026"/>
    <w:rsid w:val="009064EB"/>
    <w:rsid w:val="00906CEA"/>
    <w:rsid w:val="00916B73"/>
    <w:rsid w:val="00917002"/>
    <w:rsid w:val="00923CEA"/>
    <w:rsid w:val="00925327"/>
    <w:rsid w:val="009253AF"/>
    <w:rsid w:val="00927DC5"/>
    <w:rsid w:val="00927E4E"/>
    <w:rsid w:val="0093149F"/>
    <w:rsid w:val="00933EE1"/>
    <w:rsid w:val="009353D4"/>
    <w:rsid w:val="00935F98"/>
    <w:rsid w:val="00936577"/>
    <w:rsid w:val="00941102"/>
    <w:rsid w:val="00942915"/>
    <w:rsid w:val="00943347"/>
    <w:rsid w:val="009435E4"/>
    <w:rsid w:val="00945E27"/>
    <w:rsid w:val="00947CE8"/>
    <w:rsid w:val="00950DE0"/>
    <w:rsid w:val="00952B55"/>
    <w:rsid w:val="00952B81"/>
    <w:rsid w:val="00955509"/>
    <w:rsid w:val="00956720"/>
    <w:rsid w:val="0095704A"/>
    <w:rsid w:val="00957F84"/>
    <w:rsid w:val="009614FE"/>
    <w:rsid w:val="009618ED"/>
    <w:rsid w:val="009623B2"/>
    <w:rsid w:val="00964982"/>
    <w:rsid w:val="00965C6A"/>
    <w:rsid w:val="009662FF"/>
    <w:rsid w:val="00966A36"/>
    <w:rsid w:val="00966CD3"/>
    <w:rsid w:val="00966DB9"/>
    <w:rsid w:val="009678D6"/>
    <w:rsid w:val="00971895"/>
    <w:rsid w:val="00971C4B"/>
    <w:rsid w:val="0097265F"/>
    <w:rsid w:val="009762BE"/>
    <w:rsid w:val="00977C59"/>
    <w:rsid w:val="0098131B"/>
    <w:rsid w:val="00981B8B"/>
    <w:rsid w:val="009855E6"/>
    <w:rsid w:val="009864E9"/>
    <w:rsid w:val="00987223"/>
    <w:rsid w:val="00997138"/>
    <w:rsid w:val="009A13AB"/>
    <w:rsid w:val="009A2D59"/>
    <w:rsid w:val="009A43C0"/>
    <w:rsid w:val="009B121C"/>
    <w:rsid w:val="009B280C"/>
    <w:rsid w:val="009B346D"/>
    <w:rsid w:val="009B3CD8"/>
    <w:rsid w:val="009B4AEA"/>
    <w:rsid w:val="009B544B"/>
    <w:rsid w:val="009B5962"/>
    <w:rsid w:val="009B6A01"/>
    <w:rsid w:val="009C1D22"/>
    <w:rsid w:val="009C25F7"/>
    <w:rsid w:val="009C3770"/>
    <w:rsid w:val="009C4036"/>
    <w:rsid w:val="009C5AAC"/>
    <w:rsid w:val="009C5C70"/>
    <w:rsid w:val="009C5CEC"/>
    <w:rsid w:val="009C6BA1"/>
    <w:rsid w:val="009C7F68"/>
    <w:rsid w:val="009D0BAC"/>
    <w:rsid w:val="009D1A59"/>
    <w:rsid w:val="009D3815"/>
    <w:rsid w:val="009E0118"/>
    <w:rsid w:val="009E1E8A"/>
    <w:rsid w:val="009E4408"/>
    <w:rsid w:val="009E4ADC"/>
    <w:rsid w:val="009E7F8B"/>
    <w:rsid w:val="009F35C7"/>
    <w:rsid w:val="009F3937"/>
    <w:rsid w:val="009F47FA"/>
    <w:rsid w:val="009F7E22"/>
    <w:rsid w:val="00A00CCD"/>
    <w:rsid w:val="00A01C9F"/>
    <w:rsid w:val="00A03C91"/>
    <w:rsid w:val="00A04338"/>
    <w:rsid w:val="00A05239"/>
    <w:rsid w:val="00A05392"/>
    <w:rsid w:val="00A05FD5"/>
    <w:rsid w:val="00A0658D"/>
    <w:rsid w:val="00A1009E"/>
    <w:rsid w:val="00A139A1"/>
    <w:rsid w:val="00A1642E"/>
    <w:rsid w:val="00A16747"/>
    <w:rsid w:val="00A17F72"/>
    <w:rsid w:val="00A2022C"/>
    <w:rsid w:val="00A21889"/>
    <w:rsid w:val="00A228A1"/>
    <w:rsid w:val="00A22B1C"/>
    <w:rsid w:val="00A2321D"/>
    <w:rsid w:val="00A23814"/>
    <w:rsid w:val="00A239F0"/>
    <w:rsid w:val="00A23B17"/>
    <w:rsid w:val="00A24219"/>
    <w:rsid w:val="00A253C7"/>
    <w:rsid w:val="00A27011"/>
    <w:rsid w:val="00A32386"/>
    <w:rsid w:val="00A3538A"/>
    <w:rsid w:val="00A36F77"/>
    <w:rsid w:val="00A431B0"/>
    <w:rsid w:val="00A44930"/>
    <w:rsid w:val="00A45650"/>
    <w:rsid w:val="00A45763"/>
    <w:rsid w:val="00A4681F"/>
    <w:rsid w:val="00A472C6"/>
    <w:rsid w:val="00A5215E"/>
    <w:rsid w:val="00A521CC"/>
    <w:rsid w:val="00A53C6C"/>
    <w:rsid w:val="00A5527A"/>
    <w:rsid w:val="00A55E27"/>
    <w:rsid w:val="00A56902"/>
    <w:rsid w:val="00A57E0A"/>
    <w:rsid w:val="00A601B8"/>
    <w:rsid w:val="00A601F1"/>
    <w:rsid w:val="00A603BA"/>
    <w:rsid w:val="00A61827"/>
    <w:rsid w:val="00A62A4D"/>
    <w:rsid w:val="00A7327E"/>
    <w:rsid w:val="00A73816"/>
    <w:rsid w:val="00A74266"/>
    <w:rsid w:val="00A75C2D"/>
    <w:rsid w:val="00A777D5"/>
    <w:rsid w:val="00A77D20"/>
    <w:rsid w:val="00A819DF"/>
    <w:rsid w:val="00A83392"/>
    <w:rsid w:val="00A84E26"/>
    <w:rsid w:val="00A86014"/>
    <w:rsid w:val="00A86EA8"/>
    <w:rsid w:val="00A90A0B"/>
    <w:rsid w:val="00A91213"/>
    <w:rsid w:val="00A92684"/>
    <w:rsid w:val="00A92EC1"/>
    <w:rsid w:val="00A93C29"/>
    <w:rsid w:val="00A94240"/>
    <w:rsid w:val="00A95101"/>
    <w:rsid w:val="00A97144"/>
    <w:rsid w:val="00AA1DFC"/>
    <w:rsid w:val="00AA3C29"/>
    <w:rsid w:val="00AA3E52"/>
    <w:rsid w:val="00AA4D60"/>
    <w:rsid w:val="00AA538A"/>
    <w:rsid w:val="00AB01CE"/>
    <w:rsid w:val="00AB0407"/>
    <w:rsid w:val="00AB173E"/>
    <w:rsid w:val="00AB56DC"/>
    <w:rsid w:val="00AB6EB0"/>
    <w:rsid w:val="00AC28DD"/>
    <w:rsid w:val="00AC3952"/>
    <w:rsid w:val="00AC5678"/>
    <w:rsid w:val="00AC5DE1"/>
    <w:rsid w:val="00AC6E5D"/>
    <w:rsid w:val="00AD0190"/>
    <w:rsid w:val="00AD0A26"/>
    <w:rsid w:val="00AD1AC6"/>
    <w:rsid w:val="00AD335C"/>
    <w:rsid w:val="00AD342C"/>
    <w:rsid w:val="00AD41CA"/>
    <w:rsid w:val="00AD6A12"/>
    <w:rsid w:val="00AD754F"/>
    <w:rsid w:val="00AE0C0D"/>
    <w:rsid w:val="00AE15C4"/>
    <w:rsid w:val="00AE1DE5"/>
    <w:rsid w:val="00AE211B"/>
    <w:rsid w:val="00AE4319"/>
    <w:rsid w:val="00AF04C5"/>
    <w:rsid w:val="00AF0873"/>
    <w:rsid w:val="00AF0F61"/>
    <w:rsid w:val="00AF176E"/>
    <w:rsid w:val="00AF1A61"/>
    <w:rsid w:val="00AF1BE5"/>
    <w:rsid w:val="00AF1D49"/>
    <w:rsid w:val="00AF2872"/>
    <w:rsid w:val="00AF2CA1"/>
    <w:rsid w:val="00AF2F74"/>
    <w:rsid w:val="00AF3179"/>
    <w:rsid w:val="00AF40D8"/>
    <w:rsid w:val="00AF6ABE"/>
    <w:rsid w:val="00B00C81"/>
    <w:rsid w:val="00B010D6"/>
    <w:rsid w:val="00B01A0F"/>
    <w:rsid w:val="00B02DF7"/>
    <w:rsid w:val="00B02E6B"/>
    <w:rsid w:val="00B05EBE"/>
    <w:rsid w:val="00B0677D"/>
    <w:rsid w:val="00B10224"/>
    <w:rsid w:val="00B132FA"/>
    <w:rsid w:val="00B142C8"/>
    <w:rsid w:val="00B14A91"/>
    <w:rsid w:val="00B15D0F"/>
    <w:rsid w:val="00B16A16"/>
    <w:rsid w:val="00B171C3"/>
    <w:rsid w:val="00B17DEA"/>
    <w:rsid w:val="00B2181E"/>
    <w:rsid w:val="00B22735"/>
    <w:rsid w:val="00B22C36"/>
    <w:rsid w:val="00B2421C"/>
    <w:rsid w:val="00B25281"/>
    <w:rsid w:val="00B25682"/>
    <w:rsid w:val="00B27F4D"/>
    <w:rsid w:val="00B30049"/>
    <w:rsid w:val="00B324A7"/>
    <w:rsid w:val="00B34A06"/>
    <w:rsid w:val="00B353B6"/>
    <w:rsid w:val="00B43B2F"/>
    <w:rsid w:val="00B43EB6"/>
    <w:rsid w:val="00B455BC"/>
    <w:rsid w:val="00B463C2"/>
    <w:rsid w:val="00B47870"/>
    <w:rsid w:val="00B50294"/>
    <w:rsid w:val="00B52A41"/>
    <w:rsid w:val="00B53183"/>
    <w:rsid w:val="00B54D8E"/>
    <w:rsid w:val="00B570CE"/>
    <w:rsid w:val="00B57DD5"/>
    <w:rsid w:val="00B61DD7"/>
    <w:rsid w:val="00B66AAC"/>
    <w:rsid w:val="00B718D3"/>
    <w:rsid w:val="00B73327"/>
    <w:rsid w:val="00B75333"/>
    <w:rsid w:val="00B75C67"/>
    <w:rsid w:val="00B76043"/>
    <w:rsid w:val="00B80BBB"/>
    <w:rsid w:val="00B81F70"/>
    <w:rsid w:val="00B8356D"/>
    <w:rsid w:val="00B84157"/>
    <w:rsid w:val="00B84763"/>
    <w:rsid w:val="00B8606E"/>
    <w:rsid w:val="00B87B2D"/>
    <w:rsid w:val="00B95849"/>
    <w:rsid w:val="00B96A94"/>
    <w:rsid w:val="00BA0F24"/>
    <w:rsid w:val="00BA1300"/>
    <w:rsid w:val="00BA2DDA"/>
    <w:rsid w:val="00BA3C5F"/>
    <w:rsid w:val="00BA5A8D"/>
    <w:rsid w:val="00BB3F90"/>
    <w:rsid w:val="00BB49BC"/>
    <w:rsid w:val="00BB6313"/>
    <w:rsid w:val="00BB77F6"/>
    <w:rsid w:val="00BC1146"/>
    <w:rsid w:val="00BC16C8"/>
    <w:rsid w:val="00BC2304"/>
    <w:rsid w:val="00BC2627"/>
    <w:rsid w:val="00BC263F"/>
    <w:rsid w:val="00BC4244"/>
    <w:rsid w:val="00BC42FC"/>
    <w:rsid w:val="00BC452F"/>
    <w:rsid w:val="00BC60EA"/>
    <w:rsid w:val="00BC7ECA"/>
    <w:rsid w:val="00BD12A9"/>
    <w:rsid w:val="00BD3271"/>
    <w:rsid w:val="00BD4493"/>
    <w:rsid w:val="00BD45A8"/>
    <w:rsid w:val="00BD4DBF"/>
    <w:rsid w:val="00BE095B"/>
    <w:rsid w:val="00BE408E"/>
    <w:rsid w:val="00BE4DDF"/>
    <w:rsid w:val="00BE5903"/>
    <w:rsid w:val="00BE5C7D"/>
    <w:rsid w:val="00BE71B9"/>
    <w:rsid w:val="00BF0585"/>
    <w:rsid w:val="00BF15C1"/>
    <w:rsid w:val="00BF449E"/>
    <w:rsid w:val="00BF5195"/>
    <w:rsid w:val="00C007DC"/>
    <w:rsid w:val="00C01900"/>
    <w:rsid w:val="00C021F3"/>
    <w:rsid w:val="00C02964"/>
    <w:rsid w:val="00C02C4D"/>
    <w:rsid w:val="00C02F1A"/>
    <w:rsid w:val="00C02FDC"/>
    <w:rsid w:val="00C033FA"/>
    <w:rsid w:val="00C03670"/>
    <w:rsid w:val="00C03C0D"/>
    <w:rsid w:val="00C0428E"/>
    <w:rsid w:val="00C04409"/>
    <w:rsid w:val="00C04E15"/>
    <w:rsid w:val="00C059A7"/>
    <w:rsid w:val="00C06485"/>
    <w:rsid w:val="00C068B8"/>
    <w:rsid w:val="00C07759"/>
    <w:rsid w:val="00C07F22"/>
    <w:rsid w:val="00C132C5"/>
    <w:rsid w:val="00C16926"/>
    <w:rsid w:val="00C200C5"/>
    <w:rsid w:val="00C22669"/>
    <w:rsid w:val="00C23DC2"/>
    <w:rsid w:val="00C2406D"/>
    <w:rsid w:val="00C25D74"/>
    <w:rsid w:val="00C306C1"/>
    <w:rsid w:val="00C31F78"/>
    <w:rsid w:val="00C324A9"/>
    <w:rsid w:val="00C35003"/>
    <w:rsid w:val="00C4057E"/>
    <w:rsid w:val="00C40630"/>
    <w:rsid w:val="00C40901"/>
    <w:rsid w:val="00C4156F"/>
    <w:rsid w:val="00C41FB4"/>
    <w:rsid w:val="00C44305"/>
    <w:rsid w:val="00C44312"/>
    <w:rsid w:val="00C50397"/>
    <w:rsid w:val="00C51D6F"/>
    <w:rsid w:val="00C5267F"/>
    <w:rsid w:val="00C52BFF"/>
    <w:rsid w:val="00C53A9A"/>
    <w:rsid w:val="00C552DD"/>
    <w:rsid w:val="00C555FB"/>
    <w:rsid w:val="00C5683F"/>
    <w:rsid w:val="00C56B3F"/>
    <w:rsid w:val="00C5715B"/>
    <w:rsid w:val="00C57383"/>
    <w:rsid w:val="00C60611"/>
    <w:rsid w:val="00C611BD"/>
    <w:rsid w:val="00C7117C"/>
    <w:rsid w:val="00C71FAC"/>
    <w:rsid w:val="00C7402B"/>
    <w:rsid w:val="00C758A4"/>
    <w:rsid w:val="00C75F12"/>
    <w:rsid w:val="00C768B2"/>
    <w:rsid w:val="00C77207"/>
    <w:rsid w:val="00C80777"/>
    <w:rsid w:val="00C80F9C"/>
    <w:rsid w:val="00C815CF"/>
    <w:rsid w:val="00C82A15"/>
    <w:rsid w:val="00C8358D"/>
    <w:rsid w:val="00C8429F"/>
    <w:rsid w:val="00C868DC"/>
    <w:rsid w:val="00C87965"/>
    <w:rsid w:val="00C90CD8"/>
    <w:rsid w:val="00C9101B"/>
    <w:rsid w:val="00C91F17"/>
    <w:rsid w:val="00C9232A"/>
    <w:rsid w:val="00C9236E"/>
    <w:rsid w:val="00C93D18"/>
    <w:rsid w:val="00C93E62"/>
    <w:rsid w:val="00C95A6D"/>
    <w:rsid w:val="00C96340"/>
    <w:rsid w:val="00CA2058"/>
    <w:rsid w:val="00CA394F"/>
    <w:rsid w:val="00CA3C61"/>
    <w:rsid w:val="00CA41B1"/>
    <w:rsid w:val="00CA6253"/>
    <w:rsid w:val="00CA6350"/>
    <w:rsid w:val="00CA6B53"/>
    <w:rsid w:val="00CA6F2A"/>
    <w:rsid w:val="00CA6FAE"/>
    <w:rsid w:val="00CB08DD"/>
    <w:rsid w:val="00CB10F3"/>
    <w:rsid w:val="00CB2275"/>
    <w:rsid w:val="00CB2653"/>
    <w:rsid w:val="00CB2AC0"/>
    <w:rsid w:val="00CB47BB"/>
    <w:rsid w:val="00CB6182"/>
    <w:rsid w:val="00CB75CE"/>
    <w:rsid w:val="00CB7D6C"/>
    <w:rsid w:val="00CC2017"/>
    <w:rsid w:val="00CC5436"/>
    <w:rsid w:val="00CC5F54"/>
    <w:rsid w:val="00CC61D7"/>
    <w:rsid w:val="00CC65F7"/>
    <w:rsid w:val="00CD092B"/>
    <w:rsid w:val="00CD1B3F"/>
    <w:rsid w:val="00CD1E7A"/>
    <w:rsid w:val="00CD365D"/>
    <w:rsid w:val="00CD38BC"/>
    <w:rsid w:val="00CD423F"/>
    <w:rsid w:val="00CD6F17"/>
    <w:rsid w:val="00CD77F4"/>
    <w:rsid w:val="00CE10C6"/>
    <w:rsid w:val="00CE2240"/>
    <w:rsid w:val="00CE4664"/>
    <w:rsid w:val="00CE4B1C"/>
    <w:rsid w:val="00CE7D36"/>
    <w:rsid w:val="00CF0321"/>
    <w:rsid w:val="00CF31C6"/>
    <w:rsid w:val="00CF5833"/>
    <w:rsid w:val="00CF6B08"/>
    <w:rsid w:val="00D00F65"/>
    <w:rsid w:val="00D013A4"/>
    <w:rsid w:val="00D02238"/>
    <w:rsid w:val="00D0261B"/>
    <w:rsid w:val="00D03C47"/>
    <w:rsid w:val="00D077CC"/>
    <w:rsid w:val="00D104C1"/>
    <w:rsid w:val="00D10CC4"/>
    <w:rsid w:val="00D1157E"/>
    <w:rsid w:val="00D11814"/>
    <w:rsid w:val="00D11C13"/>
    <w:rsid w:val="00D130F6"/>
    <w:rsid w:val="00D14376"/>
    <w:rsid w:val="00D14699"/>
    <w:rsid w:val="00D17410"/>
    <w:rsid w:val="00D176C8"/>
    <w:rsid w:val="00D20801"/>
    <w:rsid w:val="00D2572D"/>
    <w:rsid w:val="00D30481"/>
    <w:rsid w:val="00D30A7E"/>
    <w:rsid w:val="00D32269"/>
    <w:rsid w:val="00D32684"/>
    <w:rsid w:val="00D32FE2"/>
    <w:rsid w:val="00D332CD"/>
    <w:rsid w:val="00D33D8A"/>
    <w:rsid w:val="00D356AB"/>
    <w:rsid w:val="00D35F0F"/>
    <w:rsid w:val="00D368B4"/>
    <w:rsid w:val="00D377C8"/>
    <w:rsid w:val="00D40179"/>
    <w:rsid w:val="00D4534E"/>
    <w:rsid w:val="00D466C3"/>
    <w:rsid w:val="00D46CFD"/>
    <w:rsid w:val="00D50178"/>
    <w:rsid w:val="00D5021D"/>
    <w:rsid w:val="00D50B45"/>
    <w:rsid w:val="00D51BFF"/>
    <w:rsid w:val="00D52AEE"/>
    <w:rsid w:val="00D538D9"/>
    <w:rsid w:val="00D56023"/>
    <w:rsid w:val="00D57B8A"/>
    <w:rsid w:val="00D61E36"/>
    <w:rsid w:val="00D64659"/>
    <w:rsid w:val="00D70195"/>
    <w:rsid w:val="00D7145E"/>
    <w:rsid w:val="00D71834"/>
    <w:rsid w:val="00D736B5"/>
    <w:rsid w:val="00D73939"/>
    <w:rsid w:val="00D73C02"/>
    <w:rsid w:val="00D73DFB"/>
    <w:rsid w:val="00D74168"/>
    <w:rsid w:val="00D75C74"/>
    <w:rsid w:val="00D77E64"/>
    <w:rsid w:val="00D8091A"/>
    <w:rsid w:val="00D80E21"/>
    <w:rsid w:val="00D82A93"/>
    <w:rsid w:val="00D82D5E"/>
    <w:rsid w:val="00D86410"/>
    <w:rsid w:val="00D86A5F"/>
    <w:rsid w:val="00D86F8A"/>
    <w:rsid w:val="00D913AA"/>
    <w:rsid w:val="00D929E7"/>
    <w:rsid w:val="00D92A0D"/>
    <w:rsid w:val="00D96DFC"/>
    <w:rsid w:val="00DA0290"/>
    <w:rsid w:val="00DA0D5C"/>
    <w:rsid w:val="00DA3366"/>
    <w:rsid w:val="00DA568D"/>
    <w:rsid w:val="00DA6980"/>
    <w:rsid w:val="00DA74E1"/>
    <w:rsid w:val="00DB2F4D"/>
    <w:rsid w:val="00DB2F6C"/>
    <w:rsid w:val="00DB3F6D"/>
    <w:rsid w:val="00DB4FDB"/>
    <w:rsid w:val="00DB593B"/>
    <w:rsid w:val="00DB6231"/>
    <w:rsid w:val="00DB6254"/>
    <w:rsid w:val="00DC2AE6"/>
    <w:rsid w:val="00DC305E"/>
    <w:rsid w:val="00DC34DB"/>
    <w:rsid w:val="00DC4BE8"/>
    <w:rsid w:val="00DC6B40"/>
    <w:rsid w:val="00DD146D"/>
    <w:rsid w:val="00DD1B90"/>
    <w:rsid w:val="00DD26A0"/>
    <w:rsid w:val="00DD2DEE"/>
    <w:rsid w:val="00DD3293"/>
    <w:rsid w:val="00DD3900"/>
    <w:rsid w:val="00DD5EC7"/>
    <w:rsid w:val="00DE060B"/>
    <w:rsid w:val="00DE1959"/>
    <w:rsid w:val="00DE1E44"/>
    <w:rsid w:val="00DE3245"/>
    <w:rsid w:val="00DE3883"/>
    <w:rsid w:val="00DE4C00"/>
    <w:rsid w:val="00DE506F"/>
    <w:rsid w:val="00DE7324"/>
    <w:rsid w:val="00DF0C37"/>
    <w:rsid w:val="00DF13A4"/>
    <w:rsid w:val="00DF57CD"/>
    <w:rsid w:val="00DF64DA"/>
    <w:rsid w:val="00E00648"/>
    <w:rsid w:val="00E114A6"/>
    <w:rsid w:val="00E158F2"/>
    <w:rsid w:val="00E210BF"/>
    <w:rsid w:val="00E21574"/>
    <w:rsid w:val="00E21BFE"/>
    <w:rsid w:val="00E2224F"/>
    <w:rsid w:val="00E23FE0"/>
    <w:rsid w:val="00E26F69"/>
    <w:rsid w:val="00E31D3E"/>
    <w:rsid w:val="00E32AE8"/>
    <w:rsid w:val="00E33472"/>
    <w:rsid w:val="00E34E84"/>
    <w:rsid w:val="00E35BD3"/>
    <w:rsid w:val="00E369DC"/>
    <w:rsid w:val="00E36D94"/>
    <w:rsid w:val="00E4137B"/>
    <w:rsid w:val="00E420B8"/>
    <w:rsid w:val="00E43B84"/>
    <w:rsid w:val="00E45403"/>
    <w:rsid w:val="00E462DD"/>
    <w:rsid w:val="00E466B7"/>
    <w:rsid w:val="00E46EC9"/>
    <w:rsid w:val="00E47367"/>
    <w:rsid w:val="00E51C25"/>
    <w:rsid w:val="00E526EB"/>
    <w:rsid w:val="00E60924"/>
    <w:rsid w:val="00E60CB5"/>
    <w:rsid w:val="00E61003"/>
    <w:rsid w:val="00E611F9"/>
    <w:rsid w:val="00E65065"/>
    <w:rsid w:val="00E668E0"/>
    <w:rsid w:val="00E6709C"/>
    <w:rsid w:val="00E701AA"/>
    <w:rsid w:val="00E701DF"/>
    <w:rsid w:val="00E704E7"/>
    <w:rsid w:val="00E70A6B"/>
    <w:rsid w:val="00E7227F"/>
    <w:rsid w:val="00E723BB"/>
    <w:rsid w:val="00E731F3"/>
    <w:rsid w:val="00E73338"/>
    <w:rsid w:val="00E7466A"/>
    <w:rsid w:val="00E76DD4"/>
    <w:rsid w:val="00E77C4B"/>
    <w:rsid w:val="00E81889"/>
    <w:rsid w:val="00E81A97"/>
    <w:rsid w:val="00E822AE"/>
    <w:rsid w:val="00E8445D"/>
    <w:rsid w:val="00E846A8"/>
    <w:rsid w:val="00E85077"/>
    <w:rsid w:val="00E85CBE"/>
    <w:rsid w:val="00E85FD7"/>
    <w:rsid w:val="00E872F8"/>
    <w:rsid w:val="00E87FED"/>
    <w:rsid w:val="00E90C33"/>
    <w:rsid w:val="00E90E20"/>
    <w:rsid w:val="00E91F7F"/>
    <w:rsid w:val="00E92F57"/>
    <w:rsid w:val="00E93972"/>
    <w:rsid w:val="00E960F1"/>
    <w:rsid w:val="00E96782"/>
    <w:rsid w:val="00E97185"/>
    <w:rsid w:val="00E9793B"/>
    <w:rsid w:val="00E97C19"/>
    <w:rsid w:val="00EA138D"/>
    <w:rsid w:val="00EA22BE"/>
    <w:rsid w:val="00EA23FF"/>
    <w:rsid w:val="00EA2436"/>
    <w:rsid w:val="00EA2D0A"/>
    <w:rsid w:val="00EA3473"/>
    <w:rsid w:val="00EA3503"/>
    <w:rsid w:val="00EA35BB"/>
    <w:rsid w:val="00EA45EC"/>
    <w:rsid w:val="00EA4C71"/>
    <w:rsid w:val="00EA518F"/>
    <w:rsid w:val="00EA75DE"/>
    <w:rsid w:val="00EB31A1"/>
    <w:rsid w:val="00EB33C0"/>
    <w:rsid w:val="00EB57C5"/>
    <w:rsid w:val="00EB5E31"/>
    <w:rsid w:val="00EB66C3"/>
    <w:rsid w:val="00EB6C58"/>
    <w:rsid w:val="00EC012B"/>
    <w:rsid w:val="00EC1272"/>
    <w:rsid w:val="00EC18AB"/>
    <w:rsid w:val="00EC2280"/>
    <w:rsid w:val="00EC2A11"/>
    <w:rsid w:val="00EC4219"/>
    <w:rsid w:val="00EC4625"/>
    <w:rsid w:val="00EC55C4"/>
    <w:rsid w:val="00EC70FD"/>
    <w:rsid w:val="00EC74DA"/>
    <w:rsid w:val="00EC7748"/>
    <w:rsid w:val="00ED135F"/>
    <w:rsid w:val="00ED3F3B"/>
    <w:rsid w:val="00ED44C5"/>
    <w:rsid w:val="00ED6832"/>
    <w:rsid w:val="00ED6C9A"/>
    <w:rsid w:val="00EE0C16"/>
    <w:rsid w:val="00EE1FD4"/>
    <w:rsid w:val="00EE3D6B"/>
    <w:rsid w:val="00EE4660"/>
    <w:rsid w:val="00EE7985"/>
    <w:rsid w:val="00EF243A"/>
    <w:rsid w:val="00EF7CCE"/>
    <w:rsid w:val="00F0176B"/>
    <w:rsid w:val="00F01B93"/>
    <w:rsid w:val="00F037C6"/>
    <w:rsid w:val="00F04F30"/>
    <w:rsid w:val="00F05992"/>
    <w:rsid w:val="00F063AA"/>
    <w:rsid w:val="00F06D1A"/>
    <w:rsid w:val="00F109CD"/>
    <w:rsid w:val="00F1157E"/>
    <w:rsid w:val="00F120B0"/>
    <w:rsid w:val="00F1300B"/>
    <w:rsid w:val="00F14BD2"/>
    <w:rsid w:val="00F17B16"/>
    <w:rsid w:val="00F20ABD"/>
    <w:rsid w:val="00F21B65"/>
    <w:rsid w:val="00F26B29"/>
    <w:rsid w:val="00F307B6"/>
    <w:rsid w:val="00F315FF"/>
    <w:rsid w:val="00F35619"/>
    <w:rsid w:val="00F35AFB"/>
    <w:rsid w:val="00F36AE9"/>
    <w:rsid w:val="00F441C0"/>
    <w:rsid w:val="00F4548D"/>
    <w:rsid w:val="00F46EBD"/>
    <w:rsid w:val="00F4722C"/>
    <w:rsid w:val="00F5058E"/>
    <w:rsid w:val="00F52306"/>
    <w:rsid w:val="00F601D4"/>
    <w:rsid w:val="00F6250F"/>
    <w:rsid w:val="00F6274D"/>
    <w:rsid w:val="00F65C41"/>
    <w:rsid w:val="00F65C59"/>
    <w:rsid w:val="00F66057"/>
    <w:rsid w:val="00F66789"/>
    <w:rsid w:val="00F67216"/>
    <w:rsid w:val="00F675C5"/>
    <w:rsid w:val="00F7151B"/>
    <w:rsid w:val="00F727E9"/>
    <w:rsid w:val="00F72AD6"/>
    <w:rsid w:val="00F72D27"/>
    <w:rsid w:val="00F72E86"/>
    <w:rsid w:val="00F73023"/>
    <w:rsid w:val="00F735D2"/>
    <w:rsid w:val="00F74EF3"/>
    <w:rsid w:val="00F80DAA"/>
    <w:rsid w:val="00F81059"/>
    <w:rsid w:val="00F81442"/>
    <w:rsid w:val="00F83588"/>
    <w:rsid w:val="00F8550A"/>
    <w:rsid w:val="00F85E73"/>
    <w:rsid w:val="00F8732C"/>
    <w:rsid w:val="00F87522"/>
    <w:rsid w:val="00F90472"/>
    <w:rsid w:val="00F919B5"/>
    <w:rsid w:val="00F91BE7"/>
    <w:rsid w:val="00F92510"/>
    <w:rsid w:val="00F92AAA"/>
    <w:rsid w:val="00F9318E"/>
    <w:rsid w:val="00F93FB9"/>
    <w:rsid w:val="00F96595"/>
    <w:rsid w:val="00F97416"/>
    <w:rsid w:val="00F97CFC"/>
    <w:rsid w:val="00FA0B99"/>
    <w:rsid w:val="00FA0BCB"/>
    <w:rsid w:val="00FA14F8"/>
    <w:rsid w:val="00FA18CF"/>
    <w:rsid w:val="00FA1CD0"/>
    <w:rsid w:val="00FA1F44"/>
    <w:rsid w:val="00FA1FEE"/>
    <w:rsid w:val="00FA48E8"/>
    <w:rsid w:val="00FA6B04"/>
    <w:rsid w:val="00FA7344"/>
    <w:rsid w:val="00FA7C28"/>
    <w:rsid w:val="00FB246F"/>
    <w:rsid w:val="00FB43AB"/>
    <w:rsid w:val="00FB4731"/>
    <w:rsid w:val="00FB4AAB"/>
    <w:rsid w:val="00FB6F6C"/>
    <w:rsid w:val="00FB7FD3"/>
    <w:rsid w:val="00FC1727"/>
    <w:rsid w:val="00FC3A21"/>
    <w:rsid w:val="00FC4DA6"/>
    <w:rsid w:val="00FC59A5"/>
    <w:rsid w:val="00FD030E"/>
    <w:rsid w:val="00FD1182"/>
    <w:rsid w:val="00FD17FF"/>
    <w:rsid w:val="00FD1976"/>
    <w:rsid w:val="00FD3E59"/>
    <w:rsid w:val="00FD554E"/>
    <w:rsid w:val="00FD5EC8"/>
    <w:rsid w:val="00FD6676"/>
    <w:rsid w:val="00FD746B"/>
    <w:rsid w:val="00FE118B"/>
    <w:rsid w:val="00FE130E"/>
    <w:rsid w:val="00FE18F8"/>
    <w:rsid w:val="00FE1BE7"/>
    <w:rsid w:val="00FE2105"/>
    <w:rsid w:val="00FE3545"/>
    <w:rsid w:val="00FE41EA"/>
    <w:rsid w:val="00FE4327"/>
    <w:rsid w:val="00FE5031"/>
    <w:rsid w:val="00FF0154"/>
    <w:rsid w:val="00FF2DFF"/>
    <w:rsid w:val="00FF3A82"/>
    <w:rsid w:val="00FF3D8D"/>
    <w:rsid w:val="00FF5308"/>
    <w:rsid w:val="00FF5E5A"/>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834A14"/>
  <w15:docId w15:val="{3E7ED335-7322-431B-8541-EB8314FBE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03FB"/>
    <w:pPr>
      <w:spacing w:after="200" w:line="276" w:lineRule="auto"/>
    </w:pPr>
    <w:rPr>
      <w:rFonts w:cs="Calibri"/>
      <w:sz w:val="22"/>
      <w:szCs w:val="22"/>
    </w:rPr>
  </w:style>
  <w:style w:type="paragraph" w:styleId="Heading1">
    <w:name w:val="heading 1"/>
    <w:basedOn w:val="Normal"/>
    <w:next w:val="Normal"/>
    <w:link w:val="Heading1Char"/>
    <w:uiPriority w:val="9"/>
    <w:qFormat/>
    <w:locked/>
    <w:rsid w:val="00C40901"/>
    <w:pPr>
      <w:keepNext/>
      <w:keepLines/>
      <w:spacing w:before="240" w:after="0"/>
      <w:jc w:val="both"/>
      <w:outlineLvl w:val="0"/>
    </w:pPr>
    <w:rPr>
      <w:rFonts w:asciiTheme="majorHAnsi" w:eastAsiaTheme="majorEastAsia" w:hAnsiTheme="majorHAnsi" w:cstheme="majorBidi"/>
      <w:color w:val="365F91" w:themeColor="accent1" w:themeShade="BF"/>
      <w:sz w:val="32"/>
      <w:szCs w:val="32"/>
      <w:lang w:val="en-GB"/>
    </w:rPr>
  </w:style>
  <w:style w:type="paragraph" w:styleId="Heading2">
    <w:name w:val="heading 2"/>
    <w:basedOn w:val="Normal"/>
    <w:next w:val="Normal"/>
    <w:link w:val="Heading2Char"/>
    <w:uiPriority w:val="9"/>
    <w:unhideWhenUsed/>
    <w:qFormat/>
    <w:locked/>
    <w:rsid w:val="00C007DC"/>
    <w:pPr>
      <w:keepNext/>
      <w:keepLines/>
      <w:spacing w:before="40" w:after="160"/>
      <w:jc w:val="both"/>
      <w:outlineLvl w:val="1"/>
    </w:pPr>
    <w:rPr>
      <w:rFonts w:asciiTheme="majorHAnsi" w:eastAsiaTheme="majorEastAsia" w:hAnsiTheme="majorHAnsi" w:cstheme="majorBidi"/>
      <w:color w:val="365F91"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4DB8"/>
    <w:rPr>
      <w:rFonts w:cs="Calibri"/>
      <w:lang w:val="el-GR"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B4DB8"/>
    <w:pPr>
      <w:ind w:left="720"/>
    </w:pPr>
  </w:style>
  <w:style w:type="paragraph" w:styleId="BalloonText">
    <w:name w:val="Balloon Text"/>
    <w:basedOn w:val="Normal"/>
    <w:link w:val="BalloonTextChar"/>
    <w:semiHidden/>
    <w:rsid w:val="00B05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B05EBE"/>
    <w:rPr>
      <w:rFonts w:ascii="Tahoma" w:hAnsi="Tahoma" w:cs="Tahoma"/>
      <w:sz w:val="16"/>
      <w:szCs w:val="16"/>
    </w:rPr>
  </w:style>
  <w:style w:type="paragraph" w:styleId="Header">
    <w:name w:val="header"/>
    <w:basedOn w:val="Normal"/>
    <w:link w:val="HeaderChar"/>
    <w:rsid w:val="006E5D39"/>
    <w:pPr>
      <w:tabs>
        <w:tab w:val="center" w:pos="4320"/>
        <w:tab w:val="right" w:pos="8640"/>
      </w:tabs>
      <w:spacing w:after="0" w:line="240" w:lineRule="auto"/>
    </w:pPr>
  </w:style>
  <w:style w:type="character" w:customStyle="1" w:styleId="HeaderChar">
    <w:name w:val="Header Char"/>
    <w:basedOn w:val="DefaultParagraphFont"/>
    <w:link w:val="Header"/>
    <w:locked/>
    <w:rsid w:val="006E5D39"/>
    <w:rPr>
      <w:rFonts w:cs="Times New Roman"/>
    </w:rPr>
  </w:style>
  <w:style w:type="paragraph" w:styleId="Footer">
    <w:name w:val="footer"/>
    <w:basedOn w:val="Normal"/>
    <w:link w:val="FooterChar"/>
    <w:semiHidden/>
    <w:rsid w:val="006E5D39"/>
    <w:pPr>
      <w:tabs>
        <w:tab w:val="center" w:pos="4320"/>
        <w:tab w:val="right" w:pos="8640"/>
      </w:tabs>
      <w:spacing w:after="0" w:line="240" w:lineRule="auto"/>
    </w:pPr>
  </w:style>
  <w:style w:type="character" w:customStyle="1" w:styleId="FooterChar">
    <w:name w:val="Footer Char"/>
    <w:basedOn w:val="DefaultParagraphFont"/>
    <w:link w:val="Footer"/>
    <w:semiHidden/>
    <w:locked/>
    <w:rsid w:val="006E5D39"/>
    <w:rPr>
      <w:rFonts w:cs="Times New Roman"/>
    </w:rPr>
  </w:style>
  <w:style w:type="paragraph" w:styleId="PlainText">
    <w:name w:val="Plain Text"/>
    <w:basedOn w:val="Normal"/>
    <w:link w:val="PlainTextChar"/>
    <w:rsid w:val="004E073F"/>
    <w:pPr>
      <w:spacing w:after="0" w:line="240" w:lineRule="auto"/>
    </w:pPr>
    <w:rPr>
      <w:rFonts w:ascii="Courier New" w:hAnsi="Courier New" w:cs="Courier New"/>
      <w:sz w:val="20"/>
      <w:szCs w:val="20"/>
      <w:lang w:val="en-GB"/>
    </w:rPr>
  </w:style>
  <w:style w:type="character" w:customStyle="1" w:styleId="PlainTextChar">
    <w:name w:val="Plain Text Char"/>
    <w:basedOn w:val="DefaultParagraphFont"/>
    <w:link w:val="PlainText"/>
    <w:locked/>
    <w:rsid w:val="006156EB"/>
    <w:rPr>
      <w:rFonts w:ascii="Courier New" w:hAnsi="Courier New" w:cs="Courier New"/>
      <w:lang w:val="en-US" w:eastAsia="en-US"/>
    </w:rPr>
  </w:style>
  <w:style w:type="character" w:styleId="CommentReference">
    <w:name w:val="annotation reference"/>
    <w:basedOn w:val="DefaultParagraphFont"/>
    <w:uiPriority w:val="99"/>
    <w:semiHidden/>
    <w:rsid w:val="00D82A93"/>
    <w:rPr>
      <w:rFonts w:cs="Times New Roman"/>
      <w:sz w:val="16"/>
      <w:szCs w:val="16"/>
    </w:rPr>
  </w:style>
  <w:style w:type="paragraph" w:styleId="CommentText">
    <w:name w:val="annotation text"/>
    <w:basedOn w:val="Normal"/>
    <w:link w:val="CommentTextChar"/>
    <w:uiPriority w:val="99"/>
    <w:rsid w:val="00D82A93"/>
    <w:pPr>
      <w:spacing w:after="0" w:line="240" w:lineRule="auto"/>
    </w:pPr>
    <w:rPr>
      <w:rFonts w:ascii="Arial" w:hAnsi="Arial" w:cs="Arial"/>
      <w:sz w:val="20"/>
      <w:szCs w:val="20"/>
      <w:lang w:val="en-GB" w:eastAsia="en-GB"/>
    </w:rPr>
  </w:style>
  <w:style w:type="character" w:customStyle="1" w:styleId="CommentTextChar">
    <w:name w:val="Comment Text Char"/>
    <w:basedOn w:val="DefaultParagraphFont"/>
    <w:link w:val="CommentText"/>
    <w:uiPriority w:val="99"/>
    <w:locked/>
    <w:rsid w:val="006156EB"/>
    <w:rPr>
      <w:rFonts w:cs="Times New Roman"/>
      <w:lang w:val="en-US" w:eastAsia="en-US"/>
    </w:rPr>
  </w:style>
  <w:style w:type="paragraph" w:styleId="CommentSubject">
    <w:name w:val="annotation subject"/>
    <w:basedOn w:val="CommentText"/>
    <w:next w:val="CommentText"/>
    <w:link w:val="CommentSubjectChar"/>
    <w:semiHidden/>
    <w:rsid w:val="002C3D57"/>
    <w:pPr>
      <w:spacing w:after="200" w:line="276" w:lineRule="auto"/>
    </w:pPr>
    <w:rPr>
      <w:rFonts w:ascii="Calibri" w:hAnsi="Calibri" w:cs="Calibri"/>
      <w:b/>
      <w:bCs/>
      <w:lang w:val="en-US" w:eastAsia="en-US"/>
    </w:rPr>
  </w:style>
  <w:style w:type="character" w:customStyle="1" w:styleId="CommentSubjectChar">
    <w:name w:val="Comment Subject Char"/>
    <w:basedOn w:val="CommentTextChar"/>
    <w:link w:val="CommentSubject"/>
    <w:semiHidden/>
    <w:locked/>
    <w:rsid w:val="006156EB"/>
    <w:rPr>
      <w:rFonts w:cs="Times New Roman"/>
      <w:b/>
      <w:bCs/>
      <w:lang w:val="en-US" w:eastAsia="en-US"/>
    </w:rPr>
  </w:style>
  <w:style w:type="character" w:styleId="PageNumber">
    <w:name w:val="page number"/>
    <w:basedOn w:val="DefaultParagraphFont"/>
    <w:rsid w:val="00916B73"/>
    <w:rPr>
      <w:rFonts w:cs="Times New Roman"/>
    </w:rPr>
  </w:style>
  <w:style w:type="character" w:customStyle="1" w:styleId="id0f">
    <w:name w:val="id0f"/>
    <w:basedOn w:val="DefaultParagraphFont"/>
    <w:rsid w:val="00CB6182"/>
    <w:rPr>
      <w:rFonts w:cs="Times New Roman"/>
    </w:rPr>
  </w:style>
  <w:style w:type="character" w:styleId="Strong">
    <w:name w:val="Strong"/>
    <w:basedOn w:val="DefaultParagraphFont"/>
    <w:uiPriority w:val="22"/>
    <w:qFormat/>
    <w:locked/>
    <w:rsid w:val="00C57383"/>
    <w:rPr>
      <w:b/>
      <w:bCs/>
    </w:rPr>
  </w:style>
  <w:style w:type="character" w:customStyle="1" w:styleId="apple-converted-space">
    <w:name w:val="apple-converted-space"/>
    <w:basedOn w:val="DefaultParagraphFont"/>
    <w:rsid w:val="00C03670"/>
  </w:style>
  <w:style w:type="character" w:styleId="Hyperlink">
    <w:name w:val="Hyperlink"/>
    <w:basedOn w:val="DefaultParagraphFont"/>
    <w:uiPriority w:val="99"/>
    <w:unhideWhenUsed/>
    <w:rsid w:val="00B50294"/>
    <w:rPr>
      <w:color w:val="0000FF"/>
      <w:u w:val="single"/>
    </w:rPr>
  </w:style>
  <w:style w:type="paragraph" w:styleId="NoSpacing">
    <w:name w:val="No Spacing"/>
    <w:uiPriority w:val="1"/>
    <w:qFormat/>
    <w:rsid w:val="00510A57"/>
    <w:rPr>
      <w:rFonts w:cs="Calibri"/>
      <w:sz w:val="22"/>
      <w:szCs w:val="22"/>
    </w:rPr>
  </w:style>
  <w:style w:type="paragraph" w:customStyle="1" w:styleId="Default">
    <w:name w:val="Default"/>
    <w:rsid w:val="00250BEE"/>
    <w:pPr>
      <w:autoSpaceDE w:val="0"/>
      <w:autoSpaceDN w:val="0"/>
      <w:adjustRightInd w:val="0"/>
    </w:pPr>
    <w:rPr>
      <w:rFonts w:ascii="EUAlbertina" w:hAnsi="EUAlbertina" w:cs="EUAlbertina"/>
      <w:color w:val="000000"/>
      <w:sz w:val="24"/>
      <w:szCs w:val="24"/>
      <w:lang w:val="el-GR"/>
    </w:rPr>
  </w:style>
  <w:style w:type="character" w:customStyle="1" w:styleId="toc-instrument-enum">
    <w:name w:val="toc-instrument-enum"/>
    <w:basedOn w:val="DefaultParagraphFont"/>
    <w:rsid w:val="009353D4"/>
  </w:style>
  <w:style w:type="paragraph" w:styleId="NormalWeb">
    <w:name w:val="Normal (Web)"/>
    <w:basedOn w:val="Normal"/>
    <w:uiPriority w:val="99"/>
    <w:unhideWhenUsed/>
    <w:rsid w:val="00233533"/>
    <w:pPr>
      <w:spacing w:before="100" w:beforeAutospacing="1" w:after="100" w:afterAutospacing="1" w:line="240" w:lineRule="auto"/>
    </w:pPr>
    <w:rPr>
      <w:rFonts w:ascii="Times New Roman" w:hAnsi="Times New Roman" w:cs="Times New Roman"/>
      <w:sz w:val="24"/>
      <w:szCs w:val="24"/>
    </w:rPr>
  </w:style>
  <w:style w:type="paragraph" w:customStyle="1" w:styleId="Ipoperiptoseis">
    <w:name w:val="Ipoperiptoseis"/>
    <w:basedOn w:val="Normal"/>
    <w:autoRedefine/>
    <w:qFormat/>
    <w:rsid w:val="00506AC6"/>
    <w:pPr>
      <w:spacing w:after="0" w:line="240" w:lineRule="auto"/>
      <w:ind w:firstLine="72"/>
      <w:jc w:val="both"/>
    </w:pPr>
    <w:rPr>
      <w:rFonts w:ascii="Arial" w:eastAsia="Calibri" w:hAnsi="Arial" w:cs="Arial"/>
      <w:bCs/>
      <w:color w:val="000000"/>
      <w:sz w:val="19"/>
      <w:szCs w:val="19"/>
      <w:lang w:val="el-GR"/>
    </w:rPr>
  </w:style>
  <w:style w:type="paragraph" w:customStyle="1" w:styleId="BeforeIpoperiptoseis">
    <w:name w:val="Before_Ipoperiptoseis"/>
    <w:basedOn w:val="Normal"/>
    <w:qFormat/>
    <w:rsid w:val="00506AC6"/>
    <w:pPr>
      <w:spacing w:after="0" w:line="360" w:lineRule="auto"/>
      <w:ind w:firstLine="432"/>
      <w:jc w:val="both"/>
    </w:pPr>
    <w:rPr>
      <w:rFonts w:ascii="Arial" w:eastAsia="Calibri" w:hAnsi="Arial" w:cs="Arial"/>
      <w:bCs/>
      <w:color w:val="000000"/>
      <w:sz w:val="24"/>
      <w:szCs w:val="24"/>
      <w:lang w:val="el-GR"/>
    </w:rPr>
  </w:style>
  <w:style w:type="paragraph" w:customStyle="1" w:styleId="Firstparagraph">
    <w:name w:val="First paragraph"/>
    <w:basedOn w:val="Normal"/>
    <w:qFormat/>
    <w:rsid w:val="00506AC6"/>
    <w:pPr>
      <w:spacing w:after="100" w:afterAutospacing="1" w:line="360" w:lineRule="auto"/>
      <w:jc w:val="both"/>
    </w:pPr>
    <w:rPr>
      <w:rFonts w:ascii="Arial" w:eastAsia="Calibri" w:hAnsi="Arial" w:cs="Arial"/>
      <w:bCs/>
      <w:color w:val="000000"/>
      <w:sz w:val="24"/>
      <w:szCs w:val="24"/>
      <w:lang w:val="el-GR"/>
    </w:rPr>
  </w:style>
  <w:style w:type="paragraph" w:customStyle="1" w:styleId="a">
    <w:name w:val="Óþìá êåéìÝíïõ"/>
    <w:basedOn w:val="Default"/>
    <w:next w:val="Default"/>
    <w:uiPriority w:val="99"/>
    <w:rsid w:val="003837B6"/>
    <w:rPr>
      <w:rFonts w:ascii="Times New Roman" w:hAnsi="Times New Roman" w:cs="Times New Roman"/>
      <w:color w:val="auto"/>
      <w:lang w:val="en-US"/>
    </w:rPr>
  </w:style>
  <w:style w:type="character" w:styleId="Emphasis">
    <w:name w:val="Emphasis"/>
    <w:basedOn w:val="DefaultParagraphFont"/>
    <w:uiPriority w:val="20"/>
    <w:qFormat/>
    <w:locked/>
    <w:rsid w:val="00652A19"/>
    <w:rPr>
      <w:i/>
      <w:iCs/>
    </w:rPr>
  </w:style>
  <w:style w:type="paragraph" w:styleId="Revision">
    <w:name w:val="Revision"/>
    <w:hidden/>
    <w:uiPriority w:val="99"/>
    <w:semiHidden/>
    <w:rsid w:val="00F6274D"/>
    <w:rPr>
      <w:rFonts w:cs="Calibri"/>
      <w:sz w:val="22"/>
      <w:szCs w:val="22"/>
    </w:rPr>
  </w:style>
  <w:style w:type="character" w:customStyle="1" w:styleId="st">
    <w:name w:val="st"/>
    <w:basedOn w:val="DefaultParagraphFont"/>
    <w:rsid w:val="000B187B"/>
  </w:style>
  <w:style w:type="character" w:styleId="PlaceholderText">
    <w:name w:val="Placeholder Text"/>
    <w:basedOn w:val="DefaultParagraphFont"/>
    <w:uiPriority w:val="99"/>
    <w:semiHidden/>
    <w:rsid w:val="00653783"/>
    <w:rPr>
      <w:color w:val="808080"/>
    </w:rPr>
  </w:style>
  <w:style w:type="character" w:customStyle="1" w:styleId="Heading2Char">
    <w:name w:val="Heading 2 Char"/>
    <w:basedOn w:val="DefaultParagraphFont"/>
    <w:link w:val="Heading2"/>
    <w:uiPriority w:val="9"/>
    <w:rsid w:val="00C007DC"/>
    <w:rPr>
      <w:rFonts w:asciiTheme="majorHAnsi" w:eastAsiaTheme="majorEastAsia" w:hAnsiTheme="majorHAnsi" w:cstheme="majorBidi"/>
      <w:color w:val="365F91" w:themeColor="accent1" w:themeShade="BF"/>
      <w:sz w:val="26"/>
      <w:szCs w:val="26"/>
      <w:lang w:val="en-GB"/>
    </w:rPr>
  </w:style>
  <w:style w:type="paragraph" w:customStyle="1" w:styleId="indent1">
    <w:name w:val="indent1"/>
    <w:basedOn w:val="Normal"/>
    <w:rsid w:val="00BF15C1"/>
    <w:pPr>
      <w:spacing w:before="100" w:beforeAutospacing="1" w:after="100" w:afterAutospacing="1" w:line="240" w:lineRule="auto"/>
    </w:pPr>
    <w:rPr>
      <w:rFonts w:ascii="Times New Roman" w:hAnsi="Times New Roman" w:cs="Times New Roman"/>
      <w:sz w:val="24"/>
      <w:szCs w:val="24"/>
      <w:lang w:val="el-GR" w:eastAsia="el-GR"/>
    </w:rPr>
  </w:style>
  <w:style w:type="paragraph" w:customStyle="1" w:styleId="toc-instrument">
    <w:name w:val="toc-instrument"/>
    <w:basedOn w:val="Normal"/>
    <w:rsid w:val="00547259"/>
    <w:pPr>
      <w:spacing w:before="100" w:beforeAutospacing="1" w:after="100" w:afterAutospacing="1" w:line="240" w:lineRule="auto"/>
    </w:pPr>
    <w:rPr>
      <w:rFonts w:ascii="Times New Roman" w:hAnsi="Times New Roman" w:cs="Times New Roman"/>
      <w:sz w:val="24"/>
      <w:szCs w:val="24"/>
      <w:lang w:bidi="he-IL"/>
    </w:rPr>
  </w:style>
  <w:style w:type="paragraph" w:customStyle="1" w:styleId="oj-normal">
    <w:name w:val="oj-normal"/>
    <w:basedOn w:val="Normal"/>
    <w:rsid w:val="00F21B65"/>
    <w:pPr>
      <w:spacing w:before="100" w:beforeAutospacing="1" w:after="100" w:afterAutospacing="1" w:line="240" w:lineRule="auto"/>
    </w:pPr>
    <w:rPr>
      <w:rFonts w:ascii="Times New Roman" w:hAnsi="Times New Roman" w:cs="Times New Roman"/>
      <w:sz w:val="24"/>
      <w:szCs w:val="24"/>
      <w:lang w:val="el-GR" w:eastAsia="el-GR"/>
    </w:rPr>
  </w:style>
  <w:style w:type="paragraph" w:customStyle="1" w:styleId="oj-sti-art">
    <w:name w:val="oj-sti-art"/>
    <w:basedOn w:val="Normal"/>
    <w:rsid w:val="00331DB7"/>
    <w:pPr>
      <w:spacing w:before="100" w:beforeAutospacing="1" w:after="100" w:afterAutospacing="1" w:line="240" w:lineRule="auto"/>
    </w:pPr>
    <w:rPr>
      <w:rFonts w:ascii="Times New Roman" w:hAnsi="Times New Roman" w:cs="Times New Roman"/>
      <w:sz w:val="24"/>
      <w:szCs w:val="24"/>
      <w:lang w:val="el-GR" w:eastAsia="el-GR"/>
    </w:rPr>
  </w:style>
  <w:style w:type="character" w:customStyle="1" w:styleId="Heading1Char">
    <w:name w:val="Heading 1 Char"/>
    <w:basedOn w:val="DefaultParagraphFont"/>
    <w:link w:val="Heading1"/>
    <w:uiPriority w:val="9"/>
    <w:rsid w:val="00C40901"/>
    <w:rPr>
      <w:rFonts w:asciiTheme="majorHAnsi" w:eastAsiaTheme="majorEastAsia" w:hAnsiTheme="majorHAnsi" w:cstheme="majorBidi"/>
      <w:color w:val="365F91" w:themeColor="accent1" w:themeShade="BF"/>
      <w:sz w:val="32"/>
      <w:szCs w:val="32"/>
      <w:lang w:val="en-GB"/>
    </w:rPr>
  </w:style>
  <w:style w:type="paragraph" w:styleId="FootnoteText">
    <w:name w:val="footnote text"/>
    <w:basedOn w:val="Normal"/>
    <w:link w:val="FootnoteTextChar"/>
    <w:semiHidden/>
    <w:unhideWhenUsed/>
    <w:rsid w:val="0050189F"/>
    <w:pPr>
      <w:spacing w:after="0" w:line="240" w:lineRule="auto"/>
    </w:pPr>
    <w:rPr>
      <w:sz w:val="20"/>
      <w:szCs w:val="20"/>
    </w:rPr>
  </w:style>
  <w:style w:type="character" w:customStyle="1" w:styleId="FootnoteTextChar">
    <w:name w:val="Footnote Text Char"/>
    <w:basedOn w:val="DefaultParagraphFont"/>
    <w:link w:val="FootnoteText"/>
    <w:semiHidden/>
    <w:rsid w:val="0050189F"/>
    <w:rPr>
      <w:rFonts w:cs="Calibri"/>
    </w:rPr>
  </w:style>
  <w:style w:type="character" w:styleId="FootnoteReference">
    <w:name w:val="footnote reference"/>
    <w:basedOn w:val="DefaultParagraphFont"/>
    <w:semiHidden/>
    <w:unhideWhenUsed/>
    <w:rsid w:val="0050189F"/>
    <w:rPr>
      <w:vertAlign w:val="superscript"/>
    </w:rPr>
  </w:style>
  <w:style w:type="character" w:styleId="FollowedHyperlink">
    <w:name w:val="FollowedHyperlink"/>
    <w:basedOn w:val="DefaultParagraphFont"/>
    <w:uiPriority w:val="99"/>
    <w:semiHidden/>
    <w:unhideWhenUsed/>
    <w:rsid w:val="009678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52228">
      <w:bodyDiv w:val="1"/>
      <w:marLeft w:val="0"/>
      <w:marRight w:val="0"/>
      <w:marTop w:val="0"/>
      <w:marBottom w:val="0"/>
      <w:divBdr>
        <w:top w:val="none" w:sz="0" w:space="0" w:color="auto"/>
        <w:left w:val="none" w:sz="0" w:space="0" w:color="auto"/>
        <w:bottom w:val="none" w:sz="0" w:space="0" w:color="auto"/>
        <w:right w:val="none" w:sz="0" w:space="0" w:color="auto"/>
      </w:divBdr>
    </w:div>
    <w:div w:id="285435206">
      <w:bodyDiv w:val="1"/>
      <w:marLeft w:val="0"/>
      <w:marRight w:val="0"/>
      <w:marTop w:val="0"/>
      <w:marBottom w:val="0"/>
      <w:divBdr>
        <w:top w:val="none" w:sz="0" w:space="0" w:color="auto"/>
        <w:left w:val="none" w:sz="0" w:space="0" w:color="auto"/>
        <w:bottom w:val="none" w:sz="0" w:space="0" w:color="auto"/>
        <w:right w:val="none" w:sz="0" w:space="0" w:color="auto"/>
      </w:divBdr>
      <w:divsChild>
        <w:div w:id="458374946">
          <w:marLeft w:val="0"/>
          <w:marRight w:val="0"/>
          <w:marTop w:val="0"/>
          <w:marBottom w:val="420"/>
          <w:divBdr>
            <w:top w:val="none" w:sz="0" w:space="0" w:color="auto"/>
            <w:left w:val="none" w:sz="0" w:space="0" w:color="auto"/>
            <w:bottom w:val="none" w:sz="0" w:space="0" w:color="auto"/>
            <w:right w:val="none" w:sz="0" w:space="0" w:color="auto"/>
          </w:divBdr>
          <w:divsChild>
            <w:div w:id="1404521578">
              <w:marLeft w:val="0"/>
              <w:marRight w:val="0"/>
              <w:marTop w:val="0"/>
              <w:marBottom w:val="0"/>
              <w:divBdr>
                <w:top w:val="none" w:sz="0" w:space="0" w:color="auto"/>
                <w:left w:val="none" w:sz="0" w:space="0" w:color="auto"/>
                <w:bottom w:val="none" w:sz="0" w:space="0" w:color="auto"/>
                <w:right w:val="none" w:sz="0" w:space="0" w:color="auto"/>
              </w:divBdr>
              <w:divsChild>
                <w:div w:id="362370406">
                  <w:marLeft w:val="0"/>
                  <w:marRight w:val="0"/>
                  <w:marTop w:val="0"/>
                  <w:marBottom w:val="0"/>
                  <w:divBdr>
                    <w:top w:val="none" w:sz="0" w:space="0" w:color="auto"/>
                    <w:left w:val="none" w:sz="0" w:space="0" w:color="auto"/>
                    <w:bottom w:val="none" w:sz="0" w:space="0" w:color="auto"/>
                    <w:right w:val="none" w:sz="0" w:space="0" w:color="auto"/>
                  </w:divBdr>
                  <w:divsChild>
                    <w:div w:id="152432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778654">
      <w:bodyDiv w:val="1"/>
      <w:marLeft w:val="0"/>
      <w:marRight w:val="0"/>
      <w:marTop w:val="0"/>
      <w:marBottom w:val="0"/>
      <w:divBdr>
        <w:top w:val="none" w:sz="0" w:space="0" w:color="auto"/>
        <w:left w:val="none" w:sz="0" w:space="0" w:color="auto"/>
        <w:bottom w:val="none" w:sz="0" w:space="0" w:color="auto"/>
        <w:right w:val="none" w:sz="0" w:space="0" w:color="auto"/>
      </w:divBdr>
    </w:div>
    <w:div w:id="721826663">
      <w:bodyDiv w:val="1"/>
      <w:marLeft w:val="0"/>
      <w:marRight w:val="0"/>
      <w:marTop w:val="0"/>
      <w:marBottom w:val="0"/>
      <w:divBdr>
        <w:top w:val="none" w:sz="0" w:space="0" w:color="auto"/>
        <w:left w:val="none" w:sz="0" w:space="0" w:color="auto"/>
        <w:bottom w:val="none" w:sz="0" w:space="0" w:color="auto"/>
        <w:right w:val="none" w:sz="0" w:space="0" w:color="auto"/>
      </w:divBdr>
    </w:div>
    <w:div w:id="868301295">
      <w:bodyDiv w:val="1"/>
      <w:marLeft w:val="0"/>
      <w:marRight w:val="0"/>
      <w:marTop w:val="0"/>
      <w:marBottom w:val="0"/>
      <w:divBdr>
        <w:top w:val="none" w:sz="0" w:space="0" w:color="auto"/>
        <w:left w:val="none" w:sz="0" w:space="0" w:color="auto"/>
        <w:bottom w:val="none" w:sz="0" w:space="0" w:color="auto"/>
        <w:right w:val="none" w:sz="0" w:space="0" w:color="auto"/>
      </w:divBdr>
      <w:divsChild>
        <w:div w:id="727072047">
          <w:marLeft w:val="0"/>
          <w:marRight w:val="0"/>
          <w:marTop w:val="0"/>
          <w:marBottom w:val="60"/>
          <w:divBdr>
            <w:top w:val="none" w:sz="0" w:space="0" w:color="auto"/>
            <w:left w:val="none" w:sz="0" w:space="0" w:color="auto"/>
            <w:bottom w:val="none" w:sz="0" w:space="0" w:color="auto"/>
            <w:right w:val="none" w:sz="0" w:space="0" w:color="auto"/>
          </w:divBdr>
        </w:div>
      </w:divsChild>
    </w:div>
    <w:div w:id="927231615">
      <w:bodyDiv w:val="1"/>
      <w:marLeft w:val="0"/>
      <w:marRight w:val="0"/>
      <w:marTop w:val="0"/>
      <w:marBottom w:val="0"/>
      <w:divBdr>
        <w:top w:val="none" w:sz="0" w:space="0" w:color="auto"/>
        <w:left w:val="none" w:sz="0" w:space="0" w:color="auto"/>
        <w:bottom w:val="none" w:sz="0" w:space="0" w:color="auto"/>
        <w:right w:val="none" w:sz="0" w:space="0" w:color="auto"/>
      </w:divBdr>
    </w:div>
    <w:div w:id="973563513">
      <w:bodyDiv w:val="1"/>
      <w:marLeft w:val="0"/>
      <w:marRight w:val="0"/>
      <w:marTop w:val="0"/>
      <w:marBottom w:val="0"/>
      <w:divBdr>
        <w:top w:val="none" w:sz="0" w:space="0" w:color="auto"/>
        <w:left w:val="none" w:sz="0" w:space="0" w:color="auto"/>
        <w:bottom w:val="none" w:sz="0" w:space="0" w:color="auto"/>
        <w:right w:val="none" w:sz="0" w:space="0" w:color="auto"/>
      </w:divBdr>
    </w:div>
    <w:div w:id="1102843206">
      <w:bodyDiv w:val="1"/>
      <w:marLeft w:val="0"/>
      <w:marRight w:val="0"/>
      <w:marTop w:val="0"/>
      <w:marBottom w:val="0"/>
      <w:divBdr>
        <w:top w:val="none" w:sz="0" w:space="0" w:color="auto"/>
        <w:left w:val="none" w:sz="0" w:space="0" w:color="auto"/>
        <w:bottom w:val="none" w:sz="0" w:space="0" w:color="auto"/>
        <w:right w:val="none" w:sz="0" w:space="0" w:color="auto"/>
      </w:divBdr>
    </w:div>
    <w:div w:id="1219633823">
      <w:bodyDiv w:val="1"/>
      <w:marLeft w:val="0"/>
      <w:marRight w:val="0"/>
      <w:marTop w:val="0"/>
      <w:marBottom w:val="0"/>
      <w:divBdr>
        <w:top w:val="none" w:sz="0" w:space="0" w:color="auto"/>
        <w:left w:val="none" w:sz="0" w:space="0" w:color="auto"/>
        <w:bottom w:val="none" w:sz="0" w:space="0" w:color="auto"/>
        <w:right w:val="none" w:sz="0" w:space="0" w:color="auto"/>
      </w:divBdr>
    </w:div>
    <w:div w:id="126179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lex.europa.eu/legal-content/EL/AUTO/?uri=OJ:L:2000:178:TOC" TargetMode="External"/><Relationship Id="rId18" Type="http://schemas.openxmlformats.org/officeDocument/2006/relationships/hyperlink" Target="https://eur-lex.europa.eu/legal-content/EL/AUTO/?uri=OJ:L:2002:271:TOC" TargetMode="External"/><Relationship Id="rId26" Type="http://schemas.openxmlformats.org/officeDocument/2006/relationships/hyperlink" Target="https://eur-lex.europa.eu/legal-content/EL/AUTO/?uri=OJ:L:2008:133:TOC" TargetMode="External"/><Relationship Id="rId39" Type="http://schemas.openxmlformats.org/officeDocument/2006/relationships/hyperlink" Target="https://eur-lex.europa.eu/legal-content/EL/AUTO/?uri=OJ:L:2009:342:TOC" TargetMode="External"/><Relationship Id="rId21" Type="http://schemas.openxmlformats.org/officeDocument/2006/relationships/hyperlink" Target="https://eur-lex.europa.eu/legal-content/EL/AUTO/?uri=OJ:L:2005:149:TOC" TargetMode="External"/><Relationship Id="rId34" Type="http://schemas.openxmlformats.org/officeDocument/2006/relationships/hyperlink" Target="https://eur-lex.europa.eu/legal-content/EL/AUTO/?uri=OJ:L:2009:285:TOC" TargetMode="External"/><Relationship Id="rId42" Type="http://schemas.openxmlformats.org/officeDocument/2006/relationships/hyperlink" Target="https://eur-lex.europa.eu/legal-content/EL/AUTO/?uri=OJ:L:2010:334:TOC" TargetMode="External"/><Relationship Id="rId47" Type="http://schemas.openxmlformats.org/officeDocument/2006/relationships/hyperlink" Target="https://eur-lex.europa.eu/legal-content/EL/AUTO/?uri=OJ:L:2012:315:TOC" TargetMode="External"/><Relationship Id="rId50" Type="http://schemas.openxmlformats.org/officeDocument/2006/relationships/hyperlink" Target="https://eur-lex.europa.eu/legal-content/EL/AUTO/?uri=OJ:L:2013:165:TOC" TargetMode="External"/><Relationship Id="rId55" Type="http://schemas.openxmlformats.org/officeDocument/2006/relationships/hyperlink" Target="https://eur-lex.europa.eu/legal-content/EL/AUTO/?uri=OJ:L:2014:173:TOC" TargetMode="External"/><Relationship Id="rId63" Type="http://schemas.openxmlformats.org/officeDocument/2006/relationships/hyperlink" Target="https://eur-lex.europa.eu/legal-content/EL/AUTO/?uri=OJ:L:2016:119:TOC" TargetMode="External"/><Relationship Id="rId68" Type="http://schemas.openxmlformats.org/officeDocument/2006/relationships/hyperlink" Target="https://eur-lex.europa.eu/legal-content/EL/AUTO/?uri=OJ:L:2017:169:TOC"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eur-lex.europa.eu/legal-content/EL/AUTO/?uri=OJ:L:2018:321:TOC" TargetMode="External"/><Relationship Id="rId2" Type="http://schemas.openxmlformats.org/officeDocument/2006/relationships/numbering" Target="numbering.xml"/><Relationship Id="rId16" Type="http://schemas.openxmlformats.org/officeDocument/2006/relationships/hyperlink" Target="https://eur-lex.europa.eu/legal-content/EL/AUTO/?uri=OJ:L:2002:108:TOC" TargetMode="External"/><Relationship Id="rId29" Type="http://schemas.openxmlformats.org/officeDocument/2006/relationships/hyperlink" Target="https://eur-lex.europa.eu/legal-content/EL/AUTO/?uri=OJ:L:2008:353:TOC" TargetMode="External"/><Relationship Id="rId11" Type="http://schemas.openxmlformats.org/officeDocument/2006/relationships/hyperlink" Target="https://eur-lex.europa.eu/legal-content/EL/AUTO/?uri=OJ:L:1998:080:TOC" TargetMode="External"/><Relationship Id="rId24" Type="http://schemas.openxmlformats.org/officeDocument/2006/relationships/hyperlink" Target="https://eur-lex.europa.eu/legal-content/EL/AUTO/?uri=OJ:L:2006:204:TOC" TargetMode="External"/><Relationship Id="rId32" Type="http://schemas.openxmlformats.org/officeDocument/2006/relationships/hyperlink" Target="https://eur-lex.europa.eu/legal-content/EL/AUTO/?uri=OJ:L:2009:211:TOC" TargetMode="External"/><Relationship Id="rId37" Type="http://schemas.openxmlformats.org/officeDocument/2006/relationships/hyperlink" Target="https://eur-lex.europa.eu/legal-content/EL/AUTO/?uri=OJ:L:2009:266:TOC" TargetMode="External"/><Relationship Id="rId40" Type="http://schemas.openxmlformats.org/officeDocument/2006/relationships/hyperlink" Target="https://eur-lex.europa.eu/legal-content/EL/AUTO/?uri=OJ:L:2010:095:TOC" TargetMode="External"/><Relationship Id="rId45" Type="http://schemas.openxmlformats.org/officeDocument/2006/relationships/hyperlink" Target="https://eur-lex.europa.eu/legal-content/EL/AUTO/?uri=OJ:L:2011:055:TOC" TargetMode="External"/><Relationship Id="rId53" Type="http://schemas.openxmlformats.org/officeDocument/2006/relationships/hyperlink" Target="https://eur-lex.europa.eu/legal-content/EL/AUTO/?uri=OJ:L:2014:096:TOC" TargetMode="External"/><Relationship Id="rId58" Type="http://schemas.openxmlformats.org/officeDocument/2006/relationships/hyperlink" Target="https://eur-lex.europa.eu/legal-content/EL/AUTO/?uri=OJ:L:2015:123:TOC" TargetMode="External"/><Relationship Id="rId66" Type="http://schemas.openxmlformats.org/officeDocument/2006/relationships/hyperlink" Target="https://eur-lex.europa.eu/legal-content/EL/AUTO/?uri=OJ:L:2017:168:TOC" TargetMode="External"/><Relationship Id="rId7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ur-lex.europa.eu/legal-content/EL/AUTO/?uri=OJ:L:2002:011:TOC" TargetMode="External"/><Relationship Id="rId23" Type="http://schemas.openxmlformats.org/officeDocument/2006/relationships/hyperlink" Target="https://eur-lex.europa.eu/legal-content/EL/AUTO/?uri=OJ:L:2006:376:TOC" TargetMode="External"/><Relationship Id="rId28" Type="http://schemas.openxmlformats.org/officeDocument/2006/relationships/hyperlink" Target="https://eur-lex.europa.eu/legal-content/EL/AUTO/?uri=OJ:L:2008:293:TOC" TargetMode="External"/><Relationship Id="rId36" Type="http://schemas.openxmlformats.org/officeDocument/2006/relationships/hyperlink" Target="https://eur-lex.europa.eu/legal-content/EL/AUTO/?uri=OJ:L:2009:131:TOC" TargetMode="External"/><Relationship Id="rId49" Type="http://schemas.openxmlformats.org/officeDocument/2006/relationships/hyperlink" Target="https://eur-lex.europa.eu/legal-content/EL/AUTO/?uri=OJ:L:2012:172:TOC" TargetMode="External"/><Relationship Id="rId57" Type="http://schemas.openxmlformats.org/officeDocument/2006/relationships/hyperlink" Target="https://eur-lex.europa.eu/legal-content/EL/AUTO/?uri=OJ:L:2014:352:TOC" TargetMode="External"/><Relationship Id="rId61" Type="http://schemas.openxmlformats.org/officeDocument/2006/relationships/hyperlink" Target="https://eur-lex.europa.eu/legal-content/EL/AUTO/?uri=OJ:L:2015:337:TOC" TargetMode="External"/><Relationship Id="rId10" Type="http://schemas.openxmlformats.org/officeDocument/2006/relationships/hyperlink" Target="https://eur-lex.europa.eu/legal-content/EL/AUTO/?uri=OJ:L:1997:285:TOC" TargetMode="External"/><Relationship Id="rId19" Type="http://schemas.openxmlformats.org/officeDocument/2006/relationships/hyperlink" Target="https://eur-lex.europa.eu/legal-content/EL/AUTO/?uri=OJ:L:2002:031:TOC" TargetMode="External"/><Relationship Id="rId31" Type="http://schemas.openxmlformats.org/officeDocument/2006/relationships/hyperlink" Target="https://eur-lex.europa.eu/legal-content/EL/AUTO/?uri=OJ:L:2009:211:TOC" TargetMode="External"/><Relationship Id="rId44" Type="http://schemas.openxmlformats.org/officeDocument/2006/relationships/hyperlink" Target="https://eur-lex.europa.eu/legal-content/EL/AUTO/?uri=OJ:L:2011:304:TOC" TargetMode="External"/><Relationship Id="rId52" Type="http://schemas.openxmlformats.org/officeDocument/2006/relationships/hyperlink" Target="https://eur-lex.europa.eu/legal-content/EL/AUTO/?uri=OJ:L:2014:060:TOC" TargetMode="External"/><Relationship Id="rId60" Type="http://schemas.openxmlformats.org/officeDocument/2006/relationships/hyperlink" Target="https://eur-lex.europa.eu/legal-content/EL/AUTO/?uri=OJ:L:2015:326:TOC" TargetMode="External"/><Relationship Id="rId65" Type="http://schemas.openxmlformats.org/officeDocument/2006/relationships/hyperlink" Target="https://eur-lex.europa.eu/legal-content/EL/AUTO/?uri=OJ:L:2017:117:TOC" TargetMode="External"/><Relationship Id="rId73" Type="http://schemas.openxmlformats.org/officeDocument/2006/relationships/hyperlink" Target="https://eur-lex.europa.eu/legal-content/EL/AUTO/?uri=OJ:L:2019:136:TOC" TargetMode="External"/><Relationship Id="rId4" Type="http://schemas.openxmlformats.org/officeDocument/2006/relationships/settings" Target="settings.xml"/><Relationship Id="rId9" Type="http://schemas.openxmlformats.org/officeDocument/2006/relationships/hyperlink" Target="https://eur-lex.europa.eu/legal-content/EL/AUTO/?uri=OJ:L:1993:095:TOC" TargetMode="External"/><Relationship Id="rId14" Type="http://schemas.openxmlformats.org/officeDocument/2006/relationships/hyperlink" Target="https://eur-lex.europa.eu/legal-content/EL/AUTO/?uri=OJ:L:2001:311:TOC" TargetMode="External"/><Relationship Id="rId22" Type="http://schemas.openxmlformats.org/officeDocument/2006/relationships/hyperlink" Target="https://eur-lex.europa.eu/legal-content/EL/AUTO/?uri=OJ:L:2006:376:TOC" TargetMode="External"/><Relationship Id="rId27" Type="http://schemas.openxmlformats.org/officeDocument/2006/relationships/hyperlink" Target="https://eur-lex.europa.eu/legal-content/EL/AUTO/?uri=OJ:L:2009:033:TOC" TargetMode="External"/><Relationship Id="rId30" Type="http://schemas.openxmlformats.org/officeDocument/2006/relationships/hyperlink" Target="https://eur-lex.europa.eu/legal-content/EL/AUTO/?uri=OJ:L:2009:302:TOC" TargetMode="External"/><Relationship Id="rId35" Type="http://schemas.openxmlformats.org/officeDocument/2006/relationships/hyperlink" Target="https://eur-lex.europa.eu/legal-content/EL/AUTO/?uri=OJ:L:2009:335:TOC" TargetMode="External"/><Relationship Id="rId43" Type="http://schemas.openxmlformats.org/officeDocument/2006/relationships/hyperlink" Target="https://eur-lex.europa.eu/legal-content/EL/AUTO/?uri=OJ:L:2011:174:TOC" TargetMode="External"/><Relationship Id="rId48" Type="http://schemas.openxmlformats.org/officeDocument/2006/relationships/hyperlink" Target="https://eur-lex.europa.eu/legal-content/EL/AUTO/?uri=OJ:L:2012:094:TOC" TargetMode="External"/><Relationship Id="rId56" Type="http://schemas.openxmlformats.org/officeDocument/2006/relationships/hyperlink" Target="https://eur-lex.europa.eu/legal-content/EL/AUTO/?uri=OJ:L:2014:257:TOC" TargetMode="External"/><Relationship Id="rId64" Type="http://schemas.openxmlformats.org/officeDocument/2006/relationships/hyperlink" Target="https://eur-lex.europa.eu/legal-content/EL/AUTO/?uri=OJ:L:2017:117:TOC" TargetMode="External"/><Relationship Id="rId69" Type="http://schemas.openxmlformats.org/officeDocument/2006/relationships/hyperlink" Target="https://eur-lex.europa.eu/legal-content/EL/AUTO/?uri=OJ:L:2017:198:TOC" TargetMode="External"/><Relationship Id="rId77" Type="http://schemas.openxmlformats.org/officeDocument/2006/relationships/theme" Target="theme/theme1.xml"/><Relationship Id="rId8" Type="http://schemas.openxmlformats.org/officeDocument/2006/relationships/hyperlink" Target="https://eur-lex.europa.eu/legal-content/EL/AUTO/?uri=OJ:L:1985:210:TOC" TargetMode="External"/><Relationship Id="rId51" Type="http://schemas.openxmlformats.org/officeDocument/2006/relationships/hyperlink" Target="https://eur-lex.europa.eu/legal-content/EL/AUTO/?uri=OJ:L:2013:165:TOC" TargetMode="External"/><Relationship Id="rId72" Type="http://schemas.openxmlformats.org/officeDocument/2006/relationships/hyperlink" Target="https://eur-lex.europa.eu/legal-content/EL/AUTO/?uri=OJ:L:2019:136:TOC" TargetMode="External"/><Relationship Id="rId3" Type="http://schemas.openxmlformats.org/officeDocument/2006/relationships/styles" Target="styles.xml"/><Relationship Id="rId12" Type="http://schemas.openxmlformats.org/officeDocument/2006/relationships/hyperlink" Target="https://eur-lex.europa.eu/legal-content/EL/AUTO/?uri=OJ:L:1999:171:TOC" TargetMode="External"/><Relationship Id="rId17" Type="http://schemas.openxmlformats.org/officeDocument/2006/relationships/hyperlink" Target="https://eur-lex.europa.eu/legal-content/EL/AUTO/?uri=OJ:L:2002:201:TOC" TargetMode="External"/><Relationship Id="rId25" Type="http://schemas.openxmlformats.org/officeDocument/2006/relationships/hyperlink" Target="https://eur-lex.europa.eu/legal-content/EL/AUTO/?uri=OJ:L:2007:315:TOC" TargetMode="External"/><Relationship Id="rId33" Type="http://schemas.openxmlformats.org/officeDocument/2006/relationships/hyperlink" Target="https://eur-lex.europa.eu/legal-content/EL/AUTO/?uri=OJ:L:2009:267:TOC" TargetMode="External"/><Relationship Id="rId38" Type="http://schemas.openxmlformats.org/officeDocument/2006/relationships/hyperlink" Target="https://eur-lex.europa.eu/legal-content/EL/AUTO/?uri=OJ:L:2009:342:TOC" TargetMode="External"/><Relationship Id="rId46" Type="http://schemas.openxmlformats.org/officeDocument/2006/relationships/hyperlink" Target="https://eur-lex.europa.eu/legal-content/EL/AUTO/?uri=OJ:L:2011:304:TOC" TargetMode="External"/><Relationship Id="rId59" Type="http://schemas.openxmlformats.org/officeDocument/2006/relationships/hyperlink" Target="https://eur-lex.europa.eu/legal-content/EL/AUTO/?uri=OJ:L:2015:310:TOC" TargetMode="External"/><Relationship Id="rId67" Type="http://schemas.openxmlformats.org/officeDocument/2006/relationships/hyperlink" Target="https://eur-lex.europa.eu/legal-content/EL/AUTO/?uri=OJ:L:2017:168:TOC" TargetMode="External"/><Relationship Id="rId20" Type="http://schemas.openxmlformats.org/officeDocument/2006/relationships/hyperlink" Target="https://eur-lex.europa.eu/legal-content/EL/AUTO/?uri=OJ:L:2004:046:TOC" TargetMode="External"/><Relationship Id="rId41" Type="http://schemas.openxmlformats.org/officeDocument/2006/relationships/hyperlink" Target="https://eur-lex.europa.eu/legal-content/EL/AUTO/?uri=OJ:L:2010:027:TOC" TargetMode="External"/><Relationship Id="rId54" Type="http://schemas.openxmlformats.org/officeDocument/2006/relationships/hyperlink" Target="https://eur-lex.europa.eu/legal-content/EL/AUTO/?uri=OJ:L:2014:096:TOC" TargetMode="External"/><Relationship Id="rId62" Type="http://schemas.openxmlformats.org/officeDocument/2006/relationships/hyperlink" Target="https://eur-lex.europa.eu/legal-content/EL/AUTO/?uri=OJ:L:2016:026:TOC" TargetMode="External"/><Relationship Id="rId70" Type="http://schemas.openxmlformats.org/officeDocument/2006/relationships/hyperlink" Target="https://eur-lex.europa.eu/legal-content/EL/AUTO/?uri=OJ:L:2018:060I:TOC"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A892A-245A-47E7-9134-B49F5D88D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45</Pages>
  <Words>10151</Words>
  <Characters>54816</Characters>
  <Application>Microsoft Office Word</Application>
  <DocSecurity>0</DocSecurity>
  <Lines>456</Lines>
  <Paragraphs>129</Paragraphs>
  <ScaleCrop>false</ScaleCrop>
  <HeadingPairs>
    <vt:vector size="2" baseType="variant">
      <vt:variant>
        <vt:lpstr>Title</vt:lpstr>
      </vt:variant>
      <vt:variant>
        <vt:i4>1</vt:i4>
      </vt:variant>
    </vt:vector>
  </HeadingPairs>
  <TitlesOfParts>
    <vt:vector size="1" baseType="lpstr">
      <vt:lpstr>ΝΟΜΟΣΧΕΔΙΟ ΜΕ ΤΙΤΛΟ</vt:lpstr>
    </vt:vector>
  </TitlesOfParts>
  <Company>MOF</Company>
  <LinksUpToDate>false</LinksUpToDate>
  <CharactersWithSpaces>64838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ΝΟΜΟΣΧΕΔΙΟ ΜΕ ΤΙΤΛΟ</dc:title>
  <dc:creator>User</dc:creator>
  <cp:lastModifiedBy>CHRISTOFI THALIA</cp:lastModifiedBy>
  <cp:revision>130</cp:revision>
  <cp:lastPrinted>2023-08-31T10:26:00Z</cp:lastPrinted>
  <dcterms:created xsi:type="dcterms:W3CDTF">2023-04-26T05:03:00Z</dcterms:created>
  <dcterms:modified xsi:type="dcterms:W3CDTF">2023-09-21T08:29:00Z</dcterms:modified>
</cp:coreProperties>
</file>