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17E34" w14:textId="6684E97C" w:rsidR="006E3664" w:rsidRPr="004731F2" w:rsidRDefault="00E12727" w:rsidP="004731F2">
      <w:pPr>
        <w:widowControl w:val="0"/>
        <w:tabs>
          <w:tab w:val="left" w:pos="567"/>
          <w:tab w:val="left" w:pos="4961"/>
        </w:tabs>
        <w:spacing w:after="0" w:line="480" w:lineRule="auto"/>
        <w:jc w:val="center"/>
        <w:rPr>
          <w:rFonts w:ascii="Arial" w:hAnsi="Arial" w:cs="Arial"/>
          <w:b/>
          <w:bCs/>
          <w:sz w:val="24"/>
          <w:szCs w:val="24"/>
        </w:rPr>
      </w:pPr>
      <w:r w:rsidRPr="004731F2">
        <w:rPr>
          <w:rFonts w:ascii="Arial" w:hAnsi="Arial" w:cs="Arial"/>
          <w:b/>
          <w:bCs/>
          <w:sz w:val="24"/>
          <w:szCs w:val="24"/>
        </w:rPr>
        <w:t xml:space="preserve">Έκθεση της </w:t>
      </w:r>
      <w:bookmarkStart w:id="0" w:name="_Hlk46989035"/>
      <w:r w:rsidRPr="004731F2">
        <w:rPr>
          <w:rFonts w:ascii="Arial" w:hAnsi="Arial" w:cs="Arial"/>
          <w:b/>
          <w:bCs/>
          <w:sz w:val="24"/>
          <w:szCs w:val="24"/>
        </w:rPr>
        <w:t>Κοινοβουλευτικής Επιτροπής</w:t>
      </w:r>
      <w:r w:rsidR="00C54CBA" w:rsidRPr="004731F2">
        <w:rPr>
          <w:rFonts w:ascii="Arial" w:hAnsi="Arial" w:cs="Arial"/>
          <w:b/>
          <w:bCs/>
          <w:sz w:val="24"/>
          <w:szCs w:val="24"/>
        </w:rPr>
        <w:t xml:space="preserve"> Μεταφορών, Επικοινωνιών και Έργων</w:t>
      </w:r>
      <w:r w:rsidRPr="004731F2">
        <w:rPr>
          <w:rFonts w:ascii="Arial" w:hAnsi="Arial" w:cs="Arial"/>
          <w:b/>
          <w:bCs/>
          <w:sz w:val="24"/>
          <w:szCs w:val="24"/>
        </w:rPr>
        <w:t xml:space="preserve"> </w:t>
      </w:r>
      <w:bookmarkEnd w:id="0"/>
      <w:r w:rsidRPr="004731F2">
        <w:rPr>
          <w:rFonts w:ascii="Arial" w:hAnsi="Arial" w:cs="Arial"/>
          <w:b/>
          <w:bCs/>
          <w:sz w:val="24"/>
          <w:szCs w:val="24"/>
        </w:rPr>
        <w:t>για τ</w:t>
      </w:r>
      <w:r w:rsidRPr="004731F2">
        <w:rPr>
          <w:rFonts w:ascii="Arial" w:hAnsi="Arial" w:cs="Arial"/>
          <w:b/>
          <w:bCs/>
          <w:sz w:val="24"/>
          <w:szCs w:val="24"/>
          <w:lang w:val="en-US"/>
        </w:rPr>
        <w:t>o</w:t>
      </w:r>
      <w:r w:rsidRPr="004731F2">
        <w:rPr>
          <w:rFonts w:ascii="Arial" w:hAnsi="Arial" w:cs="Arial"/>
          <w:b/>
          <w:bCs/>
          <w:sz w:val="24"/>
          <w:szCs w:val="24"/>
        </w:rPr>
        <w:t xml:space="preserve"> νομοσχέδι</w:t>
      </w:r>
      <w:r w:rsidR="00D54042" w:rsidRPr="004731F2">
        <w:rPr>
          <w:rFonts w:ascii="Arial" w:hAnsi="Arial" w:cs="Arial"/>
          <w:b/>
          <w:bCs/>
          <w:sz w:val="24"/>
          <w:szCs w:val="24"/>
        </w:rPr>
        <w:t>ο</w:t>
      </w:r>
      <w:r w:rsidRPr="004731F2">
        <w:rPr>
          <w:rFonts w:ascii="Arial" w:hAnsi="Arial" w:cs="Arial"/>
          <w:b/>
          <w:bCs/>
          <w:sz w:val="24"/>
          <w:szCs w:val="24"/>
        </w:rPr>
        <w:t xml:space="preserve"> «</w:t>
      </w:r>
      <w:r w:rsidR="00DE6BF6" w:rsidRPr="004731F2">
        <w:rPr>
          <w:rFonts w:ascii="Arial" w:hAnsi="Arial" w:cs="Arial"/>
          <w:b/>
          <w:bCs/>
          <w:sz w:val="24"/>
          <w:szCs w:val="24"/>
        </w:rPr>
        <w:t>Ο περί Εισόδου και Εισαγωγής Πολιτιστικών Αγαθών Νόμος του 2023</w:t>
      </w:r>
      <w:r w:rsidRPr="004731F2">
        <w:rPr>
          <w:rFonts w:ascii="Arial" w:hAnsi="Arial" w:cs="Arial"/>
          <w:b/>
          <w:bCs/>
          <w:sz w:val="24"/>
          <w:szCs w:val="24"/>
        </w:rPr>
        <w:t>»</w:t>
      </w:r>
    </w:p>
    <w:p w14:paraId="136E104D" w14:textId="687D6A3C" w:rsidR="00E12727" w:rsidRPr="004731F2" w:rsidRDefault="00E12727" w:rsidP="004731F2">
      <w:pPr>
        <w:widowControl w:val="0"/>
        <w:tabs>
          <w:tab w:val="left" w:pos="567"/>
          <w:tab w:val="left" w:pos="4961"/>
        </w:tabs>
        <w:spacing w:after="0" w:line="480" w:lineRule="auto"/>
        <w:jc w:val="both"/>
        <w:rPr>
          <w:rFonts w:ascii="Arial" w:hAnsi="Arial" w:cs="Arial"/>
          <w:b/>
          <w:bCs/>
          <w:sz w:val="24"/>
          <w:szCs w:val="24"/>
        </w:rPr>
      </w:pPr>
      <w:r w:rsidRPr="004731F2">
        <w:rPr>
          <w:rFonts w:ascii="Arial" w:hAnsi="Arial" w:cs="Arial"/>
          <w:b/>
          <w:bCs/>
          <w:sz w:val="24"/>
          <w:szCs w:val="24"/>
        </w:rPr>
        <w:t>Παρόντες:</w:t>
      </w:r>
    </w:p>
    <w:p w14:paraId="22078CE6" w14:textId="67B1EEE8" w:rsidR="00A17A3E" w:rsidRPr="0073170E" w:rsidRDefault="00E12727" w:rsidP="005853A9">
      <w:pPr>
        <w:widowControl w:val="0"/>
        <w:tabs>
          <w:tab w:val="left" w:pos="567"/>
          <w:tab w:val="left" w:pos="4961"/>
        </w:tabs>
        <w:spacing w:after="0" w:line="480" w:lineRule="auto"/>
        <w:jc w:val="both"/>
        <w:rPr>
          <w:rFonts w:ascii="Arial" w:eastAsia="Simsun (Founder Extended)" w:hAnsi="Arial" w:cs="Arial"/>
          <w:bCs/>
          <w:sz w:val="24"/>
          <w:szCs w:val="24"/>
          <w:lang w:eastAsia="zh-CN"/>
        </w:rPr>
      </w:pPr>
      <w:bookmarkStart w:id="1" w:name="_Hlk46935388"/>
      <w:r w:rsidRPr="004731F2">
        <w:rPr>
          <w:rFonts w:ascii="Arial" w:eastAsia="Simsun (Founder Extended)" w:hAnsi="Arial" w:cs="Arial"/>
          <w:sz w:val="24"/>
          <w:szCs w:val="24"/>
          <w:lang w:eastAsia="zh-CN"/>
        </w:rPr>
        <w:tab/>
      </w:r>
      <w:r w:rsidR="00C54CBA" w:rsidRPr="0073170E">
        <w:rPr>
          <w:rFonts w:ascii="Arial" w:eastAsia="Simsun (Founder Extended)" w:hAnsi="Arial" w:cs="Arial"/>
          <w:bCs/>
          <w:sz w:val="24"/>
          <w:szCs w:val="24"/>
          <w:lang w:eastAsia="zh-CN"/>
        </w:rPr>
        <w:t>Μαρίνος Μουσιούττας</w:t>
      </w:r>
      <w:r w:rsidRPr="0073170E">
        <w:rPr>
          <w:rFonts w:ascii="Arial" w:eastAsia="Simsun (Founder Extended)" w:hAnsi="Arial" w:cs="Arial"/>
          <w:bCs/>
          <w:sz w:val="24"/>
          <w:szCs w:val="24"/>
          <w:lang w:eastAsia="zh-CN"/>
        </w:rPr>
        <w:t xml:space="preserve">, πρόεδρος </w:t>
      </w:r>
      <w:r w:rsidRPr="0073170E">
        <w:rPr>
          <w:rFonts w:ascii="Arial" w:eastAsia="Simsun (Founder Extended)" w:hAnsi="Arial" w:cs="Arial"/>
          <w:bCs/>
          <w:sz w:val="24"/>
          <w:szCs w:val="24"/>
          <w:lang w:eastAsia="zh-CN"/>
        </w:rPr>
        <w:tab/>
      </w:r>
      <w:r w:rsidR="007871BB" w:rsidRPr="0073170E">
        <w:rPr>
          <w:rFonts w:ascii="Arial" w:eastAsia="Simsun (Founder Extended)" w:hAnsi="Arial" w:cs="Arial"/>
          <w:bCs/>
          <w:sz w:val="24"/>
          <w:szCs w:val="24"/>
          <w:lang w:eastAsia="zh-CN"/>
        </w:rPr>
        <w:t>Βαλεντίνος Φακοντής</w:t>
      </w:r>
    </w:p>
    <w:p w14:paraId="00742368" w14:textId="33EEB567" w:rsidR="00E12727" w:rsidRPr="0073170E" w:rsidRDefault="00A17A3E" w:rsidP="004731F2">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73170E">
        <w:rPr>
          <w:rFonts w:ascii="Arial" w:eastAsia="Simsun (Founder Extended)" w:hAnsi="Arial" w:cs="Arial"/>
          <w:bCs/>
          <w:sz w:val="24"/>
          <w:szCs w:val="24"/>
          <w:lang w:eastAsia="zh-CN"/>
        </w:rPr>
        <w:tab/>
      </w:r>
      <w:r w:rsidR="00C54CBA" w:rsidRPr="0073170E">
        <w:rPr>
          <w:rFonts w:ascii="Arial" w:eastAsia="Simsun (Founder Extended)" w:hAnsi="Arial" w:cs="Arial"/>
          <w:bCs/>
          <w:sz w:val="24"/>
          <w:szCs w:val="24"/>
          <w:lang w:eastAsia="zh-CN"/>
        </w:rPr>
        <w:t>Κώστας Κώστα</w:t>
      </w:r>
      <w:r w:rsidRPr="0073170E">
        <w:rPr>
          <w:rFonts w:ascii="Arial" w:eastAsia="Simsun (Founder Extended)" w:hAnsi="Arial" w:cs="Arial"/>
          <w:bCs/>
          <w:sz w:val="24"/>
          <w:szCs w:val="24"/>
          <w:lang w:eastAsia="zh-CN"/>
        </w:rPr>
        <w:tab/>
      </w:r>
      <w:r w:rsidR="007871BB" w:rsidRPr="0073170E">
        <w:rPr>
          <w:rFonts w:ascii="Arial" w:eastAsia="Simsun (Founder Extended)" w:hAnsi="Arial" w:cs="Arial"/>
          <w:bCs/>
          <w:sz w:val="24"/>
          <w:szCs w:val="24"/>
          <w:lang w:eastAsia="zh-CN"/>
        </w:rPr>
        <w:t>Χρίστος Ορφανίδης</w:t>
      </w:r>
    </w:p>
    <w:p w14:paraId="5C934340" w14:textId="0848F458" w:rsidR="00C54CBA" w:rsidRPr="0073170E" w:rsidRDefault="00E12727" w:rsidP="004731F2">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73170E">
        <w:rPr>
          <w:rFonts w:ascii="Arial" w:eastAsia="Simsun (Founder Extended)" w:hAnsi="Arial" w:cs="Arial"/>
          <w:bCs/>
          <w:sz w:val="24"/>
          <w:szCs w:val="24"/>
          <w:lang w:eastAsia="zh-CN"/>
        </w:rPr>
        <w:tab/>
      </w:r>
      <w:r w:rsidR="00C54CBA" w:rsidRPr="0073170E">
        <w:rPr>
          <w:rFonts w:ascii="Arial" w:eastAsia="Simsun (Founder Extended)" w:hAnsi="Arial" w:cs="Arial"/>
          <w:bCs/>
          <w:sz w:val="24"/>
          <w:szCs w:val="24"/>
          <w:lang w:eastAsia="zh-CN"/>
        </w:rPr>
        <w:t>Φωτεινή Τσιρίδου</w:t>
      </w:r>
      <w:r w:rsidR="00C54CBA" w:rsidRPr="0073170E">
        <w:rPr>
          <w:rFonts w:ascii="Arial" w:eastAsia="Simsun (Founder Extended)" w:hAnsi="Arial" w:cs="Arial"/>
          <w:bCs/>
          <w:sz w:val="24"/>
          <w:szCs w:val="24"/>
          <w:lang w:eastAsia="zh-CN"/>
        </w:rPr>
        <w:tab/>
      </w:r>
      <w:r w:rsidR="0073170E" w:rsidRPr="0073170E">
        <w:rPr>
          <w:rFonts w:ascii="Arial" w:eastAsia="Simsun (Founder Extended)" w:hAnsi="Arial" w:cs="Arial"/>
          <w:bCs/>
          <w:sz w:val="24"/>
          <w:szCs w:val="24"/>
          <w:lang w:eastAsia="zh-CN"/>
        </w:rPr>
        <w:t>Ηλίας Μυριάνθους</w:t>
      </w:r>
    </w:p>
    <w:p w14:paraId="384A4258" w14:textId="4EC2C4DB" w:rsidR="00C54CBA" w:rsidRPr="0073170E" w:rsidRDefault="00C54CBA" w:rsidP="004731F2">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73170E">
        <w:rPr>
          <w:rFonts w:ascii="Arial" w:eastAsia="Simsun (Founder Extended)" w:hAnsi="Arial" w:cs="Arial"/>
          <w:bCs/>
          <w:sz w:val="24"/>
          <w:szCs w:val="24"/>
          <w:lang w:eastAsia="zh-CN"/>
        </w:rPr>
        <w:tab/>
        <w:t>Δημήτρης Δημητρίου</w:t>
      </w:r>
      <w:r w:rsidRPr="0073170E">
        <w:rPr>
          <w:rFonts w:ascii="Arial" w:eastAsia="Simsun (Founder Extended)" w:hAnsi="Arial" w:cs="Arial"/>
          <w:bCs/>
          <w:sz w:val="24"/>
          <w:szCs w:val="24"/>
          <w:lang w:eastAsia="zh-CN"/>
        </w:rPr>
        <w:tab/>
      </w:r>
      <w:r w:rsidR="0073170E" w:rsidRPr="0073170E">
        <w:rPr>
          <w:rFonts w:ascii="Arial" w:eastAsia="Simsun (Founder Extended)" w:hAnsi="Arial" w:cs="Arial"/>
          <w:bCs/>
          <w:sz w:val="24"/>
          <w:szCs w:val="24"/>
          <w:lang w:eastAsia="zh-CN"/>
        </w:rPr>
        <w:t>Σταύρος Παπαδούρης</w:t>
      </w:r>
    </w:p>
    <w:p w14:paraId="027F0090" w14:textId="72B798BD" w:rsidR="00E12727" w:rsidRPr="0073170E" w:rsidRDefault="00C54CBA" w:rsidP="004731F2">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73170E">
        <w:rPr>
          <w:rFonts w:ascii="Arial" w:eastAsia="Simsun (Founder Extended)" w:hAnsi="Arial" w:cs="Arial"/>
          <w:bCs/>
          <w:sz w:val="24"/>
          <w:szCs w:val="24"/>
          <w:lang w:eastAsia="zh-CN"/>
        </w:rPr>
        <w:tab/>
      </w:r>
      <w:r w:rsidR="0073170E" w:rsidRPr="0073170E">
        <w:rPr>
          <w:rFonts w:ascii="Arial" w:eastAsia="Simsun (Founder Extended)" w:hAnsi="Arial" w:cs="Arial"/>
          <w:bCs/>
          <w:sz w:val="24"/>
          <w:szCs w:val="24"/>
          <w:lang w:eastAsia="zh-CN"/>
        </w:rPr>
        <w:t>Γιαννάκης Γαβριήλ</w:t>
      </w:r>
      <w:r w:rsidR="00C77888" w:rsidRPr="0073170E">
        <w:rPr>
          <w:rFonts w:ascii="Arial" w:eastAsia="Simsun (Founder Extended)" w:hAnsi="Arial" w:cs="Arial"/>
          <w:bCs/>
          <w:sz w:val="24"/>
          <w:szCs w:val="24"/>
          <w:lang w:eastAsia="zh-CN"/>
        </w:rPr>
        <w:tab/>
      </w:r>
    </w:p>
    <w:p w14:paraId="1AB7A311" w14:textId="77777777" w:rsidR="006A39B0" w:rsidRDefault="00E12727" w:rsidP="004731F2">
      <w:pPr>
        <w:widowControl w:val="0"/>
        <w:tabs>
          <w:tab w:val="left" w:pos="567"/>
          <w:tab w:val="left" w:pos="4961"/>
        </w:tabs>
        <w:spacing w:after="0" w:line="480" w:lineRule="auto"/>
        <w:jc w:val="both"/>
        <w:rPr>
          <w:rFonts w:ascii="Arial" w:hAnsi="Arial" w:cs="Arial"/>
          <w:iCs/>
          <w:color w:val="000000" w:themeColor="text1"/>
          <w:sz w:val="24"/>
          <w:szCs w:val="24"/>
        </w:rPr>
      </w:pPr>
      <w:r w:rsidRPr="004731F2">
        <w:rPr>
          <w:rFonts w:ascii="Arial" w:eastAsia="Simsun (Founder Extended)" w:hAnsi="Arial" w:cs="Arial"/>
          <w:bCs/>
          <w:sz w:val="24"/>
          <w:szCs w:val="24"/>
          <w:lang w:eastAsia="zh-CN"/>
        </w:rPr>
        <w:tab/>
      </w:r>
      <w:r w:rsidRPr="004731F2">
        <w:rPr>
          <w:rFonts w:ascii="Arial" w:hAnsi="Arial" w:cs="Arial"/>
          <w:sz w:val="24"/>
          <w:szCs w:val="24"/>
        </w:rPr>
        <w:t xml:space="preserve">Η Κοινοβουλευτική Επιτροπή </w:t>
      </w:r>
      <w:bookmarkEnd w:id="1"/>
      <w:r w:rsidR="00C54CBA" w:rsidRPr="004731F2">
        <w:rPr>
          <w:rFonts w:ascii="Arial" w:hAnsi="Arial" w:cs="Arial"/>
          <w:sz w:val="24"/>
          <w:szCs w:val="24"/>
        </w:rPr>
        <w:t xml:space="preserve">Μεταφορών, Επικοινωνιών και Έργων </w:t>
      </w:r>
      <w:r w:rsidRPr="004731F2">
        <w:rPr>
          <w:rFonts w:ascii="Arial" w:hAnsi="Arial" w:cs="Arial"/>
          <w:sz w:val="24"/>
          <w:szCs w:val="24"/>
        </w:rPr>
        <w:t xml:space="preserve">μελέτησε το πιο πάνω νομοσχέδιο σε </w:t>
      </w:r>
      <w:r w:rsidR="005F77EF">
        <w:rPr>
          <w:rFonts w:ascii="Arial" w:hAnsi="Arial" w:cs="Arial"/>
          <w:sz w:val="24"/>
          <w:szCs w:val="24"/>
        </w:rPr>
        <w:t>τέσσ</w:t>
      </w:r>
      <w:r w:rsidR="006A39B0">
        <w:rPr>
          <w:rFonts w:ascii="Arial" w:hAnsi="Arial" w:cs="Arial"/>
          <w:sz w:val="24"/>
          <w:szCs w:val="24"/>
        </w:rPr>
        <w:t>ε</w:t>
      </w:r>
      <w:r w:rsidR="005F77EF">
        <w:rPr>
          <w:rFonts w:ascii="Arial" w:hAnsi="Arial" w:cs="Arial"/>
          <w:sz w:val="24"/>
          <w:szCs w:val="24"/>
        </w:rPr>
        <w:t>ρις</w:t>
      </w:r>
      <w:r w:rsidR="00C54CBA" w:rsidRPr="004731F2">
        <w:rPr>
          <w:rFonts w:ascii="Arial" w:hAnsi="Arial" w:cs="Arial"/>
          <w:sz w:val="24"/>
          <w:szCs w:val="24"/>
        </w:rPr>
        <w:t xml:space="preserve"> </w:t>
      </w:r>
      <w:r w:rsidRPr="004731F2">
        <w:rPr>
          <w:rFonts w:ascii="Arial" w:hAnsi="Arial" w:cs="Arial"/>
          <w:sz w:val="24"/>
          <w:szCs w:val="24"/>
        </w:rPr>
        <w:t xml:space="preserve">συνεδρίες της, που πραγματοποιήθηκαν </w:t>
      </w:r>
      <w:r w:rsidR="007B15B3" w:rsidRPr="004731F2">
        <w:rPr>
          <w:rFonts w:ascii="Arial" w:hAnsi="Arial" w:cs="Arial"/>
          <w:sz w:val="24"/>
          <w:szCs w:val="24"/>
        </w:rPr>
        <w:t xml:space="preserve">στις </w:t>
      </w:r>
      <w:r w:rsidR="00DE6BF6" w:rsidRPr="004731F2">
        <w:rPr>
          <w:rFonts w:ascii="Arial" w:hAnsi="Arial" w:cs="Arial"/>
          <w:sz w:val="24"/>
          <w:szCs w:val="24"/>
        </w:rPr>
        <w:t>11</w:t>
      </w:r>
      <w:r w:rsidR="00C54CBA" w:rsidRPr="004731F2">
        <w:rPr>
          <w:rFonts w:ascii="Arial" w:hAnsi="Arial" w:cs="Arial"/>
          <w:sz w:val="24"/>
          <w:szCs w:val="24"/>
        </w:rPr>
        <w:t xml:space="preserve"> </w:t>
      </w:r>
      <w:r w:rsidR="00DF13A2" w:rsidRPr="004731F2">
        <w:rPr>
          <w:rFonts w:ascii="Arial" w:hAnsi="Arial" w:cs="Arial"/>
          <w:sz w:val="24"/>
          <w:szCs w:val="24"/>
        </w:rPr>
        <w:t xml:space="preserve">και 18 </w:t>
      </w:r>
      <w:r w:rsidR="00C54CBA" w:rsidRPr="004731F2">
        <w:rPr>
          <w:rFonts w:ascii="Arial" w:hAnsi="Arial" w:cs="Arial"/>
          <w:sz w:val="24"/>
          <w:szCs w:val="24"/>
        </w:rPr>
        <w:t>Μα</w:t>
      </w:r>
      <w:r w:rsidR="00DE6BF6" w:rsidRPr="004731F2">
        <w:rPr>
          <w:rFonts w:ascii="Arial" w:hAnsi="Arial" w:cs="Arial"/>
          <w:sz w:val="24"/>
          <w:szCs w:val="24"/>
        </w:rPr>
        <w:t>ΐ</w:t>
      </w:r>
      <w:r w:rsidR="00C54CBA" w:rsidRPr="004731F2">
        <w:rPr>
          <w:rFonts w:ascii="Arial" w:hAnsi="Arial" w:cs="Arial"/>
          <w:sz w:val="24"/>
          <w:szCs w:val="24"/>
        </w:rPr>
        <w:t>ου</w:t>
      </w:r>
      <w:r w:rsidR="004E107C" w:rsidRPr="004731F2">
        <w:rPr>
          <w:rFonts w:ascii="Arial" w:hAnsi="Arial" w:cs="Arial"/>
          <w:sz w:val="24"/>
          <w:szCs w:val="24"/>
        </w:rPr>
        <w:t xml:space="preserve"> και </w:t>
      </w:r>
      <w:r w:rsidR="006A39B0">
        <w:rPr>
          <w:rFonts w:ascii="Arial" w:hAnsi="Arial" w:cs="Arial"/>
          <w:sz w:val="24"/>
          <w:szCs w:val="24"/>
        </w:rPr>
        <w:t xml:space="preserve">στις </w:t>
      </w:r>
      <w:r w:rsidR="00DF13A2" w:rsidRPr="004731F2">
        <w:rPr>
          <w:rFonts w:ascii="Arial" w:hAnsi="Arial" w:cs="Arial"/>
          <w:sz w:val="24"/>
          <w:szCs w:val="24"/>
        </w:rPr>
        <w:t>15</w:t>
      </w:r>
      <w:r w:rsidR="005F77EF">
        <w:rPr>
          <w:rFonts w:ascii="Arial" w:hAnsi="Arial" w:cs="Arial"/>
          <w:sz w:val="24"/>
          <w:szCs w:val="24"/>
        </w:rPr>
        <w:t xml:space="preserve"> και</w:t>
      </w:r>
      <w:r w:rsidR="006D3671">
        <w:rPr>
          <w:rFonts w:ascii="Arial" w:hAnsi="Arial" w:cs="Arial"/>
          <w:sz w:val="24"/>
          <w:szCs w:val="24"/>
        </w:rPr>
        <w:t xml:space="preserve"> 22</w:t>
      </w:r>
      <w:r w:rsidR="00DF13A2" w:rsidRPr="004731F2">
        <w:rPr>
          <w:rFonts w:ascii="Arial" w:hAnsi="Arial" w:cs="Arial"/>
          <w:sz w:val="24"/>
          <w:szCs w:val="24"/>
        </w:rPr>
        <w:t xml:space="preserve"> Ιουνίου</w:t>
      </w:r>
      <w:r w:rsidR="00C54CBA" w:rsidRPr="004731F2">
        <w:rPr>
          <w:rFonts w:ascii="Arial" w:hAnsi="Arial" w:cs="Arial"/>
          <w:sz w:val="24"/>
          <w:szCs w:val="24"/>
        </w:rPr>
        <w:t xml:space="preserve"> 2023</w:t>
      </w:r>
      <w:r w:rsidRPr="004731F2">
        <w:rPr>
          <w:rFonts w:ascii="Arial" w:hAnsi="Arial" w:cs="Arial"/>
          <w:sz w:val="24"/>
          <w:szCs w:val="24"/>
        </w:rPr>
        <w:t xml:space="preserve">.  Στο </w:t>
      </w:r>
      <w:r w:rsidR="00DF13A2" w:rsidRPr="004731F2">
        <w:rPr>
          <w:rFonts w:ascii="Arial" w:hAnsi="Arial" w:cs="Arial"/>
          <w:sz w:val="24"/>
          <w:szCs w:val="24"/>
        </w:rPr>
        <w:t>στάδιο της εξέτασης του νομοσχεδίου από την</w:t>
      </w:r>
      <w:r w:rsidR="00191AAE" w:rsidRPr="004731F2">
        <w:rPr>
          <w:rFonts w:ascii="Arial" w:hAnsi="Arial" w:cs="Arial"/>
          <w:sz w:val="24"/>
          <w:szCs w:val="24"/>
        </w:rPr>
        <w:t xml:space="preserve"> επιτροπή </w:t>
      </w:r>
      <w:r w:rsidRPr="004731F2">
        <w:rPr>
          <w:rFonts w:ascii="Arial" w:hAnsi="Arial" w:cs="Arial"/>
          <w:sz w:val="24"/>
          <w:szCs w:val="24"/>
        </w:rPr>
        <w:t xml:space="preserve">κλήθηκαν και παρευρέθηκαν ενώπιόν </w:t>
      </w:r>
      <w:r w:rsidR="00145CFC" w:rsidRPr="004731F2">
        <w:rPr>
          <w:rFonts w:ascii="Arial" w:hAnsi="Arial" w:cs="Arial"/>
          <w:sz w:val="24"/>
          <w:szCs w:val="24"/>
        </w:rPr>
        <w:t>της</w:t>
      </w:r>
      <w:r w:rsidR="00516F92" w:rsidRPr="004731F2">
        <w:rPr>
          <w:rFonts w:ascii="Arial" w:hAnsi="Arial" w:cs="Arial"/>
          <w:iCs/>
          <w:color w:val="000000" w:themeColor="text1"/>
          <w:sz w:val="24"/>
          <w:szCs w:val="24"/>
        </w:rPr>
        <w:t xml:space="preserve"> εκπρόσωποι</w:t>
      </w:r>
      <w:r w:rsidR="00DE6BF6" w:rsidRPr="004731F2">
        <w:rPr>
          <w:rFonts w:ascii="Arial" w:hAnsi="Arial" w:cs="Arial"/>
          <w:iCs/>
          <w:color w:val="000000" w:themeColor="text1"/>
          <w:sz w:val="24"/>
          <w:szCs w:val="24"/>
        </w:rPr>
        <w:t xml:space="preserve"> του Τμήματος Αρχαιοτήτων του</w:t>
      </w:r>
      <w:r w:rsidR="00DF13A2" w:rsidRPr="004731F2">
        <w:rPr>
          <w:rFonts w:ascii="Arial" w:hAnsi="Arial" w:cs="Arial"/>
          <w:iCs/>
          <w:color w:val="000000" w:themeColor="text1"/>
          <w:sz w:val="24"/>
          <w:szCs w:val="24"/>
        </w:rPr>
        <w:t xml:space="preserve"> Υπουργείου Μεταφορών, Επικοινωνιών και Έργων</w:t>
      </w:r>
      <w:r w:rsidR="00DE6BF6" w:rsidRPr="004731F2">
        <w:rPr>
          <w:rFonts w:ascii="Arial" w:hAnsi="Arial" w:cs="Arial"/>
          <w:iCs/>
          <w:color w:val="000000" w:themeColor="text1"/>
          <w:sz w:val="24"/>
          <w:szCs w:val="24"/>
        </w:rPr>
        <w:t xml:space="preserve">, του Τμήματος Τελωνείων του Υπουργείου Οικονομικών, της Νομικής Υπηρεσίας της Δημοκρατίας, του Τμήματος Νεότερου &amp; Σύγχρονου Πολιτισμού του Υφυπουργείου Πολιτισμού, του Κρατικού Αρχείου του Υπουργείου Δικαιοσύνης και Δημοσίας Τάξεως, του Τμήματος Περιβάλλοντος και του Τμήματος Γεωλογικής Επισκόπησης του Υπουργείου Γεωργίας, Αγροτικής Ανάπτυξης και Περιβάλλοντος, της Ένωσης Δήμων Κύπρου, της Ένωσης Κοινοτήτων Κύπρου, του ΚΕΒΕ, </w:t>
      </w:r>
      <w:r w:rsidR="008043D3" w:rsidRPr="004731F2">
        <w:rPr>
          <w:rFonts w:ascii="Arial" w:hAnsi="Arial" w:cs="Arial"/>
          <w:iCs/>
          <w:color w:val="000000" w:themeColor="text1"/>
          <w:sz w:val="24"/>
          <w:szCs w:val="24"/>
        </w:rPr>
        <w:t xml:space="preserve">του Πανεπιστημίου Κύπρου, </w:t>
      </w:r>
      <w:r w:rsidR="00DE6BF6" w:rsidRPr="004731F2">
        <w:rPr>
          <w:rFonts w:ascii="Arial" w:hAnsi="Arial" w:cs="Arial"/>
          <w:iCs/>
          <w:color w:val="000000" w:themeColor="text1"/>
          <w:sz w:val="24"/>
          <w:szCs w:val="24"/>
        </w:rPr>
        <w:t>του Πολιτιστικού Ιδρύματος της Τράπεζας Κύπρου και του Ιδρύματος Λεβέντη.</w:t>
      </w:r>
    </w:p>
    <w:p w14:paraId="4152A613" w14:textId="11F7959A" w:rsidR="00516F92" w:rsidRDefault="006A39B0" w:rsidP="004731F2">
      <w:pPr>
        <w:widowControl w:val="0"/>
        <w:tabs>
          <w:tab w:val="left" w:pos="567"/>
          <w:tab w:val="left" w:pos="4961"/>
        </w:tabs>
        <w:spacing w:after="0" w:line="480" w:lineRule="auto"/>
        <w:jc w:val="both"/>
        <w:rPr>
          <w:rFonts w:ascii="Arial" w:hAnsi="Arial" w:cs="Arial"/>
          <w:iCs/>
          <w:color w:val="000000" w:themeColor="text1"/>
          <w:sz w:val="24"/>
          <w:szCs w:val="24"/>
        </w:rPr>
      </w:pPr>
      <w:r>
        <w:rPr>
          <w:rFonts w:ascii="Arial" w:hAnsi="Arial" w:cs="Arial"/>
          <w:iCs/>
          <w:color w:val="000000" w:themeColor="text1"/>
          <w:sz w:val="24"/>
          <w:szCs w:val="24"/>
        </w:rPr>
        <w:tab/>
      </w:r>
      <w:r w:rsidR="00C54CBA" w:rsidRPr="004731F2">
        <w:rPr>
          <w:rFonts w:ascii="Arial" w:hAnsi="Arial" w:cs="Arial"/>
          <w:iCs/>
          <w:color w:val="000000" w:themeColor="text1"/>
          <w:sz w:val="24"/>
          <w:szCs w:val="24"/>
        </w:rPr>
        <w:t xml:space="preserve">Το </w:t>
      </w:r>
      <w:r w:rsidR="00DF13A2" w:rsidRPr="004731F2">
        <w:rPr>
          <w:rFonts w:ascii="Arial" w:hAnsi="Arial" w:cs="Arial"/>
          <w:iCs/>
          <w:color w:val="000000" w:themeColor="text1"/>
          <w:sz w:val="24"/>
          <w:szCs w:val="24"/>
        </w:rPr>
        <w:t>Υπουργείο Μεταφορών, Επικοινωνιών και Έργων</w:t>
      </w:r>
      <w:r w:rsidR="007E6C00" w:rsidRPr="004731F2">
        <w:rPr>
          <w:rFonts w:ascii="Arial" w:hAnsi="Arial" w:cs="Arial"/>
          <w:iCs/>
          <w:color w:val="000000" w:themeColor="text1"/>
          <w:sz w:val="24"/>
          <w:szCs w:val="24"/>
        </w:rPr>
        <w:t>,</w:t>
      </w:r>
      <w:r w:rsidR="00AC6DE8" w:rsidRPr="004731F2">
        <w:rPr>
          <w:rFonts w:ascii="Arial" w:hAnsi="Arial" w:cs="Arial"/>
          <w:iCs/>
          <w:color w:val="000000" w:themeColor="text1"/>
          <w:sz w:val="24"/>
          <w:szCs w:val="24"/>
        </w:rPr>
        <w:t xml:space="preserve"> </w:t>
      </w:r>
      <w:r w:rsidR="008043D3" w:rsidRPr="004731F2">
        <w:rPr>
          <w:rFonts w:ascii="Arial" w:hAnsi="Arial" w:cs="Arial"/>
          <w:iCs/>
          <w:color w:val="000000" w:themeColor="text1"/>
          <w:sz w:val="24"/>
          <w:szCs w:val="24"/>
        </w:rPr>
        <w:t xml:space="preserve">η Κυπριακή Βιβλιοθήκη και η Κυπριακή Εθνική Επιτροπή του Διεθνούς Συμβουλίου Μουσείων, </w:t>
      </w:r>
      <w:r w:rsidR="00C54CBA" w:rsidRPr="004731F2">
        <w:rPr>
          <w:rFonts w:ascii="Arial" w:hAnsi="Arial" w:cs="Arial"/>
          <w:iCs/>
          <w:color w:val="000000" w:themeColor="text1"/>
          <w:sz w:val="24"/>
          <w:szCs w:val="24"/>
        </w:rPr>
        <w:t xml:space="preserve">παρ’ όλο που κλήθηκαν, δεν εκπροσωπήθηκαν </w:t>
      </w:r>
      <w:r w:rsidR="008043D3" w:rsidRPr="004731F2">
        <w:rPr>
          <w:rFonts w:ascii="Arial" w:hAnsi="Arial" w:cs="Arial"/>
          <w:iCs/>
          <w:color w:val="000000" w:themeColor="text1"/>
          <w:sz w:val="24"/>
          <w:szCs w:val="24"/>
        </w:rPr>
        <w:t>ενώπιον</w:t>
      </w:r>
      <w:r w:rsidR="00191AAE" w:rsidRPr="004731F2">
        <w:rPr>
          <w:rFonts w:ascii="Arial" w:hAnsi="Arial" w:cs="Arial"/>
          <w:iCs/>
          <w:color w:val="000000" w:themeColor="text1"/>
          <w:sz w:val="24"/>
          <w:szCs w:val="24"/>
        </w:rPr>
        <w:t xml:space="preserve"> </w:t>
      </w:r>
      <w:r w:rsidR="00C54CBA" w:rsidRPr="004731F2">
        <w:rPr>
          <w:rFonts w:ascii="Arial" w:hAnsi="Arial" w:cs="Arial"/>
          <w:iCs/>
          <w:color w:val="000000" w:themeColor="text1"/>
          <w:sz w:val="24"/>
          <w:szCs w:val="24"/>
        </w:rPr>
        <w:t>της επιτροπής.</w:t>
      </w:r>
    </w:p>
    <w:p w14:paraId="0FFC4675" w14:textId="6232E0ED" w:rsidR="007C0823" w:rsidRPr="004731F2" w:rsidRDefault="007C0823" w:rsidP="004731F2">
      <w:pPr>
        <w:widowControl w:val="0"/>
        <w:tabs>
          <w:tab w:val="left" w:pos="567"/>
          <w:tab w:val="left" w:pos="4961"/>
        </w:tabs>
        <w:spacing w:after="0" w:line="480" w:lineRule="auto"/>
        <w:jc w:val="both"/>
        <w:rPr>
          <w:rFonts w:ascii="Arial" w:hAnsi="Arial" w:cs="Arial"/>
          <w:iCs/>
          <w:color w:val="000000" w:themeColor="text1"/>
          <w:sz w:val="24"/>
          <w:szCs w:val="24"/>
        </w:rPr>
      </w:pPr>
      <w:r>
        <w:rPr>
          <w:rFonts w:ascii="Arial" w:hAnsi="Arial" w:cs="Arial"/>
          <w:iCs/>
          <w:color w:val="000000" w:themeColor="text1"/>
          <w:sz w:val="24"/>
          <w:szCs w:val="24"/>
        </w:rPr>
        <w:tab/>
      </w:r>
      <w:r w:rsidR="00BC5AB8">
        <w:rPr>
          <w:rFonts w:ascii="Arial" w:hAnsi="Arial" w:cs="Arial"/>
          <w:iCs/>
          <w:color w:val="000000" w:themeColor="text1"/>
          <w:sz w:val="24"/>
          <w:szCs w:val="24"/>
        </w:rPr>
        <w:t>Σημειώνεται ότι σ</w:t>
      </w:r>
      <w:r w:rsidRPr="007C0823">
        <w:rPr>
          <w:rFonts w:ascii="Arial" w:hAnsi="Arial" w:cs="Arial"/>
          <w:iCs/>
          <w:color w:val="000000" w:themeColor="text1"/>
          <w:sz w:val="24"/>
          <w:szCs w:val="24"/>
        </w:rPr>
        <w:t xml:space="preserve">το στάδιο της </w:t>
      </w:r>
      <w:r w:rsidR="00BC5AB8">
        <w:rPr>
          <w:rFonts w:ascii="Arial" w:hAnsi="Arial" w:cs="Arial"/>
          <w:iCs/>
          <w:color w:val="000000" w:themeColor="text1"/>
          <w:sz w:val="24"/>
          <w:szCs w:val="24"/>
        </w:rPr>
        <w:t xml:space="preserve">εξέτασης </w:t>
      </w:r>
      <w:r w:rsidRPr="007C0823">
        <w:rPr>
          <w:rFonts w:ascii="Arial" w:hAnsi="Arial" w:cs="Arial"/>
          <w:iCs/>
          <w:color w:val="000000" w:themeColor="text1"/>
          <w:sz w:val="24"/>
          <w:szCs w:val="24"/>
        </w:rPr>
        <w:t xml:space="preserve">του νομοσχεδίου παρευρέθηκαν επίσης τα </w:t>
      </w:r>
      <w:r w:rsidRPr="007C0823">
        <w:rPr>
          <w:rFonts w:ascii="Arial" w:hAnsi="Arial" w:cs="Arial"/>
          <w:iCs/>
          <w:color w:val="000000" w:themeColor="text1"/>
          <w:sz w:val="24"/>
          <w:szCs w:val="24"/>
        </w:rPr>
        <w:lastRenderedPageBreak/>
        <w:t xml:space="preserve">μέλη της </w:t>
      </w:r>
      <w:r w:rsidR="00BC5AB8">
        <w:rPr>
          <w:rFonts w:ascii="Arial" w:hAnsi="Arial" w:cs="Arial"/>
          <w:iCs/>
          <w:color w:val="000000" w:themeColor="text1"/>
          <w:sz w:val="24"/>
          <w:szCs w:val="24"/>
        </w:rPr>
        <w:t xml:space="preserve">επιτροπής </w:t>
      </w:r>
      <w:r w:rsidRPr="007C0823">
        <w:rPr>
          <w:rFonts w:ascii="Arial" w:hAnsi="Arial" w:cs="Arial"/>
          <w:iCs/>
          <w:color w:val="000000" w:themeColor="text1"/>
          <w:sz w:val="24"/>
          <w:szCs w:val="24"/>
        </w:rPr>
        <w:t>κ.</w:t>
      </w:r>
      <w:r w:rsidR="0073170E">
        <w:rPr>
          <w:rFonts w:ascii="Arial" w:hAnsi="Arial" w:cs="Arial"/>
          <w:iCs/>
          <w:color w:val="000000" w:themeColor="text1"/>
          <w:sz w:val="24"/>
          <w:szCs w:val="24"/>
        </w:rPr>
        <w:t xml:space="preserve"> Πρόδρομος Αλαμπρίτης και Χρύσανθος Σαββίδης</w:t>
      </w:r>
      <w:r w:rsidR="000E760B">
        <w:rPr>
          <w:rFonts w:ascii="Arial" w:hAnsi="Arial" w:cs="Arial"/>
          <w:iCs/>
          <w:color w:val="000000" w:themeColor="text1"/>
          <w:sz w:val="24"/>
          <w:szCs w:val="24"/>
        </w:rPr>
        <w:t>.</w:t>
      </w:r>
    </w:p>
    <w:p w14:paraId="7F0C0911" w14:textId="75F45BF8" w:rsidR="007F5320" w:rsidRPr="004731F2" w:rsidRDefault="00E12727" w:rsidP="004731F2">
      <w:pPr>
        <w:pStyle w:val="BodyText2"/>
        <w:rPr>
          <w:rFonts w:eastAsia="Calibri" w:cs="Arial"/>
          <w:bCs/>
          <w:szCs w:val="24"/>
        </w:rPr>
      </w:pPr>
      <w:r w:rsidRPr="004731F2">
        <w:rPr>
          <w:rFonts w:cs="Arial"/>
          <w:szCs w:val="24"/>
        </w:rPr>
        <w:tab/>
      </w:r>
      <w:r w:rsidRPr="004731F2">
        <w:rPr>
          <w:rFonts w:eastAsia="Calibri" w:cs="Arial"/>
          <w:bCs/>
          <w:szCs w:val="24"/>
        </w:rPr>
        <w:t>Σκοπός του προτεινόμενου νόμου είναι η</w:t>
      </w:r>
      <w:r w:rsidR="00DE6BF6" w:rsidRPr="004731F2">
        <w:rPr>
          <w:rFonts w:eastAsia="Calibri" w:cs="Arial"/>
          <w:bCs/>
          <w:szCs w:val="24"/>
        </w:rPr>
        <w:t xml:space="preserve"> θέσπιση νομοθεσίας για την εφαρμογή στη Δημοκρατία των διατάξεων της πράξης της Ευρωπαϊκής Ένωσης με τίτλο «Κανονισμός (ΕΕ) 2019/880 του Ευρωπαϊκού Κοινοβουλίου και του Συμβουλίου της 17</w:t>
      </w:r>
      <w:r w:rsidR="00DE6BF6" w:rsidRPr="004731F2">
        <w:rPr>
          <w:rFonts w:eastAsia="Calibri" w:cs="Arial"/>
          <w:bCs/>
          <w:szCs w:val="24"/>
          <w:vertAlign w:val="superscript"/>
        </w:rPr>
        <w:t>ης</w:t>
      </w:r>
      <w:r w:rsidR="00DE6BF6" w:rsidRPr="004731F2">
        <w:rPr>
          <w:rFonts w:eastAsia="Calibri" w:cs="Arial"/>
          <w:bCs/>
          <w:szCs w:val="24"/>
        </w:rPr>
        <w:t xml:space="preserve"> Απριλίου 2019 σχετικά με την είσοδο και την εισαγωγή πολιτιστικών αγαθών» και ειδικότερα ο καθορισμός</w:t>
      </w:r>
      <w:r w:rsidR="008043D3" w:rsidRPr="004731F2">
        <w:rPr>
          <w:rFonts w:eastAsia="Calibri" w:cs="Arial"/>
          <w:bCs/>
          <w:szCs w:val="24"/>
        </w:rPr>
        <w:t xml:space="preserve"> των</w:t>
      </w:r>
      <w:r w:rsidR="00DE6BF6" w:rsidRPr="004731F2">
        <w:rPr>
          <w:rFonts w:eastAsia="Calibri" w:cs="Arial"/>
          <w:bCs/>
          <w:szCs w:val="24"/>
        </w:rPr>
        <w:t xml:space="preserve"> όρων και διαδικασιών εισαγωγής πολιτιστικών αγαθών στη Δημοκρατία από τρίτες χώρες για σκοπούς διαφύλαξης της πολιτιστικής κληρονομιάς της ανθρωπότητας και αποτροπής του παράνομου εμπορίου πολιτιστικών αγαθών.</w:t>
      </w:r>
    </w:p>
    <w:p w14:paraId="5D2B0584" w14:textId="36C281C2" w:rsidR="00274D0F" w:rsidRDefault="003634EB" w:rsidP="004731F2">
      <w:pPr>
        <w:pStyle w:val="BodyText2"/>
        <w:rPr>
          <w:rFonts w:eastAsia="Calibri" w:cs="Arial"/>
          <w:bCs/>
          <w:szCs w:val="24"/>
        </w:rPr>
      </w:pPr>
      <w:r w:rsidRPr="004731F2">
        <w:rPr>
          <w:rFonts w:eastAsia="Calibri" w:cs="Arial"/>
          <w:bCs/>
          <w:szCs w:val="24"/>
        </w:rPr>
        <w:tab/>
      </w:r>
      <w:r w:rsidR="00D7510D" w:rsidRPr="004731F2">
        <w:rPr>
          <w:rFonts w:eastAsia="Calibri" w:cs="Arial"/>
          <w:bCs/>
          <w:szCs w:val="24"/>
        </w:rPr>
        <w:t xml:space="preserve">Στο πλαίσιο της εξέτασης του νομοσχεδίου ενώπιον της επιτροπής </w:t>
      </w:r>
      <w:r w:rsidR="008043D3" w:rsidRPr="004731F2">
        <w:rPr>
          <w:rFonts w:eastAsia="Calibri" w:cs="Arial"/>
          <w:bCs/>
          <w:szCs w:val="24"/>
        </w:rPr>
        <w:t>η εκπρόσωπος του Τμήματος Αρχαιοτήτων παρουσίασε τους κυριότερους σκοπούς και τις επιδιώξεις του νομοσχεδίου</w:t>
      </w:r>
      <w:r w:rsidR="002C72BA" w:rsidRPr="002C72BA">
        <w:rPr>
          <w:rFonts w:eastAsia="Calibri" w:cs="Arial"/>
          <w:bCs/>
          <w:iCs/>
          <w:szCs w:val="24"/>
          <w:lang w:eastAsia="el-GR"/>
        </w:rPr>
        <w:t xml:space="preserve"> </w:t>
      </w:r>
      <w:r w:rsidR="002C72BA" w:rsidRPr="002C72BA">
        <w:rPr>
          <w:rFonts w:eastAsia="Calibri" w:cs="Arial"/>
          <w:bCs/>
          <w:iCs/>
          <w:szCs w:val="24"/>
        </w:rPr>
        <w:t>και ανέλυσε συνοπτικά τις κυριότερες πρόνοιες αυτού</w:t>
      </w:r>
      <w:r w:rsidR="008043D3" w:rsidRPr="004731F2">
        <w:rPr>
          <w:rFonts w:eastAsia="Calibri" w:cs="Arial"/>
          <w:bCs/>
          <w:szCs w:val="24"/>
        </w:rPr>
        <w:t>.</w:t>
      </w:r>
      <w:r w:rsidR="006D303F">
        <w:rPr>
          <w:rFonts w:eastAsia="Calibri" w:cs="Arial"/>
          <w:bCs/>
          <w:szCs w:val="24"/>
        </w:rPr>
        <w:t xml:space="preserve">  </w:t>
      </w:r>
    </w:p>
    <w:p w14:paraId="6A50C5F1" w14:textId="54EBD5D6" w:rsidR="001222A8" w:rsidRPr="004731F2" w:rsidRDefault="00274D0F" w:rsidP="004731F2">
      <w:pPr>
        <w:pStyle w:val="BodyText2"/>
        <w:rPr>
          <w:rFonts w:cs="Arial"/>
          <w:iCs/>
          <w:color w:val="000000" w:themeColor="text1"/>
          <w:szCs w:val="24"/>
          <w:lang w:eastAsia="en-US"/>
        </w:rPr>
      </w:pPr>
      <w:r>
        <w:rPr>
          <w:rFonts w:eastAsia="Calibri" w:cs="Arial"/>
          <w:bCs/>
          <w:szCs w:val="24"/>
        </w:rPr>
        <w:tab/>
      </w:r>
      <w:r w:rsidR="006D303F" w:rsidRPr="004731F2">
        <w:rPr>
          <w:rFonts w:cs="Arial"/>
          <w:iCs/>
          <w:color w:val="000000" w:themeColor="text1"/>
          <w:szCs w:val="24"/>
          <w:lang w:eastAsia="en-US"/>
        </w:rPr>
        <w:t xml:space="preserve">Όλοι οι παρευρισκόμενοι συμφώνησαν με </w:t>
      </w:r>
      <w:r w:rsidR="008B2E9F">
        <w:rPr>
          <w:rFonts w:cs="Arial"/>
          <w:iCs/>
          <w:color w:val="000000" w:themeColor="text1"/>
          <w:szCs w:val="24"/>
          <w:lang w:eastAsia="en-US"/>
        </w:rPr>
        <w:t xml:space="preserve">τον σκοπό και </w:t>
      </w:r>
      <w:r w:rsidR="006D303F" w:rsidRPr="004731F2">
        <w:rPr>
          <w:rFonts w:cs="Arial"/>
          <w:iCs/>
          <w:color w:val="000000" w:themeColor="text1"/>
          <w:szCs w:val="24"/>
          <w:lang w:eastAsia="en-US"/>
        </w:rPr>
        <w:t>τις πρόνοιες</w:t>
      </w:r>
      <w:r w:rsidR="008B2E9F">
        <w:rPr>
          <w:rFonts w:cs="Arial"/>
          <w:iCs/>
          <w:color w:val="000000" w:themeColor="text1"/>
          <w:szCs w:val="24"/>
          <w:lang w:eastAsia="en-US"/>
        </w:rPr>
        <w:t xml:space="preserve"> του νομοσχεδίου</w:t>
      </w:r>
      <w:r w:rsidR="006D303F" w:rsidRPr="004731F2">
        <w:rPr>
          <w:rFonts w:cs="Arial"/>
          <w:iCs/>
          <w:color w:val="000000" w:themeColor="text1"/>
          <w:szCs w:val="24"/>
          <w:lang w:eastAsia="en-US"/>
        </w:rPr>
        <w:t>.</w:t>
      </w:r>
    </w:p>
    <w:p w14:paraId="2397510D" w14:textId="5DF4D16E" w:rsidR="00DF13A2" w:rsidRPr="004731F2" w:rsidRDefault="00DF13A2" w:rsidP="00274D0F">
      <w:pPr>
        <w:pStyle w:val="NoSpacing"/>
        <w:spacing w:line="480" w:lineRule="auto"/>
        <w:ind w:firstLine="567"/>
        <w:jc w:val="both"/>
        <w:rPr>
          <w:rFonts w:ascii="Arial" w:hAnsi="Arial" w:cs="Arial"/>
          <w:lang w:val="el-GR"/>
        </w:rPr>
      </w:pPr>
      <w:r w:rsidRPr="004731F2">
        <w:rPr>
          <w:rFonts w:ascii="Arial" w:hAnsi="Arial" w:cs="Arial"/>
          <w:lang w:val="el-GR"/>
        </w:rPr>
        <w:t xml:space="preserve">Στο πλαίσιο της συζήτησης </w:t>
      </w:r>
      <w:r w:rsidR="00BC5AB8">
        <w:rPr>
          <w:rFonts w:ascii="Arial" w:hAnsi="Arial" w:cs="Arial"/>
          <w:lang w:val="el-GR"/>
        </w:rPr>
        <w:t xml:space="preserve">των προνοιών </w:t>
      </w:r>
      <w:r w:rsidRPr="004731F2">
        <w:rPr>
          <w:rFonts w:ascii="Arial" w:hAnsi="Arial" w:cs="Arial"/>
          <w:lang w:val="el-GR"/>
        </w:rPr>
        <w:t>του νομοσχεδίου την επιτροπή απασχόλησαν μεταξύ άλλων τα ακόλουθα:</w:t>
      </w:r>
    </w:p>
    <w:p w14:paraId="7F0D13CB" w14:textId="74D8E91C" w:rsidR="00DF13A2" w:rsidRDefault="00DF13A2" w:rsidP="005853A9">
      <w:pPr>
        <w:pStyle w:val="NoSpacing"/>
        <w:numPr>
          <w:ilvl w:val="0"/>
          <w:numId w:val="9"/>
        </w:numPr>
        <w:tabs>
          <w:tab w:val="left" w:pos="567"/>
        </w:tabs>
        <w:spacing w:line="480" w:lineRule="auto"/>
        <w:ind w:left="567" w:hanging="567"/>
        <w:jc w:val="both"/>
        <w:rPr>
          <w:rFonts w:ascii="Arial" w:hAnsi="Arial" w:cs="Arial"/>
          <w:lang w:val="el-GR"/>
        </w:rPr>
      </w:pPr>
      <w:r w:rsidRPr="004731F2">
        <w:rPr>
          <w:rFonts w:ascii="Arial" w:hAnsi="Arial" w:cs="Arial"/>
          <w:lang w:val="el-GR"/>
        </w:rPr>
        <w:t xml:space="preserve">Η διασπορά των αρμοδιοτήτων ελέγχου και επιβολής μέτρων για την εφαρμογή των προτεινόμενων διατάξεων σε διάφορες αρμόδιες αρχές και η σύγχυση που πιθανόν αυτή να προκαλέσει ως προς την ορθή εφαρμογή </w:t>
      </w:r>
      <w:r w:rsidR="006A39B0">
        <w:rPr>
          <w:rFonts w:ascii="Arial" w:hAnsi="Arial" w:cs="Arial"/>
          <w:lang w:val="el-GR"/>
        </w:rPr>
        <w:t>τους.</w:t>
      </w:r>
      <w:r w:rsidRPr="004731F2">
        <w:rPr>
          <w:rFonts w:ascii="Arial" w:hAnsi="Arial" w:cs="Arial"/>
          <w:lang w:val="el-GR"/>
        </w:rPr>
        <w:t xml:space="preserve"> </w:t>
      </w:r>
    </w:p>
    <w:p w14:paraId="71D03EFE" w14:textId="141361F9" w:rsidR="00030092" w:rsidRPr="004731F2" w:rsidRDefault="00D50369" w:rsidP="005853A9">
      <w:pPr>
        <w:pStyle w:val="NoSpacing"/>
        <w:spacing w:line="480" w:lineRule="auto"/>
        <w:ind w:left="567"/>
        <w:jc w:val="both"/>
        <w:rPr>
          <w:rFonts w:ascii="Arial" w:hAnsi="Arial" w:cs="Arial"/>
          <w:lang w:val="el-GR"/>
        </w:rPr>
      </w:pPr>
      <w:r>
        <w:rPr>
          <w:rFonts w:ascii="Arial" w:hAnsi="Arial" w:cs="Arial"/>
          <w:lang w:val="el-GR"/>
        </w:rPr>
        <w:t xml:space="preserve">Οι εκπρόσωποι </w:t>
      </w:r>
      <w:r w:rsidR="00030092" w:rsidRPr="004731F2">
        <w:rPr>
          <w:rFonts w:ascii="Arial" w:hAnsi="Arial" w:cs="Arial"/>
          <w:lang w:val="el-GR"/>
        </w:rPr>
        <w:t>του Τμήματος Αρχαιοτήτων</w:t>
      </w:r>
      <w:r>
        <w:rPr>
          <w:rFonts w:ascii="Arial" w:hAnsi="Arial" w:cs="Arial"/>
          <w:lang w:val="el-GR"/>
        </w:rPr>
        <w:t xml:space="preserve"> </w:t>
      </w:r>
      <w:r w:rsidR="00030092" w:rsidRPr="004731F2">
        <w:rPr>
          <w:rFonts w:ascii="Arial" w:hAnsi="Arial" w:cs="Arial"/>
          <w:lang w:val="el-GR"/>
        </w:rPr>
        <w:t xml:space="preserve">και του Τμήματος Τελωνείων του Υπουργείου Οικονομικών </w:t>
      </w:r>
      <w:r>
        <w:rPr>
          <w:rFonts w:ascii="Arial" w:hAnsi="Arial" w:cs="Arial"/>
          <w:lang w:val="el-GR"/>
        </w:rPr>
        <w:t>ενημέρωσαν την επιτροπή</w:t>
      </w:r>
      <w:r w:rsidR="00030092" w:rsidRPr="004731F2">
        <w:rPr>
          <w:rFonts w:ascii="Arial" w:hAnsi="Arial" w:cs="Arial"/>
          <w:lang w:val="el-GR"/>
        </w:rPr>
        <w:t xml:space="preserve"> ότι ο διαχωρισμός των αρμοδιοτήτων σε διάφορες αρμόδιες αρχές αποτελεί πρακτική η οποία εφαρμόζεται ήδη, καθώς με τον τρόπο αυτό αφενός διασφαλίζεται η </w:t>
      </w:r>
      <w:r w:rsidR="001A6E04">
        <w:rPr>
          <w:rFonts w:ascii="Arial" w:hAnsi="Arial" w:cs="Arial"/>
          <w:lang w:val="el-GR"/>
        </w:rPr>
        <w:t xml:space="preserve">απαιτούμενη </w:t>
      </w:r>
      <w:r w:rsidR="00030092" w:rsidRPr="004731F2">
        <w:rPr>
          <w:rFonts w:ascii="Arial" w:hAnsi="Arial" w:cs="Arial"/>
          <w:lang w:val="el-GR"/>
        </w:rPr>
        <w:t xml:space="preserve">εμπειρογνωμοσύνη για την αναγνώριση των εισαγόμενων αγαθών ως πολιτιστικών αγαθών και αφετέρου επιτυγχάνεται η καλύτερη εφαρμογή των διατάξεων του ευρωπαϊκού κανονισμού. </w:t>
      </w:r>
    </w:p>
    <w:p w14:paraId="5D0D9606" w14:textId="08E19582" w:rsidR="00030092" w:rsidRPr="004731F2" w:rsidRDefault="00030092" w:rsidP="0073170E">
      <w:pPr>
        <w:pStyle w:val="NoSpacing"/>
        <w:spacing w:line="480" w:lineRule="auto"/>
        <w:ind w:left="567"/>
        <w:jc w:val="both"/>
        <w:rPr>
          <w:rFonts w:ascii="Arial" w:hAnsi="Arial" w:cs="Arial"/>
          <w:lang w:val="el-GR"/>
        </w:rPr>
      </w:pPr>
      <w:r w:rsidRPr="004731F2">
        <w:rPr>
          <w:rFonts w:ascii="Arial" w:hAnsi="Arial" w:cs="Arial"/>
          <w:lang w:val="el-GR"/>
        </w:rPr>
        <w:lastRenderedPageBreak/>
        <w:t xml:space="preserve">Η εκπρόσωπος της Νομικής Υπηρεσίας υποστήριξε ότι ο </w:t>
      </w:r>
      <w:r w:rsidR="001A6E04">
        <w:rPr>
          <w:rFonts w:ascii="Arial" w:hAnsi="Arial" w:cs="Arial"/>
          <w:lang w:val="el-GR"/>
        </w:rPr>
        <w:t xml:space="preserve">προβλεπόμενος στο νομοσχέδιο </w:t>
      </w:r>
      <w:r w:rsidRPr="004731F2">
        <w:rPr>
          <w:rFonts w:ascii="Arial" w:hAnsi="Arial" w:cs="Arial"/>
          <w:lang w:val="el-GR"/>
        </w:rPr>
        <w:t>διαχωρισμός αρμοδιοτήτων ήταν αποτέλεσμα ενδελεχούς ανάλυσης των προβλεπόμενων απαιτήσεων οι οποίες προκύπτουν από την εφαρμογή του ευρωπαϊκού κανονισμού και ειδικότερα από το σχετικό παράρτημα αυτού.</w:t>
      </w:r>
    </w:p>
    <w:p w14:paraId="33BD5C2A" w14:textId="77777777" w:rsidR="00DF13A2" w:rsidRPr="004731F2" w:rsidRDefault="00DF13A2" w:rsidP="005853A9">
      <w:pPr>
        <w:pStyle w:val="NoSpacing"/>
        <w:numPr>
          <w:ilvl w:val="0"/>
          <w:numId w:val="9"/>
        </w:numPr>
        <w:tabs>
          <w:tab w:val="left" w:pos="567"/>
        </w:tabs>
        <w:spacing w:line="480" w:lineRule="auto"/>
        <w:ind w:left="567" w:hanging="567"/>
        <w:jc w:val="both"/>
        <w:rPr>
          <w:rFonts w:ascii="Arial" w:hAnsi="Arial" w:cs="Arial"/>
          <w:lang w:val="el-GR"/>
        </w:rPr>
      </w:pPr>
      <w:r w:rsidRPr="004731F2">
        <w:rPr>
          <w:rFonts w:ascii="Arial" w:hAnsi="Arial" w:cs="Arial"/>
          <w:lang w:val="el-GR"/>
        </w:rPr>
        <w:t>Η δυνατότητα του Τμήματος Αρχαιοτήτων να ανταποκριθεί στις αρμοδιότητες που θα ανατεθούν σε αυτό με την ψήφιση του νομοσχεδίου σε νόμο, δεδομένης της υποστελέχωσής του από εξειδικευμένο προσωπικό.</w:t>
      </w:r>
    </w:p>
    <w:p w14:paraId="762E0F11" w14:textId="261AF6BD" w:rsidR="00DF13A2" w:rsidRPr="004731F2" w:rsidRDefault="001A6E04" w:rsidP="0073170E">
      <w:pPr>
        <w:pStyle w:val="NoSpacing"/>
        <w:spacing w:line="480" w:lineRule="auto"/>
        <w:ind w:left="567"/>
        <w:jc w:val="both"/>
        <w:rPr>
          <w:rFonts w:ascii="Arial" w:hAnsi="Arial" w:cs="Arial"/>
          <w:lang w:val="el-GR"/>
        </w:rPr>
      </w:pPr>
      <w:r>
        <w:rPr>
          <w:rFonts w:ascii="Arial" w:hAnsi="Arial" w:cs="Arial"/>
          <w:lang w:val="el-GR"/>
        </w:rPr>
        <w:t>Η</w:t>
      </w:r>
      <w:r w:rsidR="00DF13A2" w:rsidRPr="004731F2">
        <w:rPr>
          <w:rFonts w:ascii="Arial" w:hAnsi="Arial" w:cs="Arial"/>
          <w:lang w:val="el-GR"/>
        </w:rPr>
        <w:t xml:space="preserve"> εκπρόσωπος του Τμήματος Αρχαιοτήτων ανέφερε ότι η διαδικασία ελέγχου προέλευσης των εισαγόμενων αγαθών και η κατηγοριοποίησή τους ως πολιτιστικ</w:t>
      </w:r>
      <w:r w:rsidR="006A39B0">
        <w:rPr>
          <w:rFonts w:ascii="Arial" w:hAnsi="Arial" w:cs="Arial"/>
          <w:lang w:val="el-GR"/>
        </w:rPr>
        <w:t>ών</w:t>
      </w:r>
      <w:r w:rsidR="00DF13A2" w:rsidRPr="004731F2">
        <w:rPr>
          <w:rFonts w:ascii="Arial" w:hAnsi="Arial" w:cs="Arial"/>
          <w:lang w:val="el-GR"/>
        </w:rPr>
        <w:t xml:space="preserve"> αγαθ</w:t>
      </w:r>
      <w:r w:rsidR="006A39B0">
        <w:rPr>
          <w:rFonts w:ascii="Arial" w:hAnsi="Arial" w:cs="Arial"/>
          <w:lang w:val="el-GR"/>
        </w:rPr>
        <w:t>ών</w:t>
      </w:r>
      <w:r w:rsidR="00DF13A2" w:rsidRPr="004731F2">
        <w:rPr>
          <w:rFonts w:ascii="Arial" w:hAnsi="Arial" w:cs="Arial"/>
          <w:lang w:val="el-GR"/>
        </w:rPr>
        <w:t xml:space="preserve"> είναι μια δύσκολη διεργασία και συμφώνησε ότι η στελέχωση του εν λόγω τμήματος με επιπρόσθετο προσωπικό κρίνεται επιβεβλημένη.</w:t>
      </w:r>
      <w:r w:rsidR="00F73353">
        <w:rPr>
          <w:rFonts w:ascii="Arial" w:hAnsi="Arial" w:cs="Arial"/>
          <w:lang w:val="el-GR"/>
        </w:rPr>
        <w:t xml:space="preserve">  </w:t>
      </w:r>
      <w:r w:rsidR="00274D0F">
        <w:rPr>
          <w:rFonts w:ascii="Arial" w:hAnsi="Arial" w:cs="Arial"/>
          <w:lang w:val="el-GR"/>
        </w:rPr>
        <w:t>Για τον σκοπό αυτό μ</w:t>
      </w:r>
      <w:r w:rsidR="006F4898">
        <w:rPr>
          <w:rFonts w:ascii="Arial" w:hAnsi="Arial" w:cs="Arial"/>
          <w:lang w:val="el-GR"/>
        </w:rPr>
        <w:t xml:space="preserve">ε επιστολή, ημερομηνίας 16 Μαΐου 2023, το Τμήμα </w:t>
      </w:r>
      <w:r w:rsidR="00274D0F">
        <w:rPr>
          <w:rFonts w:ascii="Arial" w:hAnsi="Arial" w:cs="Arial"/>
          <w:lang w:val="el-GR"/>
        </w:rPr>
        <w:t xml:space="preserve">Αρχαιοτήτων, </w:t>
      </w:r>
      <w:r w:rsidR="006F4898">
        <w:rPr>
          <w:rFonts w:ascii="Arial" w:hAnsi="Arial" w:cs="Arial"/>
          <w:lang w:val="el-GR"/>
        </w:rPr>
        <w:t>αφού παρέθεσε λεπτομέρειες αναφορικά με τη</w:t>
      </w:r>
      <w:r w:rsidR="00274D0F">
        <w:rPr>
          <w:rFonts w:ascii="Arial" w:hAnsi="Arial" w:cs="Arial"/>
          <w:lang w:val="el-GR"/>
        </w:rPr>
        <w:t>ν υφιστάμενη</w:t>
      </w:r>
      <w:r w:rsidR="006F4898">
        <w:rPr>
          <w:rFonts w:ascii="Arial" w:hAnsi="Arial" w:cs="Arial"/>
          <w:lang w:val="el-GR"/>
        </w:rPr>
        <w:t xml:space="preserve"> στελέχωση και το οργανόγραμμά του, επισήμανε ότι για την απρόσκοπτη εφαρμογή του προτεινόμενου νόμου κρίνεται αναγκαία η προσθήκη δύο </w:t>
      </w:r>
      <w:r w:rsidR="00C9381B">
        <w:rPr>
          <w:rFonts w:ascii="Arial" w:hAnsi="Arial" w:cs="Arial"/>
          <w:lang w:val="el-GR"/>
        </w:rPr>
        <w:t>νέων</w:t>
      </w:r>
      <w:r w:rsidR="006F4898">
        <w:rPr>
          <w:rFonts w:ascii="Arial" w:hAnsi="Arial" w:cs="Arial"/>
          <w:lang w:val="el-GR"/>
        </w:rPr>
        <w:t xml:space="preserve"> θέσεων Αρχαιολογικού Λειτουργού.</w:t>
      </w:r>
      <w:r w:rsidR="00DF13A2" w:rsidRPr="004731F2">
        <w:rPr>
          <w:rFonts w:ascii="Arial" w:hAnsi="Arial" w:cs="Arial"/>
          <w:lang w:val="el-GR"/>
        </w:rPr>
        <w:t xml:space="preserve"> </w:t>
      </w:r>
    </w:p>
    <w:p w14:paraId="1A220614" w14:textId="10E05740" w:rsidR="005C21C6" w:rsidRDefault="005C21C6" w:rsidP="004731F2">
      <w:pPr>
        <w:pStyle w:val="BodyText2"/>
        <w:rPr>
          <w:rFonts w:eastAsia="Calibri" w:cs="Arial"/>
          <w:szCs w:val="24"/>
        </w:rPr>
      </w:pPr>
      <w:r>
        <w:rPr>
          <w:rFonts w:eastAsia="Calibri" w:cs="Arial"/>
          <w:szCs w:val="24"/>
        </w:rPr>
        <w:tab/>
      </w:r>
      <w:r w:rsidRPr="005C21C6">
        <w:rPr>
          <w:rFonts w:eastAsia="Calibri" w:cs="Arial"/>
          <w:szCs w:val="24"/>
        </w:rPr>
        <w:t xml:space="preserve">Στο στάδιο της μελέτης </w:t>
      </w:r>
      <w:r>
        <w:rPr>
          <w:rFonts w:eastAsia="Calibri" w:cs="Arial"/>
          <w:szCs w:val="24"/>
        </w:rPr>
        <w:t xml:space="preserve">του </w:t>
      </w:r>
      <w:r w:rsidRPr="005C21C6">
        <w:rPr>
          <w:rFonts w:eastAsia="Calibri" w:cs="Arial"/>
          <w:szCs w:val="24"/>
        </w:rPr>
        <w:t>νομοσχεδί</w:t>
      </w:r>
      <w:r>
        <w:rPr>
          <w:rFonts w:eastAsia="Calibri" w:cs="Arial"/>
          <w:szCs w:val="24"/>
        </w:rPr>
        <w:t>ου</w:t>
      </w:r>
      <w:r w:rsidRPr="005C21C6">
        <w:rPr>
          <w:rFonts w:eastAsia="Calibri" w:cs="Arial"/>
          <w:szCs w:val="24"/>
        </w:rPr>
        <w:t xml:space="preserve"> το </w:t>
      </w:r>
      <w:r w:rsidR="0073170E">
        <w:rPr>
          <w:rFonts w:eastAsia="Calibri" w:cs="Arial"/>
          <w:szCs w:val="24"/>
        </w:rPr>
        <w:t xml:space="preserve">Υπουργείο </w:t>
      </w:r>
      <w:r>
        <w:rPr>
          <w:rFonts w:eastAsia="Calibri" w:cs="Arial"/>
          <w:szCs w:val="24"/>
        </w:rPr>
        <w:t>Μεταφορών, Επικοινωνιών και Έργων</w:t>
      </w:r>
      <w:r w:rsidR="006A39B0">
        <w:rPr>
          <w:rFonts w:eastAsia="Calibri" w:cs="Arial"/>
          <w:szCs w:val="24"/>
        </w:rPr>
        <w:t xml:space="preserve"> προέβη</w:t>
      </w:r>
      <w:r>
        <w:rPr>
          <w:rFonts w:eastAsia="Calibri" w:cs="Arial"/>
          <w:szCs w:val="24"/>
        </w:rPr>
        <w:t xml:space="preserve"> </w:t>
      </w:r>
      <w:r w:rsidR="0073170E">
        <w:rPr>
          <w:rFonts w:eastAsia="Calibri" w:cs="Arial"/>
          <w:szCs w:val="24"/>
        </w:rPr>
        <w:t>σε διορθώσεις επί του</w:t>
      </w:r>
      <w:r w:rsidRPr="005C21C6">
        <w:rPr>
          <w:rFonts w:eastAsia="Calibri" w:cs="Arial"/>
          <w:szCs w:val="24"/>
        </w:rPr>
        <w:t xml:space="preserve"> κε</w:t>
      </w:r>
      <w:r w:rsidR="0073170E">
        <w:rPr>
          <w:rFonts w:eastAsia="Calibri" w:cs="Arial"/>
          <w:szCs w:val="24"/>
        </w:rPr>
        <w:t>ιμένου</w:t>
      </w:r>
      <w:r w:rsidRPr="005C21C6">
        <w:rPr>
          <w:rFonts w:eastAsia="Calibri" w:cs="Arial"/>
          <w:szCs w:val="24"/>
        </w:rPr>
        <w:t xml:space="preserve"> </w:t>
      </w:r>
      <w:r>
        <w:rPr>
          <w:rFonts w:eastAsia="Calibri" w:cs="Arial"/>
          <w:szCs w:val="24"/>
        </w:rPr>
        <w:t xml:space="preserve">του </w:t>
      </w:r>
      <w:r w:rsidRPr="005C21C6">
        <w:rPr>
          <w:rFonts w:eastAsia="Calibri" w:cs="Arial"/>
          <w:szCs w:val="24"/>
        </w:rPr>
        <w:t>νομοσχεδί</w:t>
      </w:r>
      <w:r>
        <w:rPr>
          <w:rFonts w:eastAsia="Calibri" w:cs="Arial"/>
          <w:szCs w:val="24"/>
        </w:rPr>
        <w:t>ου</w:t>
      </w:r>
      <w:r w:rsidRPr="005C21C6">
        <w:rPr>
          <w:rFonts w:eastAsia="Calibri" w:cs="Arial"/>
          <w:szCs w:val="24"/>
        </w:rPr>
        <w:t xml:space="preserve"> </w:t>
      </w:r>
      <w:r w:rsidR="0073170E">
        <w:rPr>
          <w:rFonts w:eastAsia="Calibri" w:cs="Arial"/>
          <w:szCs w:val="24"/>
        </w:rPr>
        <w:t>κυρίως αναφορικά με τις ονομασίες των αρμόδιων αρχών και ζητήματα νομοτεχνικού χαρακτήρα.</w:t>
      </w:r>
    </w:p>
    <w:p w14:paraId="3B6FE6C1" w14:textId="097FE2CF" w:rsidR="001222A8" w:rsidRPr="004731F2" w:rsidRDefault="008903A1" w:rsidP="004731F2">
      <w:pPr>
        <w:pStyle w:val="BodyText2"/>
        <w:rPr>
          <w:rFonts w:eastAsia="Calibri" w:cs="Arial"/>
          <w:szCs w:val="24"/>
        </w:rPr>
      </w:pPr>
      <w:r w:rsidRPr="004731F2">
        <w:rPr>
          <w:rFonts w:eastAsia="Calibri" w:cs="Arial"/>
          <w:szCs w:val="24"/>
        </w:rPr>
        <w:tab/>
      </w:r>
      <w:r w:rsidR="001222A8" w:rsidRPr="004731F2">
        <w:rPr>
          <w:rFonts w:eastAsia="Calibri" w:cs="Arial"/>
          <w:szCs w:val="24"/>
        </w:rPr>
        <w:t xml:space="preserve">Σημειώνεται ότι η επιτροπή επέφερε </w:t>
      </w:r>
      <w:r w:rsidR="0073170E">
        <w:rPr>
          <w:rFonts w:eastAsia="Calibri" w:cs="Arial"/>
          <w:szCs w:val="24"/>
        </w:rPr>
        <w:t xml:space="preserve">περαιτέρω </w:t>
      </w:r>
      <w:r w:rsidR="001222A8" w:rsidRPr="004731F2">
        <w:rPr>
          <w:rFonts w:eastAsia="Calibri" w:cs="Arial"/>
          <w:szCs w:val="24"/>
        </w:rPr>
        <w:t xml:space="preserve">τροποποιήσεις </w:t>
      </w:r>
      <w:r w:rsidR="00C9381B">
        <w:rPr>
          <w:rFonts w:eastAsia="Calibri" w:cs="Arial"/>
          <w:szCs w:val="24"/>
        </w:rPr>
        <w:t xml:space="preserve">νομοτεχνικού και διευκρινιστικού χαρακτήρα </w:t>
      </w:r>
      <w:r w:rsidR="001222A8" w:rsidRPr="004731F2">
        <w:rPr>
          <w:rFonts w:eastAsia="Calibri" w:cs="Arial"/>
          <w:szCs w:val="24"/>
        </w:rPr>
        <w:t xml:space="preserve">στο </w:t>
      </w:r>
      <w:r w:rsidR="005C21C6">
        <w:rPr>
          <w:rFonts w:eastAsia="Calibri" w:cs="Arial"/>
          <w:szCs w:val="24"/>
        </w:rPr>
        <w:t xml:space="preserve">αναθεωρημένο κείμενο του νομοσχεδίου </w:t>
      </w:r>
      <w:r w:rsidR="001A6E04" w:rsidRPr="001A6E04">
        <w:rPr>
          <w:rFonts w:eastAsia="Calibri" w:cs="Arial"/>
          <w:szCs w:val="24"/>
        </w:rPr>
        <w:t>με σκοπό τη διασαφήνιση ορισμένων προνοιών του, καθώς και τη βελτίωσή του από νομοτεχνικής απόψεως</w:t>
      </w:r>
      <w:r w:rsidR="00C9381B">
        <w:rPr>
          <w:rFonts w:eastAsia="Calibri" w:cs="Arial"/>
          <w:szCs w:val="24"/>
        </w:rPr>
        <w:t>.</w:t>
      </w:r>
      <w:r w:rsidR="00A4523E">
        <w:rPr>
          <w:rFonts w:eastAsia="Calibri" w:cs="Arial"/>
          <w:szCs w:val="24"/>
        </w:rPr>
        <w:t xml:space="preserve">  Τέλος, επισημαίνεται ότι ο τίτλος του προτεινόμενου νόμου τροποποιείται</w:t>
      </w:r>
      <w:r w:rsidR="006A39B0">
        <w:rPr>
          <w:rFonts w:eastAsia="Calibri" w:cs="Arial"/>
          <w:szCs w:val="24"/>
        </w:rPr>
        <w:t>,</w:t>
      </w:r>
      <w:r w:rsidR="00A4523E">
        <w:rPr>
          <w:rFonts w:eastAsia="Calibri" w:cs="Arial"/>
          <w:szCs w:val="24"/>
        </w:rPr>
        <w:t xml:space="preserve"> ώστε αυτός να αναφέρεται ως</w:t>
      </w:r>
      <w:r w:rsidR="00A4523E" w:rsidRPr="00A4523E">
        <w:rPr>
          <w:rFonts w:eastAsia="Calibri" w:cs="Arial"/>
          <w:szCs w:val="24"/>
        </w:rPr>
        <w:t xml:space="preserve"> </w:t>
      </w:r>
      <w:r w:rsidR="00A4523E" w:rsidRPr="00A4523E">
        <w:rPr>
          <w:rFonts w:cs="Arial"/>
          <w:szCs w:val="24"/>
        </w:rPr>
        <w:t>«Ο περί της Εισόδου και της Εισαγωγής Πολιτιστικών Αγαθών Νόμος του 2023»</w:t>
      </w:r>
      <w:r w:rsidR="00A4523E">
        <w:rPr>
          <w:rFonts w:cs="Arial"/>
          <w:szCs w:val="24"/>
        </w:rPr>
        <w:t>.</w:t>
      </w:r>
    </w:p>
    <w:p w14:paraId="2BB6E7ED" w14:textId="2654416A" w:rsidR="00AF2368" w:rsidRPr="004731F2" w:rsidRDefault="001222A8" w:rsidP="0073170E">
      <w:pPr>
        <w:pStyle w:val="BodyText2"/>
        <w:rPr>
          <w:rFonts w:cs="Arial"/>
          <w:szCs w:val="24"/>
        </w:rPr>
      </w:pPr>
      <w:r w:rsidRPr="004731F2">
        <w:rPr>
          <w:rFonts w:eastAsia="Calibri" w:cs="Arial"/>
          <w:szCs w:val="24"/>
        </w:rPr>
        <w:lastRenderedPageBreak/>
        <w:tab/>
      </w:r>
      <w:r w:rsidR="0073170E" w:rsidRPr="00B4284A">
        <w:rPr>
          <w:rFonts w:eastAsia="Calibri" w:cs="Arial"/>
          <w:szCs w:val="24"/>
        </w:rPr>
        <w:t>Η Κοινοβουλευτική Επιτροπή Μεταφορών, Επικοινωνιών και Έργων</w:t>
      </w:r>
      <w:r w:rsidR="0073170E">
        <w:rPr>
          <w:rFonts w:eastAsia="Calibri" w:cs="Arial"/>
          <w:szCs w:val="24"/>
        </w:rPr>
        <w:t>,</w:t>
      </w:r>
      <w:r w:rsidR="0073170E" w:rsidRPr="00B4284A">
        <w:rPr>
          <w:rFonts w:eastAsia="Calibri" w:cs="Arial"/>
          <w:szCs w:val="24"/>
        </w:rPr>
        <w:t xml:space="preserve"> αφού έλαβε υπόψη όλα όσα τέθηκαν ενώπιόν της, επιφυλάχθηκε να τοποθετηθεί επί των προνοιών του νομοσχεδίου κατά τη συζήτησή του στην ολομέλεια του σώματος.</w:t>
      </w:r>
    </w:p>
    <w:p w14:paraId="034FFA36" w14:textId="2E3E8A4A" w:rsidR="000C3618" w:rsidRDefault="000C3618" w:rsidP="004731F2">
      <w:pPr>
        <w:tabs>
          <w:tab w:val="left" w:pos="567"/>
          <w:tab w:val="left" w:pos="4961"/>
        </w:tabs>
        <w:spacing w:after="0" w:line="480" w:lineRule="auto"/>
        <w:rPr>
          <w:rFonts w:ascii="Arial" w:hAnsi="Arial" w:cs="Arial"/>
          <w:sz w:val="24"/>
          <w:szCs w:val="24"/>
        </w:rPr>
      </w:pPr>
    </w:p>
    <w:p w14:paraId="16B1C587" w14:textId="77777777" w:rsidR="005853A9" w:rsidRPr="004731F2" w:rsidRDefault="005853A9" w:rsidP="004731F2">
      <w:pPr>
        <w:tabs>
          <w:tab w:val="left" w:pos="567"/>
          <w:tab w:val="left" w:pos="4961"/>
        </w:tabs>
        <w:spacing w:after="0" w:line="480" w:lineRule="auto"/>
        <w:rPr>
          <w:rFonts w:ascii="Arial" w:hAnsi="Arial" w:cs="Arial"/>
          <w:sz w:val="24"/>
          <w:szCs w:val="24"/>
        </w:rPr>
      </w:pPr>
    </w:p>
    <w:p w14:paraId="4434782E" w14:textId="5B332C73" w:rsidR="00E12727" w:rsidRPr="004731F2" w:rsidRDefault="006A39B0" w:rsidP="004731F2">
      <w:pPr>
        <w:widowControl w:val="0"/>
        <w:tabs>
          <w:tab w:val="left" w:pos="567"/>
          <w:tab w:val="left" w:pos="4961"/>
        </w:tabs>
        <w:spacing w:after="0" w:line="480" w:lineRule="auto"/>
        <w:jc w:val="both"/>
        <w:rPr>
          <w:rFonts w:ascii="Arial" w:hAnsi="Arial" w:cs="Arial"/>
          <w:sz w:val="24"/>
          <w:szCs w:val="24"/>
        </w:rPr>
      </w:pPr>
      <w:r>
        <w:rPr>
          <w:rFonts w:ascii="Arial" w:hAnsi="Arial" w:cs="Arial"/>
          <w:sz w:val="24"/>
          <w:szCs w:val="24"/>
        </w:rPr>
        <w:t>4 Ιουλίου</w:t>
      </w:r>
      <w:r w:rsidR="00DD4324" w:rsidRPr="004731F2">
        <w:rPr>
          <w:rFonts w:ascii="Arial" w:hAnsi="Arial" w:cs="Arial"/>
          <w:sz w:val="24"/>
          <w:szCs w:val="24"/>
        </w:rPr>
        <w:t xml:space="preserve"> 2023</w:t>
      </w:r>
    </w:p>
    <w:p w14:paraId="2BF3598C" w14:textId="54C82642" w:rsidR="00E12727" w:rsidRPr="004731F2" w:rsidRDefault="00E12727" w:rsidP="004731F2">
      <w:pPr>
        <w:widowControl w:val="0"/>
        <w:tabs>
          <w:tab w:val="left" w:pos="567"/>
          <w:tab w:val="left" w:pos="4961"/>
        </w:tabs>
        <w:spacing w:after="0" w:line="480" w:lineRule="auto"/>
        <w:jc w:val="both"/>
        <w:rPr>
          <w:rFonts w:ascii="Arial" w:hAnsi="Arial" w:cs="Arial"/>
          <w:sz w:val="24"/>
          <w:szCs w:val="24"/>
        </w:rPr>
      </w:pPr>
      <w:r w:rsidRPr="004731F2">
        <w:rPr>
          <w:rFonts w:ascii="Arial" w:hAnsi="Arial" w:cs="Arial"/>
          <w:sz w:val="24"/>
          <w:szCs w:val="24"/>
        </w:rPr>
        <w:t>Αρ. Φακ.:  23.01.06</w:t>
      </w:r>
      <w:r w:rsidR="00DC5779" w:rsidRPr="004731F2">
        <w:rPr>
          <w:rFonts w:ascii="Arial" w:hAnsi="Arial" w:cs="Arial"/>
          <w:sz w:val="24"/>
          <w:szCs w:val="24"/>
        </w:rPr>
        <w:t>4</w:t>
      </w:r>
      <w:r w:rsidRPr="004731F2">
        <w:rPr>
          <w:rFonts w:ascii="Arial" w:hAnsi="Arial" w:cs="Arial"/>
          <w:sz w:val="24"/>
          <w:szCs w:val="24"/>
        </w:rPr>
        <w:t>.</w:t>
      </w:r>
      <w:r w:rsidR="00DC5779" w:rsidRPr="004731F2">
        <w:rPr>
          <w:rFonts w:ascii="Arial" w:hAnsi="Arial" w:cs="Arial"/>
          <w:sz w:val="24"/>
          <w:szCs w:val="24"/>
        </w:rPr>
        <w:t>0</w:t>
      </w:r>
      <w:r w:rsidR="001222A8" w:rsidRPr="004731F2">
        <w:rPr>
          <w:rFonts w:ascii="Arial" w:hAnsi="Arial" w:cs="Arial"/>
          <w:sz w:val="24"/>
          <w:szCs w:val="24"/>
        </w:rPr>
        <w:t>56</w:t>
      </w:r>
      <w:r w:rsidRPr="004731F2">
        <w:rPr>
          <w:rFonts w:ascii="Arial" w:hAnsi="Arial" w:cs="Arial"/>
          <w:sz w:val="24"/>
          <w:szCs w:val="24"/>
        </w:rPr>
        <w:t>-202</w:t>
      </w:r>
      <w:r w:rsidR="00DC5779" w:rsidRPr="004731F2">
        <w:rPr>
          <w:rFonts w:ascii="Arial" w:hAnsi="Arial" w:cs="Arial"/>
          <w:sz w:val="24"/>
          <w:szCs w:val="24"/>
        </w:rPr>
        <w:t>3</w:t>
      </w:r>
    </w:p>
    <w:p w14:paraId="1C487A8F" w14:textId="5AEED049" w:rsidR="0028590B" w:rsidRPr="00CD4BAC" w:rsidRDefault="00DC5779" w:rsidP="004731F2">
      <w:pPr>
        <w:widowControl w:val="0"/>
        <w:tabs>
          <w:tab w:val="left" w:pos="567"/>
          <w:tab w:val="left" w:pos="4961"/>
        </w:tabs>
        <w:spacing w:after="0" w:line="480" w:lineRule="auto"/>
        <w:jc w:val="both"/>
        <w:rPr>
          <w:rFonts w:ascii="Arial" w:hAnsi="Arial" w:cs="Arial"/>
          <w:sz w:val="24"/>
          <w:szCs w:val="24"/>
        </w:rPr>
      </w:pPr>
      <w:r w:rsidRPr="004731F2">
        <w:rPr>
          <w:rFonts w:ascii="Arial" w:hAnsi="Arial" w:cs="Arial"/>
          <w:sz w:val="24"/>
          <w:szCs w:val="24"/>
          <w:lang w:val="en-US"/>
        </w:rPr>
        <w:t>GA</w:t>
      </w:r>
      <w:r w:rsidRPr="00CD4BAC">
        <w:rPr>
          <w:rFonts w:ascii="Arial" w:hAnsi="Arial" w:cs="Arial"/>
          <w:sz w:val="24"/>
          <w:szCs w:val="24"/>
        </w:rPr>
        <w:t>/</w:t>
      </w:r>
      <w:r w:rsidR="00BA64FC">
        <w:rPr>
          <w:rFonts w:ascii="Arial" w:hAnsi="Arial" w:cs="Arial"/>
          <w:sz w:val="24"/>
          <w:szCs w:val="24"/>
        </w:rPr>
        <w:t>ΧΧ</w:t>
      </w:r>
      <w:r w:rsidR="00CD4BAC" w:rsidRPr="00CD4BAC">
        <w:rPr>
          <w:rFonts w:ascii="Arial" w:hAnsi="Arial" w:cs="Arial"/>
          <w:sz w:val="24"/>
          <w:szCs w:val="24"/>
        </w:rPr>
        <w:t>/</w:t>
      </w:r>
      <w:r w:rsidR="00CD4BAC">
        <w:rPr>
          <w:rFonts w:ascii="Arial" w:hAnsi="Arial" w:cs="Arial"/>
          <w:sz w:val="24"/>
          <w:szCs w:val="24"/>
        </w:rPr>
        <w:t>ΘΚ</w:t>
      </w:r>
    </w:p>
    <w:sectPr w:rsidR="0028590B" w:rsidRPr="00CD4BAC" w:rsidSect="00891ED3">
      <w:headerReference w:type="default" r:id="rId12"/>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F74C8" w14:textId="77777777" w:rsidR="001D14D4" w:rsidRDefault="001D14D4">
      <w:pPr>
        <w:spacing w:after="0" w:line="240" w:lineRule="auto"/>
      </w:pPr>
      <w:r>
        <w:separator/>
      </w:r>
    </w:p>
  </w:endnote>
  <w:endnote w:type="continuationSeparator" w:id="0">
    <w:p w14:paraId="28050F59" w14:textId="77777777" w:rsidR="001D14D4" w:rsidRDefault="001D1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 (Founder Extended)">
    <w:altName w:val="SimSun"/>
    <w:charset w:val="86"/>
    <w:family w:val="script"/>
    <w:pitch w:val="fixed"/>
    <w:sig w:usb0="00000000" w:usb1="080E0000" w:usb2="00000010" w:usb3="00000000" w:csb0="0004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EF256" w14:textId="77777777" w:rsidR="001D14D4" w:rsidRDefault="001D14D4">
      <w:pPr>
        <w:spacing w:after="0" w:line="240" w:lineRule="auto"/>
      </w:pPr>
      <w:r>
        <w:separator/>
      </w:r>
    </w:p>
  </w:footnote>
  <w:footnote w:type="continuationSeparator" w:id="0">
    <w:p w14:paraId="17BE03BA" w14:textId="77777777" w:rsidR="001D14D4" w:rsidRDefault="001D1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45303"/>
      <w:docPartObj>
        <w:docPartGallery w:val="Page Numbers (Top of Page)"/>
        <w:docPartUnique/>
      </w:docPartObj>
    </w:sdtPr>
    <w:sdtEndPr>
      <w:rPr>
        <w:rFonts w:ascii="Arial" w:hAnsi="Arial" w:cs="Arial"/>
        <w:noProof/>
        <w:sz w:val="24"/>
        <w:szCs w:val="24"/>
      </w:rPr>
    </w:sdtEndPr>
    <w:sdtContent>
      <w:p w14:paraId="386E3500" w14:textId="77777777" w:rsidR="00FF6D87" w:rsidRPr="00D2734A" w:rsidRDefault="00EB25E8">
        <w:pPr>
          <w:pStyle w:val="Header"/>
          <w:jc w:val="center"/>
          <w:rPr>
            <w:rFonts w:ascii="Arial" w:hAnsi="Arial" w:cs="Arial"/>
            <w:sz w:val="24"/>
            <w:szCs w:val="24"/>
          </w:rPr>
        </w:pPr>
        <w:r w:rsidRPr="00D2734A">
          <w:rPr>
            <w:rFonts w:ascii="Arial" w:hAnsi="Arial" w:cs="Arial"/>
            <w:sz w:val="24"/>
            <w:szCs w:val="24"/>
          </w:rPr>
          <w:fldChar w:fldCharType="begin"/>
        </w:r>
        <w:r w:rsidRPr="00D2734A">
          <w:rPr>
            <w:rFonts w:ascii="Arial" w:hAnsi="Arial" w:cs="Arial"/>
            <w:sz w:val="24"/>
            <w:szCs w:val="24"/>
          </w:rPr>
          <w:instrText xml:space="preserve"> PAGE   \* MERGEFORMAT </w:instrText>
        </w:r>
        <w:r w:rsidRPr="00D2734A">
          <w:rPr>
            <w:rFonts w:ascii="Arial" w:hAnsi="Arial" w:cs="Arial"/>
            <w:sz w:val="24"/>
            <w:szCs w:val="24"/>
          </w:rPr>
          <w:fldChar w:fldCharType="separate"/>
        </w:r>
        <w:r w:rsidRPr="00D2734A">
          <w:rPr>
            <w:rFonts w:ascii="Arial" w:hAnsi="Arial" w:cs="Arial"/>
            <w:noProof/>
            <w:sz w:val="24"/>
            <w:szCs w:val="24"/>
          </w:rPr>
          <w:t>2</w:t>
        </w:r>
        <w:r w:rsidRPr="00D2734A">
          <w:rPr>
            <w:rFonts w:ascii="Arial" w:hAnsi="Arial" w:cs="Arial"/>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22E36"/>
    <w:multiLevelType w:val="hybridMultilevel"/>
    <w:tmpl w:val="FF642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DD339FD"/>
    <w:multiLevelType w:val="hybridMultilevel"/>
    <w:tmpl w:val="0CD0EE3A"/>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2" w15:restartNumberingAfterBreak="0">
    <w:nsid w:val="3FC3614B"/>
    <w:multiLevelType w:val="hybridMultilevel"/>
    <w:tmpl w:val="C91002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2EB2639"/>
    <w:multiLevelType w:val="hybridMultilevel"/>
    <w:tmpl w:val="3138850E"/>
    <w:lvl w:ilvl="0" w:tplc="CF5EE162">
      <w:start w:val="1"/>
      <w:numFmt w:val="decimal"/>
      <w:lvlText w:val="%1."/>
      <w:lvlJc w:val="left"/>
      <w:pPr>
        <w:ind w:left="570" w:hanging="570"/>
      </w:pPr>
      <w:rPr>
        <w:rFonts w:ascii="Arial" w:eastAsia="Calibri" w:hAnsi="Arial" w:cs="Times New Roman"/>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4" w15:restartNumberingAfterBreak="0">
    <w:nsid w:val="6AF464CE"/>
    <w:multiLevelType w:val="hybridMultilevel"/>
    <w:tmpl w:val="59C8C5C8"/>
    <w:lvl w:ilvl="0" w:tplc="DE54E1A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EDD5DDE"/>
    <w:multiLevelType w:val="hybridMultilevel"/>
    <w:tmpl w:val="EEF83DCC"/>
    <w:lvl w:ilvl="0" w:tplc="0408000F">
      <w:start w:val="1"/>
      <w:numFmt w:val="decimal"/>
      <w:lvlText w:val="%1."/>
      <w:lvlJc w:val="left"/>
      <w:pPr>
        <w:ind w:left="3054"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71046FBE"/>
    <w:multiLevelType w:val="hybridMultilevel"/>
    <w:tmpl w:val="5444105C"/>
    <w:lvl w:ilvl="0" w:tplc="0408000F">
      <w:start w:val="1"/>
      <w:numFmt w:val="decimal"/>
      <w:lvlText w:val="%1."/>
      <w:lvlJc w:val="left"/>
      <w:pPr>
        <w:ind w:left="2912"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15:restartNumberingAfterBreak="0">
    <w:nsid w:val="7C0071D6"/>
    <w:multiLevelType w:val="hybridMultilevel"/>
    <w:tmpl w:val="61C640AA"/>
    <w:lvl w:ilvl="0" w:tplc="0408000F">
      <w:start w:val="1"/>
      <w:numFmt w:val="decimal"/>
      <w:lvlText w:val="%1."/>
      <w:lvlJc w:val="left"/>
      <w:pPr>
        <w:ind w:left="786"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205795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98711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65505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4239233">
    <w:abstractNumId w:val="7"/>
  </w:num>
  <w:num w:numId="5" w16cid:durableId="2119717426">
    <w:abstractNumId w:val="0"/>
  </w:num>
  <w:num w:numId="6" w16cid:durableId="1969046937">
    <w:abstractNumId w:val="5"/>
  </w:num>
  <w:num w:numId="7" w16cid:durableId="93551841">
    <w:abstractNumId w:val="4"/>
  </w:num>
  <w:num w:numId="8" w16cid:durableId="6960058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1310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727"/>
    <w:rsid w:val="00000BBE"/>
    <w:rsid w:val="00002E3C"/>
    <w:rsid w:val="00012763"/>
    <w:rsid w:val="00013643"/>
    <w:rsid w:val="00030092"/>
    <w:rsid w:val="000331B7"/>
    <w:rsid w:val="00035005"/>
    <w:rsid w:val="00053E64"/>
    <w:rsid w:val="00063621"/>
    <w:rsid w:val="00070CEA"/>
    <w:rsid w:val="000801EB"/>
    <w:rsid w:val="00080689"/>
    <w:rsid w:val="000C3618"/>
    <w:rsid w:val="000C73EE"/>
    <w:rsid w:val="000D2444"/>
    <w:rsid w:val="000E10E7"/>
    <w:rsid w:val="000E506B"/>
    <w:rsid w:val="000E760B"/>
    <w:rsid w:val="00110E80"/>
    <w:rsid w:val="001222A8"/>
    <w:rsid w:val="00124BE0"/>
    <w:rsid w:val="00132B2B"/>
    <w:rsid w:val="00145CFC"/>
    <w:rsid w:val="00146D6B"/>
    <w:rsid w:val="00152065"/>
    <w:rsid w:val="00156620"/>
    <w:rsid w:val="001762C1"/>
    <w:rsid w:val="00187F93"/>
    <w:rsid w:val="0019102F"/>
    <w:rsid w:val="00191722"/>
    <w:rsid w:val="00191AAE"/>
    <w:rsid w:val="001A1D0A"/>
    <w:rsid w:val="001A6E04"/>
    <w:rsid w:val="001B59C2"/>
    <w:rsid w:val="001C1BB4"/>
    <w:rsid w:val="001D14D4"/>
    <w:rsid w:val="001E0655"/>
    <w:rsid w:val="001F2464"/>
    <w:rsid w:val="001F51DB"/>
    <w:rsid w:val="00201CAE"/>
    <w:rsid w:val="00211895"/>
    <w:rsid w:val="00226930"/>
    <w:rsid w:val="00243CD4"/>
    <w:rsid w:val="00244A0B"/>
    <w:rsid w:val="00274D0F"/>
    <w:rsid w:val="0028010D"/>
    <w:rsid w:val="00284358"/>
    <w:rsid w:val="0028590B"/>
    <w:rsid w:val="002B18F6"/>
    <w:rsid w:val="002B5B2F"/>
    <w:rsid w:val="002B7C51"/>
    <w:rsid w:val="002C6256"/>
    <w:rsid w:val="002C72BA"/>
    <w:rsid w:val="002E5A9B"/>
    <w:rsid w:val="002E6B0A"/>
    <w:rsid w:val="002F6D3B"/>
    <w:rsid w:val="00303B9B"/>
    <w:rsid w:val="00315E98"/>
    <w:rsid w:val="00316560"/>
    <w:rsid w:val="003308B8"/>
    <w:rsid w:val="00351FC7"/>
    <w:rsid w:val="003634EB"/>
    <w:rsid w:val="00366022"/>
    <w:rsid w:val="003B1A20"/>
    <w:rsid w:val="003B5CD5"/>
    <w:rsid w:val="003B695E"/>
    <w:rsid w:val="003C1E4A"/>
    <w:rsid w:val="003C6142"/>
    <w:rsid w:val="003F0F61"/>
    <w:rsid w:val="00407A73"/>
    <w:rsid w:val="00416BBF"/>
    <w:rsid w:val="004450C7"/>
    <w:rsid w:val="0045648A"/>
    <w:rsid w:val="004731F2"/>
    <w:rsid w:val="004762F7"/>
    <w:rsid w:val="00477B29"/>
    <w:rsid w:val="004C6221"/>
    <w:rsid w:val="004E0287"/>
    <w:rsid w:val="004E107C"/>
    <w:rsid w:val="005028EF"/>
    <w:rsid w:val="00503630"/>
    <w:rsid w:val="005166E0"/>
    <w:rsid w:val="00516F92"/>
    <w:rsid w:val="005172B8"/>
    <w:rsid w:val="005216D9"/>
    <w:rsid w:val="00532094"/>
    <w:rsid w:val="00540A8A"/>
    <w:rsid w:val="005549A1"/>
    <w:rsid w:val="005768DC"/>
    <w:rsid w:val="005841A6"/>
    <w:rsid w:val="005853A9"/>
    <w:rsid w:val="00590B6D"/>
    <w:rsid w:val="00596330"/>
    <w:rsid w:val="005B3820"/>
    <w:rsid w:val="005C21C6"/>
    <w:rsid w:val="005E5E82"/>
    <w:rsid w:val="005F4894"/>
    <w:rsid w:val="005F77EF"/>
    <w:rsid w:val="00600DE8"/>
    <w:rsid w:val="00607417"/>
    <w:rsid w:val="006162BB"/>
    <w:rsid w:val="00630620"/>
    <w:rsid w:val="00630F4E"/>
    <w:rsid w:val="00634471"/>
    <w:rsid w:val="0063746C"/>
    <w:rsid w:val="00644B90"/>
    <w:rsid w:val="00673BFD"/>
    <w:rsid w:val="00696D5B"/>
    <w:rsid w:val="006A39B0"/>
    <w:rsid w:val="006B42E6"/>
    <w:rsid w:val="006B6EDD"/>
    <w:rsid w:val="006D303F"/>
    <w:rsid w:val="006D3671"/>
    <w:rsid w:val="006D5F74"/>
    <w:rsid w:val="006D67CA"/>
    <w:rsid w:val="006E04ED"/>
    <w:rsid w:val="006E2FDD"/>
    <w:rsid w:val="006E3664"/>
    <w:rsid w:val="006F3B26"/>
    <w:rsid w:val="006F4898"/>
    <w:rsid w:val="0070292E"/>
    <w:rsid w:val="0070458F"/>
    <w:rsid w:val="00704694"/>
    <w:rsid w:val="0071209E"/>
    <w:rsid w:val="00722598"/>
    <w:rsid w:val="007279C3"/>
    <w:rsid w:val="0073170E"/>
    <w:rsid w:val="00742F08"/>
    <w:rsid w:val="00746632"/>
    <w:rsid w:val="00773589"/>
    <w:rsid w:val="007871BB"/>
    <w:rsid w:val="0079300E"/>
    <w:rsid w:val="007A1770"/>
    <w:rsid w:val="007A1818"/>
    <w:rsid w:val="007A27E3"/>
    <w:rsid w:val="007B03DF"/>
    <w:rsid w:val="007B1148"/>
    <w:rsid w:val="007B142D"/>
    <w:rsid w:val="007B15B3"/>
    <w:rsid w:val="007B3090"/>
    <w:rsid w:val="007C0823"/>
    <w:rsid w:val="007C478B"/>
    <w:rsid w:val="007E04EB"/>
    <w:rsid w:val="007E6C00"/>
    <w:rsid w:val="007F154F"/>
    <w:rsid w:val="007F5320"/>
    <w:rsid w:val="00803D95"/>
    <w:rsid w:val="008042B2"/>
    <w:rsid w:val="008043D3"/>
    <w:rsid w:val="0080770F"/>
    <w:rsid w:val="00816819"/>
    <w:rsid w:val="00821C21"/>
    <w:rsid w:val="008260A0"/>
    <w:rsid w:val="00834B79"/>
    <w:rsid w:val="008445F8"/>
    <w:rsid w:val="00851F1F"/>
    <w:rsid w:val="00860BE2"/>
    <w:rsid w:val="00860C79"/>
    <w:rsid w:val="0086449A"/>
    <w:rsid w:val="00872079"/>
    <w:rsid w:val="00882C7C"/>
    <w:rsid w:val="00883E21"/>
    <w:rsid w:val="008903A1"/>
    <w:rsid w:val="00891ED3"/>
    <w:rsid w:val="00892466"/>
    <w:rsid w:val="008B038B"/>
    <w:rsid w:val="008B0F58"/>
    <w:rsid w:val="008B2E9F"/>
    <w:rsid w:val="008C77A3"/>
    <w:rsid w:val="008D476C"/>
    <w:rsid w:val="008E5A27"/>
    <w:rsid w:val="008E6C24"/>
    <w:rsid w:val="008E6DF8"/>
    <w:rsid w:val="008E7872"/>
    <w:rsid w:val="00913167"/>
    <w:rsid w:val="00915C63"/>
    <w:rsid w:val="00920744"/>
    <w:rsid w:val="009430AD"/>
    <w:rsid w:val="00963BEA"/>
    <w:rsid w:val="00967864"/>
    <w:rsid w:val="00970350"/>
    <w:rsid w:val="00970953"/>
    <w:rsid w:val="00974848"/>
    <w:rsid w:val="00975FB5"/>
    <w:rsid w:val="00976840"/>
    <w:rsid w:val="0097698B"/>
    <w:rsid w:val="00981ECD"/>
    <w:rsid w:val="00992FD7"/>
    <w:rsid w:val="00994B65"/>
    <w:rsid w:val="009951D9"/>
    <w:rsid w:val="009B1CD6"/>
    <w:rsid w:val="009B3367"/>
    <w:rsid w:val="009F6170"/>
    <w:rsid w:val="00A016F2"/>
    <w:rsid w:val="00A12C9D"/>
    <w:rsid w:val="00A17A3E"/>
    <w:rsid w:val="00A26A2D"/>
    <w:rsid w:val="00A27E20"/>
    <w:rsid w:val="00A4523E"/>
    <w:rsid w:val="00A6000E"/>
    <w:rsid w:val="00A743AD"/>
    <w:rsid w:val="00A83225"/>
    <w:rsid w:val="00AA5FAD"/>
    <w:rsid w:val="00AA7764"/>
    <w:rsid w:val="00AC6DE8"/>
    <w:rsid w:val="00AD3741"/>
    <w:rsid w:val="00AE191C"/>
    <w:rsid w:val="00AE54D8"/>
    <w:rsid w:val="00AF2368"/>
    <w:rsid w:val="00B015B5"/>
    <w:rsid w:val="00B13796"/>
    <w:rsid w:val="00B227DC"/>
    <w:rsid w:val="00B2478E"/>
    <w:rsid w:val="00B51170"/>
    <w:rsid w:val="00B65806"/>
    <w:rsid w:val="00B70AF8"/>
    <w:rsid w:val="00B8057E"/>
    <w:rsid w:val="00B84569"/>
    <w:rsid w:val="00B96129"/>
    <w:rsid w:val="00B973F2"/>
    <w:rsid w:val="00BA2260"/>
    <w:rsid w:val="00BA64FC"/>
    <w:rsid w:val="00BC3A3E"/>
    <w:rsid w:val="00BC5AB8"/>
    <w:rsid w:val="00BD034D"/>
    <w:rsid w:val="00BE5018"/>
    <w:rsid w:val="00C226B2"/>
    <w:rsid w:val="00C53C45"/>
    <w:rsid w:val="00C54CBA"/>
    <w:rsid w:val="00C7678F"/>
    <w:rsid w:val="00C77888"/>
    <w:rsid w:val="00C9381B"/>
    <w:rsid w:val="00C946E2"/>
    <w:rsid w:val="00C972B2"/>
    <w:rsid w:val="00CB1BC7"/>
    <w:rsid w:val="00CD07DB"/>
    <w:rsid w:val="00CD4BAC"/>
    <w:rsid w:val="00CF015B"/>
    <w:rsid w:val="00CF5D3E"/>
    <w:rsid w:val="00D04542"/>
    <w:rsid w:val="00D21BAB"/>
    <w:rsid w:val="00D2734A"/>
    <w:rsid w:val="00D32D85"/>
    <w:rsid w:val="00D3675B"/>
    <w:rsid w:val="00D42B53"/>
    <w:rsid w:val="00D43BCE"/>
    <w:rsid w:val="00D50369"/>
    <w:rsid w:val="00D54042"/>
    <w:rsid w:val="00D54F96"/>
    <w:rsid w:val="00D61FBE"/>
    <w:rsid w:val="00D7510D"/>
    <w:rsid w:val="00D765D6"/>
    <w:rsid w:val="00D83173"/>
    <w:rsid w:val="00D9372F"/>
    <w:rsid w:val="00DA4802"/>
    <w:rsid w:val="00DC5779"/>
    <w:rsid w:val="00DD0A7E"/>
    <w:rsid w:val="00DD4324"/>
    <w:rsid w:val="00DE6BF6"/>
    <w:rsid w:val="00DF13A2"/>
    <w:rsid w:val="00DF5917"/>
    <w:rsid w:val="00E12727"/>
    <w:rsid w:val="00E1541F"/>
    <w:rsid w:val="00E33DD4"/>
    <w:rsid w:val="00E373F5"/>
    <w:rsid w:val="00E40875"/>
    <w:rsid w:val="00E50B3D"/>
    <w:rsid w:val="00E51998"/>
    <w:rsid w:val="00E562EA"/>
    <w:rsid w:val="00E71251"/>
    <w:rsid w:val="00E82555"/>
    <w:rsid w:val="00E911B8"/>
    <w:rsid w:val="00E92EAE"/>
    <w:rsid w:val="00EB25E8"/>
    <w:rsid w:val="00EB5229"/>
    <w:rsid w:val="00EC18AB"/>
    <w:rsid w:val="00EC253E"/>
    <w:rsid w:val="00EC3A53"/>
    <w:rsid w:val="00ED2CD0"/>
    <w:rsid w:val="00EE60EB"/>
    <w:rsid w:val="00F009DF"/>
    <w:rsid w:val="00F026F7"/>
    <w:rsid w:val="00F03567"/>
    <w:rsid w:val="00F16844"/>
    <w:rsid w:val="00F253C2"/>
    <w:rsid w:val="00F40806"/>
    <w:rsid w:val="00F56141"/>
    <w:rsid w:val="00F64643"/>
    <w:rsid w:val="00F73353"/>
    <w:rsid w:val="00F7611D"/>
    <w:rsid w:val="00F84CB2"/>
    <w:rsid w:val="00F91284"/>
    <w:rsid w:val="00FA522D"/>
    <w:rsid w:val="00FB0B4F"/>
    <w:rsid w:val="00FB31AD"/>
    <w:rsid w:val="00FC24EE"/>
    <w:rsid w:val="00FD0313"/>
    <w:rsid w:val="00FE2359"/>
    <w:rsid w:val="00FE62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6161D"/>
  <w15:chartTrackingRefBased/>
  <w15:docId w15:val="{379F343A-18EE-4720-AA42-70AB2B19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727"/>
    <w:pPr>
      <w:spacing w:line="256" w:lineRule="auto"/>
    </w:pPr>
  </w:style>
  <w:style w:type="paragraph" w:styleId="Heading3">
    <w:name w:val="heading 3"/>
    <w:basedOn w:val="Normal"/>
    <w:link w:val="Heading3Char"/>
    <w:uiPriority w:val="9"/>
    <w:qFormat/>
    <w:rsid w:val="00E1272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2727"/>
    <w:rPr>
      <w:rFonts w:ascii="Times New Roman" w:eastAsia="Times New Roman" w:hAnsi="Times New Roman" w:cs="Times New Roman"/>
      <w:b/>
      <w:bCs/>
      <w:sz w:val="27"/>
      <w:szCs w:val="27"/>
      <w:lang w:eastAsia="el-GR"/>
    </w:rPr>
  </w:style>
  <w:style w:type="paragraph" w:styleId="BodyText2">
    <w:name w:val="Body Text 2"/>
    <w:basedOn w:val="Normal"/>
    <w:link w:val="BodyText2Char"/>
    <w:unhideWhenUsed/>
    <w:rsid w:val="00E12727"/>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E12727"/>
    <w:rPr>
      <w:rFonts w:ascii="Arial" w:eastAsia="Times New Roman" w:hAnsi="Arial" w:cs="Times New Roman"/>
      <w:sz w:val="24"/>
      <w:szCs w:val="20"/>
      <w:lang w:eastAsia="zh-CN"/>
    </w:rPr>
  </w:style>
  <w:style w:type="paragraph" w:styleId="ListParagraph">
    <w:name w:val="List Paragraph"/>
    <w:basedOn w:val="Normal"/>
    <w:uiPriority w:val="34"/>
    <w:qFormat/>
    <w:rsid w:val="00E12727"/>
    <w:pPr>
      <w:ind w:left="720"/>
      <w:contextualSpacing/>
    </w:pPr>
  </w:style>
  <w:style w:type="character" w:styleId="CommentReference">
    <w:name w:val="annotation reference"/>
    <w:basedOn w:val="DefaultParagraphFont"/>
    <w:uiPriority w:val="99"/>
    <w:semiHidden/>
    <w:unhideWhenUsed/>
    <w:rsid w:val="00E12727"/>
    <w:rPr>
      <w:sz w:val="16"/>
      <w:szCs w:val="16"/>
    </w:rPr>
  </w:style>
  <w:style w:type="paragraph" w:styleId="CommentText">
    <w:name w:val="annotation text"/>
    <w:basedOn w:val="Normal"/>
    <w:link w:val="CommentTextChar"/>
    <w:uiPriority w:val="99"/>
    <w:unhideWhenUsed/>
    <w:rsid w:val="00E12727"/>
    <w:pPr>
      <w:spacing w:line="240" w:lineRule="auto"/>
    </w:pPr>
    <w:rPr>
      <w:sz w:val="20"/>
      <w:szCs w:val="20"/>
    </w:rPr>
  </w:style>
  <w:style w:type="character" w:customStyle="1" w:styleId="CommentTextChar">
    <w:name w:val="Comment Text Char"/>
    <w:basedOn w:val="DefaultParagraphFont"/>
    <w:link w:val="CommentText"/>
    <w:uiPriority w:val="99"/>
    <w:rsid w:val="00E12727"/>
    <w:rPr>
      <w:sz w:val="20"/>
      <w:szCs w:val="20"/>
    </w:rPr>
  </w:style>
  <w:style w:type="paragraph" w:styleId="CommentSubject">
    <w:name w:val="annotation subject"/>
    <w:basedOn w:val="CommentText"/>
    <w:next w:val="CommentText"/>
    <w:link w:val="CommentSubjectChar"/>
    <w:uiPriority w:val="99"/>
    <w:semiHidden/>
    <w:unhideWhenUsed/>
    <w:rsid w:val="00E12727"/>
    <w:rPr>
      <w:b/>
      <w:bCs/>
    </w:rPr>
  </w:style>
  <w:style w:type="character" w:customStyle="1" w:styleId="CommentSubjectChar">
    <w:name w:val="Comment Subject Char"/>
    <w:basedOn w:val="CommentTextChar"/>
    <w:link w:val="CommentSubject"/>
    <w:uiPriority w:val="99"/>
    <w:semiHidden/>
    <w:rsid w:val="00E12727"/>
    <w:rPr>
      <w:b/>
      <w:bCs/>
      <w:sz w:val="20"/>
      <w:szCs w:val="20"/>
    </w:rPr>
  </w:style>
  <w:style w:type="paragraph" w:styleId="Header">
    <w:name w:val="header"/>
    <w:basedOn w:val="Normal"/>
    <w:link w:val="HeaderChar"/>
    <w:uiPriority w:val="99"/>
    <w:unhideWhenUsed/>
    <w:rsid w:val="00E127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2727"/>
  </w:style>
  <w:style w:type="paragraph" w:styleId="Footer">
    <w:name w:val="footer"/>
    <w:basedOn w:val="Normal"/>
    <w:link w:val="FooterChar"/>
    <w:uiPriority w:val="99"/>
    <w:unhideWhenUsed/>
    <w:rsid w:val="00E127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2727"/>
  </w:style>
  <w:style w:type="character" w:styleId="Hyperlink">
    <w:name w:val="Hyperlink"/>
    <w:basedOn w:val="DefaultParagraphFont"/>
    <w:uiPriority w:val="99"/>
    <w:semiHidden/>
    <w:unhideWhenUsed/>
    <w:rsid w:val="00E12727"/>
    <w:rPr>
      <w:color w:val="0000FF"/>
      <w:u w:val="single"/>
    </w:rPr>
  </w:style>
  <w:style w:type="character" w:customStyle="1" w:styleId="z4p7tc">
    <w:name w:val="z4p7tc"/>
    <w:basedOn w:val="DefaultParagraphFont"/>
    <w:rsid w:val="00E12727"/>
  </w:style>
  <w:style w:type="character" w:customStyle="1" w:styleId="legc9b">
    <w:name w:val="legc9b"/>
    <w:basedOn w:val="DefaultParagraphFont"/>
    <w:rsid w:val="00E12727"/>
  </w:style>
  <w:style w:type="paragraph" w:styleId="Revision">
    <w:name w:val="Revision"/>
    <w:hidden/>
    <w:uiPriority w:val="99"/>
    <w:semiHidden/>
    <w:rsid w:val="00D04542"/>
    <w:pPr>
      <w:spacing w:after="0" w:line="240" w:lineRule="auto"/>
    </w:pPr>
  </w:style>
  <w:style w:type="paragraph" w:styleId="NoSpacing">
    <w:name w:val="No Spacing"/>
    <w:uiPriority w:val="1"/>
    <w:qFormat/>
    <w:rsid w:val="00DF13A2"/>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30887">
      <w:bodyDiv w:val="1"/>
      <w:marLeft w:val="0"/>
      <w:marRight w:val="0"/>
      <w:marTop w:val="0"/>
      <w:marBottom w:val="0"/>
      <w:divBdr>
        <w:top w:val="none" w:sz="0" w:space="0" w:color="auto"/>
        <w:left w:val="none" w:sz="0" w:space="0" w:color="auto"/>
        <w:bottom w:val="none" w:sz="0" w:space="0" w:color="auto"/>
        <w:right w:val="none" w:sz="0" w:space="0" w:color="auto"/>
      </w:divBdr>
    </w:div>
    <w:div w:id="382405885">
      <w:bodyDiv w:val="1"/>
      <w:marLeft w:val="0"/>
      <w:marRight w:val="0"/>
      <w:marTop w:val="0"/>
      <w:marBottom w:val="0"/>
      <w:divBdr>
        <w:top w:val="none" w:sz="0" w:space="0" w:color="auto"/>
        <w:left w:val="none" w:sz="0" w:space="0" w:color="auto"/>
        <w:bottom w:val="none" w:sz="0" w:space="0" w:color="auto"/>
        <w:right w:val="none" w:sz="0" w:space="0" w:color="auto"/>
      </w:divBdr>
    </w:div>
    <w:div w:id="425228650">
      <w:bodyDiv w:val="1"/>
      <w:marLeft w:val="0"/>
      <w:marRight w:val="0"/>
      <w:marTop w:val="0"/>
      <w:marBottom w:val="0"/>
      <w:divBdr>
        <w:top w:val="none" w:sz="0" w:space="0" w:color="auto"/>
        <w:left w:val="none" w:sz="0" w:space="0" w:color="auto"/>
        <w:bottom w:val="none" w:sz="0" w:space="0" w:color="auto"/>
        <w:right w:val="none" w:sz="0" w:space="0" w:color="auto"/>
      </w:divBdr>
    </w:div>
    <w:div w:id="632443637">
      <w:bodyDiv w:val="1"/>
      <w:marLeft w:val="0"/>
      <w:marRight w:val="0"/>
      <w:marTop w:val="0"/>
      <w:marBottom w:val="0"/>
      <w:divBdr>
        <w:top w:val="none" w:sz="0" w:space="0" w:color="auto"/>
        <w:left w:val="none" w:sz="0" w:space="0" w:color="auto"/>
        <w:bottom w:val="none" w:sz="0" w:space="0" w:color="auto"/>
        <w:right w:val="none" w:sz="0" w:space="0" w:color="auto"/>
      </w:divBdr>
    </w:div>
    <w:div w:id="663626231">
      <w:bodyDiv w:val="1"/>
      <w:marLeft w:val="0"/>
      <w:marRight w:val="0"/>
      <w:marTop w:val="0"/>
      <w:marBottom w:val="0"/>
      <w:divBdr>
        <w:top w:val="none" w:sz="0" w:space="0" w:color="auto"/>
        <w:left w:val="none" w:sz="0" w:space="0" w:color="auto"/>
        <w:bottom w:val="none" w:sz="0" w:space="0" w:color="auto"/>
        <w:right w:val="none" w:sz="0" w:space="0" w:color="auto"/>
      </w:divBdr>
    </w:div>
    <w:div w:id="1155955628">
      <w:bodyDiv w:val="1"/>
      <w:marLeft w:val="0"/>
      <w:marRight w:val="0"/>
      <w:marTop w:val="0"/>
      <w:marBottom w:val="0"/>
      <w:divBdr>
        <w:top w:val="none" w:sz="0" w:space="0" w:color="auto"/>
        <w:left w:val="none" w:sz="0" w:space="0" w:color="auto"/>
        <w:bottom w:val="none" w:sz="0" w:space="0" w:color="auto"/>
        <w:right w:val="none" w:sz="0" w:space="0" w:color="auto"/>
      </w:divBdr>
    </w:div>
    <w:div w:id="1494561074">
      <w:bodyDiv w:val="1"/>
      <w:marLeft w:val="0"/>
      <w:marRight w:val="0"/>
      <w:marTop w:val="0"/>
      <w:marBottom w:val="0"/>
      <w:divBdr>
        <w:top w:val="none" w:sz="0" w:space="0" w:color="auto"/>
        <w:left w:val="none" w:sz="0" w:space="0" w:color="auto"/>
        <w:bottom w:val="none" w:sz="0" w:space="0" w:color="auto"/>
        <w:right w:val="none" w:sz="0" w:space="0" w:color="auto"/>
      </w:divBdr>
    </w:div>
    <w:div w:id="1513760052">
      <w:bodyDiv w:val="1"/>
      <w:marLeft w:val="0"/>
      <w:marRight w:val="0"/>
      <w:marTop w:val="0"/>
      <w:marBottom w:val="0"/>
      <w:divBdr>
        <w:top w:val="none" w:sz="0" w:space="0" w:color="auto"/>
        <w:left w:val="none" w:sz="0" w:space="0" w:color="auto"/>
        <w:bottom w:val="none" w:sz="0" w:space="0" w:color="auto"/>
        <w:right w:val="none" w:sz="0" w:space="0" w:color="auto"/>
      </w:divBdr>
    </w:div>
    <w:div w:id="1632707701">
      <w:bodyDiv w:val="1"/>
      <w:marLeft w:val="0"/>
      <w:marRight w:val="0"/>
      <w:marTop w:val="0"/>
      <w:marBottom w:val="0"/>
      <w:divBdr>
        <w:top w:val="none" w:sz="0" w:space="0" w:color="auto"/>
        <w:left w:val="none" w:sz="0" w:space="0" w:color="auto"/>
        <w:bottom w:val="none" w:sz="0" w:space="0" w:color="auto"/>
        <w:right w:val="none" w:sz="0" w:space="0" w:color="auto"/>
      </w:divBdr>
    </w:div>
    <w:div w:id="195366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395__x03af__x03b4__x03bf__x03c2__x0020__x0395__x03b3__x03b3__x03c1__x03ac__x03c6__x03bf__x03c5_ xmlns="942b5ee4-1aaa-4de9-a9c3-9bb5dd66a51d">Παρακαλώ επιλέξτε</_x0395__x03af__x03b4__x03bf__x03c2__x0020__x0395__x03b3__x03b3__x03c1__x03ac__x03c6__x03bf__x03c5_>
    <k474956a5fc44a7c9e238ac34882ef25 xmlns="942b5ee4-1aaa-4de9-a9c3-9bb5dd66a51d">
      <Terms xmlns="http://schemas.microsoft.com/office/infopath/2007/PartnerControls"/>
    </k474956a5fc44a7c9e238ac34882ef25>
    <p254aa9ca2144665a18611708fafaf4e xmlns="942b5ee4-1aaa-4de9-a9c3-9bb5dd66a51d">
      <Terms xmlns="http://schemas.microsoft.com/office/infopath/2007/PartnerControls"/>
    </p254aa9ca2144665a18611708fafaf4e>
    <_x0397__x03bc__x03b5__x03c1__x03ae__x03c3__x03b9__x03b1__x0020__x0394__x03b9__x03ac__x03c4__x03b1__x03be__x03b7_ xmlns="942b5ee4-1aaa-4de9-a9c3-9bb5dd66a51d" xsi:nil="true"/>
    <_dlc_DocId xmlns="4e7d1edd-4c3f-49ab-b568-1d39293129b9">WTXWWF446S62-468652535-5167</_dlc_DocId>
    <_dlc_DocIdUrl xmlns="4e7d1edd-4c3f-49ab-b568-1d39293129b9">
      <Url>https://govcloud.gov.cy/independent/parliament/_layouts/15/DocIdRedir.aspx?ID=WTXWWF446S62-468652535-5167</Url>
      <Description>WTXWWF446S62-468652535-5167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325A51BCB7961B46A4247F3590583FF4" ma:contentTypeVersion="8" ma:contentTypeDescription="Δημιουργία νέου εγγράφου" ma:contentTypeScope="" ma:versionID="5f24e35ec10868cdb0f1743c16510c7f">
  <xsd:schema xmlns:xsd="http://www.w3.org/2001/XMLSchema" xmlns:xs="http://www.w3.org/2001/XMLSchema" xmlns:p="http://schemas.microsoft.com/office/2006/metadata/properties" xmlns:ns2="942b5ee4-1aaa-4de9-a9c3-9bb5dd66a51d" xmlns:ns3="4e7d1edd-4c3f-49ab-b568-1d39293129b9" targetNamespace="http://schemas.microsoft.com/office/2006/metadata/properties" ma:root="true" ma:fieldsID="982f393eaf6434f0934dc19374db8f5e" ns2:_="" ns3:_="">
    <xsd:import namespace="942b5ee4-1aaa-4de9-a9c3-9bb5dd66a51d"/>
    <xsd:import namespace="4e7d1edd-4c3f-49ab-b568-1d39293129b9"/>
    <xsd:element name="properties">
      <xsd:complexType>
        <xsd:sequence>
          <xsd:element name="documentManagement">
            <xsd:complexType>
              <xsd:all>
                <xsd:element ref="ns2:_x0395__x03af__x03b4__x03bf__x03c2__x0020__x0395__x03b3__x03b3__x03c1__x03ac__x03c6__x03bf__x03c5_" minOccurs="0"/>
                <xsd:element ref="ns2:k474956a5fc44a7c9e238ac34882ef25" minOccurs="0"/>
                <xsd:element ref="ns2:p254aa9ca2144665a18611708fafaf4e" minOccurs="0"/>
                <xsd:element ref="ns2:_x0397__x03bc__x03b5__x03c1__x03ae__x03c3__x03b9__x03b1__x0020__x0394__x03b9__x03ac__x03c4__x03b1__x03be__x03b7_"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5ee4-1aaa-4de9-a9c3-9bb5dd66a51d" elementFormDefault="qualified">
    <xsd:import namespace="http://schemas.microsoft.com/office/2006/documentManagement/types"/>
    <xsd:import namespace="http://schemas.microsoft.com/office/infopath/2007/PartnerControls"/>
    <xsd:element name="_x0395__x03af__x03b4__x03bf__x03c2__x0020__x0395__x03b3__x03b3__x03c1__x03ac__x03c6__x03bf__x03c5_" ma:index="2" nillable="true" ma:displayName="Είδος Εγγράφου" ma:default="Παρακαλώ επιλέξτε" ma:format="Dropdown" ma:indexed="true" ma:internalName="_x0395__x03af__x03b4__x03bf__x03c2__x0020__x0395__x03b3__x03b3__x03c1__x03ac__x03c6__x03bf__x03c5_">
      <xsd:simpleType>
        <xsd:restriction base="dms:Choice">
          <xsd:enumeration value="Παρακαλώ επιλέξτε"/>
          <xsd:enumeration value="Πρόταση Νόμου"/>
          <xsd:enumeration value="Νομοσχέδιο"/>
          <xsd:enumeration value="Άλλα Έγγραφα"/>
          <xsd:enumeration value="Έκθεση"/>
          <xsd:enumeration value="Τροπολογία"/>
          <xsd:enumeration value="Ατζέντα"/>
          <xsd:enumeration value="Κατάθεση"/>
        </xsd:restriction>
      </xsd:simpleType>
    </xsd:element>
    <xsd:element name="k474956a5fc44a7c9e238ac34882ef25" ma:index="9" nillable="true" ma:taxonomy="true" ma:internalName="k474956a5fc44a7c9e238ac34882ef25" ma:taxonomyFieldName="_x039a__x03bf__x03b9__x03bd__x03bf__x03b2__x03bf__x03c5__x03bb__x03b5__x03c5__x03c4__x03b9__x03ba__x03ae__x0020__x0395__x03c0__x03b9__x03c4__x03c1__x03bf__x03c0__x03ae_" ma:displayName="Κοινοβουλευτική Επιτροπή" ma:indexed="true" ma:default="" ma:fieldId="{4474956a-5fc4-4a7c-9e23-8ac34882ef25}" ma:sspId="826fb243-af17-402d-8ee8-4e70c0557c5c" ma:termSetId="09dd3f33-328b-4c7d-b36b-043e0fa60899" ma:anchorId="00000000-0000-0000-0000-000000000000" ma:open="false" ma:isKeyword="false">
      <xsd:complexType>
        <xsd:sequence>
          <xsd:element ref="pc:Terms" minOccurs="0" maxOccurs="1"/>
        </xsd:sequence>
      </xsd:complexType>
    </xsd:element>
    <xsd:element name="p254aa9ca2144665a18611708fafaf4e" ma:index="11" nillable="true" ma:taxonomy="true" ma:internalName="p254aa9ca2144665a18611708fafaf4e" ma:taxonomyFieldName="_x039a__x03b1__x03c4__x03b1__x03c4__x03ad__x03b8__x03b7__x03ba__x03b5__x0020__x03b1__x03c0__x03cc_" ma:displayName="Κατατέθηκε από" ma:indexed="true" ma:default="" ma:fieldId="{9254aa9c-a214-4665-a186-11708fafaf4e}" ma:sspId="826fb243-af17-402d-8ee8-4e70c0557c5c" ma:termSetId="77f08459-806b-43e9-a411-b29812c6e48a" ma:anchorId="00000000-0000-0000-0000-000000000000" ma:open="true" ma:isKeyword="false">
      <xsd:complexType>
        <xsd:sequence>
          <xsd:element ref="pc:Terms" minOccurs="0" maxOccurs="1"/>
        </xsd:sequence>
      </xsd:complexType>
    </xsd:element>
    <xsd:element name="_x0397__x03bc__x03b5__x03c1__x03ae__x03c3__x03b9__x03b1__x0020__x0394__x03b9__x03ac__x03c4__x03b1__x03be__x03b7_" ma:index="13" nillable="true" ma:displayName="Ημερήσια Διάταξη" ma:format="DateOnly" ma:internalName="_x0397__x03bc__x03b5__x03c1__x03ae__x03c3__x03b9__x03b1__x0020__x0394__x03b9__x03ac__x03c4__x03b1__x03be__x03b7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7d1edd-4c3f-49ab-b568-1d39293129b9" elementFormDefault="qualified">
    <xsd:import namespace="http://schemas.microsoft.com/office/2006/documentManagement/types"/>
    <xsd:import namespace="http://schemas.microsoft.com/office/infopath/2007/PartnerControls"/>
    <xsd:element name="_dlc_DocId" ma:index="14" nillable="true" ma:displayName="Τιμή αναγνωριστικού εγγράφου" ma:description="Η τιμή του αναγνωριστικού εγγράφου που έχει αντιστοιχιστεί σε αυτό το στοιχείο." ma:internalName="_dlc_DocId" ma:readOnly="true">
      <xsd:simpleType>
        <xsd:restriction base="dms:Text"/>
      </xsd:simpleType>
    </xsd:element>
    <xsd:element name="_dlc_DocIdUrl" ma:index="15" nillable="true" ma:displayName="Αναγνωριστικό εγγράφου" ma:description="Μόνιμη σύνδεση σε αυτό το έγγραφο."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Τύπος περιεχομένου"/>
        <xsd:element ref="dc:title" minOccurs="0" maxOccurs="1" ma:index="1"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1F8A77-8C58-45B4-9924-C50F709F4F29}">
  <ds:schemaRefs>
    <ds:schemaRef ds:uri="http://schemas.microsoft.com/office/2006/metadata/properties"/>
    <ds:schemaRef ds:uri="http://schemas.microsoft.com/office/infopath/2007/PartnerControls"/>
    <ds:schemaRef ds:uri="942b5ee4-1aaa-4de9-a9c3-9bb5dd66a51d"/>
    <ds:schemaRef ds:uri="4e7d1edd-4c3f-49ab-b568-1d39293129b9"/>
  </ds:schemaRefs>
</ds:datastoreItem>
</file>

<file path=customXml/itemProps2.xml><?xml version="1.0" encoding="utf-8"?>
<ds:datastoreItem xmlns:ds="http://schemas.openxmlformats.org/officeDocument/2006/customXml" ds:itemID="{EEBBB977-FAD8-4D64-AD33-4DCED13CE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b5ee4-1aaa-4de9-a9c3-9bb5dd66a51d"/>
    <ds:schemaRef ds:uri="4e7d1edd-4c3f-49ab-b568-1d3929312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DF2850-AE24-495B-A2EA-AF116EB95DE7}">
  <ds:schemaRefs>
    <ds:schemaRef ds:uri="http://schemas.openxmlformats.org/officeDocument/2006/bibliography"/>
  </ds:schemaRefs>
</ds:datastoreItem>
</file>

<file path=customXml/itemProps4.xml><?xml version="1.0" encoding="utf-8"?>
<ds:datastoreItem xmlns:ds="http://schemas.openxmlformats.org/officeDocument/2006/customXml" ds:itemID="{42016158-0AE2-44D2-A84D-97816980A5BB}">
  <ds:schemaRefs>
    <ds:schemaRef ds:uri="http://schemas.microsoft.com/sharepoint/events"/>
  </ds:schemaRefs>
</ds:datastoreItem>
</file>

<file path=customXml/itemProps5.xml><?xml version="1.0" encoding="utf-8"?>
<ds:datastoreItem xmlns:ds="http://schemas.openxmlformats.org/officeDocument/2006/customXml" ds:itemID="{C8B923B4-711F-42A0-AE38-99F1728121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815</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ΝΚαραγιάννη</dc:creator>
  <cp:keywords/>
  <dc:description/>
  <cp:lastModifiedBy>Theofanis Kontozis</cp:lastModifiedBy>
  <cp:revision>12</cp:revision>
  <cp:lastPrinted>2023-07-03T11:09:00Z</cp:lastPrinted>
  <dcterms:created xsi:type="dcterms:W3CDTF">2023-06-20T09:09:00Z</dcterms:created>
  <dcterms:modified xsi:type="dcterms:W3CDTF">2023-07-04T05:50:00Z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0x010100325A51BCB7961B46A4247F3590583FF4</vt:lpwstr>
  </property>
  <property fmtid="{D5CDD505-2E9C-101B-9397-08002B2CF9AE}" pid="3" name="_dlc_DocIdItemGuid">
    <vt:lpwstr>1fa031a0-dd55-4c20-bd7b-a7a120ac4e85</vt:lpwstr>
  </property>
</Properties>
</file>