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4510" w14:textId="1F345123" w:rsidR="000668FA" w:rsidRPr="00195672" w:rsidRDefault="00D21A5A" w:rsidP="00195672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990930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Έκθεση της Κοινοβουλευτικής Επιτροπής Εργασίας, Πρόνοιας και Κοινωνικών</w:t>
      </w:r>
      <w:r w:rsid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</w:t>
      </w:r>
      <w:r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Ασφαλίσεων για </w:t>
      </w:r>
      <w:r w:rsidR="000668FA"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τους κανονισμούς</w:t>
      </w:r>
      <w:r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«</w:t>
      </w:r>
      <w:r w:rsidR="000668FA"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Οι περί Ασφάλειας και Υγείας στην Εργασία (Καρκινογόνοι Παράγοντες, </w:t>
      </w:r>
      <w:proofErr w:type="spellStart"/>
      <w:r w:rsidR="000668FA"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Μεταλλαξιογόνοι</w:t>
      </w:r>
      <w:proofErr w:type="spellEnd"/>
      <w:r w:rsidR="000668FA"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 Παράγοντες ή Τοξικές για την Αναπαραγωγή Ουσίες) (Τροποποιητικοί) Κανονισμοί του 2023</w:t>
      </w:r>
      <w:r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» και «</w:t>
      </w:r>
      <w:r w:rsidR="000668FA"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Οι περί Ελέγχου της Ατμόσφαιρας και Επικινδύνων Ουσιών στα Εργοστάσια (Τροποποιητικοί) Κανονισμοί του 2023</w:t>
      </w:r>
      <w:r w:rsidRPr="00195672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»</w:t>
      </w:r>
    </w:p>
    <w:p w14:paraId="17277B4A" w14:textId="77777777" w:rsidR="00D21A5A" w:rsidRPr="00990930" w:rsidRDefault="00D21A5A" w:rsidP="00990930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990930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Παρόντες:</w:t>
      </w:r>
    </w:p>
    <w:p w14:paraId="60B17EC0" w14:textId="77777777" w:rsidR="00213C7A" w:rsidRPr="00990930" w:rsidRDefault="00D21A5A" w:rsidP="00990930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4"/>
          <w:lang w:val="el-GR" w:eastAsia="zh-CN"/>
        </w:rPr>
      </w:pPr>
      <w:r w:rsidRPr="00990930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213C7A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Αντρέας </w:t>
      </w:r>
      <w:proofErr w:type="spellStart"/>
      <w:r w:rsidR="00213C7A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Καυκαλιάς</w:t>
      </w:r>
      <w:proofErr w:type="spellEnd"/>
      <w:r w:rsidR="00213C7A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, πρόεδρος</w:t>
      </w:r>
      <w:r w:rsidR="00213C7A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ab/>
      </w:r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Σωτήρης Ιωάννου</w:t>
      </w:r>
    </w:p>
    <w:p w14:paraId="145886C9" w14:textId="77777777" w:rsidR="00213C7A" w:rsidRPr="00990930" w:rsidRDefault="00213C7A" w:rsidP="00990930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4"/>
          <w:lang w:val="el-GR" w:eastAsia="zh-CN"/>
        </w:rPr>
      </w:pPr>
      <w:r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ab/>
        <w:t>Χρίστος Χριστόφιας</w:t>
      </w:r>
      <w:r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ab/>
      </w:r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Ανδρέας Αποστόλου</w:t>
      </w:r>
    </w:p>
    <w:p w14:paraId="23378A3D" w14:textId="4C725449" w:rsidR="00213C7A" w:rsidRPr="00990930" w:rsidRDefault="00213C7A" w:rsidP="00D1244F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4"/>
          <w:lang w:val="el-GR" w:eastAsia="zh-CN"/>
        </w:rPr>
      </w:pPr>
      <w:r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ab/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Ονούφριος</w:t>
      </w:r>
      <w:proofErr w:type="spellEnd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 </w:t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Κουλλά</w:t>
      </w:r>
      <w:proofErr w:type="spellEnd"/>
      <w:r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ab/>
      </w:r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Μαρίνος </w:t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Μουσιούττας</w:t>
      </w:r>
      <w:proofErr w:type="spellEnd"/>
    </w:p>
    <w:p w14:paraId="4A6BDEDF" w14:textId="77777777" w:rsidR="008151FF" w:rsidRDefault="00213C7A" w:rsidP="00250E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ab/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>Η Κοινοβουλευτική Επιτροπή Εργασίας, Πρόνοιας και Κοινωνικών Ασφαλίσεων μελέτησε</w:t>
      </w:r>
      <w:r w:rsidR="00B00644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το</w:t>
      </w:r>
      <w:r w:rsidR="00D8667F" w:rsidRPr="00990930">
        <w:rPr>
          <w:rFonts w:ascii="Arial" w:eastAsia="Times New Roman" w:hAnsi="Arial" w:cs="Arial"/>
          <w:sz w:val="24"/>
          <w:szCs w:val="24"/>
          <w:lang w:val="el-GR" w:eastAsia="en-GB"/>
        </w:rPr>
        <w:t>υς</w:t>
      </w:r>
      <w:r w:rsidR="00B00644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πιο πάνω </w:t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κανονισμούς σε </w:t>
      </w:r>
      <w:r w:rsidR="00FE7670" w:rsidRPr="00990930">
        <w:rPr>
          <w:rFonts w:ascii="Arial" w:eastAsia="Times New Roman" w:hAnsi="Arial" w:cs="Arial"/>
          <w:sz w:val="24"/>
          <w:szCs w:val="24"/>
          <w:lang w:val="el-GR" w:eastAsia="en-GB"/>
        </w:rPr>
        <w:t>τρεις</w:t>
      </w:r>
      <w:r w:rsidR="000668FA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>συνεδρίες της</w:t>
      </w:r>
      <w:r w:rsidR="008151FF" w:rsidRPr="008151FF">
        <w:rPr>
          <w:rFonts w:ascii="Arial" w:eastAsia="Times New Roman" w:hAnsi="Arial" w:cs="Arial"/>
          <w:sz w:val="24"/>
          <w:szCs w:val="24"/>
          <w:lang w:val="el-GR" w:eastAsia="en-GB"/>
        </w:rPr>
        <w:t>,</w:t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που πραγματοποιήθηκαν </w:t>
      </w:r>
      <w:r w:rsidR="00FE7670" w:rsidRPr="00990930">
        <w:rPr>
          <w:rFonts w:ascii="Arial" w:eastAsia="Times New Roman" w:hAnsi="Arial" w:cs="Arial"/>
          <w:sz w:val="24"/>
          <w:szCs w:val="24"/>
          <w:lang w:val="el-GR" w:eastAsia="en-GB"/>
        </w:rPr>
        <w:t>στις 9</w:t>
      </w:r>
      <w:r w:rsidR="00C9735D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B87631" w:rsidRPr="00E34B10">
        <w:rPr>
          <w:rFonts w:ascii="Arial" w:eastAsia="Times New Roman" w:hAnsi="Arial" w:cs="Arial"/>
          <w:sz w:val="24"/>
          <w:szCs w:val="24"/>
          <w:lang w:val="el-GR" w:eastAsia="en-GB"/>
        </w:rPr>
        <w:t>και</w:t>
      </w:r>
      <w:r w:rsidR="00F93BA1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ED3554" w:rsidRPr="00990930">
        <w:rPr>
          <w:rFonts w:ascii="Arial" w:eastAsia="Times New Roman" w:hAnsi="Arial" w:cs="Arial"/>
          <w:sz w:val="24"/>
          <w:szCs w:val="24"/>
          <w:lang w:val="el-GR" w:eastAsia="en-GB"/>
        </w:rPr>
        <w:t>23</w:t>
      </w:r>
      <w:r w:rsidR="00F93BA1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ED3554" w:rsidRPr="00990930">
        <w:rPr>
          <w:rFonts w:ascii="Arial" w:eastAsia="Times New Roman" w:hAnsi="Arial" w:cs="Arial"/>
          <w:sz w:val="24"/>
          <w:szCs w:val="24"/>
          <w:lang w:val="el-GR" w:eastAsia="en-GB"/>
        </w:rPr>
        <w:t>Μαΐου</w:t>
      </w:r>
      <w:r w:rsidR="00905A39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και </w:t>
      </w:r>
      <w:r w:rsidR="008151FF">
        <w:rPr>
          <w:rFonts w:ascii="Arial" w:eastAsia="Times New Roman" w:hAnsi="Arial" w:cs="Arial"/>
          <w:sz w:val="24"/>
          <w:szCs w:val="24"/>
          <w:lang w:val="el-GR" w:eastAsia="en-GB"/>
        </w:rPr>
        <w:t xml:space="preserve">στις </w:t>
      </w:r>
      <w:r w:rsidR="00905A39" w:rsidRPr="00990930">
        <w:rPr>
          <w:rFonts w:ascii="Arial" w:eastAsia="Times New Roman" w:hAnsi="Arial" w:cs="Arial"/>
          <w:sz w:val="24"/>
          <w:szCs w:val="24"/>
          <w:lang w:val="el-GR" w:eastAsia="en-GB"/>
        </w:rPr>
        <w:t>20 Ιουνίου</w:t>
      </w:r>
      <w:r w:rsidR="004B70E9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202</w:t>
      </w:r>
      <w:r w:rsidR="00905A39" w:rsidRPr="00990930">
        <w:rPr>
          <w:rFonts w:ascii="Arial" w:eastAsia="Times New Roman" w:hAnsi="Arial" w:cs="Arial"/>
          <w:sz w:val="24"/>
          <w:szCs w:val="24"/>
          <w:lang w:val="el-GR" w:eastAsia="en-GB"/>
        </w:rPr>
        <w:t>3</w:t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>.</w:t>
      </w:r>
    </w:p>
    <w:p w14:paraId="11568007" w14:textId="7F050053" w:rsidR="008151FF" w:rsidRDefault="008151FF" w:rsidP="00250E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Στο πλαίσιο της </w:t>
      </w:r>
      <w:r w:rsidR="00070F10" w:rsidRPr="00990930">
        <w:rPr>
          <w:rFonts w:ascii="Arial" w:eastAsia="Times New Roman" w:hAnsi="Arial" w:cs="Arial"/>
          <w:sz w:val="24"/>
          <w:szCs w:val="24"/>
          <w:lang w:val="el-GR" w:eastAsia="en-GB"/>
        </w:rPr>
        <w:t>συζήτησης</w:t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των</w:t>
      </w:r>
      <w:r w:rsidR="00170E08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B60E7B">
        <w:rPr>
          <w:rFonts w:ascii="Arial" w:eastAsia="Times New Roman" w:hAnsi="Arial" w:cs="Arial"/>
          <w:sz w:val="24"/>
          <w:szCs w:val="24"/>
          <w:lang w:val="el-GR" w:eastAsia="en-GB"/>
        </w:rPr>
        <w:t>προτεινόμενων</w:t>
      </w:r>
      <w:r w:rsidR="00D21A5A" w:rsidRPr="00990930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κανονισμών κλήθηκαν και παρευρέθηκαν ενώπιον της επιτροπής</w:t>
      </w:r>
      <w:r w:rsidR="00D21A5A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0668FA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εκπρόσωποι του Υπουργείου Εργασίας και Κοινωνικών Ασφαλίσεων</w:t>
      </w:r>
      <w:r w:rsidR="000668F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και του Τμήματος Επιθεώρησης Εργασίας του ίδιου υπουργείου, της Νομικής Υπηρεσίας της Δημοκρατίας, 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των συνδικαλιστικών οργανώσεων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της 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Παγκύπρια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Εργατική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Ομοσπονδία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(ΠΕΟ),</w:t>
      </w:r>
      <w:r w:rsidR="00BE68AE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της 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Παγκύπρια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Ομοσπονδία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Ανεξαρτήτων Συνδικαλιστικών Οργανώσεων (ΠΟΑΣΟ) και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της 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Παγκύπρια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Συντεχνία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«Ισότητα», καθώς και τ</w:t>
      </w:r>
      <w:r w:rsidR="00905A3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ης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εργοδοτικ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ής</w:t>
      </w:r>
      <w:r w:rsidR="00170E0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οργάνωσης</w:t>
      </w:r>
      <w:r w:rsidR="00170E08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του 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Κυπριακ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ού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Εμπορικ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ού 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και Βιομηχανικ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ού 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Επιμελητ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ηρίου </w:t>
      </w:r>
      <w:r w:rsidR="00170E08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(ΚΕΒΕ)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.</w:t>
      </w:r>
    </w:p>
    <w:p w14:paraId="4FC8F960" w14:textId="3DC22539" w:rsidR="00233290" w:rsidRPr="00990930" w:rsidRDefault="008151FF" w:rsidP="00250EE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ab/>
      </w:r>
      <w:r w:rsidR="0055246D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Το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55246D" w:rsidRPr="00990930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Επιστημονικό Τεχνικό Επιμελητήριο Κύπρου (ΕΤΕΚ),</w:t>
      </w:r>
      <w:r w:rsidR="0055246D" w:rsidRPr="00990930">
        <w:rPr>
          <w:rFonts w:ascii="Arial" w:hAnsi="Arial" w:cs="Arial"/>
          <w:sz w:val="24"/>
          <w:szCs w:val="24"/>
          <w:lang w:val="el-GR"/>
        </w:rPr>
        <w:t xml:space="preserve"> οι </w:t>
      </w:r>
      <w:r w:rsidR="00905A3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συνδικαλιστικές οργανώσεις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της </w:t>
      </w:r>
      <w:r w:rsidR="00905A39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Συνομοσπονδία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905A39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Εργαζομένων Κύπρου (ΣΕΚ),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της </w:t>
      </w:r>
      <w:r w:rsidR="00905A39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Δημοκρατική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905A39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Εργατική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905A39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Ομοσπονδ</w:t>
      </w:r>
      <w:r w:rsidR="0055246D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ί</w:t>
      </w:r>
      <w:r w:rsidR="00905A39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α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905A39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Κύπρου (ΔΕΟΚ)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της 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Παγκύπρια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Συντεχνία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Δημοσίων 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lastRenderedPageBreak/>
        <w:t xml:space="preserve">Υπαλλήλων (ΠΑΣΥΔΥ) 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και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της </w:t>
      </w:r>
      <w:r w:rsidR="00905A3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Ανεξάρτητη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905A3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Συντεχνία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905A3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Δημοσίων Υπαλλήλων Κύπρου (ΑΣΔΥΚ)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,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οι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εργοδοτικ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ές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οργ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ανώσεις</w:t>
      </w:r>
      <w:r w:rsidR="00557C5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της </w:t>
      </w:r>
      <w:r w:rsidR="00250EE4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Ομοσπονδία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ς</w:t>
      </w:r>
      <w:r w:rsidR="00250EE4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Εργοδοτών και Βιομηχάνων (ΟΕΒ)</w:t>
      </w:r>
      <w:r w:rsidR="00250EE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,</w:t>
      </w:r>
      <w:r w:rsidR="00250EE4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της </w:t>
      </w:r>
      <w:r w:rsidR="00557C50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Γενική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ς</w:t>
      </w:r>
      <w:r w:rsidR="00557C50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Συνομοσπονδία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ς</w:t>
      </w:r>
      <w:r w:rsidR="00557C50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557C50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Παγκύπριων</w:t>
      </w:r>
      <w:proofErr w:type="spellEnd"/>
      <w:r w:rsidR="00557C50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Οργανώσεων Βιοτεχνών Επαγγελματιών Καταστηματαρχών (ΓΣ ΠΟΒΕΚ)</w:t>
      </w:r>
      <w:r w:rsidR="00905A3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, 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καθώς και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του 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Σ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υνδέ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σμο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υ</w:t>
      </w:r>
      <w:r w:rsidR="00250EE4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Ασφάλειας και Υγείας Κύπρου, </w:t>
      </w:r>
      <w:r w:rsidR="00D21A5A" w:rsidRPr="00990930">
        <w:rPr>
          <w:rFonts w:ascii="Arial" w:hAnsi="Arial" w:cs="Arial"/>
          <w:sz w:val="24"/>
          <w:szCs w:val="24"/>
          <w:lang w:val="el-GR"/>
        </w:rPr>
        <w:t>παρ’ όλο που κλήθηκαν, δεν εκπροσωπήθηκαν στις συνεδρίες της επιτροπής.</w:t>
      </w:r>
      <w:r w:rsidR="00250EE4">
        <w:rPr>
          <w:rFonts w:ascii="Arial" w:hAnsi="Arial" w:cs="Arial"/>
          <w:sz w:val="24"/>
          <w:szCs w:val="24"/>
          <w:lang w:val="el-GR"/>
        </w:rPr>
        <w:t xml:space="preserve"> 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50EE4">
        <w:rPr>
          <w:rFonts w:ascii="Arial" w:hAnsi="Arial" w:cs="Arial"/>
          <w:sz w:val="24"/>
          <w:szCs w:val="24"/>
          <w:lang w:val="el-GR"/>
        </w:rPr>
        <w:t>Σημειώνεται ωστόσο ότι ο</w:t>
      </w:r>
      <w:r w:rsidR="00906042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Σύνδεσμος Ασφάλειας και Υγείας Κύπρου, η </w:t>
      </w:r>
      <w:r w:rsidR="00FE767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ΠΑΣΥΔΥ </w:t>
      </w:r>
      <w:r w:rsidR="00906042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και η </w:t>
      </w:r>
      <w:r w:rsidR="00906042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ΟΕΒ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απέστειλ</w:t>
      </w:r>
      <w:r w:rsidR="00906042" w:rsidRPr="00990930">
        <w:rPr>
          <w:rFonts w:ascii="Arial" w:hAnsi="Arial" w:cs="Arial"/>
          <w:color w:val="000000"/>
          <w:sz w:val="24"/>
          <w:szCs w:val="24"/>
          <w:lang w:val="el-GR"/>
        </w:rPr>
        <w:t>αν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50EE4">
        <w:rPr>
          <w:rFonts w:ascii="Arial" w:hAnsi="Arial" w:cs="Arial"/>
          <w:color w:val="000000"/>
          <w:sz w:val="24"/>
          <w:szCs w:val="24"/>
          <w:lang w:val="el-GR"/>
        </w:rPr>
        <w:t xml:space="preserve">στην επιτροπή 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>γραπτ</w:t>
      </w:r>
      <w:r w:rsidR="00906042" w:rsidRPr="00990930">
        <w:rPr>
          <w:rFonts w:ascii="Arial" w:hAnsi="Arial" w:cs="Arial"/>
          <w:color w:val="000000"/>
          <w:sz w:val="24"/>
          <w:szCs w:val="24"/>
          <w:lang w:val="el-GR"/>
        </w:rPr>
        <w:t>ά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06042" w:rsidRPr="00990930">
        <w:rPr>
          <w:rFonts w:ascii="Arial" w:hAnsi="Arial" w:cs="Arial"/>
          <w:color w:val="000000"/>
          <w:sz w:val="24"/>
          <w:szCs w:val="24"/>
          <w:lang w:val="el-GR"/>
        </w:rPr>
        <w:t>υπομνήματα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με τ</w:t>
      </w:r>
      <w:r w:rsidR="00906042" w:rsidRPr="00990930"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οποία </w:t>
      </w:r>
      <w:r w:rsidR="00250EE4">
        <w:rPr>
          <w:rFonts w:ascii="Arial" w:hAnsi="Arial" w:cs="Arial"/>
          <w:color w:val="000000"/>
          <w:sz w:val="24"/>
          <w:szCs w:val="24"/>
          <w:lang w:val="el-GR"/>
        </w:rPr>
        <w:t>εξέφρασαν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τη </w:t>
      </w:r>
      <w:r w:rsidR="00250EE4">
        <w:rPr>
          <w:rFonts w:ascii="Arial" w:hAnsi="Arial" w:cs="Arial"/>
          <w:color w:val="000000"/>
          <w:sz w:val="24"/>
          <w:szCs w:val="24"/>
          <w:lang w:val="el-GR"/>
        </w:rPr>
        <w:t>συμφωνία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του</w:t>
      </w:r>
      <w:r w:rsidR="00906042" w:rsidRPr="00990930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 με τους σκοπούς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τις 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επιδιώξεις </w:t>
      </w:r>
      <w:r w:rsidR="00FE7670" w:rsidRPr="00990930">
        <w:rPr>
          <w:rFonts w:ascii="Arial" w:hAnsi="Arial" w:cs="Arial"/>
          <w:color w:val="000000"/>
          <w:sz w:val="24"/>
          <w:szCs w:val="24"/>
          <w:lang w:val="el-GR"/>
        </w:rPr>
        <w:t xml:space="preserve">των </w:t>
      </w:r>
      <w:r w:rsidR="00233290" w:rsidRPr="00990930">
        <w:rPr>
          <w:rFonts w:ascii="Arial" w:hAnsi="Arial" w:cs="Arial"/>
          <w:color w:val="000000"/>
          <w:sz w:val="24"/>
          <w:szCs w:val="24"/>
          <w:lang w:val="el-GR"/>
        </w:rPr>
        <w:t>υπό συζήτηση κανονισμών.</w:t>
      </w:r>
    </w:p>
    <w:p w14:paraId="6C13B070" w14:textId="36BC7340" w:rsidR="00D21A5A" w:rsidRPr="00990930" w:rsidRDefault="00D21A5A" w:rsidP="009909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  <w:t>Σημειώνεται</w:t>
      </w:r>
      <w:r w:rsidR="001C59D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περαιτέρω</w:t>
      </w:r>
      <w:r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ότι στο στάδιο της εξέτασης </w:t>
      </w:r>
      <w:r w:rsidR="00233290"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των </w:t>
      </w:r>
      <w:r w:rsidRPr="00990930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κανονισμών παρευρέθηκαν επίσης τα μέλη της επιτροπής κ</w:t>
      </w:r>
      <w:r w:rsidR="00D1244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. </w:t>
      </w:r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Γιώργος </w:t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Κουκουμάς</w:t>
      </w:r>
      <w:proofErr w:type="spellEnd"/>
      <w:r w:rsidR="00D1244F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, </w:t>
      </w:r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Φωτεινή </w:t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Τσιρίδου</w:t>
      </w:r>
      <w:proofErr w:type="spellEnd"/>
      <w:r w:rsidR="00D1244F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, </w:t>
      </w:r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Δημήτρης Δημητρίου</w:t>
      </w:r>
      <w:r w:rsidR="00D1244F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, </w:t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Πανίκος</w:t>
      </w:r>
      <w:proofErr w:type="spellEnd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 </w:t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Λεωνίδου</w:t>
      </w:r>
      <w:proofErr w:type="spellEnd"/>
      <w:r w:rsidR="00D1244F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 και </w:t>
      </w:r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 xml:space="preserve">Χρίστος </w:t>
      </w:r>
      <w:proofErr w:type="spellStart"/>
      <w:r w:rsidR="00D1244F" w:rsidRPr="00990930">
        <w:rPr>
          <w:rFonts w:ascii="Arial" w:eastAsia="Simsun (Founder Extended)" w:hAnsi="Arial" w:cs="Arial"/>
          <w:sz w:val="24"/>
          <w:szCs w:val="24"/>
          <w:lang w:val="el-GR" w:eastAsia="zh-CN"/>
        </w:rPr>
        <w:t>Σενέκης</w:t>
      </w:r>
      <w:proofErr w:type="spellEnd"/>
      <w:r w:rsidR="00D1244F">
        <w:rPr>
          <w:rFonts w:ascii="Arial" w:eastAsia="Simsun (Founder Extended)" w:hAnsi="Arial" w:cs="Arial"/>
          <w:sz w:val="24"/>
          <w:szCs w:val="24"/>
          <w:lang w:val="el-GR" w:eastAsia="zh-CN"/>
        </w:rPr>
        <w:t>.</w:t>
      </w:r>
    </w:p>
    <w:p w14:paraId="4A64AD5A" w14:textId="35A0DD22" w:rsidR="00837417" w:rsidRPr="00990930" w:rsidRDefault="00D21A5A" w:rsidP="0099093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ab/>
        <w:t xml:space="preserve">Σκοπός </w:t>
      </w:r>
      <w:r w:rsidR="008151FF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τόσο </w:t>
      </w: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των </w:t>
      </w:r>
      <w:r w:rsidR="00250EE4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πρώτων </w:t>
      </w:r>
      <w:r w:rsidR="008151FF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όσο </w:t>
      </w:r>
      <w:r w:rsidR="00250EE4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και των δεύτερων </w:t>
      </w: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προτεινόμενων κανονισμών</w:t>
      </w:r>
      <w:r w:rsidR="00EC68CD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είναι</w:t>
      </w:r>
      <w:r w:rsidR="001C59DC">
        <w:rPr>
          <w:rFonts w:ascii="Arial" w:hAnsi="Arial" w:cs="Arial"/>
          <w:sz w:val="24"/>
          <w:szCs w:val="24"/>
          <w:lang w:val="el-GR"/>
        </w:rPr>
        <w:t xml:space="preserve"> </w:t>
      </w:r>
      <w:r w:rsidR="00250EE4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837417" w:rsidRPr="00990930">
        <w:rPr>
          <w:sz w:val="24"/>
          <w:szCs w:val="24"/>
          <w:lang w:val="el-GR"/>
        </w:rPr>
        <w:t xml:space="preserve"> </w:t>
      </w:r>
      <w:r w:rsidR="00837417" w:rsidRPr="00990930">
        <w:rPr>
          <w:rFonts w:ascii="Arial" w:hAnsi="Arial" w:cs="Arial"/>
          <w:sz w:val="24"/>
          <w:szCs w:val="24"/>
          <w:lang w:val="el-GR"/>
        </w:rPr>
        <w:t xml:space="preserve">εναρμόνιση του εθνικού δικαίου με την πράξη της Ευρωπαϊκής Ένωσης με τίτλο «Οδηγία (ΕΕ) </w:t>
      </w:r>
      <w:bookmarkStart w:id="0" w:name="_Hlk137114678"/>
      <w:r w:rsidR="00837417" w:rsidRPr="00990930">
        <w:rPr>
          <w:rFonts w:ascii="Arial" w:hAnsi="Arial" w:cs="Arial"/>
          <w:sz w:val="24"/>
          <w:szCs w:val="24"/>
          <w:lang w:val="el-GR"/>
        </w:rPr>
        <w:t xml:space="preserve">2022/431 </w:t>
      </w:r>
      <w:bookmarkEnd w:id="0"/>
      <w:r w:rsidR="00837417" w:rsidRPr="00990930">
        <w:rPr>
          <w:rFonts w:ascii="Arial" w:hAnsi="Arial" w:cs="Arial"/>
          <w:sz w:val="24"/>
          <w:szCs w:val="24"/>
          <w:lang w:val="el-GR"/>
        </w:rPr>
        <w:t>του Ευρωπαϊκού Κοινοβουλίου και του Συμβουλίου της 9</w:t>
      </w:r>
      <w:r w:rsidR="00837417" w:rsidRPr="00990930">
        <w:rPr>
          <w:rFonts w:ascii="Arial" w:hAnsi="Arial" w:cs="Arial"/>
          <w:sz w:val="24"/>
          <w:szCs w:val="24"/>
          <w:vertAlign w:val="superscript"/>
          <w:lang w:val="el-GR"/>
        </w:rPr>
        <w:t xml:space="preserve">ης </w:t>
      </w:r>
      <w:r w:rsidR="00837417" w:rsidRPr="00990930">
        <w:rPr>
          <w:rFonts w:ascii="Arial" w:hAnsi="Arial" w:cs="Arial"/>
          <w:sz w:val="24"/>
          <w:szCs w:val="24"/>
          <w:lang w:val="el-GR"/>
        </w:rPr>
        <w:t xml:space="preserve">Μαρτίου 2022 για την τροποποίηση της οδηγίας 2004/37/ΕΚ σχετικά με την προστασία των εργαζομένων από τους κινδύνους που συνδέονται με την έκθεση σε καρκινογόνους ή </w:t>
      </w:r>
      <w:proofErr w:type="spellStart"/>
      <w:r w:rsidR="00837417" w:rsidRPr="00990930">
        <w:rPr>
          <w:rFonts w:ascii="Arial" w:hAnsi="Arial" w:cs="Arial"/>
          <w:sz w:val="24"/>
          <w:szCs w:val="24"/>
          <w:lang w:val="el-GR"/>
        </w:rPr>
        <w:t>μεταλλαξιογόνους</w:t>
      </w:r>
      <w:proofErr w:type="spellEnd"/>
      <w:r w:rsidR="00837417" w:rsidRPr="00990930">
        <w:rPr>
          <w:rFonts w:ascii="Arial" w:hAnsi="Arial" w:cs="Arial"/>
          <w:sz w:val="24"/>
          <w:szCs w:val="24"/>
          <w:lang w:val="el-GR"/>
        </w:rPr>
        <w:t xml:space="preserve"> παράγοντες κατά την εργασία»</w:t>
      </w:r>
      <w:r w:rsidR="00906042" w:rsidRPr="00990930">
        <w:rPr>
          <w:rFonts w:ascii="Arial" w:hAnsi="Arial" w:cs="Arial"/>
          <w:sz w:val="24"/>
          <w:szCs w:val="24"/>
          <w:lang w:val="el-GR"/>
        </w:rPr>
        <w:t>.</w:t>
      </w:r>
    </w:p>
    <w:p w14:paraId="135B287E" w14:textId="1F65FCC7" w:rsidR="00110D49" w:rsidRPr="00990930" w:rsidRDefault="00D21A5A" w:rsidP="00990930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90930">
        <w:rPr>
          <w:rFonts w:ascii="Arial" w:hAnsi="Arial" w:cs="Arial"/>
          <w:sz w:val="24"/>
          <w:szCs w:val="24"/>
          <w:lang w:val="el-GR"/>
        </w:rPr>
        <w:tab/>
        <w:t xml:space="preserve">Ειδικότερα, με </w:t>
      </w:r>
      <w:r w:rsidR="001627A9" w:rsidRPr="00990930">
        <w:rPr>
          <w:rFonts w:ascii="Arial" w:hAnsi="Arial" w:cs="Arial"/>
          <w:sz w:val="24"/>
          <w:szCs w:val="24"/>
          <w:lang w:val="el-GR"/>
        </w:rPr>
        <w:t>τους πρώτους</w:t>
      </w:r>
      <w:r w:rsidRPr="00990930">
        <w:rPr>
          <w:rFonts w:ascii="Arial" w:hAnsi="Arial" w:cs="Arial"/>
          <w:sz w:val="24"/>
          <w:szCs w:val="24"/>
          <w:lang w:val="el-GR"/>
        </w:rPr>
        <w:t xml:space="preserve"> υπό συζήτηση κανονισμούς</w:t>
      </w:r>
      <w:r w:rsidR="001627A9"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,</w:t>
      </w:r>
      <w:r w:rsidR="00EC68CD" w:rsidRPr="00EC68CD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EC68CD"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οι οποίοι εκδίδονται με βάση το άρθρο 38 του περί Ασφάλειας και Υγείας στην Εργασία Νόμου, </w:t>
      </w:r>
      <w:proofErr w:type="spellStart"/>
      <w:r w:rsidR="00250EE4">
        <w:rPr>
          <w:rFonts w:ascii="Arial" w:eastAsia="Times New Roman" w:hAnsi="Arial"/>
          <w:bCs/>
          <w:sz w:val="24"/>
          <w:szCs w:val="24"/>
          <w:lang w:val="el-GR" w:eastAsia="el-GR"/>
        </w:rPr>
        <w:t>σκοπείται</w:t>
      </w:r>
      <w:proofErr w:type="spellEnd"/>
      <w:r w:rsidR="001C59DC" w:rsidRPr="001C59D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1C59DC"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η τροποποίηση των </w:t>
      </w:r>
      <w:r w:rsidR="001C59DC" w:rsidRPr="00990930">
        <w:rPr>
          <w:rFonts w:ascii="Arial" w:hAnsi="Arial" w:cs="Arial"/>
          <w:sz w:val="24"/>
          <w:szCs w:val="24"/>
          <w:lang w:val="el-GR"/>
        </w:rPr>
        <w:t xml:space="preserve">περί Ασφάλειας και Υγείας στην Εργασία (Καρκινογόνοι Παράγοντες, </w:t>
      </w:r>
      <w:proofErr w:type="spellStart"/>
      <w:r w:rsidR="001C59DC" w:rsidRPr="00990930">
        <w:rPr>
          <w:rFonts w:ascii="Arial" w:hAnsi="Arial" w:cs="Arial"/>
          <w:sz w:val="24"/>
          <w:szCs w:val="24"/>
          <w:lang w:val="el-GR"/>
        </w:rPr>
        <w:t>Μεταλλαξιογόνοι</w:t>
      </w:r>
      <w:proofErr w:type="spellEnd"/>
      <w:r w:rsidR="001C59DC" w:rsidRPr="00990930">
        <w:rPr>
          <w:rFonts w:ascii="Arial" w:hAnsi="Arial" w:cs="Arial"/>
          <w:sz w:val="24"/>
          <w:szCs w:val="24"/>
          <w:lang w:val="el-GR"/>
        </w:rPr>
        <w:t xml:space="preserve"> Παράγοντες ή Τοξικές για την Αναπαραγωγή Ουσίες) Κανονισμών</w:t>
      </w:r>
      <w:r w:rsidR="008151FF">
        <w:rPr>
          <w:rFonts w:ascii="Arial" w:hAnsi="Arial" w:cs="Arial"/>
          <w:sz w:val="24"/>
          <w:szCs w:val="24"/>
          <w:lang w:val="el-GR"/>
        </w:rPr>
        <w:t>,</w:t>
      </w:r>
      <w:r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250EE4">
        <w:rPr>
          <w:rFonts w:ascii="Arial" w:hAnsi="Arial" w:cs="Arial"/>
          <w:sz w:val="24"/>
          <w:szCs w:val="24"/>
          <w:lang w:val="el-GR"/>
        </w:rPr>
        <w:t>ώστε να</w:t>
      </w:r>
      <w:r w:rsidR="00CB683E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250EE4">
        <w:rPr>
          <w:rFonts w:ascii="Arial" w:hAnsi="Arial" w:cs="Arial"/>
          <w:sz w:val="24"/>
          <w:szCs w:val="24"/>
          <w:lang w:val="el-GR"/>
        </w:rPr>
        <w:t>διευρυνθεί</w:t>
      </w:r>
      <w:r w:rsidR="00452CA2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CB683E" w:rsidRPr="00990930">
        <w:rPr>
          <w:rFonts w:ascii="Arial" w:hAnsi="Arial" w:cs="Arial"/>
          <w:sz w:val="24"/>
          <w:szCs w:val="24"/>
          <w:lang w:val="el-GR"/>
        </w:rPr>
        <w:t xml:space="preserve">το πεδίο εφαρμογής </w:t>
      </w:r>
      <w:r w:rsidR="00250EE4">
        <w:rPr>
          <w:rFonts w:ascii="Arial" w:hAnsi="Arial" w:cs="Arial"/>
          <w:sz w:val="24"/>
          <w:szCs w:val="24"/>
          <w:lang w:val="el-GR"/>
        </w:rPr>
        <w:t>τους και</w:t>
      </w:r>
      <w:r w:rsidR="00452CA2" w:rsidRPr="00990930">
        <w:rPr>
          <w:rFonts w:ascii="Arial" w:hAnsi="Arial" w:cs="Arial"/>
          <w:sz w:val="24"/>
          <w:szCs w:val="24"/>
          <w:lang w:val="el-GR"/>
        </w:rPr>
        <w:t xml:space="preserve"> να </w:t>
      </w:r>
      <w:r w:rsidR="00B87298">
        <w:rPr>
          <w:rFonts w:ascii="Arial" w:hAnsi="Arial" w:cs="Arial"/>
          <w:sz w:val="24"/>
          <w:szCs w:val="24"/>
          <w:lang w:val="el-GR"/>
        </w:rPr>
        <w:t>υπαχθούν</w:t>
      </w:r>
      <w:r w:rsidR="00D8667F" w:rsidRPr="00990930">
        <w:rPr>
          <w:rFonts w:ascii="Arial" w:hAnsi="Arial" w:cs="Arial"/>
          <w:sz w:val="24"/>
          <w:szCs w:val="24"/>
          <w:lang w:val="el-GR"/>
        </w:rPr>
        <w:t xml:space="preserve"> σ</w:t>
      </w:r>
      <w:r w:rsidR="008151FF">
        <w:rPr>
          <w:rFonts w:ascii="Arial" w:hAnsi="Arial" w:cs="Arial"/>
          <w:sz w:val="24"/>
          <w:szCs w:val="24"/>
          <w:lang w:val="el-GR"/>
        </w:rPr>
        <w:t>ε</w:t>
      </w:r>
      <w:r w:rsidR="00AC60EB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D8667F" w:rsidRPr="00990930">
        <w:rPr>
          <w:rFonts w:ascii="Arial" w:hAnsi="Arial" w:cs="Arial"/>
          <w:sz w:val="24"/>
          <w:szCs w:val="24"/>
          <w:lang w:val="el-GR"/>
        </w:rPr>
        <w:t>αυτό</w:t>
      </w:r>
      <w:r w:rsidR="00452CA2" w:rsidRPr="00990930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CB683E" w:rsidRPr="00990930">
        <w:rPr>
          <w:rFonts w:ascii="Arial" w:hAnsi="Arial" w:cs="Arial"/>
          <w:sz w:val="24"/>
          <w:szCs w:val="24"/>
          <w:lang w:val="el-GR"/>
        </w:rPr>
        <w:t xml:space="preserve"> οι τοξικές για την </w:t>
      </w:r>
      <w:r w:rsidR="001627A9" w:rsidRPr="00990930">
        <w:rPr>
          <w:rFonts w:ascii="Arial" w:hAnsi="Arial" w:cs="Arial"/>
          <w:sz w:val="24"/>
          <w:szCs w:val="24"/>
          <w:lang w:val="el-GR"/>
        </w:rPr>
        <w:t>αναπαραγωγή ουσίες</w:t>
      </w:r>
      <w:r w:rsidR="00B87298">
        <w:rPr>
          <w:rFonts w:ascii="Arial" w:hAnsi="Arial" w:cs="Arial"/>
          <w:sz w:val="24"/>
          <w:szCs w:val="24"/>
          <w:lang w:val="el-GR"/>
        </w:rPr>
        <w:t xml:space="preserve">, καθώς </w:t>
      </w:r>
      <w:r w:rsidR="001627A9" w:rsidRPr="00990930">
        <w:rPr>
          <w:rFonts w:ascii="Arial" w:hAnsi="Arial" w:cs="Arial"/>
          <w:sz w:val="24"/>
          <w:szCs w:val="24"/>
          <w:lang w:val="el-GR"/>
        </w:rPr>
        <w:t>και</w:t>
      </w:r>
      <w:r w:rsidR="00CB683E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B87298">
        <w:rPr>
          <w:rFonts w:ascii="Arial" w:hAnsi="Arial" w:cs="Arial"/>
          <w:sz w:val="24"/>
          <w:szCs w:val="24"/>
          <w:lang w:val="el-GR"/>
        </w:rPr>
        <w:t xml:space="preserve">να αντικατασταθεί </w:t>
      </w:r>
      <w:r w:rsidR="001627A9" w:rsidRPr="00990930">
        <w:rPr>
          <w:rFonts w:ascii="Arial" w:hAnsi="Arial" w:cs="Arial"/>
          <w:sz w:val="24"/>
          <w:szCs w:val="24"/>
          <w:lang w:val="el-GR"/>
        </w:rPr>
        <w:t xml:space="preserve">ο </w:t>
      </w:r>
      <w:r w:rsidR="00B87298">
        <w:rPr>
          <w:rFonts w:ascii="Arial" w:hAnsi="Arial" w:cs="Arial"/>
          <w:sz w:val="24"/>
          <w:szCs w:val="24"/>
          <w:lang w:val="el-GR"/>
        </w:rPr>
        <w:t xml:space="preserve">υφιστάμενος </w:t>
      </w:r>
      <w:r w:rsidR="00605D06" w:rsidRPr="00990930">
        <w:rPr>
          <w:rFonts w:ascii="Arial" w:hAnsi="Arial" w:cs="Arial"/>
          <w:sz w:val="24"/>
          <w:szCs w:val="24"/>
          <w:lang w:val="el-GR"/>
        </w:rPr>
        <w:t>πίνακας</w:t>
      </w:r>
      <w:r w:rsidR="001627A9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CB683E" w:rsidRPr="00990930">
        <w:rPr>
          <w:rFonts w:ascii="Arial" w:hAnsi="Arial" w:cs="Arial"/>
          <w:sz w:val="24"/>
          <w:szCs w:val="24"/>
          <w:lang w:val="el-GR"/>
        </w:rPr>
        <w:t xml:space="preserve">οριακών </w:t>
      </w:r>
      <w:r w:rsidR="001627A9" w:rsidRPr="00990930">
        <w:rPr>
          <w:rFonts w:ascii="Arial" w:hAnsi="Arial" w:cs="Arial"/>
          <w:sz w:val="24"/>
          <w:szCs w:val="24"/>
          <w:lang w:val="el-GR"/>
        </w:rPr>
        <w:t>τιμών</w:t>
      </w:r>
      <w:r w:rsidR="00D710C7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1" w:name="_Hlk136860333"/>
      <w:r w:rsidR="00905A39" w:rsidRPr="00990930">
        <w:rPr>
          <w:rFonts w:ascii="Arial" w:hAnsi="Arial" w:cs="Arial"/>
          <w:sz w:val="24"/>
          <w:szCs w:val="24"/>
          <w:lang w:val="el-GR"/>
        </w:rPr>
        <w:t xml:space="preserve">επαγγελματικής έκθεσης </w:t>
      </w:r>
      <w:r w:rsidR="00B87298">
        <w:rPr>
          <w:rFonts w:ascii="Arial" w:hAnsi="Arial" w:cs="Arial"/>
          <w:sz w:val="24"/>
          <w:szCs w:val="24"/>
          <w:lang w:val="el-GR"/>
        </w:rPr>
        <w:t>σε ουσίες και</w:t>
      </w:r>
      <w:r w:rsidR="00D710C7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B87298">
        <w:rPr>
          <w:rFonts w:ascii="Arial" w:hAnsi="Arial" w:cs="Arial"/>
          <w:sz w:val="24"/>
          <w:szCs w:val="24"/>
          <w:lang w:val="el-GR"/>
        </w:rPr>
        <w:t xml:space="preserve">παράγοντες από νέο </w:t>
      </w:r>
      <w:proofErr w:type="spellStart"/>
      <w:r w:rsidR="00B87298">
        <w:rPr>
          <w:rFonts w:ascii="Arial" w:hAnsi="Arial" w:cs="Arial"/>
          <w:sz w:val="24"/>
          <w:szCs w:val="24"/>
          <w:lang w:val="el-GR"/>
        </w:rPr>
        <w:t>επικαιροποιημένο</w:t>
      </w:r>
      <w:proofErr w:type="spellEnd"/>
      <w:r w:rsidR="00B87298">
        <w:rPr>
          <w:rFonts w:ascii="Arial" w:hAnsi="Arial" w:cs="Arial"/>
          <w:sz w:val="24"/>
          <w:szCs w:val="24"/>
          <w:lang w:val="el-GR"/>
        </w:rPr>
        <w:t xml:space="preserve"> πίνακα.</w:t>
      </w:r>
      <w:r w:rsidR="00D710C7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bookmarkEnd w:id="1"/>
    </w:p>
    <w:p w14:paraId="2B2D3899" w14:textId="269F178A" w:rsidR="001627A9" w:rsidRDefault="001627A9" w:rsidP="00990930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90930">
        <w:rPr>
          <w:rFonts w:ascii="Arial" w:hAnsi="Arial"/>
          <w:bCs/>
          <w:sz w:val="24"/>
          <w:szCs w:val="24"/>
          <w:lang w:val="el-GR"/>
        </w:rPr>
        <w:lastRenderedPageBreak/>
        <w:tab/>
        <w:t xml:space="preserve">Περαιτέρω, με τους δεύτερους υπό συζήτηση κανονισμούς, οι </w:t>
      </w: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οποίοι εκδίδονται με βάση τ</w:t>
      </w:r>
      <w:r w:rsidR="00AC60EB"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α</w:t>
      </w: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άρθρ</w:t>
      </w:r>
      <w:r w:rsidR="00AC60EB"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α</w:t>
      </w: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906042"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23 και 66</w:t>
      </w:r>
      <w:r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του περί Εργοστασίων Νόμου,</w:t>
      </w:r>
      <w:r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B87298">
        <w:rPr>
          <w:rFonts w:ascii="Arial" w:hAnsi="Arial" w:cs="Arial"/>
          <w:sz w:val="24"/>
          <w:szCs w:val="24"/>
          <w:lang w:val="el-GR"/>
        </w:rPr>
        <w:t>σκοπείται</w:t>
      </w:r>
      <w:proofErr w:type="spellEnd"/>
      <w:r w:rsidR="00B87298">
        <w:rPr>
          <w:rFonts w:ascii="Arial" w:hAnsi="Arial" w:cs="Arial"/>
          <w:sz w:val="24"/>
          <w:szCs w:val="24"/>
          <w:lang w:val="el-GR"/>
        </w:rPr>
        <w:t xml:space="preserve"> η τροποποίηση των </w:t>
      </w:r>
      <w:r w:rsidR="00B87298">
        <w:rPr>
          <w:rFonts w:ascii="Arial" w:eastAsia="Times New Roman" w:hAnsi="Arial" w:cs="Arial"/>
          <w:sz w:val="24"/>
          <w:szCs w:val="24"/>
          <w:lang w:val="el-GR" w:eastAsia="en-GB"/>
        </w:rPr>
        <w:t xml:space="preserve">περί Ελέγχου της Ατμόσφαιρας και Επικινδύνων Ουσιών στα Εργοστάσια Κανονισμών, </w:t>
      </w:r>
      <w:r w:rsidR="00B87298">
        <w:rPr>
          <w:rFonts w:ascii="Arial" w:hAnsi="Arial" w:cs="Arial"/>
          <w:sz w:val="24"/>
          <w:szCs w:val="24"/>
          <w:lang w:val="el-GR"/>
        </w:rPr>
        <w:t xml:space="preserve">ώστε </w:t>
      </w:r>
      <w:r w:rsidR="00B87298" w:rsidRPr="00990930">
        <w:rPr>
          <w:rFonts w:ascii="Arial" w:hAnsi="Arial" w:cs="Arial"/>
          <w:sz w:val="24"/>
          <w:szCs w:val="24"/>
          <w:lang w:val="el-GR"/>
        </w:rPr>
        <w:t>να αφαιρεθούν</w:t>
      </w:r>
      <w:r w:rsidR="00B87298">
        <w:rPr>
          <w:rFonts w:ascii="Arial" w:hAnsi="Arial" w:cs="Arial"/>
          <w:sz w:val="24"/>
          <w:szCs w:val="24"/>
          <w:lang w:val="el-GR"/>
        </w:rPr>
        <w:t xml:space="preserve"> από τον</w:t>
      </w:r>
      <w:r w:rsidR="00605D06" w:rsidRPr="00990930">
        <w:rPr>
          <w:rFonts w:ascii="Arial" w:hAnsi="Arial" w:cs="Arial"/>
          <w:sz w:val="24"/>
          <w:szCs w:val="24"/>
          <w:lang w:val="el-GR"/>
        </w:rPr>
        <w:t xml:space="preserve"> πίνακα οριακών τιμών </w:t>
      </w:r>
      <w:r w:rsidR="00905A39" w:rsidRPr="00990930">
        <w:rPr>
          <w:rFonts w:ascii="Arial" w:hAnsi="Arial" w:cs="Arial"/>
          <w:sz w:val="24"/>
          <w:szCs w:val="24"/>
          <w:lang w:val="el-GR"/>
        </w:rPr>
        <w:t>επαγγελματικής έκθεσης των ουσιών και παραγόντων που εμπίπτουν στο πεδίο εφαρμογής των εν λόγω κανονισμών</w:t>
      </w:r>
      <w:r w:rsidR="00605D06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452CA2" w:rsidRPr="00990930">
        <w:rPr>
          <w:rFonts w:ascii="Arial" w:hAnsi="Arial" w:cs="Arial"/>
          <w:sz w:val="24"/>
          <w:szCs w:val="24"/>
          <w:lang w:val="el-GR"/>
        </w:rPr>
        <w:t>οι</w:t>
      </w:r>
      <w:r w:rsidR="00B87298">
        <w:rPr>
          <w:rFonts w:ascii="Arial" w:hAnsi="Arial" w:cs="Arial"/>
          <w:sz w:val="24"/>
          <w:szCs w:val="24"/>
          <w:lang w:val="el-GR"/>
        </w:rPr>
        <w:t xml:space="preserve"> οριακές τιμές των</w:t>
      </w:r>
      <w:r w:rsidR="00452CA2" w:rsidRPr="00990930">
        <w:rPr>
          <w:rFonts w:ascii="Arial" w:hAnsi="Arial" w:cs="Arial"/>
          <w:sz w:val="24"/>
          <w:szCs w:val="24"/>
          <w:lang w:val="el-GR"/>
        </w:rPr>
        <w:t xml:space="preserve"> χημικ</w:t>
      </w:r>
      <w:r w:rsidR="00B87298">
        <w:rPr>
          <w:rFonts w:ascii="Arial" w:hAnsi="Arial" w:cs="Arial"/>
          <w:sz w:val="24"/>
          <w:szCs w:val="24"/>
          <w:lang w:val="el-GR"/>
        </w:rPr>
        <w:t>ών</w:t>
      </w:r>
      <w:r w:rsidR="00452CA2" w:rsidRPr="00990930">
        <w:rPr>
          <w:rFonts w:ascii="Arial" w:hAnsi="Arial" w:cs="Arial"/>
          <w:sz w:val="24"/>
          <w:szCs w:val="24"/>
          <w:lang w:val="el-GR"/>
        </w:rPr>
        <w:t xml:space="preserve"> ουσ</w:t>
      </w:r>
      <w:r w:rsidR="00B87298">
        <w:rPr>
          <w:rFonts w:ascii="Arial" w:hAnsi="Arial" w:cs="Arial"/>
          <w:sz w:val="24"/>
          <w:szCs w:val="24"/>
          <w:lang w:val="el-GR"/>
        </w:rPr>
        <w:t>ιών</w:t>
      </w:r>
      <w:r w:rsidR="00452CA2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B87298">
        <w:rPr>
          <w:rFonts w:ascii="Arial" w:hAnsi="Arial" w:cs="Arial"/>
          <w:sz w:val="24"/>
          <w:szCs w:val="24"/>
          <w:lang w:val="el-GR"/>
        </w:rPr>
        <w:t>που στο εξής</w:t>
      </w:r>
      <w:r w:rsidR="00EC68CD" w:rsidRPr="00EC68CD">
        <w:rPr>
          <w:rFonts w:ascii="Arial" w:hAnsi="Arial" w:cs="Arial"/>
          <w:sz w:val="24"/>
          <w:szCs w:val="24"/>
          <w:lang w:val="el-GR"/>
        </w:rPr>
        <w:t xml:space="preserve"> </w:t>
      </w:r>
      <w:r w:rsidR="00EC68CD">
        <w:rPr>
          <w:rFonts w:ascii="Arial" w:hAnsi="Arial" w:cs="Arial"/>
          <w:sz w:val="24"/>
          <w:szCs w:val="24"/>
          <w:lang w:val="el-GR"/>
        </w:rPr>
        <w:t>θα</w:t>
      </w:r>
      <w:r w:rsidR="00EC68CD" w:rsidRPr="00990930">
        <w:rPr>
          <w:rFonts w:ascii="Arial" w:hAnsi="Arial" w:cs="Arial"/>
          <w:sz w:val="24"/>
          <w:szCs w:val="24"/>
          <w:lang w:val="el-GR"/>
        </w:rPr>
        <w:t xml:space="preserve"> καθορίζονται</w:t>
      </w:r>
      <w:r w:rsidR="00605D06" w:rsidRPr="00990930">
        <w:rPr>
          <w:rFonts w:ascii="Arial" w:hAnsi="Arial" w:cs="Arial"/>
          <w:sz w:val="24"/>
          <w:szCs w:val="24"/>
          <w:lang w:val="el-GR"/>
        </w:rPr>
        <w:t xml:space="preserve"> </w:t>
      </w:r>
      <w:r w:rsidR="00B87298">
        <w:rPr>
          <w:rFonts w:ascii="Arial" w:hAnsi="Arial" w:cs="Arial"/>
          <w:sz w:val="24"/>
          <w:szCs w:val="24"/>
          <w:lang w:val="el-GR"/>
        </w:rPr>
        <w:t>από τις πρόνοιες</w:t>
      </w:r>
      <w:r w:rsidR="00605D06" w:rsidRPr="00990930">
        <w:rPr>
          <w:rFonts w:ascii="Arial" w:hAnsi="Arial" w:cs="Arial"/>
          <w:sz w:val="24"/>
          <w:szCs w:val="24"/>
          <w:lang w:val="el-GR"/>
        </w:rPr>
        <w:t xml:space="preserve"> των </w:t>
      </w:r>
      <w:r w:rsidR="00905A39" w:rsidRPr="00990930">
        <w:rPr>
          <w:rFonts w:ascii="Arial" w:hAnsi="Arial" w:cs="Arial"/>
          <w:sz w:val="24"/>
          <w:szCs w:val="24"/>
          <w:lang w:val="el-GR"/>
        </w:rPr>
        <w:t xml:space="preserve">περί Ασφάλειας και Υγείας στην Εργασία (Καρκινογόνοι Παράγοντες, </w:t>
      </w:r>
      <w:proofErr w:type="spellStart"/>
      <w:r w:rsidR="00905A39" w:rsidRPr="00990930">
        <w:rPr>
          <w:rFonts w:ascii="Arial" w:hAnsi="Arial" w:cs="Arial"/>
          <w:sz w:val="24"/>
          <w:szCs w:val="24"/>
          <w:lang w:val="el-GR"/>
        </w:rPr>
        <w:t>Μεταλλαξιογόνοι</w:t>
      </w:r>
      <w:proofErr w:type="spellEnd"/>
      <w:r w:rsidR="00905A39" w:rsidRPr="00990930">
        <w:rPr>
          <w:rFonts w:ascii="Arial" w:hAnsi="Arial" w:cs="Arial"/>
          <w:sz w:val="24"/>
          <w:szCs w:val="24"/>
          <w:lang w:val="el-GR"/>
        </w:rPr>
        <w:t xml:space="preserve"> Παράγοντες ή Τοξικές για την Αναπαραγωγή Ουσίες) Κανονισμών</w:t>
      </w:r>
      <w:r w:rsidR="00605D06" w:rsidRPr="00990930">
        <w:rPr>
          <w:rFonts w:ascii="Arial" w:hAnsi="Arial" w:cs="Arial"/>
          <w:sz w:val="24"/>
          <w:szCs w:val="24"/>
          <w:lang w:val="el-GR"/>
        </w:rPr>
        <w:t>.</w:t>
      </w:r>
    </w:p>
    <w:p w14:paraId="00E122B9" w14:textId="77777777" w:rsidR="00B826E6" w:rsidRPr="00990930" w:rsidRDefault="00B826E6" w:rsidP="00B826E6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Pr="00990930">
        <w:rPr>
          <w:rFonts w:ascii="Arial" w:hAnsi="Arial" w:cs="Arial"/>
          <w:sz w:val="24"/>
          <w:szCs w:val="24"/>
          <w:lang w:val="el-GR"/>
        </w:rPr>
        <w:t>Σημειώνεται ότι ως</w:t>
      </w:r>
      <w:r w:rsidRPr="00990930">
        <w:rPr>
          <w:rFonts w:ascii="Arial" w:eastAsia="Times New Roman" w:hAnsi="Arial"/>
          <w:sz w:val="24"/>
          <w:szCs w:val="24"/>
          <w:lang w:val="el-GR"/>
        </w:rPr>
        <w:t xml:space="preserve"> προθεσμία μεταφοράς των διατάξεων της Οδηγίας (ΕΕ) </w:t>
      </w:r>
      <w:r w:rsidRPr="00990930">
        <w:rPr>
          <w:rFonts w:ascii="Arial" w:hAnsi="Arial" w:cs="Arial"/>
          <w:sz w:val="24"/>
          <w:szCs w:val="24"/>
          <w:lang w:val="el-GR"/>
        </w:rPr>
        <w:t xml:space="preserve">2022/431 στο εθνικό δίκαιο </w:t>
      </w:r>
      <w:r w:rsidRPr="00990930">
        <w:rPr>
          <w:rFonts w:ascii="Arial" w:eastAsia="Times New Roman" w:hAnsi="Arial"/>
          <w:sz w:val="24"/>
          <w:szCs w:val="24"/>
          <w:lang w:val="el-GR"/>
        </w:rPr>
        <w:t>καθορίστηκε</w:t>
      </w:r>
      <w:r w:rsidRPr="0099093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990930">
        <w:rPr>
          <w:rFonts w:ascii="Arial" w:hAnsi="Arial" w:cs="Arial"/>
          <w:sz w:val="24"/>
          <w:szCs w:val="24"/>
          <w:lang w:val="el-GR"/>
        </w:rPr>
        <w:t>η 5</w:t>
      </w:r>
      <w:r w:rsidRPr="00990930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Pr="00990930">
        <w:rPr>
          <w:rFonts w:ascii="Arial" w:hAnsi="Arial" w:cs="Arial"/>
          <w:sz w:val="24"/>
          <w:szCs w:val="24"/>
          <w:lang w:val="el-GR"/>
        </w:rPr>
        <w:t xml:space="preserve"> Απριλίου 2024.</w:t>
      </w:r>
    </w:p>
    <w:p w14:paraId="57FDBE37" w14:textId="4E6E98AA" w:rsidR="007F3E64" w:rsidRPr="00990930" w:rsidRDefault="00AD5573" w:rsidP="00990930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</w:pPr>
      <w:r w:rsidRPr="00990930">
        <w:rPr>
          <w:rFonts w:ascii="Arial" w:hAnsi="Arial"/>
          <w:bCs/>
          <w:sz w:val="24"/>
          <w:szCs w:val="24"/>
          <w:lang w:val="el-GR"/>
        </w:rPr>
        <w:tab/>
      </w:r>
      <w:r w:rsidR="007D4AE5" w:rsidRPr="00990930">
        <w:rPr>
          <w:rFonts w:ascii="Arial" w:hAnsi="Arial"/>
          <w:bCs/>
          <w:sz w:val="24"/>
          <w:szCs w:val="24"/>
          <w:lang w:val="el-GR"/>
        </w:rPr>
        <w:t xml:space="preserve">Στο πλαίσιο της </w:t>
      </w:r>
      <w:r w:rsidR="00F31F1B" w:rsidRPr="00990930">
        <w:rPr>
          <w:rFonts w:ascii="Arial" w:hAnsi="Arial"/>
          <w:bCs/>
          <w:sz w:val="24"/>
          <w:szCs w:val="24"/>
          <w:lang w:val="el-GR"/>
        </w:rPr>
        <w:t>συζήτησης</w:t>
      </w:r>
      <w:r w:rsidR="007D4AE5" w:rsidRPr="00990930">
        <w:rPr>
          <w:rFonts w:ascii="Arial" w:hAnsi="Arial"/>
          <w:bCs/>
          <w:sz w:val="24"/>
          <w:szCs w:val="24"/>
          <w:lang w:val="el-GR"/>
        </w:rPr>
        <w:t xml:space="preserve"> </w:t>
      </w:r>
      <w:r w:rsidR="00263BEA" w:rsidRPr="00990930">
        <w:rPr>
          <w:rFonts w:ascii="Arial" w:hAnsi="Arial"/>
          <w:bCs/>
          <w:sz w:val="24"/>
          <w:szCs w:val="24"/>
          <w:lang w:val="el-GR"/>
        </w:rPr>
        <w:t>των</w:t>
      </w:r>
      <w:r w:rsidR="00E3654A" w:rsidRPr="00990930">
        <w:rPr>
          <w:rFonts w:ascii="Arial" w:hAnsi="Arial"/>
          <w:bCs/>
          <w:sz w:val="24"/>
          <w:szCs w:val="24"/>
          <w:lang w:val="el-GR"/>
        </w:rPr>
        <w:t xml:space="preserve"> δύο προτεινόμενων</w:t>
      </w:r>
      <w:r w:rsidR="00263BEA" w:rsidRPr="00990930">
        <w:rPr>
          <w:rFonts w:ascii="Arial" w:hAnsi="Arial"/>
          <w:bCs/>
          <w:sz w:val="24"/>
          <w:szCs w:val="24"/>
          <w:lang w:val="el-GR"/>
        </w:rPr>
        <w:t xml:space="preserve"> </w:t>
      </w:r>
      <w:r w:rsidR="00F31A19" w:rsidRPr="00990930">
        <w:rPr>
          <w:rFonts w:ascii="Arial" w:hAnsi="Arial"/>
          <w:bCs/>
          <w:sz w:val="24"/>
          <w:szCs w:val="24"/>
          <w:lang w:val="el-GR"/>
        </w:rPr>
        <w:t>κανονισμών</w:t>
      </w:r>
      <w:r w:rsidR="007D4AE5" w:rsidRPr="00990930">
        <w:rPr>
          <w:rFonts w:ascii="Arial" w:hAnsi="Arial"/>
          <w:bCs/>
          <w:sz w:val="24"/>
          <w:szCs w:val="24"/>
          <w:lang w:val="el-GR"/>
        </w:rPr>
        <w:t xml:space="preserve"> </w:t>
      </w:r>
      <w:r w:rsidR="00E3654A" w:rsidRPr="00990930">
        <w:rPr>
          <w:rFonts w:ascii="Arial" w:hAnsi="Arial"/>
          <w:bCs/>
          <w:sz w:val="24"/>
          <w:szCs w:val="24"/>
          <w:lang w:val="el-GR"/>
        </w:rPr>
        <w:t>η</w:t>
      </w:r>
      <w:r w:rsidR="007D4AE5" w:rsidRPr="00990930">
        <w:rPr>
          <w:rFonts w:ascii="Arial" w:hAnsi="Arial"/>
          <w:bCs/>
          <w:sz w:val="24"/>
          <w:szCs w:val="24"/>
          <w:lang w:val="el-GR"/>
        </w:rPr>
        <w:t xml:space="preserve"> εκπρόσωπος του</w:t>
      </w:r>
      <w:r w:rsidR="007D4AE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Τμήματος Επιθεώρησης Εργασίας του</w:t>
      </w:r>
      <w:r w:rsidR="007D4AE5" w:rsidRPr="00990930">
        <w:rPr>
          <w:rFonts w:ascii="Arial" w:hAnsi="Arial"/>
          <w:bCs/>
          <w:sz w:val="24"/>
          <w:szCs w:val="24"/>
          <w:lang w:val="el-GR"/>
        </w:rPr>
        <w:t xml:space="preserve"> Υ</w:t>
      </w:r>
      <w:r w:rsidR="007D4AE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πουργείου Εργασίας</w:t>
      </w:r>
      <w:r w:rsidR="00C617B0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7D4AE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και Κοινωνικών Ασφαλίσεων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υποστήριξε ότι οι προτεινόμενες ρυθμίσεις είναι αναγκαίες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,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καθώς</w:t>
      </w:r>
      <w:r w:rsidR="00B8729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,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πέραν του ότι απορρέουν από τις διατάξεις της Οδηγίας τις οποίες </w:t>
      </w:r>
      <w:r w:rsidR="00B8729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η Δημοκρατία υποχρεούται</w:t>
      </w:r>
      <w:r w:rsidR="00B8729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να μεταφέρει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στο εθνικό </w:t>
      </w:r>
      <w:r w:rsidR="00B8729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της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δίκαιο, ενισχύουν το υφιστάμενο νομοθετικό πλαίσιο που διέπει την ασφάλεια και υγεία των εργαζ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ο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μ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έ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νων στους χώρους εργασίας τους. </w:t>
      </w:r>
      <w:r w:rsidR="00195672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Συναφώς, η ίδια </w:t>
      </w:r>
      <w:r w:rsidR="00ED355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επισήμαν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 ότι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ο πίνακας οριακών τιμών επαγγελματικής έκθεσης σε επικίνδυνες για την υγεία ουσίες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,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καθώς και τα μέτρα που λαμβάνονται</w:t>
      </w:r>
      <w:r w:rsidR="00452D2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για </w:t>
      </w:r>
      <w:r w:rsidR="00B8729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την </w:t>
      </w:r>
      <w:r w:rsidR="00452D2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προστασία των εργαζομένων</w:t>
      </w:r>
      <w:r w:rsidR="00024158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proofErr w:type="spellStart"/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επικαιροποι</w:t>
      </w:r>
      <w:r w:rsidR="00452D2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ούν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ται</w:t>
      </w:r>
      <w:proofErr w:type="spellEnd"/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ανά τακτά χρονικά διαστήματα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με σχετικ</w:t>
      </w:r>
      <w:r w:rsidR="00452D2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ές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Οδηγί</w:t>
      </w:r>
      <w:r w:rsidR="00452D25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ες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της Ευρωπαϊκής Ένωσης</w:t>
      </w:r>
      <w:r w:rsidR="00B8729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οι οποίες </w:t>
      </w:r>
      <w:r w:rsidR="00B8729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εκδίδονται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στη βάση σχετικών μελετών και ερευνών που διεξάγονται σε ευρωπαϊκό επίπεδο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, 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με στόχο την περαιτέρω </w:t>
      </w:r>
      <w:r w:rsidR="00B87298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ενίσχυση</w:t>
      </w:r>
      <w:r w:rsidR="00E3654A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051BA9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της ασφάλειας και υγείας των εργαζομένων. </w:t>
      </w:r>
      <w:r w:rsidR="00195672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480BF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Περαιτέρω, η ίδια υποστήριξε ότι </w:t>
      </w:r>
      <w:r w:rsidR="00D8667F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το κόστος από την</w:t>
      </w:r>
      <w:r w:rsidR="00480BF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εφαρμογή των προτεινόμενων ρυθμίσεων δεν αναμένεται </w:t>
      </w:r>
      <w:r w:rsidR="00D8667F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να είναι υψηλό για</w:t>
      </w:r>
      <w:r w:rsidR="00480BF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τους εργοδότες, καθώς τα μέτρα που προτείνονται </w:t>
      </w:r>
      <w:r w:rsidR="007F3E6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ως επί το </w:t>
      </w:r>
      <w:proofErr w:type="spellStart"/>
      <w:r w:rsidR="007F3E6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πλείστον</w:t>
      </w:r>
      <w:proofErr w:type="spellEnd"/>
      <w:r w:rsidR="00480BF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7F3E6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lastRenderedPageBreak/>
        <w:t xml:space="preserve">λαμβάνονται </w:t>
      </w:r>
      <w:r w:rsidR="00D8667F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ήδη </w:t>
      </w:r>
      <w:r w:rsidR="007F3E6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από τους εργοδότες στη βάση των υποχρεώσε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ώ</w:t>
      </w:r>
      <w:r w:rsidR="007F3E6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ν τους που απορρέουν από το</w:t>
      </w:r>
      <w:r w:rsidR="00480BF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υφιστάμενο </w:t>
      </w:r>
      <w:r w:rsidR="007F3E64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νομοθετικό πλαίσιο.</w:t>
      </w:r>
    </w:p>
    <w:p w14:paraId="3C7727DD" w14:textId="7DEA6676" w:rsidR="0080752C" w:rsidRPr="00990930" w:rsidRDefault="00452D25" w:rsidP="00990930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</w:pPr>
      <w:r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ab/>
        <w:t xml:space="preserve">Οι εκπρόσωποι 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της </w:t>
      </w:r>
      <w:r w:rsidR="00BE68AE" w:rsidRPr="00990930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ΠΕΟ</w:t>
      </w:r>
      <w:r w:rsidR="00B60E7B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>,</w:t>
      </w:r>
      <w:r w:rsidR="008151FF">
        <w:rPr>
          <w:rFonts w:ascii="Arial" w:eastAsia="Times New Roman" w:hAnsi="Arial" w:cs="Arial"/>
          <w:iCs/>
          <w:color w:val="000000" w:themeColor="text1"/>
          <w:sz w:val="24"/>
          <w:szCs w:val="24"/>
          <w:lang w:val="el-GR"/>
        </w:rPr>
        <w:t xml:space="preserve"> της </w:t>
      </w:r>
      <w:r w:rsidR="00BE68AE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ΠΟΑΣΟ και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της </w:t>
      </w:r>
      <w:r w:rsidR="00BE68AE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Παγκύπρια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BE68AE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Συντεχνία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>ς</w:t>
      </w:r>
      <w:r w:rsidR="00BE68AE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 w:eastAsia="el-GR"/>
        </w:rPr>
        <w:t xml:space="preserve"> «Ισότητα»</w:t>
      </w:r>
      <w:r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 συμφώνησαν με τους σκοπούς και </w:t>
      </w:r>
      <w:r w:rsidR="008151FF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τις </w:t>
      </w:r>
      <w:r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επιδιώξεις των </w:t>
      </w:r>
      <w:r w:rsidR="00BE68AE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 xml:space="preserve">δύο </w:t>
      </w:r>
      <w:r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προτεινόμενων κανονισμών</w:t>
      </w:r>
      <w:r w:rsidR="00BE68AE" w:rsidRPr="00990930"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  <w:t>.</w:t>
      </w:r>
    </w:p>
    <w:p w14:paraId="42410D18" w14:textId="5AB5300F" w:rsidR="00E3654A" w:rsidRPr="00D1244F" w:rsidRDefault="0080752C" w:rsidP="00D1244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l-GR"/>
        </w:rPr>
      </w:pPr>
      <w:r w:rsidRPr="00990930">
        <w:rPr>
          <w:rFonts w:ascii="Arial" w:hAnsi="Arial" w:cs="Arial"/>
          <w:sz w:val="24"/>
          <w:szCs w:val="24"/>
          <w:lang w:val="el-GR"/>
        </w:rPr>
        <w:tab/>
      </w:r>
      <w:r w:rsidR="00D1244F" w:rsidRPr="00D1244F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</w:t>
      </w:r>
      <w:r w:rsidR="00D1244F" w:rsidRPr="00D1244F">
        <w:rPr>
          <w:rFonts w:ascii="Arial" w:eastAsia="Arial" w:hAnsi="Arial" w:cs="Arial"/>
          <w:sz w:val="24"/>
          <w:szCs w:val="24"/>
          <w:lang w:val="el-GR"/>
        </w:rPr>
        <w:t>Εργασίας, Πρόνοιας και Κοινωνικών Ασφαλίσεων</w:t>
      </w:r>
      <w:r w:rsidR="00D1244F" w:rsidRPr="00D1244F">
        <w:rPr>
          <w:rFonts w:ascii="Arial" w:hAnsi="Arial" w:cs="Arial"/>
          <w:sz w:val="24"/>
          <w:szCs w:val="24"/>
          <w:lang w:val="el-GR"/>
        </w:rPr>
        <w:t>, αφού έλαβε υπόψη όλα όσα τέθηκαν ενώπιόν της και αφού προέβη στις απαραίτητες νομοτεχνικές βελτιώσεις, επιφυλάχθηκε να τοποθετηθεί επί των προνοιών τ</w:t>
      </w:r>
      <w:r w:rsidR="00D1244F">
        <w:rPr>
          <w:rFonts w:ascii="Arial" w:hAnsi="Arial" w:cs="Arial"/>
          <w:sz w:val="24"/>
          <w:szCs w:val="24"/>
          <w:lang w:val="el-GR"/>
        </w:rPr>
        <w:t xml:space="preserve">ων </w:t>
      </w:r>
      <w:r w:rsidR="008151FF">
        <w:rPr>
          <w:rFonts w:ascii="Arial" w:hAnsi="Arial" w:cs="Arial"/>
          <w:sz w:val="24"/>
          <w:szCs w:val="24"/>
          <w:lang w:val="el-GR"/>
        </w:rPr>
        <w:t>π</w:t>
      </w:r>
      <w:r w:rsidR="004A72AB" w:rsidRPr="00990930">
        <w:rPr>
          <w:rFonts w:ascii="Arial" w:eastAsia="Times New Roman" w:hAnsi="Arial"/>
          <w:bCs/>
          <w:sz w:val="24"/>
          <w:szCs w:val="24"/>
          <w:lang w:val="el-GR" w:eastAsia="el-GR"/>
        </w:rPr>
        <w:t>ροτεινόμενων κανονισμών</w:t>
      </w:r>
      <w:r w:rsidR="004A72AB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D1244F" w:rsidRPr="00D1244F">
        <w:rPr>
          <w:rFonts w:ascii="Arial" w:hAnsi="Arial" w:cs="Arial"/>
          <w:sz w:val="24"/>
          <w:szCs w:val="24"/>
          <w:lang w:val="el-GR"/>
        </w:rPr>
        <w:t>κατά τη συζήτησή του</w:t>
      </w:r>
      <w:r w:rsidR="004A72AB">
        <w:rPr>
          <w:rFonts w:ascii="Arial" w:hAnsi="Arial" w:cs="Arial"/>
          <w:sz w:val="24"/>
          <w:szCs w:val="24"/>
          <w:lang w:val="el-GR"/>
        </w:rPr>
        <w:t>ς</w:t>
      </w:r>
      <w:r w:rsidR="00D1244F" w:rsidRPr="00D1244F">
        <w:rPr>
          <w:rFonts w:ascii="Arial" w:hAnsi="Arial" w:cs="Arial"/>
          <w:sz w:val="24"/>
          <w:szCs w:val="24"/>
          <w:lang w:val="el-GR"/>
        </w:rPr>
        <w:t xml:space="preserve"> ενώπιον της ολομέλειας του σώματος.</w:t>
      </w:r>
    </w:p>
    <w:p w14:paraId="54A03A51" w14:textId="77777777" w:rsidR="00BE68AE" w:rsidRDefault="00BE68AE" w:rsidP="00BE68A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88F208" w14:textId="77777777" w:rsidR="008151FF" w:rsidRDefault="008151FF" w:rsidP="00BE68A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3DFD332" w14:textId="77777777" w:rsidR="008151FF" w:rsidRPr="00247725" w:rsidRDefault="008151FF" w:rsidP="00BE68A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1EA2525" w14:textId="067339B4" w:rsidR="00BE68AE" w:rsidRPr="00B60E7B" w:rsidRDefault="008151FF" w:rsidP="00990930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l-GR"/>
        </w:rPr>
      </w:pPr>
      <w:r w:rsidRPr="00B60E7B">
        <w:rPr>
          <w:rFonts w:ascii="Arial" w:eastAsia="Arial" w:hAnsi="Arial" w:cs="Arial"/>
          <w:sz w:val="20"/>
          <w:szCs w:val="20"/>
          <w:lang w:val="el-GR"/>
        </w:rPr>
        <w:t>2</w:t>
      </w:r>
      <w:r w:rsidR="00B60E7B" w:rsidRPr="00B60E7B">
        <w:rPr>
          <w:rFonts w:ascii="Arial" w:eastAsia="Arial" w:hAnsi="Arial" w:cs="Arial"/>
          <w:sz w:val="20"/>
          <w:szCs w:val="20"/>
          <w:lang w:val="el-GR"/>
        </w:rPr>
        <w:t>7</w:t>
      </w:r>
      <w:r w:rsidR="00BE68AE" w:rsidRPr="00B60E7B">
        <w:rPr>
          <w:rFonts w:ascii="Arial" w:eastAsia="Arial" w:hAnsi="Arial" w:cs="Arial"/>
          <w:sz w:val="20"/>
          <w:szCs w:val="20"/>
          <w:lang w:val="el-GR"/>
        </w:rPr>
        <w:t xml:space="preserve"> Ιουνίου 202</w:t>
      </w:r>
      <w:r w:rsidRPr="00B60E7B">
        <w:rPr>
          <w:rFonts w:ascii="Arial" w:eastAsia="Arial" w:hAnsi="Arial" w:cs="Arial"/>
          <w:sz w:val="20"/>
          <w:szCs w:val="20"/>
          <w:lang w:val="el-GR"/>
        </w:rPr>
        <w:t>3</w:t>
      </w:r>
    </w:p>
    <w:p w14:paraId="0153E855" w14:textId="77777777" w:rsidR="00B60E7B" w:rsidRDefault="00BE68AE" w:rsidP="00B60E7B">
      <w:pPr>
        <w:tabs>
          <w:tab w:val="left" w:pos="130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el-GR"/>
        </w:rPr>
      </w:pPr>
      <w:proofErr w:type="spellStart"/>
      <w:r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Αρ</w:t>
      </w:r>
      <w:proofErr w:type="spellEnd"/>
      <w:r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. </w:t>
      </w:r>
      <w:proofErr w:type="spellStart"/>
      <w:r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Φακ</w:t>
      </w:r>
      <w:proofErr w:type="spellEnd"/>
      <w:r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.:</w:t>
      </w:r>
      <w:r w:rsidR="00990930"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 xml:space="preserve">  </w:t>
      </w:r>
      <w:r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23.03.060.020-2023</w:t>
      </w:r>
    </w:p>
    <w:p w14:paraId="43EC8557" w14:textId="4A89ACE3" w:rsidR="00BE68AE" w:rsidRPr="00B60E7B" w:rsidRDefault="00B60E7B" w:rsidP="00B60E7B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el-GR"/>
        </w:rPr>
      </w:pPr>
      <w:r>
        <w:rPr>
          <w:rFonts w:ascii="Arial" w:eastAsia="Arial" w:hAnsi="Arial" w:cs="Arial"/>
          <w:color w:val="000000"/>
          <w:sz w:val="20"/>
          <w:szCs w:val="20"/>
          <w:lang w:val="el-GR"/>
        </w:rPr>
        <w:tab/>
        <w:t xml:space="preserve">    </w:t>
      </w:r>
      <w:r w:rsidR="00BE68AE"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23.03.060.021-2023</w:t>
      </w:r>
    </w:p>
    <w:p w14:paraId="63C42322" w14:textId="47F5752C" w:rsidR="009621F9" w:rsidRPr="00B60E7B" w:rsidRDefault="00BE68AE" w:rsidP="0019567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rPr>
          <w:rFonts w:ascii="Arial" w:eastAsia="Arial" w:hAnsi="Arial" w:cs="Arial"/>
          <w:i/>
          <w:iCs/>
          <w:color w:val="000000"/>
          <w:sz w:val="20"/>
          <w:szCs w:val="20"/>
          <w:lang w:val="el-GR"/>
        </w:rPr>
      </w:pPr>
      <w:r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ΧΚ/</w:t>
      </w:r>
      <w:r w:rsidR="00990930"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ΧΧΡ</w:t>
      </w:r>
      <w:r w:rsidR="00B60E7B" w:rsidRPr="00B60E7B">
        <w:rPr>
          <w:rFonts w:ascii="Arial" w:eastAsia="Arial" w:hAnsi="Arial" w:cs="Arial"/>
          <w:color w:val="000000"/>
          <w:sz w:val="20"/>
          <w:szCs w:val="20"/>
          <w:lang w:val="el-GR"/>
        </w:rPr>
        <w:t>/ΓΜ</w:t>
      </w:r>
    </w:p>
    <w:sectPr w:rsidR="009621F9" w:rsidRPr="00B60E7B" w:rsidSect="00990930">
      <w:headerReference w:type="default" r:id="rId8"/>
      <w:pgSz w:w="12240" w:h="15840" w:code="1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EBC6" w14:textId="77777777" w:rsidR="00FA411F" w:rsidRDefault="00FA411F">
      <w:pPr>
        <w:spacing w:after="0" w:line="240" w:lineRule="auto"/>
      </w:pPr>
      <w:r>
        <w:separator/>
      </w:r>
    </w:p>
  </w:endnote>
  <w:endnote w:type="continuationSeparator" w:id="0">
    <w:p w14:paraId="79413AD0" w14:textId="77777777" w:rsidR="00FA411F" w:rsidRDefault="00FA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282D" w14:textId="77777777" w:rsidR="00FA411F" w:rsidRDefault="00FA411F">
      <w:pPr>
        <w:spacing w:after="0" w:line="240" w:lineRule="auto"/>
      </w:pPr>
      <w:r>
        <w:separator/>
      </w:r>
    </w:p>
  </w:footnote>
  <w:footnote w:type="continuationSeparator" w:id="0">
    <w:p w14:paraId="4B1CB6F4" w14:textId="77777777" w:rsidR="00FA411F" w:rsidRDefault="00FA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1FE" w14:textId="77777777" w:rsidR="00BD7909" w:rsidRPr="00180202" w:rsidRDefault="00BD7909" w:rsidP="00180202">
    <w:pPr>
      <w:pStyle w:val="Header"/>
      <w:jc w:val="center"/>
      <w:rPr>
        <w:rFonts w:ascii="Arial" w:hAnsi="Arial" w:cs="Arial"/>
        <w:sz w:val="24"/>
        <w:szCs w:val="24"/>
      </w:rPr>
    </w:pPr>
    <w:r w:rsidRPr="007F2F83">
      <w:rPr>
        <w:rFonts w:ascii="Arial" w:hAnsi="Arial" w:cs="Arial"/>
        <w:sz w:val="24"/>
        <w:szCs w:val="24"/>
      </w:rPr>
      <w:fldChar w:fldCharType="begin"/>
    </w:r>
    <w:r w:rsidRPr="007F2F83">
      <w:rPr>
        <w:rFonts w:ascii="Arial" w:hAnsi="Arial" w:cs="Arial"/>
        <w:sz w:val="24"/>
        <w:szCs w:val="24"/>
      </w:rPr>
      <w:instrText xml:space="preserve"> PAGE   \* MERGEFORMAT </w:instrText>
    </w:r>
    <w:r w:rsidRPr="007F2F83">
      <w:rPr>
        <w:rFonts w:ascii="Arial" w:hAnsi="Arial" w:cs="Arial"/>
        <w:sz w:val="24"/>
        <w:szCs w:val="24"/>
      </w:rPr>
      <w:fldChar w:fldCharType="separate"/>
    </w:r>
    <w:r w:rsidR="005E7FAE">
      <w:rPr>
        <w:rFonts w:ascii="Arial" w:hAnsi="Arial" w:cs="Arial"/>
        <w:noProof/>
        <w:sz w:val="24"/>
        <w:szCs w:val="24"/>
      </w:rPr>
      <w:t>8</w:t>
    </w:r>
    <w:r w:rsidRPr="007F2F83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D05"/>
    <w:multiLevelType w:val="hybridMultilevel"/>
    <w:tmpl w:val="CF463C50"/>
    <w:lvl w:ilvl="0" w:tplc="A1EA2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081"/>
    <w:multiLevelType w:val="hybridMultilevel"/>
    <w:tmpl w:val="E354D0A4"/>
    <w:lvl w:ilvl="0" w:tplc="A08EF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0E2F"/>
    <w:multiLevelType w:val="hybridMultilevel"/>
    <w:tmpl w:val="6D8E3ABC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CD5486"/>
    <w:multiLevelType w:val="hybridMultilevel"/>
    <w:tmpl w:val="5FF6C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C0A"/>
    <w:multiLevelType w:val="hybridMultilevel"/>
    <w:tmpl w:val="D31427E2"/>
    <w:lvl w:ilvl="0" w:tplc="C442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AD5"/>
    <w:multiLevelType w:val="hybridMultilevel"/>
    <w:tmpl w:val="E416D5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9FA"/>
    <w:multiLevelType w:val="hybridMultilevel"/>
    <w:tmpl w:val="C6A89FD2"/>
    <w:lvl w:ilvl="0" w:tplc="46F6B4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EA770FB"/>
    <w:multiLevelType w:val="hybridMultilevel"/>
    <w:tmpl w:val="F00EED3E"/>
    <w:lvl w:ilvl="0" w:tplc="EA86A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134E"/>
    <w:multiLevelType w:val="hybridMultilevel"/>
    <w:tmpl w:val="569067F0"/>
    <w:lvl w:ilvl="0" w:tplc="838AC3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792"/>
    <w:multiLevelType w:val="hybridMultilevel"/>
    <w:tmpl w:val="E9CC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5BBF"/>
    <w:multiLevelType w:val="hybridMultilevel"/>
    <w:tmpl w:val="39C81B3A"/>
    <w:lvl w:ilvl="0" w:tplc="B29CB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4C73"/>
    <w:multiLevelType w:val="hybridMultilevel"/>
    <w:tmpl w:val="5C6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05B2"/>
    <w:multiLevelType w:val="hybridMultilevel"/>
    <w:tmpl w:val="21F4ED28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4A58"/>
    <w:multiLevelType w:val="hybridMultilevel"/>
    <w:tmpl w:val="75EEC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A32A8"/>
    <w:multiLevelType w:val="hybridMultilevel"/>
    <w:tmpl w:val="8630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79E2"/>
    <w:multiLevelType w:val="hybridMultilevel"/>
    <w:tmpl w:val="716494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A3BE3"/>
    <w:multiLevelType w:val="hybridMultilevel"/>
    <w:tmpl w:val="739CA204"/>
    <w:lvl w:ilvl="0" w:tplc="9C448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5716B4D"/>
    <w:multiLevelType w:val="hybridMultilevel"/>
    <w:tmpl w:val="48AE979E"/>
    <w:lvl w:ilvl="0" w:tplc="E5CAFF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31319"/>
    <w:multiLevelType w:val="hybridMultilevel"/>
    <w:tmpl w:val="3642E382"/>
    <w:lvl w:ilvl="0" w:tplc="8EB89E38">
      <w:start w:val="1"/>
      <w:numFmt w:val="decimal"/>
      <w:lvlText w:val="%1.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17E0"/>
    <w:multiLevelType w:val="hybridMultilevel"/>
    <w:tmpl w:val="2D1E5020"/>
    <w:lvl w:ilvl="0" w:tplc="21728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110874">
    <w:abstractNumId w:val="11"/>
  </w:num>
  <w:num w:numId="2" w16cid:durableId="253787484">
    <w:abstractNumId w:val="9"/>
  </w:num>
  <w:num w:numId="3" w16cid:durableId="2105027322">
    <w:abstractNumId w:val="18"/>
  </w:num>
  <w:num w:numId="4" w16cid:durableId="1312566433">
    <w:abstractNumId w:val="5"/>
  </w:num>
  <w:num w:numId="5" w16cid:durableId="1082218362">
    <w:abstractNumId w:val="3"/>
  </w:num>
  <w:num w:numId="6" w16cid:durableId="1831408875">
    <w:abstractNumId w:val="12"/>
  </w:num>
  <w:num w:numId="7" w16cid:durableId="2109808964">
    <w:abstractNumId w:val="15"/>
  </w:num>
  <w:num w:numId="8" w16cid:durableId="1341808467">
    <w:abstractNumId w:val="2"/>
  </w:num>
  <w:num w:numId="9" w16cid:durableId="1995644608">
    <w:abstractNumId w:val="6"/>
  </w:num>
  <w:num w:numId="10" w16cid:durableId="1816292811">
    <w:abstractNumId w:val="0"/>
  </w:num>
  <w:num w:numId="11" w16cid:durableId="2084176609">
    <w:abstractNumId w:val="13"/>
  </w:num>
  <w:num w:numId="12" w16cid:durableId="1385834462">
    <w:abstractNumId w:val="16"/>
  </w:num>
  <w:num w:numId="13" w16cid:durableId="493573119">
    <w:abstractNumId w:val="19"/>
  </w:num>
  <w:num w:numId="14" w16cid:durableId="631860099">
    <w:abstractNumId w:val="1"/>
  </w:num>
  <w:num w:numId="15" w16cid:durableId="1822386652">
    <w:abstractNumId w:val="10"/>
  </w:num>
  <w:num w:numId="16" w16cid:durableId="1294747063">
    <w:abstractNumId w:val="8"/>
  </w:num>
  <w:num w:numId="17" w16cid:durableId="1644970550">
    <w:abstractNumId w:val="7"/>
  </w:num>
  <w:num w:numId="18" w16cid:durableId="611592148">
    <w:abstractNumId w:val="14"/>
  </w:num>
  <w:num w:numId="19" w16cid:durableId="1220946692">
    <w:abstractNumId w:val="4"/>
  </w:num>
  <w:num w:numId="20" w16cid:durableId="655684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40"/>
    <w:rsid w:val="0000261F"/>
    <w:rsid w:val="00003A1C"/>
    <w:rsid w:val="00006944"/>
    <w:rsid w:val="000100E8"/>
    <w:rsid w:val="00011D21"/>
    <w:rsid w:val="000131EF"/>
    <w:rsid w:val="000149A9"/>
    <w:rsid w:val="00021F1F"/>
    <w:rsid w:val="00024158"/>
    <w:rsid w:val="00025690"/>
    <w:rsid w:val="00025A4D"/>
    <w:rsid w:val="00034008"/>
    <w:rsid w:val="000340E1"/>
    <w:rsid w:val="000427F3"/>
    <w:rsid w:val="000443F4"/>
    <w:rsid w:val="00051BA9"/>
    <w:rsid w:val="0005410D"/>
    <w:rsid w:val="00055094"/>
    <w:rsid w:val="00061FA0"/>
    <w:rsid w:val="0006523B"/>
    <w:rsid w:val="000668FA"/>
    <w:rsid w:val="00070F10"/>
    <w:rsid w:val="00071E11"/>
    <w:rsid w:val="0007376D"/>
    <w:rsid w:val="00073C95"/>
    <w:rsid w:val="00073EE6"/>
    <w:rsid w:val="0007502C"/>
    <w:rsid w:val="00077974"/>
    <w:rsid w:val="00081D38"/>
    <w:rsid w:val="00084B99"/>
    <w:rsid w:val="0008502A"/>
    <w:rsid w:val="000904AD"/>
    <w:rsid w:val="000909BE"/>
    <w:rsid w:val="00094685"/>
    <w:rsid w:val="00096B1D"/>
    <w:rsid w:val="00097EBA"/>
    <w:rsid w:val="000A729F"/>
    <w:rsid w:val="000B786B"/>
    <w:rsid w:val="000C4777"/>
    <w:rsid w:val="000E2D19"/>
    <w:rsid w:val="000E4539"/>
    <w:rsid w:val="000E4FF4"/>
    <w:rsid w:val="000F08ED"/>
    <w:rsid w:val="000F1ABF"/>
    <w:rsid w:val="000F64C2"/>
    <w:rsid w:val="00101C44"/>
    <w:rsid w:val="00102EFF"/>
    <w:rsid w:val="00110D49"/>
    <w:rsid w:val="00117DCD"/>
    <w:rsid w:val="00130943"/>
    <w:rsid w:val="00132CDC"/>
    <w:rsid w:val="00133C51"/>
    <w:rsid w:val="00133D68"/>
    <w:rsid w:val="00147830"/>
    <w:rsid w:val="00150D8A"/>
    <w:rsid w:val="001554CD"/>
    <w:rsid w:val="001627A9"/>
    <w:rsid w:val="00170E08"/>
    <w:rsid w:val="00175389"/>
    <w:rsid w:val="00176344"/>
    <w:rsid w:val="00180202"/>
    <w:rsid w:val="001905C6"/>
    <w:rsid w:val="00191DF9"/>
    <w:rsid w:val="00195672"/>
    <w:rsid w:val="00197167"/>
    <w:rsid w:val="00197B03"/>
    <w:rsid w:val="001A0B65"/>
    <w:rsid w:val="001A3212"/>
    <w:rsid w:val="001A4DAE"/>
    <w:rsid w:val="001C4256"/>
    <w:rsid w:val="001C4391"/>
    <w:rsid w:val="001C4C0C"/>
    <w:rsid w:val="001C59DC"/>
    <w:rsid w:val="001C751D"/>
    <w:rsid w:val="001D1384"/>
    <w:rsid w:val="001D1C57"/>
    <w:rsid w:val="001D533C"/>
    <w:rsid w:val="001D6AF3"/>
    <w:rsid w:val="001E186A"/>
    <w:rsid w:val="001E1CB2"/>
    <w:rsid w:val="001E64B5"/>
    <w:rsid w:val="001E7E6B"/>
    <w:rsid w:val="001F02AF"/>
    <w:rsid w:val="001F3F62"/>
    <w:rsid w:val="00204738"/>
    <w:rsid w:val="00210DE5"/>
    <w:rsid w:val="0021119E"/>
    <w:rsid w:val="002115FC"/>
    <w:rsid w:val="00213C7A"/>
    <w:rsid w:val="00214D3A"/>
    <w:rsid w:val="002177DF"/>
    <w:rsid w:val="00217DD6"/>
    <w:rsid w:val="00233290"/>
    <w:rsid w:val="00233D78"/>
    <w:rsid w:val="002347BC"/>
    <w:rsid w:val="00237E48"/>
    <w:rsid w:val="002410AC"/>
    <w:rsid w:val="002423E4"/>
    <w:rsid w:val="00243E51"/>
    <w:rsid w:val="00247725"/>
    <w:rsid w:val="00250EE4"/>
    <w:rsid w:val="00252C32"/>
    <w:rsid w:val="0025306C"/>
    <w:rsid w:val="00263BEA"/>
    <w:rsid w:val="00263C86"/>
    <w:rsid w:val="00266FD5"/>
    <w:rsid w:val="00271C3F"/>
    <w:rsid w:val="0027221D"/>
    <w:rsid w:val="00277703"/>
    <w:rsid w:val="002A3EAC"/>
    <w:rsid w:val="002B05DF"/>
    <w:rsid w:val="002B42EB"/>
    <w:rsid w:val="002B55B5"/>
    <w:rsid w:val="002B56DE"/>
    <w:rsid w:val="002C1208"/>
    <w:rsid w:val="002C3F2E"/>
    <w:rsid w:val="002C5A93"/>
    <w:rsid w:val="002D2AA4"/>
    <w:rsid w:val="002D3C40"/>
    <w:rsid w:val="002D7810"/>
    <w:rsid w:val="002F2B28"/>
    <w:rsid w:val="002F3F12"/>
    <w:rsid w:val="00302A17"/>
    <w:rsid w:val="00313D9C"/>
    <w:rsid w:val="00323321"/>
    <w:rsid w:val="003274A4"/>
    <w:rsid w:val="003535F6"/>
    <w:rsid w:val="00362331"/>
    <w:rsid w:val="00365E02"/>
    <w:rsid w:val="00366A9C"/>
    <w:rsid w:val="00372FED"/>
    <w:rsid w:val="003752B1"/>
    <w:rsid w:val="00390D1F"/>
    <w:rsid w:val="00392A6A"/>
    <w:rsid w:val="003A4257"/>
    <w:rsid w:val="003B07BF"/>
    <w:rsid w:val="003B0AC0"/>
    <w:rsid w:val="003B3B88"/>
    <w:rsid w:val="003B548F"/>
    <w:rsid w:val="003C04D4"/>
    <w:rsid w:val="003C49FE"/>
    <w:rsid w:val="003D1EDC"/>
    <w:rsid w:val="003D3D82"/>
    <w:rsid w:val="003E0D02"/>
    <w:rsid w:val="003E24B4"/>
    <w:rsid w:val="003E26EF"/>
    <w:rsid w:val="003E3D11"/>
    <w:rsid w:val="004005E0"/>
    <w:rsid w:val="00403244"/>
    <w:rsid w:val="00403B26"/>
    <w:rsid w:val="0041324C"/>
    <w:rsid w:val="00421AF5"/>
    <w:rsid w:val="004277F6"/>
    <w:rsid w:val="00452CA2"/>
    <w:rsid w:val="00452D25"/>
    <w:rsid w:val="00453980"/>
    <w:rsid w:val="00453BC7"/>
    <w:rsid w:val="00456E27"/>
    <w:rsid w:val="004576C0"/>
    <w:rsid w:val="0047281E"/>
    <w:rsid w:val="00477C84"/>
    <w:rsid w:val="00480BF4"/>
    <w:rsid w:val="0048476F"/>
    <w:rsid w:val="004900E5"/>
    <w:rsid w:val="004A07D9"/>
    <w:rsid w:val="004A488F"/>
    <w:rsid w:val="004A4C2A"/>
    <w:rsid w:val="004A5D0B"/>
    <w:rsid w:val="004A72AB"/>
    <w:rsid w:val="004B3111"/>
    <w:rsid w:val="004B5A25"/>
    <w:rsid w:val="004B70E9"/>
    <w:rsid w:val="004C277F"/>
    <w:rsid w:val="004C5C03"/>
    <w:rsid w:val="004C68CC"/>
    <w:rsid w:val="004C73C6"/>
    <w:rsid w:val="004D0D46"/>
    <w:rsid w:val="004D4618"/>
    <w:rsid w:val="004D7CD4"/>
    <w:rsid w:val="004E75EB"/>
    <w:rsid w:val="004F056A"/>
    <w:rsid w:val="004F6453"/>
    <w:rsid w:val="004F6EEB"/>
    <w:rsid w:val="005041FD"/>
    <w:rsid w:val="005048DF"/>
    <w:rsid w:val="0051380B"/>
    <w:rsid w:val="0051574E"/>
    <w:rsid w:val="005237D9"/>
    <w:rsid w:val="005241D5"/>
    <w:rsid w:val="005330BE"/>
    <w:rsid w:val="0053316D"/>
    <w:rsid w:val="005421E9"/>
    <w:rsid w:val="005445BA"/>
    <w:rsid w:val="005460F7"/>
    <w:rsid w:val="005502CE"/>
    <w:rsid w:val="0055246D"/>
    <w:rsid w:val="00553346"/>
    <w:rsid w:val="00555593"/>
    <w:rsid w:val="00557C50"/>
    <w:rsid w:val="00566794"/>
    <w:rsid w:val="00566DDE"/>
    <w:rsid w:val="00577D5F"/>
    <w:rsid w:val="00580C0C"/>
    <w:rsid w:val="00585FF2"/>
    <w:rsid w:val="0059269B"/>
    <w:rsid w:val="005A021A"/>
    <w:rsid w:val="005A0865"/>
    <w:rsid w:val="005A7EBE"/>
    <w:rsid w:val="005B200D"/>
    <w:rsid w:val="005B227E"/>
    <w:rsid w:val="005B3280"/>
    <w:rsid w:val="005B4175"/>
    <w:rsid w:val="005C1354"/>
    <w:rsid w:val="005C7C59"/>
    <w:rsid w:val="005D00E3"/>
    <w:rsid w:val="005D08C9"/>
    <w:rsid w:val="005D1C2D"/>
    <w:rsid w:val="005D6A90"/>
    <w:rsid w:val="005E0D5E"/>
    <w:rsid w:val="005E1A8F"/>
    <w:rsid w:val="005E7FAE"/>
    <w:rsid w:val="00600848"/>
    <w:rsid w:val="00605D06"/>
    <w:rsid w:val="00617A6D"/>
    <w:rsid w:val="006205DD"/>
    <w:rsid w:val="00620753"/>
    <w:rsid w:val="00620E61"/>
    <w:rsid w:val="00625A9D"/>
    <w:rsid w:val="00635147"/>
    <w:rsid w:val="006512A5"/>
    <w:rsid w:val="00651705"/>
    <w:rsid w:val="0065634E"/>
    <w:rsid w:val="00656F6E"/>
    <w:rsid w:val="00660588"/>
    <w:rsid w:val="00671045"/>
    <w:rsid w:val="006734F4"/>
    <w:rsid w:val="006753D7"/>
    <w:rsid w:val="006821B7"/>
    <w:rsid w:val="00684565"/>
    <w:rsid w:val="00684732"/>
    <w:rsid w:val="006872DA"/>
    <w:rsid w:val="0069437D"/>
    <w:rsid w:val="006A0A11"/>
    <w:rsid w:val="006A100E"/>
    <w:rsid w:val="006A2A2F"/>
    <w:rsid w:val="006A2DF9"/>
    <w:rsid w:val="006A7900"/>
    <w:rsid w:val="006B1B10"/>
    <w:rsid w:val="006C2808"/>
    <w:rsid w:val="006C2996"/>
    <w:rsid w:val="006D7560"/>
    <w:rsid w:val="006E1840"/>
    <w:rsid w:val="006E2BDE"/>
    <w:rsid w:val="006F4728"/>
    <w:rsid w:val="006F6B99"/>
    <w:rsid w:val="0070473F"/>
    <w:rsid w:val="00712022"/>
    <w:rsid w:val="00714718"/>
    <w:rsid w:val="00717EB4"/>
    <w:rsid w:val="00717F64"/>
    <w:rsid w:val="0072369D"/>
    <w:rsid w:val="00725091"/>
    <w:rsid w:val="0073094D"/>
    <w:rsid w:val="00731BC4"/>
    <w:rsid w:val="007326E1"/>
    <w:rsid w:val="00733690"/>
    <w:rsid w:val="00736C21"/>
    <w:rsid w:val="00743864"/>
    <w:rsid w:val="00745522"/>
    <w:rsid w:val="0075381D"/>
    <w:rsid w:val="00755D4C"/>
    <w:rsid w:val="0076458A"/>
    <w:rsid w:val="00765656"/>
    <w:rsid w:val="00766985"/>
    <w:rsid w:val="007715FF"/>
    <w:rsid w:val="007733BA"/>
    <w:rsid w:val="007740E4"/>
    <w:rsid w:val="0077498F"/>
    <w:rsid w:val="00776AAD"/>
    <w:rsid w:val="007935B6"/>
    <w:rsid w:val="00795511"/>
    <w:rsid w:val="007A0B4A"/>
    <w:rsid w:val="007A4102"/>
    <w:rsid w:val="007B2C56"/>
    <w:rsid w:val="007B3C17"/>
    <w:rsid w:val="007C0EB8"/>
    <w:rsid w:val="007C10B5"/>
    <w:rsid w:val="007C6342"/>
    <w:rsid w:val="007C7419"/>
    <w:rsid w:val="007C7FBC"/>
    <w:rsid w:val="007D4AE5"/>
    <w:rsid w:val="007E1631"/>
    <w:rsid w:val="007F01C3"/>
    <w:rsid w:val="007F0BB4"/>
    <w:rsid w:val="007F2CA2"/>
    <w:rsid w:val="007F3E64"/>
    <w:rsid w:val="007F7A24"/>
    <w:rsid w:val="0080338F"/>
    <w:rsid w:val="00804C47"/>
    <w:rsid w:val="00805A57"/>
    <w:rsid w:val="0080752C"/>
    <w:rsid w:val="00810B4F"/>
    <w:rsid w:val="00810B8A"/>
    <w:rsid w:val="00815090"/>
    <w:rsid w:val="008151FF"/>
    <w:rsid w:val="0082244E"/>
    <w:rsid w:val="0082365D"/>
    <w:rsid w:val="00837417"/>
    <w:rsid w:val="00837BDF"/>
    <w:rsid w:val="0084186C"/>
    <w:rsid w:val="008445C4"/>
    <w:rsid w:val="00846A89"/>
    <w:rsid w:val="00850014"/>
    <w:rsid w:val="0085284D"/>
    <w:rsid w:val="008553E9"/>
    <w:rsid w:val="00857370"/>
    <w:rsid w:val="00872766"/>
    <w:rsid w:val="00872E30"/>
    <w:rsid w:val="0087553C"/>
    <w:rsid w:val="00876280"/>
    <w:rsid w:val="00876C72"/>
    <w:rsid w:val="00880056"/>
    <w:rsid w:val="0088042F"/>
    <w:rsid w:val="00880FEC"/>
    <w:rsid w:val="008831AD"/>
    <w:rsid w:val="008844F5"/>
    <w:rsid w:val="0089038B"/>
    <w:rsid w:val="00892E1A"/>
    <w:rsid w:val="00894FE5"/>
    <w:rsid w:val="00897498"/>
    <w:rsid w:val="008B0E03"/>
    <w:rsid w:val="008D1B50"/>
    <w:rsid w:val="008E7D89"/>
    <w:rsid w:val="008E7D95"/>
    <w:rsid w:val="008F0DA2"/>
    <w:rsid w:val="008F3628"/>
    <w:rsid w:val="008F730B"/>
    <w:rsid w:val="009014A8"/>
    <w:rsid w:val="009047EE"/>
    <w:rsid w:val="00904FFB"/>
    <w:rsid w:val="00905A39"/>
    <w:rsid w:val="00906042"/>
    <w:rsid w:val="00910869"/>
    <w:rsid w:val="00910D3D"/>
    <w:rsid w:val="00912EAE"/>
    <w:rsid w:val="009158AA"/>
    <w:rsid w:val="009231CE"/>
    <w:rsid w:val="009240B6"/>
    <w:rsid w:val="009335B2"/>
    <w:rsid w:val="00941B0B"/>
    <w:rsid w:val="00952B79"/>
    <w:rsid w:val="00953ECF"/>
    <w:rsid w:val="009621F9"/>
    <w:rsid w:val="009636CB"/>
    <w:rsid w:val="00964D07"/>
    <w:rsid w:val="00970D15"/>
    <w:rsid w:val="00972A06"/>
    <w:rsid w:val="00974A22"/>
    <w:rsid w:val="00990930"/>
    <w:rsid w:val="00992CAD"/>
    <w:rsid w:val="00995875"/>
    <w:rsid w:val="00996356"/>
    <w:rsid w:val="009A2315"/>
    <w:rsid w:val="009A2D5B"/>
    <w:rsid w:val="009A7A88"/>
    <w:rsid w:val="009B183F"/>
    <w:rsid w:val="009B4C94"/>
    <w:rsid w:val="009B62FE"/>
    <w:rsid w:val="009C4874"/>
    <w:rsid w:val="009C593F"/>
    <w:rsid w:val="009C5F22"/>
    <w:rsid w:val="009D0965"/>
    <w:rsid w:val="009D2B4D"/>
    <w:rsid w:val="009E167D"/>
    <w:rsid w:val="009E6EB4"/>
    <w:rsid w:val="009F5248"/>
    <w:rsid w:val="009F55E9"/>
    <w:rsid w:val="00A00FC6"/>
    <w:rsid w:val="00A05D79"/>
    <w:rsid w:val="00A06663"/>
    <w:rsid w:val="00A1285A"/>
    <w:rsid w:val="00A258D7"/>
    <w:rsid w:val="00A26B18"/>
    <w:rsid w:val="00A272DD"/>
    <w:rsid w:val="00A27537"/>
    <w:rsid w:val="00A3761F"/>
    <w:rsid w:val="00A42C79"/>
    <w:rsid w:val="00A43625"/>
    <w:rsid w:val="00A43D6C"/>
    <w:rsid w:val="00A52A94"/>
    <w:rsid w:val="00A61BDB"/>
    <w:rsid w:val="00A64F1D"/>
    <w:rsid w:val="00A732C8"/>
    <w:rsid w:val="00A750D9"/>
    <w:rsid w:val="00A83EDD"/>
    <w:rsid w:val="00A90B52"/>
    <w:rsid w:val="00A9155B"/>
    <w:rsid w:val="00A93E63"/>
    <w:rsid w:val="00A97668"/>
    <w:rsid w:val="00AA0CB4"/>
    <w:rsid w:val="00AA3B7B"/>
    <w:rsid w:val="00AA6B20"/>
    <w:rsid w:val="00AA7E21"/>
    <w:rsid w:val="00AB58D7"/>
    <w:rsid w:val="00AC56DD"/>
    <w:rsid w:val="00AC60EB"/>
    <w:rsid w:val="00AC766C"/>
    <w:rsid w:val="00AD377B"/>
    <w:rsid w:val="00AD5573"/>
    <w:rsid w:val="00AD69DC"/>
    <w:rsid w:val="00AE2FAA"/>
    <w:rsid w:val="00AE79C0"/>
    <w:rsid w:val="00AF08DF"/>
    <w:rsid w:val="00AF4060"/>
    <w:rsid w:val="00AF45B0"/>
    <w:rsid w:val="00B00644"/>
    <w:rsid w:val="00B07FB6"/>
    <w:rsid w:val="00B133E2"/>
    <w:rsid w:val="00B159D2"/>
    <w:rsid w:val="00B2437B"/>
    <w:rsid w:val="00B32E84"/>
    <w:rsid w:val="00B37906"/>
    <w:rsid w:val="00B4660E"/>
    <w:rsid w:val="00B52FC7"/>
    <w:rsid w:val="00B531B7"/>
    <w:rsid w:val="00B55029"/>
    <w:rsid w:val="00B56A79"/>
    <w:rsid w:val="00B60E7B"/>
    <w:rsid w:val="00B628A6"/>
    <w:rsid w:val="00B643B2"/>
    <w:rsid w:val="00B65322"/>
    <w:rsid w:val="00B66387"/>
    <w:rsid w:val="00B70237"/>
    <w:rsid w:val="00B826E6"/>
    <w:rsid w:val="00B83A09"/>
    <w:rsid w:val="00B85F58"/>
    <w:rsid w:val="00B87298"/>
    <w:rsid w:val="00B87631"/>
    <w:rsid w:val="00B93C3C"/>
    <w:rsid w:val="00B94C6F"/>
    <w:rsid w:val="00BA1ACC"/>
    <w:rsid w:val="00BA7406"/>
    <w:rsid w:val="00BB198B"/>
    <w:rsid w:val="00BB3EF1"/>
    <w:rsid w:val="00BB4319"/>
    <w:rsid w:val="00BB6B40"/>
    <w:rsid w:val="00BC025A"/>
    <w:rsid w:val="00BC3E46"/>
    <w:rsid w:val="00BC4B9B"/>
    <w:rsid w:val="00BD54FE"/>
    <w:rsid w:val="00BD7909"/>
    <w:rsid w:val="00BD7F15"/>
    <w:rsid w:val="00BE0AED"/>
    <w:rsid w:val="00BE137F"/>
    <w:rsid w:val="00BE51D6"/>
    <w:rsid w:val="00BE632F"/>
    <w:rsid w:val="00BE63C8"/>
    <w:rsid w:val="00BE68AE"/>
    <w:rsid w:val="00BF79BA"/>
    <w:rsid w:val="00BF79E5"/>
    <w:rsid w:val="00C008A6"/>
    <w:rsid w:val="00C065CA"/>
    <w:rsid w:val="00C106DD"/>
    <w:rsid w:val="00C21AA1"/>
    <w:rsid w:val="00C27F78"/>
    <w:rsid w:val="00C314DF"/>
    <w:rsid w:val="00C32A0A"/>
    <w:rsid w:val="00C35D65"/>
    <w:rsid w:val="00C401AA"/>
    <w:rsid w:val="00C41BC4"/>
    <w:rsid w:val="00C42E7C"/>
    <w:rsid w:val="00C441B6"/>
    <w:rsid w:val="00C4474A"/>
    <w:rsid w:val="00C5562A"/>
    <w:rsid w:val="00C617B0"/>
    <w:rsid w:val="00C6282F"/>
    <w:rsid w:val="00C632AF"/>
    <w:rsid w:val="00C634FD"/>
    <w:rsid w:val="00C65C58"/>
    <w:rsid w:val="00C7654C"/>
    <w:rsid w:val="00C831E3"/>
    <w:rsid w:val="00C83CB1"/>
    <w:rsid w:val="00C843E7"/>
    <w:rsid w:val="00C91326"/>
    <w:rsid w:val="00C91A63"/>
    <w:rsid w:val="00C94ADB"/>
    <w:rsid w:val="00C9735D"/>
    <w:rsid w:val="00C97EB4"/>
    <w:rsid w:val="00CA0C68"/>
    <w:rsid w:val="00CA3634"/>
    <w:rsid w:val="00CA49E3"/>
    <w:rsid w:val="00CB0097"/>
    <w:rsid w:val="00CB0F56"/>
    <w:rsid w:val="00CB683E"/>
    <w:rsid w:val="00CC2A9A"/>
    <w:rsid w:val="00CC7467"/>
    <w:rsid w:val="00CD1AEB"/>
    <w:rsid w:val="00CD4356"/>
    <w:rsid w:val="00CD4977"/>
    <w:rsid w:val="00CD4D1D"/>
    <w:rsid w:val="00CD6BDA"/>
    <w:rsid w:val="00CD7CB3"/>
    <w:rsid w:val="00CE0B10"/>
    <w:rsid w:val="00CE6601"/>
    <w:rsid w:val="00CE77BB"/>
    <w:rsid w:val="00D00D79"/>
    <w:rsid w:val="00D02886"/>
    <w:rsid w:val="00D02A39"/>
    <w:rsid w:val="00D05A5C"/>
    <w:rsid w:val="00D10F3B"/>
    <w:rsid w:val="00D11C1C"/>
    <w:rsid w:val="00D1244F"/>
    <w:rsid w:val="00D176FB"/>
    <w:rsid w:val="00D20E2D"/>
    <w:rsid w:val="00D21A5A"/>
    <w:rsid w:val="00D25055"/>
    <w:rsid w:val="00D26473"/>
    <w:rsid w:val="00D27E73"/>
    <w:rsid w:val="00D31985"/>
    <w:rsid w:val="00D34A4C"/>
    <w:rsid w:val="00D35865"/>
    <w:rsid w:val="00D400FD"/>
    <w:rsid w:val="00D50F86"/>
    <w:rsid w:val="00D539DD"/>
    <w:rsid w:val="00D53C3C"/>
    <w:rsid w:val="00D65146"/>
    <w:rsid w:val="00D66D37"/>
    <w:rsid w:val="00D710C7"/>
    <w:rsid w:val="00D743A1"/>
    <w:rsid w:val="00D7563D"/>
    <w:rsid w:val="00D8017B"/>
    <w:rsid w:val="00D85510"/>
    <w:rsid w:val="00D8593F"/>
    <w:rsid w:val="00D8659A"/>
    <w:rsid w:val="00D8667F"/>
    <w:rsid w:val="00D93A70"/>
    <w:rsid w:val="00D948F0"/>
    <w:rsid w:val="00DA3795"/>
    <w:rsid w:val="00DA4AE4"/>
    <w:rsid w:val="00DC06BC"/>
    <w:rsid w:val="00DC2F60"/>
    <w:rsid w:val="00DC7EE6"/>
    <w:rsid w:val="00DE29C8"/>
    <w:rsid w:val="00DE3C05"/>
    <w:rsid w:val="00DE74C5"/>
    <w:rsid w:val="00DF5A50"/>
    <w:rsid w:val="00E07B3E"/>
    <w:rsid w:val="00E10614"/>
    <w:rsid w:val="00E106D1"/>
    <w:rsid w:val="00E10B93"/>
    <w:rsid w:val="00E1692F"/>
    <w:rsid w:val="00E20E56"/>
    <w:rsid w:val="00E230F3"/>
    <w:rsid w:val="00E241E2"/>
    <w:rsid w:val="00E24AA7"/>
    <w:rsid w:val="00E30763"/>
    <w:rsid w:val="00E34B10"/>
    <w:rsid w:val="00E34C05"/>
    <w:rsid w:val="00E3654A"/>
    <w:rsid w:val="00E42B75"/>
    <w:rsid w:val="00E447E1"/>
    <w:rsid w:val="00E500DD"/>
    <w:rsid w:val="00E5701A"/>
    <w:rsid w:val="00E603B5"/>
    <w:rsid w:val="00E62A31"/>
    <w:rsid w:val="00E62C9A"/>
    <w:rsid w:val="00E63EE4"/>
    <w:rsid w:val="00E6643C"/>
    <w:rsid w:val="00E671C9"/>
    <w:rsid w:val="00E67885"/>
    <w:rsid w:val="00E70E90"/>
    <w:rsid w:val="00E74131"/>
    <w:rsid w:val="00E761F0"/>
    <w:rsid w:val="00E76E87"/>
    <w:rsid w:val="00E8589B"/>
    <w:rsid w:val="00E87978"/>
    <w:rsid w:val="00E91729"/>
    <w:rsid w:val="00E95289"/>
    <w:rsid w:val="00E9657A"/>
    <w:rsid w:val="00EA09C5"/>
    <w:rsid w:val="00EA311F"/>
    <w:rsid w:val="00EA3D5E"/>
    <w:rsid w:val="00EA406B"/>
    <w:rsid w:val="00EA7205"/>
    <w:rsid w:val="00EB2C70"/>
    <w:rsid w:val="00EB2DE3"/>
    <w:rsid w:val="00EB4368"/>
    <w:rsid w:val="00EB4543"/>
    <w:rsid w:val="00EB577F"/>
    <w:rsid w:val="00EC0B67"/>
    <w:rsid w:val="00EC68CD"/>
    <w:rsid w:val="00ED3554"/>
    <w:rsid w:val="00ED657F"/>
    <w:rsid w:val="00EE01EE"/>
    <w:rsid w:val="00EE0315"/>
    <w:rsid w:val="00EE12F2"/>
    <w:rsid w:val="00EE3F05"/>
    <w:rsid w:val="00EF0A28"/>
    <w:rsid w:val="00F03DD5"/>
    <w:rsid w:val="00F04D04"/>
    <w:rsid w:val="00F06DB2"/>
    <w:rsid w:val="00F07F73"/>
    <w:rsid w:val="00F11001"/>
    <w:rsid w:val="00F17E42"/>
    <w:rsid w:val="00F20167"/>
    <w:rsid w:val="00F20564"/>
    <w:rsid w:val="00F224BB"/>
    <w:rsid w:val="00F24C36"/>
    <w:rsid w:val="00F31A19"/>
    <w:rsid w:val="00F31F1B"/>
    <w:rsid w:val="00F33720"/>
    <w:rsid w:val="00F33821"/>
    <w:rsid w:val="00F3527C"/>
    <w:rsid w:val="00F36D5B"/>
    <w:rsid w:val="00F445AB"/>
    <w:rsid w:val="00F51350"/>
    <w:rsid w:val="00F5294C"/>
    <w:rsid w:val="00F646F4"/>
    <w:rsid w:val="00F66818"/>
    <w:rsid w:val="00F719E4"/>
    <w:rsid w:val="00F723C8"/>
    <w:rsid w:val="00F74441"/>
    <w:rsid w:val="00F81286"/>
    <w:rsid w:val="00F818A2"/>
    <w:rsid w:val="00F854FD"/>
    <w:rsid w:val="00F90536"/>
    <w:rsid w:val="00F927FC"/>
    <w:rsid w:val="00F93BA1"/>
    <w:rsid w:val="00FA411F"/>
    <w:rsid w:val="00FA61B0"/>
    <w:rsid w:val="00FA63FC"/>
    <w:rsid w:val="00FA723C"/>
    <w:rsid w:val="00FB14A9"/>
    <w:rsid w:val="00FB355A"/>
    <w:rsid w:val="00FB37F3"/>
    <w:rsid w:val="00FC2C7C"/>
    <w:rsid w:val="00FC478A"/>
    <w:rsid w:val="00FC4F74"/>
    <w:rsid w:val="00FC64A8"/>
    <w:rsid w:val="00FC7651"/>
    <w:rsid w:val="00FD53F4"/>
    <w:rsid w:val="00FE159F"/>
    <w:rsid w:val="00FE15AF"/>
    <w:rsid w:val="00FE29D8"/>
    <w:rsid w:val="00FE4EBF"/>
    <w:rsid w:val="00FE54F6"/>
    <w:rsid w:val="00FE5FC8"/>
    <w:rsid w:val="00FE7670"/>
    <w:rsid w:val="00FF071D"/>
    <w:rsid w:val="00FF152D"/>
    <w:rsid w:val="00FF27F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29C5"/>
  <w15:chartTrackingRefBased/>
  <w15:docId w15:val="{C1B7AAD6-E921-43C7-AA56-64C51D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C40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897498"/>
    <w:pPr>
      <w:spacing w:after="120" w:line="240" w:lineRule="auto"/>
      <w:ind w:left="360"/>
    </w:pPr>
    <w:rPr>
      <w:rFonts w:ascii="Arial" w:eastAsia="Times New Roman" w:hAnsi="Arial" w:cs="Arial"/>
      <w:sz w:val="24"/>
      <w:szCs w:val="24"/>
      <w:u w:val="single"/>
      <w:lang w:val="el-GR"/>
    </w:rPr>
  </w:style>
  <w:style w:type="character" w:customStyle="1" w:styleId="BodyTextIndentChar">
    <w:name w:val="Body Text Indent Char"/>
    <w:link w:val="BodyTextIndent"/>
    <w:rsid w:val="00897498"/>
    <w:rPr>
      <w:rFonts w:ascii="Arial" w:eastAsia="Times New Roman" w:hAnsi="Arial" w:cs="Arial"/>
      <w:sz w:val="24"/>
      <w:szCs w:val="24"/>
      <w:u w:val="single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77F"/>
    <w:pPr>
      <w:ind w:left="720"/>
      <w:contextualSpacing/>
    </w:pPr>
  </w:style>
  <w:style w:type="paragraph" w:styleId="NoSpacing">
    <w:name w:val="No Spacing"/>
    <w:uiPriority w:val="1"/>
    <w:qFormat/>
    <w:rsid w:val="007A0B4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D0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Σώμα κειμένου (2)_"/>
    <w:link w:val="20"/>
    <w:rsid w:val="009A231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A2315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80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20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1F64-0332-437B-B2DB-17B98977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Chariklia Christodoulou</cp:lastModifiedBy>
  <cp:revision>4</cp:revision>
  <cp:lastPrinted>2023-06-26T11:06:00Z</cp:lastPrinted>
  <dcterms:created xsi:type="dcterms:W3CDTF">2023-06-26T11:14:00Z</dcterms:created>
  <dcterms:modified xsi:type="dcterms:W3CDTF">2023-06-27T06:10:00Z</dcterms:modified>
</cp:coreProperties>
</file>