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CF30" w14:textId="177D2F05" w:rsidR="006F2406" w:rsidRDefault="00B649D9" w:rsidP="006F2406">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 xml:space="preserve">Έκθεση της </w:t>
      </w:r>
      <w:bookmarkStart w:id="0" w:name="_Hlk46989035"/>
      <w:r w:rsidRPr="00582D7E">
        <w:rPr>
          <w:rFonts w:ascii="Arial" w:hAnsi="Arial" w:cs="Arial"/>
          <w:b/>
          <w:bCs/>
          <w:sz w:val="24"/>
          <w:szCs w:val="24"/>
        </w:rPr>
        <w:t xml:space="preserve">Κοινοβουλευτικής Επιτροπής </w:t>
      </w:r>
      <w:r w:rsidR="003B55E7">
        <w:rPr>
          <w:rFonts w:ascii="Arial" w:hAnsi="Arial" w:cs="Arial"/>
          <w:b/>
          <w:bCs/>
          <w:sz w:val="24"/>
          <w:szCs w:val="24"/>
        </w:rPr>
        <w:t>Ενέργειας, Εμπορίου, Βιομηχανίας και Τουρισμού</w:t>
      </w:r>
      <w:r w:rsidR="00023CD7" w:rsidRPr="00582D7E">
        <w:rPr>
          <w:rFonts w:ascii="Arial" w:hAnsi="Arial" w:cs="Arial"/>
          <w:b/>
          <w:bCs/>
          <w:sz w:val="24"/>
          <w:szCs w:val="24"/>
        </w:rPr>
        <w:t xml:space="preserve"> </w:t>
      </w:r>
      <w:bookmarkEnd w:id="0"/>
      <w:r w:rsidR="00023CD7" w:rsidRPr="00582D7E">
        <w:rPr>
          <w:rFonts w:ascii="Arial" w:hAnsi="Arial" w:cs="Arial"/>
          <w:b/>
          <w:bCs/>
          <w:sz w:val="24"/>
          <w:szCs w:val="24"/>
        </w:rPr>
        <w:t xml:space="preserve">για </w:t>
      </w:r>
      <w:r w:rsidR="008A622B">
        <w:rPr>
          <w:rFonts w:ascii="Arial" w:hAnsi="Arial" w:cs="Arial"/>
          <w:b/>
          <w:bCs/>
          <w:sz w:val="24"/>
          <w:szCs w:val="24"/>
        </w:rPr>
        <w:t>τον αναπεμφθέντα νόμο</w:t>
      </w:r>
      <w:r w:rsidR="006E77B9" w:rsidRPr="00582D7E">
        <w:rPr>
          <w:rFonts w:ascii="Arial" w:hAnsi="Arial" w:cs="Arial"/>
          <w:b/>
          <w:bCs/>
          <w:sz w:val="24"/>
          <w:szCs w:val="24"/>
        </w:rPr>
        <w:t xml:space="preserve"> </w:t>
      </w:r>
      <w:r w:rsidR="00525C67">
        <w:rPr>
          <w:rFonts w:ascii="Arial" w:hAnsi="Arial" w:cs="Arial"/>
          <w:b/>
          <w:bCs/>
          <w:sz w:val="24"/>
          <w:szCs w:val="24"/>
        </w:rPr>
        <w:t xml:space="preserve">«Ο περί </w:t>
      </w:r>
      <w:r w:rsidR="003B55E7">
        <w:rPr>
          <w:rFonts w:ascii="Arial" w:hAnsi="Arial" w:cs="Arial"/>
          <w:b/>
          <w:bCs/>
          <w:sz w:val="24"/>
          <w:szCs w:val="24"/>
        </w:rPr>
        <w:t>Ρυθμίσεως Οδών και Οικοδομών</w:t>
      </w:r>
      <w:r w:rsidR="00897BEC">
        <w:rPr>
          <w:rFonts w:ascii="Arial" w:hAnsi="Arial" w:cs="Arial"/>
          <w:b/>
          <w:bCs/>
          <w:sz w:val="24"/>
          <w:szCs w:val="24"/>
        </w:rPr>
        <w:t xml:space="preserve"> (Τροποποιητικός)</w:t>
      </w:r>
      <w:r w:rsidR="00B9012A">
        <w:rPr>
          <w:rFonts w:ascii="Arial" w:hAnsi="Arial" w:cs="Arial"/>
          <w:b/>
          <w:bCs/>
          <w:sz w:val="24"/>
          <w:szCs w:val="24"/>
        </w:rPr>
        <w:t xml:space="preserve"> Νόμος</w:t>
      </w:r>
      <w:r w:rsidR="00525C67">
        <w:rPr>
          <w:rFonts w:ascii="Arial" w:hAnsi="Arial" w:cs="Arial"/>
          <w:b/>
          <w:bCs/>
          <w:sz w:val="24"/>
          <w:szCs w:val="24"/>
        </w:rPr>
        <w:t xml:space="preserve"> του 202</w:t>
      </w:r>
      <w:r w:rsidR="003B55E7">
        <w:rPr>
          <w:rFonts w:ascii="Arial" w:hAnsi="Arial" w:cs="Arial"/>
          <w:b/>
          <w:bCs/>
          <w:sz w:val="24"/>
          <w:szCs w:val="24"/>
        </w:rPr>
        <w:t>3</w:t>
      </w:r>
      <w:r w:rsidR="00525C67">
        <w:rPr>
          <w:rFonts w:ascii="Arial" w:hAnsi="Arial" w:cs="Arial"/>
          <w:b/>
          <w:bCs/>
          <w:sz w:val="24"/>
          <w:szCs w:val="24"/>
        </w:rPr>
        <w:t>»</w:t>
      </w:r>
    </w:p>
    <w:p w14:paraId="4B7EEEA6" w14:textId="32056369" w:rsidR="00B649D9" w:rsidRPr="00582D7E" w:rsidRDefault="00B649D9" w:rsidP="00AE610F">
      <w:pPr>
        <w:widowControl w:val="0"/>
        <w:tabs>
          <w:tab w:val="left" w:pos="567"/>
          <w:tab w:val="left" w:pos="4961"/>
        </w:tabs>
        <w:spacing w:after="0" w:line="480" w:lineRule="auto"/>
        <w:rPr>
          <w:rFonts w:ascii="Arial" w:hAnsi="Arial" w:cs="Arial"/>
          <w:b/>
          <w:bCs/>
          <w:sz w:val="24"/>
          <w:szCs w:val="24"/>
        </w:rPr>
      </w:pPr>
      <w:r w:rsidRPr="00582D7E">
        <w:rPr>
          <w:rFonts w:ascii="Arial" w:hAnsi="Arial" w:cs="Arial"/>
          <w:b/>
          <w:bCs/>
          <w:sz w:val="24"/>
          <w:szCs w:val="24"/>
        </w:rPr>
        <w:t>Παρόντες:</w:t>
      </w:r>
    </w:p>
    <w:p w14:paraId="37C40138" w14:textId="1CFE3084" w:rsidR="003B55E7" w:rsidRPr="003B55E7" w:rsidRDefault="005C565A" w:rsidP="003B55E7">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582D7E">
        <w:rPr>
          <w:rFonts w:ascii="Arial" w:eastAsia="Simsun (Founder Extended)" w:hAnsi="Arial" w:cs="Arial"/>
          <w:sz w:val="24"/>
          <w:szCs w:val="24"/>
          <w:lang w:eastAsia="zh-CN"/>
        </w:rPr>
        <w:tab/>
      </w:r>
      <w:r w:rsidR="003B55E7" w:rsidRPr="003B55E7">
        <w:rPr>
          <w:rFonts w:ascii="Arial" w:eastAsia="Simsun (Founder Extended)" w:hAnsi="Arial" w:cs="Arial"/>
          <w:bCs/>
          <w:sz w:val="24"/>
          <w:szCs w:val="24"/>
          <w:lang w:eastAsia="zh-CN"/>
        </w:rPr>
        <w:t xml:space="preserve">Κυριάκος Χατζηγιάννης, πρόεδρος </w:t>
      </w:r>
      <w:r w:rsidR="003B55E7" w:rsidRPr="003B55E7">
        <w:rPr>
          <w:rFonts w:ascii="Arial" w:eastAsia="Simsun (Founder Extended)" w:hAnsi="Arial" w:cs="Arial"/>
          <w:bCs/>
          <w:sz w:val="24"/>
          <w:szCs w:val="24"/>
          <w:lang w:eastAsia="zh-CN"/>
        </w:rPr>
        <w:tab/>
      </w:r>
      <w:r w:rsidR="00A85FA8" w:rsidRPr="003B55E7">
        <w:rPr>
          <w:rFonts w:ascii="Arial" w:eastAsia="Simsun (Founder Extended)" w:hAnsi="Arial" w:cs="Arial"/>
          <w:bCs/>
          <w:sz w:val="24"/>
          <w:szCs w:val="24"/>
          <w:lang w:eastAsia="zh-CN"/>
        </w:rPr>
        <w:t>Ανδρέας Πασιουρτίδης</w:t>
      </w:r>
      <w:r w:rsidR="003B55E7" w:rsidRPr="003B55E7">
        <w:rPr>
          <w:rFonts w:ascii="Arial" w:eastAsia="Simsun (Founder Extended)" w:hAnsi="Arial" w:cs="Arial"/>
          <w:bCs/>
          <w:sz w:val="24"/>
          <w:szCs w:val="24"/>
          <w:lang w:eastAsia="zh-CN"/>
        </w:rPr>
        <w:t xml:space="preserve"> </w:t>
      </w:r>
    </w:p>
    <w:p w14:paraId="756F9111" w14:textId="7E074185" w:rsidR="003B55E7" w:rsidRPr="003B55E7" w:rsidRDefault="003B55E7" w:rsidP="003B55E7">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B55E7">
        <w:rPr>
          <w:rFonts w:ascii="Arial" w:eastAsia="Simsun (Founder Extended)" w:hAnsi="Arial" w:cs="Arial"/>
          <w:bCs/>
          <w:sz w:val="24"/>
          <w:szCs w:val="24"/>
          <w:lang w:eastAsia="zh-CN"/>
        </w:rPr>
        <w:tab/>
        <w:t>Αβέρωφ Νεοφύτου</w:t>
      </w:r>
      <w:r w:rsidRPr="003B55E7">
        <w:rPr>
          <w:rFonts w:ascii="Arial" w:eastAsia="Simsun (Founder Extended)" w:hAnsi="Arial" w:cs="Arial"/>
          <w:bCs/>
          <w:sz w:val="24"/>
          <w:szCs w:val="24"/>
          <w:lang w:eastAsia="zh-CN"/>
        </w:rPr>
        <w:tab/>
      </w:r>
      <w:r w:rsidR="00A85FA8" w:rsidRPr="003B55E7">
        <w:rPr>
          <w:rFonts w:ascii="Arial" w:eastAsia="Simsun (Founder Extended)" w:hAnsi="Arial" w:cs="Arial"/>
          <w:bCs/>
          <w:sz w:val="24"/>
          <w:szCs w:val="24"/>
          <w:lang w:eastAsia="zh-CN"/>
        </w:rPr>
        <w:t>Πανίκος Λεωνίδου</w:t>
      </w:r>
    </w:p>
    <w:p w14:paraId="541D1D34" w14:textId="36C7FD51" w:rsidR="003B55E7" w:rsidRPr="003B55E7" w:rsidRDefault="003B55E7" w:rsidP="003B55E7">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B55E7">
        <w:rPr>
          <w:rFonts w:ascii="Arial" w:eastAsia="Simsun (Founder Extended)" w:hAnsi="Arial" w:cs="Arial"/>
          <w:bCs/>
          <w:sz w:val="24"/>
          <w:szCs w:val="24"/>
          <w:lang w:eastAsia="zh-CN"/>
        </w:rPr>
        <w:tab/>
        <w:t xml:space="preserve">Νίκος Σύκας </w:t>
      </w:r>
      <w:r w:rsidRPr="003B55E7">
        <w:rPr>
          <w:rFonts w:ascii="Arial" w:eastAsia="Simsun (Founder Extended)" w:hAnsi="Arial" w:cs="Arial"/>
          <w:bCs/>
          <w:sz w:val="24"/>
          <w:szCs w:val="24"/>
          <w:lang w:eastAsia="zh-CN"/>
        </w:rPr>
        <w:tab/>
      </w:r>
      <w:r w:rsidR="00A85FA8" w:rsidRPr="003B55E7">
        <w:rPr>
          <w:rFonts w:ascii="Arial" w:eastAsia="Simsun (Founder Extended)" w:hAnsi="Arial" w:cs="Arial"/>
          <w:bCs/>
          <w:sz w:val="24"/>
          <w:szCs w:val="24"/>
          <w:lang w:eastAsia="zh-CN"/>
        </w:rPr>
        <w:t>Χρύσης Παντελίδης</w:t>
      </w:r>
    </w:p>
    <w:p w14:paraId="7BF6409C" w14:textId="77777777" w:rsidR="003B55E7" w:rsidRPr="003B55E7" w:rsidRDefault="003B55E7" w:rsidP="003B55E7">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B55E7">
        <w:rPr>
          <w:rFonts w:ascii="Arial" w:eastAsia="Simsun (Founder Extended)" w:hAnsi="Arial" w:cs="Arial"/>
          <w:bCs/>
          <w:sz w:val="24"/>
          <w:szCs w:val="24"/>
          <w:lang w:eastAsia="zh-CN"/>
        </w:rPr>
        <w:tab/>
        <w:t>Κώστας Κώστα</w:t>
      </w:r>
      <w:r w:rsidRPr="003B55E7">
        <w:rPr>
          <w:rFonts w:ascii="Arial" w:eastAsia="Simsun (Founder Extended)" w:hAnsi="Arial" w:cs="Arial"/>
          <w:bCs/>
          <w:sz w:val="24"/>
          <w:szCs w:val="24"/>
          <w:lang w:eastAsia="zh-CN"/>
        </w:rPr>
        <w:tab/>
        <w:t>Μιχάλης Γιακουμή</w:t>
      </w:r>
    </w:p>
    <w:p w14:paraId="6B6EB7F1" w14:textId="78C19AC4" w:rsidR="004C5C75" w:rsidRPr="0022578A" w:rsidRDefault="003B55E7" w:rsidP="003B55E7">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B55E7">
        <w:rPr>
          <w:rFonts w:ascii="Arial" w:eastAsia="Simsun (Founder Extended)" w:hAnsi="Arial" w:cs="Arial"/>
          <w:bCs/>
          <w:sz w:val="24"/>
          <w:szCs w:val="24"/>
          <w:lang w:eastAsia="zh-CN"/>
        </w:rPr>
        <w:tab/>
        <w:t xml:space="preserve">Γιαννάκης Γαβριήλ </w:t>
      </w:r>
      <w:r w:rsidRPr="003B55E7">
        <w:rPr>
          <w:rFonts w:ascii="Arial" w:eastAsia="Simsun (Founder Extended)" w:hAnsi="Arial" w:cs="Arial"/>
          <w:bCs/>
          <w:sz w:val="24"/>
          <w:szCs w:val="24"/>
          <w:lang w:eastAsia="zh-CN"/>
        </w:rPr>
        <w:tab/>
        <w:t>Σταύρος Παπαδούρης</w:t>
      </w:r>
      <w:r w:rsidR="00595595">
        <w:rPr>
          <w:rFonts w:ascii="Arial" w:eastAsia="Simsun (Founder Extended)" w:hAnsi="Arial" w:cs="Arial"/>
          <w:bCs/>
          <w:sz w:val="24"/>
          <w:szCs w:val="24"/>
          <w:lang w:eastAsia="zh-CN"/>
        </w:rPr>
        <w:tab/>
      </w:r>
    </w:p>
    <w:p w14:paraId="1E5926CB" w14:textId="6FDD9155" w:rsidR="00967295" w:rsidRPr="00113484" w:rsidRDefault="004D65ED" w:rsidP="00875A3E">
      <w:pPr>
        <w:pStyle w:val="BodyText2"/>
        <w:rPr>
          <w:rFonts w:asciiTheme="minorBidi" w:hAnsiTheme="minorBidi" w:cstheme="minorBidi"/>
          <w:szCs w:val="24"/>
        </w:rPr>
      </w:pPr>
      <w:r w:rsidRPr="00582D7E">
        <w:rPr>
          <w:rFonts w:eastAsia="Simsun (Founder Extended)" w:cs="Arial"/>
          <w:bCs/>
          <w:szCs w:val="24"/>
        </w:rPr>
        <w:tab/>
      </w:r>
      <w:r w:rsidR="002E7989" w:rsidRPr="00582D7E">
        <w:rPr>
          <w:rFonts w:cs="Arial"/>
          <w:szCs w:val="24"/>
        </w:rPr>
        <w:t xml:space="preserve">Η Κοινοβουλευτική Επιτροπή </w:t>
      </w:r>
      <w:r w:rsidR="004B089E">
        <w:rPr>
          <w:rFonts w:cs="Arial"/>
          <w:szCs w:val="24"/>
        </w:rPr>
        <w:t>Ενέργειας, Εμπορίου, Βιομηχανίας και Τουρισμού</w:t>
      </w:r>
      <w:r w:rsidR="002E7989" w:rsidRPr="00582D7E">
        <w:rPr>
          <w:rFonts w:cs="Arial"/>
          <w:szCs w:val="24"/>
        </w:rPr>
        <w:t xml:space="preserve"> </w:t>
      </w:r>
      <w:bookmarkEnd w:id="1"/>
      <w:r w:rsidR="00875A3E">
        <w:rPr>
          <w:rFonts w:cs="Arial"/>
          <w:szCs w:val="24"/>
        </w:rPr>
        <w:t xml:space="preserve">επανεξέτασε σε συνεδρία της, που πραγματοποιήθηκε στις </w:t>
      </w:r>
      <w:r w:rsidR="004B089E">
        <w:rPr>
          <w:rFonts w:cs="Arial"/>
          <w:szCs w:val="24"/>
        </w:rPr>
        <w:t>27 Ιουνίου 2023</w:t>
      </w:r>
      <w:r w:rsidR="00875A3E">
        <w:rPr>
          <w:rFonts w:cs="Arial"/>
          <w:szCs w:val="24"/>
        </w:rPr>
        <w:t xml:space="preserve">, τον πιο πάνω νόμο, </w:t>
      </w:r>
      <w:r w:rsidR="00D471A6">
        <w:rPr>
          <w:rFonts w:cs="Arial"/>
          <w:szCs w:val="24"/>
        </w:rPr>
        <w:t>ο οποίος ψηφίστηκε από τη</w:t>
      </w:r>
      <w:r w:rsidR="00875A3E">
        <w:rPr>
          <w:rFonts w:cs="Arial"/>
          <w:szCs w:val="24"/>
        </w:rPr>
        <w:t xml:space="preserve"> Βουλή των Αντιπροσώπων </w:t>
      </w:r>
      <w:r w:rsidR="004B089E">
        <w:rPr>
          <w:rFonts w:cs="Arial"/>
          <w:szCs w:val="24"/>
        </w:rPr>
        <w:t>την 1</w:t>
      </w:r>
      <w:r w:rsidR="004B089E" w:rsidRPr="004B089E">
        <w:rPr>
          <w:rFonts w:cs="Arial"/>
          <w:szCs w:val="24"/>
          <w:vertAlign w:val="superscript"/>
        </w:rPr>
        <w:t>η</w:t>
      </w:r>
      <w:r w:rsidR="004B089E">
        <w:rPr>
          <w:rFonts w:cs="Arial"/>
          <w:szCs w:val="24"/>
        </w:rPr>
        <w:t xml:space="preserve"> Ιουνίου</w:t>
      </w:r>
      <w:r w:rsidR="00875A3E">
        <w:rPr>
          <w:rFonts w:cs="Arial"/>
          <w:szCs w:val="24"/>
        </w:rPr>
        <w:t xml:space="preserve"> 202</w:t>
      </w:r>
      <w:r w:rsidR="004B089E">
        <w:rPr>
          <w:rFonts w:cs="Arial"/>
          <w:szCs w:val="24"/>
        </w:rPr>
        <w:t>3</w:t>
      </w:r>
      <w:r w:rsidR="00875A3E">
        <w:rPr>
          <w:rFonts w:cs="Arial"/>
          <w:szCs w:val="24"/>
        </w:rPr>
        <w:t xml:space="preserve"> και αναπέμφθηκε </w:t>
      </w:r>
      <w:r w:rsidR="00697A98">
        <w:rPr>
          <w:rFonts w:cs="Arial"/>
          <w:szCs w:val="24"/>
        </w:rPr>
        <w:t xml:space="preserve">από </w:t>
      </w:r>
      <w:r w:rsidR="00C0126F">
        <w:rPr>
          <w:rFonts w:cs="Arial"/>
          <w:szCs w:val="24"/>
        </w:rPr>
        <w:t>τον Πρόεδρο</w:t>
      </w:r>
      <w:r w:rsidR="00875A3E">
        <w:rPr>
          <w:rFonts w:cs="Arial"/>
          <w:szCs w:val="24"/>
        </w:rPr>
        <w:t xml:space="preserve"> της Δημοκρατίας κατ’ επίκληση του </w:t>
      </w:r>
      <w:r w:rsidR="0014495F">
        <w:rPr>
          <w:rFonts w:cs="Arial"/>
          <w:szCs w:val="24"/>
        </w:rPr>
        <w:t>ά</w:t>
      </w:r>
      <w:r w:rsidR="00875A3E">
        <w:rPr>
          <w:rFonts w:cs="Arial"/>
          <w:szCs w:val="24"/>
        </w:rPr>
        <w:t>ρθρου 51.1 του Συντάγματος της Κυπριακής Δημοκρατίας.</w:t>
      </w:r>
      <w:r w:rsidR="00875A3E">
        <w:rPr>
          <w:rFonts w:cs="Arial"/>
        </w:rPr>
        <w:t xml:space="preserve"> </w:t>
      </w:r>
      <w:r w:rsidR="00850BDC">
        <w:rPr>
          <w:rFonts w:cs="Arial"/>
        </w:rPr>
        <w:t xml:space="preserve"> </w:t>
      </w:r>
      <w:r w:rsidR="00875A3E">
        <w:rPr>
          <w:rFonts w:cs="Arial"/>
        </w:rPr>
        <w:t>Στη</w:t>
      </w:r>
      <w:r w:rsidR="00245CDC">
        <w:rPr>
          <w:rFonts w:cs="Arial"/>
        </w:rPr>
        <w:t>ν πιο πάνω</w:t>
      </w:r>
      <w:r w:rsidR="00875A3E">
        <w:rPr>
          <w:rFonts w:cs="Arial"/>
        </w:rPr>
        <w:t xml:space="preserve"> συνεδρίαση κλήθηκαν και παρευρέθηκαν εκπρόσωποι του </w:t>
      </w:r>
      <w:r w:rsidR="006F4D0B">
        <w:rPr>
          <w:rFonts w:cs="Arial"/>
        </w:rPr>
        <w:t xml:space="preserve">Υπουργείου </w:t>
      </w:r>
      <w:r w:rsidR="004B089E">
        <w:rPr>
          <w:rFonts w:cs="Arial"/>
        </w:rPr>
        <w:t>Εσωτερικών</w:t>
      </w:r>
      <w:r w:rsidR="002C485F">
        <w:rPr>
          <w:rFonts w:cs="Arial"/>
        </w:rPr>
        <w:t xml:space="preserve">, </w:t>
      </w:r>
      <w:r w:rsidR="002C485F" w:rsidRPr="00113484">
        <w:rPr>
          <w:rFonts w:cs="Arial"/>
        </w:rPr>
        <w:t>του Τμήματος Κτηματολογίου και Χωρομετρίας και του Τμήματος Πολεοδομίας και Οικήσεως του ίδιου υπουργείου</w:t>
      </w:r>
      <w:r w:rsidR="00113484" w:rsidRPr="00113484">
        <w:rPr>
          <w:rFonts w:cs="Arial"/>
        </w:rPr>
        <w:t xml:space="preserve">, καθώς και </w:t>
      </w:r>
      <w:r w:rsidR="00875A3E" w:rsidRPr="00113484">
        <w:rPr>
          <w:rFonts w:cs="Arial"/>
        </w:rPr>
        <w:t>της Νομικής Υπηρεσίας της Δημοκρατίας</w:t>
      </w:r>
      <w:r w:rsidR="006F4D0B" w:rsidRPr="00113484">
        <w:rPr>
          <w:rFonts w:cs="Arial"/>
        </w:rPr>
        <w:t>.</w:t>
      </w:r>
    </w:p>
    <w:p w14:paraId="5BB98AB0" w14:textId="06F553F3" w:rsidR="00875A3E" w:rsidRPr="00653116" w:rsidRDefault="002D4C09" w:rsidP="00455A61">
      <w:pPr>
        <w:tabs>
          <w:tab w:val="left" w:pos="567"/>
        </w:tabs>
        <w:spacing w:after="0" w:line="480" w:lineRule="auto"/>
        <w:jc w:val="both"/>
        <w:rPr>
          <w:rFonts w:asciiTheme="minorBidi" w:eastAsia="Calibri" w:hAnsiTheme="minorBidi"/>
          <w:sz w:val="24"/>
          <w:szCs w:val="24"/>
        </w:rPr>
      </w:pPr>
      <w:r w:rsidRPr="006F2406">
        <w:rPr>
          <w:rFonts w:asciiTheme="minorBidi" w:hAnsiTheme="minorBidi"/>
          <w:sz w:val="24"/>
          <w:szCs w:val="24"/>
        </w:rPr>
        <w:tab/>
      </w:r>
      <w:r w:rsidR="00875A3E" w:rsidRPr="006F2406">
        <w:rPr>
          <w:rFonts w:asciiTheme="minorBidi" w:hAnsiTheme="minorBidi"/>
          <w:sz w:val="24"/>
          <w:szCs w:val="24"/>
        </w:rPr>
        <w:t>Όπως είναι γνωστό</w:t>
      </w:r>
      <w:r w:rsidR="0014495F">
        <w:rPr>
          <w:rFonts w:asciiTheme="minorBidi" w:hAnsiTheme="minorBidi"/>
          <w:sz w:val="24"/>
          <w:szCs w:val="24"/>
        </w:rPr>
        <w:t>,</w:t>
      </w:r>
      <w:r w:rsidR="00875A3E" w:rsidRPr="006F2406">
        <w:rPr>
          <w:rFonts w:asciiTheme="minorBidi" w:hAnsiTheme="minorBidi"/>
          <w:sz w:val="24"/>
          <w:szCs w:val="24"/>
        </w:rPr>
        <w:t xml:space="preserve"> με τον αναπεμφθέντα νόμο </w:t>
      </w:r>
      <w:proofErr w:type="spellStart"/>
      <w:r w:rsidR="00875A3E" w:rsidRPr="006F2406">
        <w:rPr>
          <w:rFonts w:asciiTheme="minorBidi" w:hAnsiTheme="minorBidi"/>
          <w:sz w:val="24"/>
          <w:szCs w:val="24"/>
        </w:rPr>
        <w:t>σκοπείται</w:t>
      </w:r>
      <w:proofErr w:type="spellEnd"/>
      <w:r w:rsidR="00901D16">
        <w:rPr>
          <w:rFonts w:asciiTheme="minorBidi" w:hAnsiTheme="minorBidi"/>
          <w:sz w:val="24"/>
          <w:szCs w:val="24"/>
        </w:rPr>
        <w:t xml:space="preserve"> η τ</w:t>
      </w:r>
      <w:r w:rsidR="00901D16" w:rsidRPr="00901D16">
        <w:rPr>
          <w:rFonts w:asciiTheme="minorBidi" w:eastAsia="Calibri" w:hAnsiTheme="minorBidi"/>
          <w:sz w:val="24"/>
          <w:szCs w:val="24"/>
        </w:rPr>
        <w:t xml:space="preserve">ροποποίηση του </w:t>
      </w:r>
      <w:r w:rsidR="00901D16">
        <w:rPr>
          <w:rFonts w:asciiTheme="minorBidi" w:eastAsia="Calibri" w:hAnsiTheme="minorBidi"/>
          <w:sz w:val="24"/>
          <w:szCs w:val="24"/>
        </w:rPr>
        <w:t>περί Ρυθμίσεως Οδών και Οικοδομών Ν</w:t>
      </w:r>
      <w:r w:rsidR="00901D16" w:rsidRPr="00901D16">
        <w:rPr>
          <w:rFonts w:asciiTheme="minorBidi" w:eastAsia="Calibri" w:hAnsiTheme="minorBidi"/>
          <w:sz w:val="24"/>
          <w:szCs w:val="24"/>
        </w:rPr>
        <w:t xml:space="preserve">όμου, ώστε για την εγκατάσταση </w:t>
      </w:r>
      <w:proofErr w:type="spellStart"/>
      <w:r w:rsidR="00901D16" w:rsidRPr="00901D16">
        <w:rPr>
          <w:rFonts w:asciiTheme="minorBidi" w:eastAsia="Calibri" w:hAnsiTheme="minorBidi"/>
          <w:sz w:val="24"/>
          <w:szCs w:val="24"/>
        </w:rPr>
        <w:t>φωτοβολταϊκών</w:t>
      </w:r>
      <w:proofErr w:type="spellEnd"/>
      <w:r w:rsidR="00901D16" w:rsidRPr="00901D16">
        <w:rPr>
          <w:rFonts w:asciiTheme="minorBidi" w:eastAsia="Calibri" w:hAnsiTheme="minorBidi"/>
          <w:sz w:val="24"/>
          <w:szCs w:val="24"/>
        </w:rPr>
        <w:t xml:space="preserve"> συστημάτων επί του κελύφους υφιστάμενης οικοδομής να μην απαιτείται η έκδοση άδειας οικοδομής από την αρμόδια αρχή, με εξαίρεση τις οικοδομές οι οποίες έχουν κηρυχθεί ως διατηρητέες ή αρχαία μνημεία και εμπίπτουν σε ελεγχόμενη περιοχή με βάση τον περί Αρχαιοτήτων Νόμο ή σε ζώνη προστασίας αρχαιολογικού χώρου ή σε ειδική ζώνη αερολιμένα.</w:t>
      </w:r>
    </w:p>
    <w:p w14:paraId="2F196FE6" w14:textId="26862C89" w:rsidR="005F0855" w:rsidRPr="005F0855" w:rsidRDefault="00D822AB" w:rsidP="005F0855">
      <w:pPr>
        <w:pStyle w:val="BodyText2"/>
        <w:rPr>
          <w:rFonts w:eastAsia="Calibri" w:cs="Arial"/>
          <w:bCs/>
          <w:szCs w:val="24"/>
        </w:rPr>
      </w:pPr>
      <w:r>
        <w:rPr>
          <w:rFonts w:eastAsia="Calibri" w:cs="Arial"/>
          <w:bCs/>
          <w:szCs w:val="24"/>
        </w:rPr>
        <w:tab/>
        <w:t>Οι λόγοι της αναπομπής τ</w:t>
      </w:r>
      <w:r w:rsidR="00455A61">
        <w:rPr>
          <w:rFonts w:eastAsia="Calibri" w:cs="Arial"/>
          <w:bCs/>
          <w:szCs w:val="24"/>
        </w:rPr>
        <w:t>ου</w:t>
      </w:r>
      <w:r>
        <w:rPr>
          <w:rFonts w:eastAsia="Calibri" w:cs="Arial"/>
          <w:bCs/>
          <w:szCs w:val="24"/>
        </w:rPr>
        <w:t xml:space="preserve"> υπό αναφορά νόμ</w:t>
      </w:r>
      <w:r w:rsidR="00455A61">
        <w:rPr>
          <w:rFonts w:eastAsia="Calibri" w:cs="Arial"/>
          <w:bCs/>
          <w:szCs w:val="24"/>
        </w:rPr>
        <w:t>ου</w:t>
      </w:r>
      <w:r>
        <w:rPr>
          <w:rFonts w:eastAsia="Calibri" w:cs="Arial"/>
          <w:bCs/>
          <w:szCs w:val="24"/>
        </w:rPr>
        <w:t xml:space="preserve"> από τον Πρόεδρο της Δημοκρατίας, όπως αυτοί </w:t>
      </w:r>
      <w:r w:rsidR="00245CDC">
        <w:rPr>
          <w:rFonts w:eastAsia="Calibri" w:cs="Arial"/>
          <w:bCs/>
          <w:szCs w:val="24"/>
        </w:rPr>
        <w:t>αναλύονται</w:t>
      </w:r>
      <w:r>
        <w:rPr>
          <w:rFonts w:eastAsia="Calibri" w:cs="Arial"/>
          <w:bCs/>
          <w:szCs w:val="24"/>
        </w:rPr>
        <w:t xml:space="preserve"> </w:t>
      </w:r>
      <w:r w:rsidR="00245CDC">
        <w:rPr>
          <w:rFonts w:eastAsia="Calibri" w:cs="Arial"/>
          <w:bCs/>
          <w:szCs w:val="24"/>
        </w:rPr>
        <w:t>σ</w:t>
      </w:r>
      <w:r>
        <w:rPr>
          <w:rFonts w:eastAsia="Calibri" w:cs="Arial"/>
          <w:bCs/>
          <w:szCs w:val="24"/>
        </w:rPr>
        <w:t xml:space="preserve">την επιστολή </w:t>
      </w:r>
      <w:r w:rsidR="005D455C">
        <w:rPr>
          <w:rFonts w:eastAsia="Calibri" w:cs="Arial"/>
          <w:bCs/>
          <w:szCs w:val="24"/>
        </w:rPr>
        <w:t>του Προέδρου</w:t>
      </w:r>
      <w:r>
        <w:rPr>
          <w:rFonts w:eastAsia="Calibri" w:cs="Arial"/>
          <w:bCs/>
          <w:szCs w:val="24"/>
        </w:rPr>
        <w:t xml:space="preserve"> της Δημοκρατίας </w:t>
      </w:r>
      <w:r>
        <w:rPr>
          <w:rFonts w:eastAsia="Calibri" w:cs="Arial"/>
          <w:bCs/>
          <w:szCs w:val="24"/>
        </w:rPr>
        <w:lastRenderedPageBreak/>
        <w:t xml:space="preserve">προς </w:t>
      </w:r>
      <w:r w:rsidR="003D6AF5">
        <w:rPr>
          <w:rFonts w:eastAsia="Calibri" w:cs="Arial"/>
          <w:bCs/>
          <w:szCs w:val="24"/>
        </w:rPr>
        <w:t>την Πρόεδρο</w:t>
      </w:r>
      <w:r>
        <w:rPr>
          <w:rFonts w:eastAsia="Calibri" w:cs="Arial"/>
          <w:bCs/>
          <w:szCs w:val="24"/>
        </w:rPr>
        <w:t xml:space="preserve"> της Βουλής των Αντιπροσώπων, ημερομηνίας </w:t>
      </w:r>
      <w:r w:rsidR="0026413A">
        <w:rPr>
          <w:rFonts w:eastAsia="Calibri" w:cs="Arial"/>
          <w:bCs/>
          <w:szCs w:val="24"/>
        </w:rPr>
        <w:t>20 Ιουνίου 2023</w:t>
      </w:r>
      <w:r>
        <w:rPr>
          <w:rFonts w:eastAsia="Calibri" w:cs="Arial"/>
          <w:bCs/>
          <w:szCs w:val="24"/>
        </w:rPr>
        <w:t>, παρατίθενται αυτούσιοι</w:t>
      </w:r>
      <w:r w:rsidR="00245CDC">
        <w:rPr>
          <w:rFonts w:eastAsia="Calibri" w:cs="Arial"/>
          <w:bCs/>
          <w:szCs w:val="24"/>
        </w:rPr>
        <w:t xml:space="preserve"> ως ακολούθως</w:t>
      </w:r>
      <w:r>
        <w:rPr>
          <w:rFonts w:eastAsia="Calibri" w:cs="Arial"/>
          <w:bCs/>
          <w:szCs w:val="24"/>
        </w:rPr>
        <w:t>:</w:t>
      </w:r>
    </w:p>
    <w:p w14:paraId="56BC8DEE" w14:textId="77777777" w:rsidR="00C56C1D" w:rsidRDefault="0036799F" w:rsidP="0036799F">
      <w:pPr>
        <w:pStyle w:val="BodyText2"/>
        <w:tabs>
          <w:tab w:val="clear" w:pos="567"/>
          <w:tab w:val="left" w:pos="851"/>
        </w:tabs>
        <w:rPr>
          <w:rFonts w:eastAsia="Calibri" w:cs="Arial"/>
          <w:bCs/>
          <w:szCs w:val="24"/>
        </w:rPr>
      </w:pPr>
      <w:r>
        <w:rPr>
          <w:rFonts w:eastAsia="Calibri" w:cs="Arial"/>
          <w:bCs/>
          <w:szCs w:val="24"/>
        </w:rPr>
        <w:t>«[…]</w:t>
      </w:r>
    </w:p>
    <w:p w14:paraId="2248F3D7" w14:textId="47AFB6C7" w:rsidR="00184825" w:rsidRPr="00184825" w:rsidRDefault="00C56C1D" w:rsidP="00C56C1D">
      <w:pPr>
        <w:pStyle w:val="BodyText2"/>
        <w:rPr>
          <w:rFonts w:eastAsia="Calibri" w:cs="Arial"/>
          <w:bCs/>
          <w:szCs w:val="24"/>
        </w:rPr>
      </w:pPr>
      <w:r>
        <w:rPr>
          <w:rFonts w:eastAsia="Calibri" w:cs="Arial"/>
          <w:bCs/>
          <w:szCs w:val="24"/>
        </w:rPr>
        <w:tab/>
      </w:r>
      <w:r w:rsidR="00184825" w:rsidRPr="00184825">
        <w:rPr>
          <w:rFonts w:eastAsia="Calibri" w:cs="Arial"/>
          <w:bCs/>
          <w:szCs w:val="24"/>
        </w:rPr>
        <w:t>2.</w:t>
      </w:r>
      <w:r w:rsidR="0014495F">
        <w:rPr>
          <w:rFonts w:eastAsia="Calibri" w:cs="Arial"/>
          <w:bCs/>
          <w:szCs w:val="24"/>
        </w:rPr>
        <w:t>2</w:t>
      </w:r>
      <w:r w:rsidR="00184825" w:rsidRPr="00184825">
        <w:rPr>
          <w:rFonts w:eastAsia="Calibri" w:cs="Arial"/>
          <w:bCs/>
          <w:szCs w:val="24"/>
        </w:rPr>
        <w:t>.</w:t>
      </w:r>
      <w:r>
        <w:rPr>
          <w:rFonts w:eastAsia="Calibri" w:cs="Arial"/>
          <w:bCs/>
          <w:szCs w:val="24"/>
        </w:rPr>
        <w:t xml:space="preserve">  </w:t>
      </w:r>
      <w:r w:rsidR="00184825" w:rsidRPr="00184825">
        <w:rPr>
          <w:rFonts w:eastAsia="Calibri" w:cs="Arial"/>
          <w:bCs/>
          <w:szCs w:val="24"/>
        </w:rPr>
        <w:t xml:space="preserve">Η ως άνω </w:t>
      </w:r>
      <w:proofErr w:type="spellStart"/>
      <w:r w:rsidR="00184825" w:rsidRPr="00184825">
        <w:rPr>
          <w:rFonts w:eastAsia="Calibri" w:cs="Arial"/>
          <w:bCs/>
          <w:szCs w:val="24"/>
        </w:rPr>
        <w:t>ψηφισθείσα</w:t>
      </w:r>
      <w:proofErr w:type="spellEnd"/>
      <w:r w:rsidR="00184825" w:rsidRPr="00184825">
        <w:rPr>
          <w:rFonts w:eastAsia="Calibri" w:cs="Arial"/>
          <w:bCs/>
          <w:szCs w:val="24"/>
        </w:rPr>
        <w:t xml:space="preserve"> από τη Βουλή των Αντιπροσώπων πρόταση νόμου πλήττει τη λειτουργικότητα και τη σαφήνεια των διατάξεων του βασικού </w:t>
      </w:r>
      <w:r w:rsidR="00245CDC">
        <w:rPr>
          <w:rFonts w:eastAsia="Calibri" w:cs="Arial"/>
          <w:bCs/>
          <w:szCs w:val="24"/>
        </w:rPr>
        <w:t>ν</w:t>
      </w:r>
      <w:r w:rsidR="00184825" w:rsidRPr="00184825">
        <w:rPr>
          <w:rFonts w:eastAsia="Calibri" w:cs="Arial"/>
          <w:bCs/>
          <w:szCs w:val="24"/>
        </w:rPr>
        <w:t xml:space="preserve">όμου, με αποτέλεσμα να δημιουργούνται και πρακτικά προβλήματα διοικητικής διαχείρισης.  Συναφώς, η ευνοϊκή μεταχείριση όλων των περιπτώσεων που αφορούν την εγκατάσταση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στο κέλυφος οικοδομής, χωρίς να αιτιολογείται πρακτικά και νομικά η αιτία διαφοροποίησής τους από την περίπτωση άλλων προσαρτημάτων στο κέλυφος οικοδομής, όπως είναι οι ηλιακοί θερμοσίφωνες και οι ταμιευτήρες ύδατος (ντεπόζιτα νερού)</w:t>
      </w:r>
      <w:r>
        <w:rPr>
          <w:rStyle w:val="FootnoteReference"/>
          <w:rFonts w:eastAsia="Calibri" w:cs="Arial"/>
          <w:bCs/>
          <w:szCs w:val="24"/>
        </w:rPr>
        <w:footnoteReference w:id="2"/>
      </w:r>
      <w:r w:rsidR="00184825" w:rsidRPr="00184825">
        <w:rPr>
          <w:rFonts w:eastAsia="Calibri" w:cs="Arial"/>
          <w:bCs/>
          <w:szCs w:val="24"/>
        </w:rPr>
        <w:t xml:space="preserve"> δεν βασίζεται σε συγκεκριμένους λόγους και δεν αιτιολογείται επαρκώς, παρά το γεγονός ότι η στόχευση για την διατήρηση της ασφάλειας και της νομιμότητας θα έπρεπε να είναι η ίδια και δεν δικαιολογείται να διαφέρει.</w:t>
      </w:r>
    </w:p>
    <w:p w14:paraId="3BB350E4" w14:textId="42BF6FD5" w:rsidR="00184825" w:rsidRPr="00184825" w:rsidRDefault="00A17427" w:rsidP="00A17427">
      <w:pPr>
        <w:pStyle w:val="BodyText2"/>
        <w:rPr>
          <w:rFonts w:eastAsia="Calibri" w:cs="Arial"/>
          <w:bCs/>
          <w:szCs w:val="24"/>
        </w:rPr>
      </w:pPr>
      <w:r>
        <w:rPr>
          <w:rFonts w:eastAsia="Calibri" w:cs="Arial"/>
          <w:bCs/>
          <w:szCs w:val="24"/>
        </w:rPr>
        <w:tab/>
      </w:r>
      <w:r w:rsidR="00184825" w:rsidRPr="00184825">
        <w:rPr>
          <w:rFonts w:eastAsia="Calibri" w:cs="Arial"/>
          <w:bCs/>
          <w:szCs w:val="24"/>
        </w:rPr>
        <w:t>2.</w:t>
      </w:r>
      <w:r w:rsidR="0014495F">
        <w:rPr>
          <w:rFonts w:eastAsia="Calibri" w:cs="Arial"/>
          <w:bCs/>
          <w:szCs w:val="24"/>
        </w:rPr>
        <w:t>3</w:t>
      </w:r>
      <w:r w:rsidR="00184825" w:rsidRPr="00184825">
        <w:rPr>
          <w:rFonts w:eastAsia="Calibri" w:cs="Arial"/>
          <w:bCs/>
          <w:szCs w:val="24"/>
        </w:rPr>
        <w:t>.</w:t>
      </w:r>
      <w:r>
        <w:rPr>
          <w:rFonts w:eastAsia="Calibri" w:cs="Arial"/>
          <w:bCs/>
          <w:szCs w:val="24"/>
        </w:rPr>
        <w:t xml:space="preserve">  </w:t>
      </w:r>
      <w:r w:rsidR="00184825" w:rsidRPr="00184825">
        <w:rPr>
          <w:rFonts w:eastAsia="Calibri" w:cs="Arial"/>
          <w:bCs/>
          <w:szCs w:val="24"/>
        </w:rPr>
        <w:t xml:space="preserve">Πέραν των πρακτικών και διοικητικών θεμάτων αταξίας, δημιουργίας συνθηκών αντικειμενικά άνισης μεταχείρισης και </w:t>
      </w:r>
      <w:proofErr w:type="spellStart"/>
      <w:r w:rsidR="00184825" w:rsidRPr="00184825">
        <w:rPr>
          <w:rFonts w:eastAsia="Calibri" w:cs="Arial"/>
          <w:bCs/>
          <w:szCs w:val="24"/>
        </w:rPr>
        <w:t>δυσλειτουργικότητας</w:t>
      </w:r>
      <w:proofErr w:type="spellEnd"/>
      <w:r w:rsidR="00184825" w:rsidRPr="00184825">
        <w:rPr>
          <w:rFonts w:eastAsia="Calibri" w:cs="Arial"/>
          <w:bCs/>
          <w:szCs w:val="24"/>
        </w:rPr>
        <w:t xml:space="preserve"> που δημιουργούν οι εν λόγω διατάξεις -για τα οποία θα γίνει εκτενής αναφορά πιο κάτω- η ως άνω πρόταση νόμου διαφαίνεται ότι θέτει και ζητήματα αντισυνταγματικότητας, λόγω παραβίασης του Άρθρου 23 του Συντάγματος, της αρχής της ισότητας και της Αρχής της Διάκρισης των Εξουσιών.  Συγκεκριμένα, με την πρόταση νόμου δι</w:t>
      </w:r>
      <w:r w:rsidR="0014495F">
        <w:rPr>
          <w:rFonts w:eastAsia="Calibri" w:cs="Arial"/>
          <w:bCs/>
          <w:szCs w:val="24"/>
        </w:rPr>
        <w:t>ά</w:t>
      </w:r>
      <w:r w:rsidR="00184825" w:rsidRPr="00184825">
        <w:rPr>
          <w:rFonts w:eastAsia="Calibri" w:cs="Arial"/>
          <w:bCs/>
          <w:szCs w:val="24"/>
        </w:rPr>
        <w:t xml:space="preserve"> της νομοθετικής οδού επιβάλλεται και/ή γίνεται ανεκτή η καταπάτηση του δικαιώματος στην ιδιοκτησία, αφού διαφαίνεται να ελλείπει η μέριμνα που το Σύνταγμα της Δημοκρατίας επιβάλλει στο νομοθέτη, για σκοπούς προστασίας του ατομικού δικαιώματος στην ιδιοκτησία.</w:t>
      </w:r>
    </w:p>
    <w:p w14:paraId="697B80F8" w14:textId="4E5ADE29" w:rsidR="00184825" w:rsidRPr="00184825" w:rsidRDefault="005979F5" w:rsidP="00E066BA">
      <w:pPr>
        <w:pStyle w:val="BodyText2"/>
        <w:rPr>
          <w:rFonts w:eastAsia="Calibri" w:cs="Arial"/>
          <w:bCs/>
          <w:szCs w:val="24"/>
        </w:rPr>
      </w:pPr>
      <w:r>
        <w:rPr>
          <w:rFonts w:eastAsia="Calibri" w:cs="Arial"/>
          <w:bCs/>
          <w:szCs w:val="24"/>
        </w:rPr>
        <w:tab/>
      </w:r>
      <w:r w:rsidR="00184825" w:rsidRPr="00184825">
        <w:rPr>
          <w:rFonts w:eastAsia="Calibri" w:cs="Arial"/>
          <w:bCs/>
          <w:szCs w:val="24"/>
        </w:rPr>
        <w:t xml:space="preserve">Συγκεκριμένα, οι αναπεμπόμενες διατάξεις δεν εμπεριέχουν μέριμνα για τα νόμιμα δικαιώματα όλων των συνιδιοκτητών, πέραν του συνιδιοκτήτη που προτίθεται να </w:t>
      </w:r>
      <w:r w:rsidR="00184825" w:rsidRPr="00184825">
        <w:rPr>
          <w:rFonts w:eastAsia="Calibri" w:cs="Arial"/>
          <w:bCs/>
          <w:szCs w:val="24"/>
        </w:rPr>
        <w:lastRenderedPageBreak/>
        <w:t xml:space="preserve">εγκαταστήσει </w:t>
      </w:r>
      <w:proofErr w:type="spellStart"/>
      <w:r w:rsidR="00184825" w:rsidRPr="00184825">
        <w:rPr>
          <w:rFonts w:eastAsia="Calibri" w:cs="Arial"/>
          <w:bCs/>
          <w:szCs w:val="24"/>
        </w:rPr>
        <w:t>φωτοβολταϊκά</w:t>
      </w:r>
      <w:proofErr w:type="spellEnd"/>
      <w:r w:rsidR="00184825" w:rsidRPr="00184825">
        <w:rPr>
          <w:rFonts w:eastAsia="Calibri" w:cs="Arial"/>
          <w:bCs/>
          <w:szCs w:val="24"/>
        </w:rPr>
        <w:t xml:space="preserve"> στα κοινόχρηστα τμήματα οικοδομής, ρύθμιση η οποία εκτός του ότι δημιουργεί κινδύνους για αταξία και ανομία, διαρρηγνύει το όλο σύστημα ισορροπίας και τάξης που δομείται με σοφία συνθέτοντας όλες τις κρίσιμες πτυχές στις διατάξεις του </w:t>
      </w:r>
      <w:r w:rsidR="00184825" w:rsidRPr="00184825">
        <w:rPr>
          <w:rFonts w:eastAsia="Calibri" w:cs="Arial"/>
          <w:bCs/>
          <w:i/>
          <w:iCs/>
          <w:szCs w:val="24"/>
        </w:rPr>
        <w:t>περί Ρυθμίσεως Οδών και Οικοδομών, Κεφ. 96,</w:t>
      </w:r>
      <w:r w:rsidR="00184825" w:rsidRPr="00184825">
        <w:rPr>
          <w:rFonts w:eastAsia="Calibri" w:cs="Arial"/>
          <w:bCs/>
          <w:szCs w:val="24"/>
        </w:rPr>
        <w:t xml:space="preserve"> καθ</w:t>
      </w:r>
      <w:r w:rsidR="00E066BA">
        <w:rPr>
          <w:rFonts w:eastAsia="Calibri" w:cs="Arial"/>
          <w:bCs/>
          <w:szCs w:val="24"/>
        </w:rPr>
        <w:t>’</w:t>
      </w:r>
      <w:r w:rsidR="00184825" w:rsidRPr="00184825">
        <w:rPr>
          <w:rFonts w:eastAsia="Calibri" w:cs="Arial"/>
          <w:bCs/>
          <w:szCs w:val="24"/>
        </w:rPr>
        <w:t xml:space="preserve"> υπόδειξη του Συντάγματος.</w:t>
      </w:r>
    </w:p>
    <w:p w14:paraId="6C41AB95" w14:textId="37ABB92E" w:rsidR="00184825" w:rsidRPr="00184825" w:rsidRDefault="00E066BA" w:rsidP="00E066BA">
      <w:pPr>
        <w:pStyle w:val="BodyText2"/>
        <w:rPr>
          <w:rFonts w:eastAsia="Calibri" w:cs="Arial"/>
          <w:bCs/>
          <w:szCs w:val="24"/>
        </w:rPr>
      </w:pPr>
      <w:r>
        <w:rPr>
          <w:rFonts w:eastAsia="Calibri" w:cs="Arial"/>
          <w:bCs/>
          <w:szCs w:val="24"/>
        </w:rPr>
        <w:tab/>
      </w:r>
      <w:r w:rsidR="00184825" w:rsidRPr="00184825">
        <w:rPr>
          <w:rFonts w:eastAsia="Calibri" w:cs="Arial"/>
          <w:bCs/>
          <w:szCs w:val="24"/>
        </w:rPr>
        <w:t>2.4</w:t>
      </w:r>
      <w:r>
        <w:rPr>
          <w:rFonts w:eastAsia="Calibri" w:cs="Arial"/>
          <w:bCs/>
          <w:szCs w:val="24"/>
        </w:rPr>
        <w:t xml:space="preserve">  </w:t>
      </w:r>
      <w:r w:rsidR="00184825" w:rsidRPr="00184825">
        <w:rPr>
          <w:rFonts w:eastAsia="Calibri" w:cs="Arial"/>
          <w:bCs/>
          <w:szCs w:val="24"/>
        </w:rPr>
        <w:t xml:space="preserve">Οι ενδοιασμοί της εκτελεστικής εξουσίας για τη λειτουργικότητα των προτεινόμενων διατάξεων διατυπώθηκαν από μέρους της διοίκησης και κατά τη συνεδρία της αρμόδιας Κοινοβουλευτικής Επιτροπής Ενέργειας, Εμπορίου, Βιομηχανίας και Τουρισμού. Συγκεκριμένα εκ του Υπουργείου Εσωτερικών, του Τμήματος Πολεοδομίας και Οικήσεως του Τμήματος Κτηματολογίου και Χωρομετρίας, κατά τη συζήτηση του θέματος στην οικεία </w:t>
      </w:r>
      <w:r w:rsidR="00245CDC">
        <w:rPr>
          <w:rFonts w:eastAsia="Calibri" w:cs="Arial"/>
          <w:bCs/>
          <w:szCs w:val="24"/>
        </w:rPr>
        <w:t>κ</w:t>
      </w:r>
      <w:r w:rsidR="00184825" w:rsidRPr="00184825">
        <w:rPr>
          <w:rFonts w:eastAsia="Calibri" w:cs="Arial"/>
          <w:bCs/>
          <w:szCs w:val="24"/>
        </w:rPr>
        <w:t xml:space="preserve">οινοβουλευτική </w:t>
      </w:r>
      <w:r w:rsidR="00245CDC">
        <w:rPr>
          <w:rFonts w:eastAsia="Calibri" w:cs="Arial"/>
          <w:bCs/>
          <w:szCs w:val="24"/>
        </w:rPr>
        <w:t>ε</w:t>
      </w:r>
      <w:r w:rsidR="00184825" w:rsidRPr="00184825">
        <w:rPr>
          <w:rFonts w:eastAsia="Calibri" w:cs="Arial"/>
          <w:bCs/>
          <w:szCs w:val="24"/>
        </w:rPr>
        <w:t>πιτροπή, εκφράσθηκαν επιφυλάξεις και διαφωνία με τις προτεινόμενες τροποποιήσεις, καθότι με την υιοθέτησή τους δ</w:t>
      </w:r>
      <w:r w:rsidR="0016573D">
        <w:rPr>
          <w:rFonts w:eastAsia="Calibri" w:cs="Arial"/>
          <w:bCs/>
          <w:szCs w:val="24"/>
        </w:rPr>
        <w:t>η</w:t>
      </w:r>
      <w:r w:rsidR="00184825" w:rsidRPr="00184825">
        <w:rPr>
          <w:rFonts w:eastAsia="Calibri" w:cs="Arial"/>
          <w:bCs/>
          <w:szCs w:val="24"/>
        </w:rPr>
        <w:t xml:space="preserve">μιουργείται έντονη ανησυχία ότι η ασφάλεια και η νομιμότητα τίθενται υπό αμφισβήτηση. </w:t>
      </w:r>
      <w:r>
        <w:rPr>
          <w:rFonts w:eastAsia="Calibri" w:cs="Arial"/>
          <w:bCs/>
          <w:szCs w:val="24"/>
        </w:rPr>
        <w:t xml:space="preserve"> </w:t>
      </w:r>
      <w:r w:rsidR="00184825" w:rsidRPr="00184825">
        <w:rPr>
          <w:rFonts w:eastAsia="Calibri" w:cs="Arial"/>
          <w:bCs/>
          <w:szCs w:val="24"/>
        </w:rPr>
        <w:t>Παρομοίως, επιφυλάξεις εκφράσθηκαν και από μέρους της Νομικής Υπηρεσίας.</w:t>
      </w:r>
    </w:p>
    <w:p w14:paraId="5B7ED5D0" w14:textId="56C47B9D" w:rsidR="00184825" w:rsidRPr="00184825" w:rsidRDefault="00B051B8" w:rsidP="00B051B8">
      <w:pPr>
        <w:pStyle w:val="BodyText2"/>
        <w:rPr>
          <w:rFonts w:eastAsia="Calibri" w:cs="Arial"/>
          <w:bCs/>
          <w:szCs w:val="24"/>
        </w:rPr>
      </w:pPr>
      <w:r>
        <w:rPr>
          <w:rFonts w:eastAsia="Calibri" w:cs="Arial"/>
          <w:bCs/>
          <w:szCs w:val="24"/>
        </w:rPr>
        <w:tab/>
      </w:r>
      <w:r w:rsidR="00184825" w:rsidRPr="00184825">
        <w:rPr>
          <w:rFonts w:eastAsia="Calibri" w:cs="Arial"/>
          <w:bCs/>
          <w:szCs w:val="24"/>
        </w:rPr>
        <w:t>2.4.1.</w:t>
      </w:r>
      <w:r>
        <w:rPr>
          <w:rFonts w:eastAsia="Calibri" w:cs="Arial"/>
          <w:bCs/>
          <w:szCs w:val="24"/>
        </w:rPr>
        <w:t xml:space="preserve">  </w:t>
      </w:r>
      <w:r w:rsidR="00184825" w:rsidRPr="00184825">
        <w:rPr>
          <w:rFonts w:eastAsia="Calibri" w:cs="Arial"/>
          <w:bCs/>
          <w:szCs w:val="24"/>
        </w:rPr>
        <w:t>Πιο συγκεκριμένα, εκ του Υπουργείου Εσωτερικών δηλώθηκε διαφωνία με την προτεινόμενη ρύθμιση, καθώς αυτή αποκλείει τη δυνατότητα ανάληψης ευθύνης από μελετητή και άσκησης ελέγχου από τους αρμόδιους, για σκοπούς ασφάλειας της εγκατάστασης.</w:t>
      </w:r>
      <w:r w:rsidR="00850BDC">
        <w:rPr>
          <w:rFonts w:eastAsia="Calibri" w:cs="Arial"/>
          <w:bCs/>
          <w:szCs w:val="24"/>
        </w:rPr>
        <w:t xml:space="preserve"> </w:t>
      </w:r>
      <w:r w:rsidR="00184825" w:rsidRPr="00184825">
        <w:rPr>
          <w:rFonts w:eastAsia="Calibri" w:cs="Arial"/>
          <w:bCs/>
          <w:szCs w:val="24"/>
        </w:rPr>
        <w:t xml:space="preserve"> Επιπρόσθετα, θέση του Υπουργείου Εσωτερικών είναι ότι ο υπό αναφορά τροποποιητικός Νόμος δεν προνοεί για την ασφάλεια των πολιτών, μέσω της επιβεβαίωσης της επάρκειας της υφιστάμενης κτιριακής υποδομής, λαμβανομένων υπόψη, μεταξύ άλλων, του επιπρόσθετου φορτίου της εγκατάστασης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που μπορεί να είναι αρκετά μεγάλο, καθώς και των συνθηκών στήριξης και στερέωσής της (π</w:t>
      </w:r>
      <w:r>
        <w:rPr>
          <w:rFonts w:eastAsia="Calibri" w:cs="Arial"/>
          <w:bCs/>
          <w:szCs w:val="24"/>
        </w:rPr>
        <w:t>.</w:t>
      </w:r>
      <w:r w:rsidR="00184825" w:rsidRPr="00184825">
        <w:rPr>
          <w:rFonts w:eastAsia="Calibri" w:cs="Arial"/>
          <w:bCs/>
          <w:szCs w:val="24"/>
        </w:rPr>
        <w:t>χ. σε περιπτώσεις εργοστασίων με μεγάλη κτιριακή επιφάνεια, ψηλών κτιρίων ή και παλαιών οικοδομών).</w:t>
      </w:r>
    </w:p>
    <w:p w14:paraId="2BDD650E" w14:textId="3C7968C3" w:rsidR="00184825" w:rsidRPr="00184825" w:rsidRDefault="00B051B8" w:rsidP="00B051B8">
      <w:pPr>
        <w:pStyle w:val="BodyText2"/>
        <w:rPr>
          <w:rFonts w:eastAsia="Calibri" w:cs="Arial"/>
          <w:bCs/>
          <w:szCs w:val="24"/>
        </w:rPr>
      </w:pPr>
      <w:r>
        <w:rPr>
          <w:rFonts w:eastAsia="Calibri" w:cs="Arial"/>
          <w:bCs/>
          <w:szCs w:val="24"/>
        </w:rPr>
        <w:tab/>
      </w:r>
      <w:r w:rsidR="00184825" w:rsidRPr="00184825">
        <w:rPr>
          <w:rFonts w:eastAsia="Calibri" w:cs="Arial"/>
          <w:bCs/>
          <w:szCs w:val="24"/>
        </w:rPr>
        <w:t>2.4.2.</w:t>
      </w:r>
      <w:r>
        <w:rPr>
          <w:rFonts w:eastAsia="Calibri" w:cs="Arial"/>
          <w:bCs/>
          <w:szCs w:val="24"/>
        </w:rPr>
        <w:t xml:space="preserve">  </w:t>
      </w:r>
      <w:r w:rsidR="00184825" w:rsidRPr="00184825">
        <w:rPr>
          <w:rFonts w:eastAsia="Calibri" w:cs="Arial"/>
          <w:bCs/>
          <w:szCs w:val="24"/>
        </w:rPr>
        <w:t xml:space="preserve">Εκ του Τμήματος Πολεοδομίας και Οικήσεως καταγράφηκε η θέση ότι η εγκατάσταση </w:t>
      </w:r>
      <w:proofErr w:type="spellStart"/>
      <w:r w:rsidR="00184825" w:rsidRPr="00184825">
        <w:rPr>
          <w:rFonts w:eastAsia="Calibri" w:cs="Arial"/>
          <w:bCs/>
          <w:szCs w:val="24"/>
        </w:rPr>
        <w:t>φωτοβολταϊκού</w:t>
      </w:r>
      <w:proofErr w:type="spellEnd"/>
      <w:r w:rsidR="00184825" w:rsidRPr="00184825">
        <w:rPr>
          <w:rFonts w:eastAsia="Calibri" w:cs="Arial"/>
          <w:bCs/>
          <w:szCs w:val="24"/>
        </w:rPr>
        <w:t xml:space="preserve"> συστήματος επί του κελύφους νόμιμα υφιστάμενης </w:t>
      </w:r>
      <w:r w:rsidR="00184825" w:rsidRPr="00184825">
        <w:rPr>
          <w:rFonts w:eastAsia="Calibri" w:cs="Arial"/>
          <w:bCs/>
          <w:szCs w:val="24"/>
        </w:rPr>
        <w:lastRenderedPageBreak/>
        <w:t xml:space="preserve">οικοδομής, ανεξαρτήτως της χρήσης, εξαιρείται σύμφωνα με το περί Πολεοδομίας και Χωροταξίας Γενικό Διάταγμα Ανάπτυξης από την υποχρέωση έκδοσης πολεοδομικής άδειας, εκτός εάν η οικοδομή έχει κηρυχθεί ως διατηρητέα ή αρχαίο μνημείο και εμπίπτει σε ελεγχόμενη περιοχή με βάση τον περί Αρχαιοτήτων Νόμο ή σε ζώνη προστασίας αρχαιολογικού χώρου ή σε ειδική ζώνη αερολιμένα. </w:t>
      </w:r>
      <w:r w:rsidR="00850BDC">
        <w:rPr>
          <w:rFonts w:eastAsia="Calibri" w:cs="Arial"/>
          <w:bCs/>
          <w:szCs w:val="24"/>
        </w:rPr>
        <w:t xml:space="preserve"> </w:t>
      </w:r>
      <w:r w:rsidR="00184825" w:rsidRPr="00184825">
        <w:rPr>
          <w:rFonts w:eastAsia="Calibri" w:cs="Arial"/>
          <w:bCs/>
          <w:szCs w:val="24"/>
        </w:rPr>
        <w:t xml:space="preserve">Πρόσθετα, είναι θέση του Τμήματος ότι παρόλο που οι εν λόγω οικοδομές για τις οποίες εξακολουθεί να ισχύει η υποχρέωση έκδοσης πολεοδομικής άδειας εξαιρέθηκαν από το τελικό κείμενο της πρότασης νόμου που ψηφίσθηκε, εξακολουθεί να τίθεται θέμα σε σχέση με τον έλεγχο του τρόπου τοποθέτησης των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πλαισίων στις υπόλοιπες περιπτώσεις οικοδομών. </w:t>
      </w:r>
      <w:r w:rsidR="00850BDC">
        <w:rPr>
          <w:rFonts w:eastAsia="Calibri" w:cs="Arial"/>
          <w:bCs/>
          <w:szCs w:val="24"/>
        </w:rPr>
        <w:t xml:space="preserve"> </w:t>
      </w:r>
      <w:r w:rsidR="00184825" w:rsidRPr="00184825">
        <w:rPr>
          <w:rFonts w:eastAsia="Calibri" w:cs="Arial"/>
          <w:bCs/>
          <w:szCs w:val="24"/>
        </w:rPr>
        <w:t xml:space="preserve">Αυτό συμβαίνει επειδή σε κάθε περίπτωση επιβάλλεται η εγκατάσταση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να συνάδει με τις πρόνοιες του Γενικού Διατάγματος Ανάπτυξης (Κ.Δ.Π. 176/2019), έστω και αν δεν απαιτείται η έκδοση πολεοδομικής άδειας, λ.χ. σε περίπτωση κεκλιμένης στέγης τα </w:t>
      </w:r>
      <w:proofErr w:type="spellStart"/>
      <w:r w:rsidR="00184825" w:rsidRPr="00184825">
        <w:rPr>
          <w:rFonts w:eastAsia="Calibri" w:cs="Arial"/>
          <w:bCs/>
          <w:szCs w:val="24"/>
        </w:rPr>
        <w:t>φωτοβολταϊκά</w:t>
      </w:r>
      <w:proofErr w:type="spellEnd"/>
      <w:r w:rsidR="00184825" w:rsidRPr="00184825">
        <w:rPr>
          <w:rFonts w:eastAsia="Calibri" w:cs="Arial"/>
          <w:bCs/>
          <w:szCs w:val="24"/>
        </w:rPr>
        <w:t xml:space="preserve"> πλαίσια πρέπει να τοποθετούνται με την κλίση της στέγης κ</w:t>
      </w:r>
      <w:r w:rsidR="0014495F">
        <w:rPr>
          <w:rFonts w:eastAsia="Calibri" w:cs="Arial"/>
          <w:bCs/>
          <w:szCs w:val="24"/>
        </w:rPr>
        <w:t>.</w:t>
      </w:r>
      <w:r w:rsidR="00184825" w:rsidRPr="00184825">
        <w:rPr>
          <w:rFonts w:eastAsia="Calibri" w:cs="Arial"/>
          <w:bCs/>
          <w:szCs w:val="24"/>
        </w:rPr>
        <w:t>λπ</w:t>
      </w:r>
      <w:r w:rsidR="0014495F">
        <w:rPr>
          <w:rFonts w:eastAsia="Calibri" w:cs="Arial"/>
          <w:bCs/>
          <w:szCs w:val="24"/>
        </w:rPr>
        <w:t>.</w:t>
      </w:r>
      <w:r w:rsidR="00184825" w:rsidRPr="00184825">
        <w:rPr>
          <w:rFonts w:eastAsia="Calibri" w:cs="Arial"/>
          <w:bCs/>
          <w:szCs w:val="24"/>
        </w:rPr>
        <w:t xml:space="preserve">, σε επίπεδη στέγη να μην υπερβαίνουν το ύψος του 1,20 μ. </w:t>
      </w:r>
      <w:proofErr w:type="spellStart"/>
      <w:r w:rsidR="00184825" w:rsidRPr="00184825">
        <w:rPr>
          <w:rFonts w:eastAsia="Calibri" w:cs="Arial"/>
          <w:bCs/>
          <w:szCs w:val="24"/>
        </w:rPr>
        <w:t>κ</w:t>
      </w:r>
      <w:r w:rsidR="0014495F">
        <w:rPr>
          <w:rFonts w:eastAsia="Calibri" w:cs="Arial"/>
          <w:bCs/>
          <w:szCs w:val="24"/>
        </w:rPr>
        <w:t>.</w:t>
      </w:r>
      <w:r w:rsidR="00184825" w:rsidRPr="00184825">
        <w:rPr>
          <w:rFonts w:eastAsia="Calibri" w:cs="Arial"/>
          <w:bCs/>
          <w:szCs w:val="24"/>
        </w:rPr>
        <w:t>ο</w:t>
      </w:r>
      <w:r w:rsidR="0014495F">
        <w:rPr>
          <w:rFonts w:eastAsia="Calibri" w:cs="Arial"/>
          <w:bCs/>
          <w:szCs w:val="24"/>
        </w:rPr>
        <w:t>.</w:t>
      </w:r>
      <w:r w:rsidR="00184825" w:rsidRPr="00184825">
        <w:rPr>
          <w:rFonts w:eastAsia="Calibri" w:cs="Arial"/>
          <w:bCs/>
          <w:szCs w:val="24"/>
        </w:rPr>
        <w:t>κ.</w:t>
      </w:r>
      <w:proofErr w:type="spellEnd"/>
      <w:r w:rsidR="00184825" w:rsidRPr="00184825">
        <w:rPr>
          <w:rFonts w:eastAsia="Calibri" w:cs="Arial"/>
          <w:bCs/>
          <w:szCs w:val="24"/>
        </w:rPr>
        <w:t xml:space="preserve"> </w:t>
      </w:r>
      <w:r w:rsidR="00850BDC">
        <w:rPr>
          <w:rFonts w:eastAsia="Calibri" w:cs="Arial"/>
          <w:bCs/>
          <w:szCs w:val="24"/>
        </w:rPr>
        <w:t xml:space="preserve"> </w:t>
      </w:r>
      <w:r w:rsidR="00184825" w:rsidRPr="00184825">
        <w:rPr>
          <w:rFonts w:eastAsia="Calibri" w:cs="Arial"/>
          <w:bCs/>
          <w:szCs w:val="24"/>
        </w:rPr>
        <w:t>Σε συνάφεια με τα πιο πάνω, τίθεται και γενικά το πρακτικό ζήτημα του ποιος θα ελέγχει ότι τηρούνται τα καθοριζόμενα στο Γενικό Διάταγμα Ανάπτυξης, όπως λ.χ</w:t>
      </w:r>
      <w:r w:rsidR="005979F5" w:rsidRPr="005979F5">
        <w:rPr>
          <w:rFonts w:eastAsia="Calibri" w:cs="Arial"/>
          <w:bCs/>
          <w:szCs w:val="24"/>
        </w:rPr>
        <w:t>.</w:t>
      </w:r>
      <w:r w:rsidR="00184825" w:rsidRPr="00184825">
        <w:rPr>
          <w:rFonts w:eastAsia="Calibri" w:cs="Arial"/>
          <w:bCs/>
          <w:szCs w:val="24"/>
        </w:rPr>
        <w:t xml:space="preserve"> οι εξαιρέσεις, και επίσης ποιος θα ασκεί έλεγχο ότι γίνεται σωστή τοποθέτηση, δεδομένου ότι, όπως προτείνεται, δεν θα υποβάλλεται έντυπο εξαίρεσης στην αρμόδια αρχή, ούτε τέθηκαν κάποιες προϋποθέσεις για ανάληψη ευθύνης, λ.χ. με βεβαίωση του μελετητή ότι τηρούνται οι καθορισμένες προϋποθέσεις. </w:t>
      </w:r>
      <w:r w:rsidR="00850BDC">
        <w:rPr>
          <w:rFonts w:eastAsia="Calibri" w:cs="Arial"/>
          <w:bCs/>
          <w:szCs w:val="24"/>
        </w:rPr>
        <w:t xml:space="preserve"> </w:t>
      </w:r>
      <w:r w:rsidR="00184825" w:rsidRPr="00184825">
        <w:rPr>
          <w:rFonts w:eastAsia="Calibri" w:cs="Arial"/>
          <w:bCs/>
          <w:szCs w:val="24"/>
        </w:rPr>
        <w:t>Πρόκειται μεν για την πρακτική πτυχή του ζητήματος, που άπτεται όμως καίρια του πυρήνα της προστασίας της δημόσιας ασφάλειας.</w:t>
      </w:r>
    </w:p>
    <w:p w14:paraId="64298CB6" w14:textId="0A6678AF" w:rsidR="00184825" w:rsidRPr="00184825" w:rsidRDefault="00B051B8" w:rsidP="00B051B8">
      <w:pPr>
        <w:pStyle w:val="BodyText2"/>
        <w:rPr>
          <w:rFonts w:eastAsia="Calibri" w:cs="Arial"/>
          <w:bCs/>
          <w:szCs w:val="24"/>
        </w:rPr>
      </w:pPr>
      <w:r>
        <w:rPr>
          <w:rFonts w:eastAsia="Calibri" w:cs="Arial"/>
          <w:bCs/>
          <w:szCs w:val="24"/>
        </w:rPr>
        <w:tab/>
      </w:r>
      <w:r w:rsidR="00184825" w:rsidRPr="00184825">
        <w:rPr>
          <w:rFonts w:eastAsia="Calibri" w:cs="Arial"/>
          <w:bCs/>
          <w:szCs w:val="24"/>
        </w:rPr>
        <w:t>2.4.3.</w:t>
      </w:r>
      <w:r>
        <w:rPr>
          <w:rFonts w:eastAsia="Calibri" w:cs="Arial"/>
          <w:bCs/>
          <w:szCs w:val="24"/>
        </w:rPr>
        <w:t xml:space="preserve">  </w:t>
      </w:r>
      <w:r w:rsidR="00184825" w:rsidRPr="00184825">
        <w:rPr>
          <w:rFonts w:eastAsia="Calibri" w:cs="Arial"/>
          <w:bCs/>
          <w:szCs w:val="24"/>
        </w:rPr>
        <w:t xml:space="preserve">Εκ του Τμήματος Κτηματολογίου και Χωρομετρίας εκφράσθηκε έντονος προβληματισμός για τον τρόπο που θα ασκείται ο έλεγχος σε περίπτωση εγκατάστασης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σε πολυκατοικίες λόγω ακριβώς της συνιδιοκτησίας των κοινόχρηστων χώρων στις </w:t>
      </w:r>
      <w:proofErr w:type="spellStart"/>
      <w:r w:rsidR="00184825" w:rsidRPr="00184825">
        <w:rPr>
          <w:rFonts w:eastAsia="Calibri" w:cs="Arial"/>
          <w:bCs/>
          <w:szCs w:val="24"/>
        </w:rPr>
        <w:t>κοινόκτητες</w:t>
      </w:r>
      <w:proofErr w:type="spellEnd"/>
      <w:r w:rsidR="00184825" w:rsidRPr="00184825">
        <w:rPr>
          <w:rFonts w:eastAsia="Calibri" w:cs="Arial"/>
          <w:bCs/>
          <w:szCs w:val="24"/>
        </w:rPr>
        <w:t xml:space="preserve"> οικοδομές.</w:t>
      </w:r>
    </w:p>
    <w:p w14:paraId="35593526" w14:textId="0EA5E4DF" w:rsidR="00184825" w:rsidRPr="00184825" w:rsidRDefault="00B051B8" w:rsidP="00B051B8">
      <w:pPr>
        <w:pStyle w:val="BodyText2"/>
        <w:rPr>
          <w:rFonts w:eastAsia="Calibri" w:cs="Arial"/>
          <w:bCs/>
          <w:szCs w:val="24"/>
        </w:rPr>
      </w:pPr>
      <w:r>
        <w:rPr>
          <w:rFonts w:eastAsia="Calibri" w:cs="Arial"/>
          <w:bCs/>
          <w:szCs w:val="24"/>
        </w:rPr>
        <w:lastRenderedPageBreak/>
        <w:tab/>
      </w:r>
      <w:r w:rsidR="00184825" w:rsidRPr="00184825">
        <w:rPr>
          <w:rFonts w:eastAsia="Calibri" w:cs="Arial"/>
          <w:bCs/>
          <w:szCs w:val="24"/>
        </w:rPr>
        <w:t>2.4.4.</w:t>
      </w:r>
      <w:r>
        <w:rPr>
          <w:rFonts w:eastAsia="Calibri" w:cs="Arial"/>
          <w:bCs/>
          <w:szCs w:val="24"/>
        </w:rPr>
        <w:t xml:space="preserve">  </w:t>
      </w:r>
      <w:r w:rsidR="00184825" w:rsidRPr="00184825">
        <w:rPr>
          <w:rFonts w:eastAsia="Calibri" w:cs="Arial"/>
          <w:bCs/>
          <w:szCs w:val="24"/>
        </w:rPr>
        <w:t>Επιπλέον, εκ της Ένωσης Δήμων υπήρξε, σε γραπτό υπόμνημά της, καταγραφή της διαφωνίας της με την προτεινόμενη ρύθμιση, επειδή ακριβώς αυτή δεν περιλαμβάνει τις απαραίτητες προϋποθέσεις και δικλείδες ασφαλείας, για τους ακόλουθους ειδικότερα, λόγους:</w:t>
      </w:r>
    </w:p>
    <w:p w14:paraId="3A58B20B" w14:textId="77777777" w:rsidR="00184825" w:rsidRPr="00184825" w:rsidRDefault="00184825" w:rsidP="00184825">
      <w:pPr>
        <w:pStyle w:val="BodyText2"/>
        <w:numPr>
          <w:ilvl w:val="0"/>
          <w:numId w:val="32"/>
        </w:numPr>
        <w:ind w:left="567" w:hanging="567"/>
        <w:rPr>
          <w:rFonts w:eastAsia="Calibri" w:cs="Arial"/>
          <w:bCs/>
          <w:szCs w:val="24"/>
        </w:rPr>
      </w:pPr>
      <w:r w:rsidRPr="00184825">
        <w:rPr>
          <w:rFonts w:eastAsia="Calibri" w:cs="Arial"/>
          <w:bCs/>
          <w:szCs w:val="24"/>
        </w:rPr>
        <w:t xml:space="preserve">καλύπτεται όλο το φάσμα των </w:t>
      </w:r>
      <w:proofErr w:type="spellStart"/>
      <w:r w:rsidRPr="00184825">
        <w:rPr>
          <w:rFonts w:eastAsia="Calibri" w:cs="Arial"/>
          <w:bCs/>
          <w:szCs w:val="24"/>
        </w:rPr>
        <w:t>φωτοβολταϊκών</w:t>
      </w:r>
      <w:proofErr w:type="spellEnd"/>
      <w:r w:rsidRPr="00184825">
        <w:rPr>
          <w:rFonts w:eastAsia="Calibri" w:cs="Arial"/>
          <w:bCs/>
          <w:szCs w:val="24"/>
        </w:rPr>
        <w:t xml:space="preserve"> συστημάτων επί του κελύφους υφιστάμενης οικοδομής ανεξαρτήτως δυναμικότητας χρήσης ή νομιμότητάς της,</w:t>
      </w:r>
    </w:p>
    <w:p w14:paraId="77B33585" w14:textId="77777777" w:rsidR="00184825" w:rsidRPr="00184825" w:rsidRDefault="00184825" w:rsidP="00184825">
      <w:pPr>
        <w:pStyle w:val="BodyText2"/>
        <w:numPr>
          <w:ilvl w:val="0"/>
          <w:numId w:val="32"/>
        </w:numPr>
        <w:ind w:left="567" w:hanging="567"/>
        <w:rPr>
          <w:rFonts w:eastAsia="Calibri" w:cs="Arial"/>
          <w:bCs/>
          <w:szCs w:val="24"/>
        </w:rPr>
      </w:pPr>
      <w:r w:rsidRPr="00184825">
        <w:rPr>
          <w:rFonts w:eastAsia="Calibri" w:cs="Arial"/>
          <w:bCs/>
          <w:szCs w:val="24"/>
        </w:rPr>
        <w:t>δεν προβλέπονται προϋποθέσεις και ασφαλιστικές δικλείδες για τη διασφάλιση της νομιμότητας και ασφάλειας της οικοδομής, της δημοσίας ασφάλειας και των δικαιωμάτων τρίτων προσώπων, αλλά ούτε και για την εξασφάλιση της συγκατάθεσης όλων των νόμιμων ιδιοκτητών,</w:t>
      </w:r>
    </w:p>
    <w:p w14:paraId="3119343E" w14:textId="77777777" w:rsidR="00184825" w:rsidRPr="00184825" w:rsidRDefault="00184825" w:rsidP="00184825">
      <w:pPr>
        <w:pStyle w:val="BodyText2"/>
        <w:numPr>
          <w:ilvl w:val="0"/>
          <w:numId w:val="32"/>
        </w:numPr>
        <w:ind w:left="567" w:hanging="567"/>
        <w:rPr>
          <w:rFonts w:eastAsia="Calibri" w:cs="Arial"/>
          <w:bCs/>
          <w:szCs w:val="24"/>
        </w:rPr>
      </w:pPr>
      <w:r w:rsidRPr="00184825">
        <w:rPr>
          <w:rFonts w:eastAsia="Calibri" w:cs="Arial"/>
          <w:bCs/>
          <w:szCs w:val="24"/>
        </w:rPr>
        <w:t xml:space="preserve">δεν αποτρέπονται τυχόν αυθαιρεσίες ή καταχρήσεις στην εγκατάσταση των </w:t>
      </w:r>
      <w:proofErr w:type="spellStart"/>
      <w:r w:rsidRPr="00184825">
        <w:rPr>
          <w:rFonts w:eastAsia="Calibri" w:cs="Arial"/>
          <w:bCs/>
          <w:szCs w:val="24"/>
        </w:rPr>
        <w:t>φωτοβολταϊκών</w:t>
      </w:r>
      <w:proofErr w:type="spellEnd"/>
      <w:r w:rsidRPr="00184825">
        <w:rPr>
          <w:rFonts w:eastAsia="Calibri" w:cs="Arial"/>
          <w:bCs/>
          <w:szCs w:val="24"/>
        </w:rPr>
        <w:t xml:space="preserve"> συστημάτων,</w:t>
      </w:r>
    </w:p>
    <w:p w14:paraId="2B44DC28" w14:textId="3B88608B" w:rsidR="00184825" w:rsidRPr="00184825" w:rsidRDefault="00184825" w:rsidP="00184825">
      <w:pPr>
        <w:pStyle w:val="BodyText2"/>
        <w:numPr>
          <w:ilvl w:val="0"/>
          <w:numId w:val="32"/>
        </w:numPr>
        <w:ind w:left="567" w:hanging="567"/>
        <w:rPr>
          <w:rFonts w:eastAsia="Calibri" w:cs="Arial"/>
          <w:bCs/>
          <w:szCs w:val="24"/>
        </w:rPr>
      </w:pPr>
      <w:r w:rsidRPr="00184825">
        <w:rPr>
          <w:rFonts w:eastAsia="Calibri" w:cs="Arial"/>
          <w:bCs/>
          <w:szCs w:val="24"/>
        </w:rPr>
        <w:t>δημιουργείται κακό προηγούμενο για εξαίρεση και άλλων κατασκευών ή προσαρτημάτων σε οικοδομές από την υποχρέωση έκδοσης άδειας οικοδομής, υπό συνθήκες που δεν συνάδουν με την εξασφάλιση της ασφάλειας και των δικαιωμάτων τρίτων προσώπων.</w:t>
      </w:r>
    </w:p>
    <w:p w14:paraId="2B503DEF" w14:textId="51ADF468" w:rsidR="00184825" w:rsidRPr="00184825" w:rsidRDefault="00B051B8" w:rsidP="00B051B8">
      <w:pPr>
        <w:pStyle w:val="BodyText2"/>
        <w:rPr>
          <w:rFonts w:eastAsia="Calibri" w:cs="Arial"/>
          <w:bCs/>
          <w:szCs w:val="24"/>
        </w:rPr>
      </w:pPr>
      <w:r>
        <w:rPr>
          <w:rFonts w:eastAsia="Calibri" w:cs="Arial"/>
          <w:bCs/>
          <w:szCs w:val="24"/>
        </w:rPr>
        <w:tab/>
      </w:r>
      <w:r w:rsidR="00184825" w:rsidRPr="00184825">
        <w:rPr>
          <w:rFonts w:eastAsia="Calibri" w:cs="Arial"/>
          <w:bCs/>
          <w:szCs w:val="24"/>
        </w:rPr>
        <w:t>2.4.5.</w:t>
      </w:r>
      <w:r>
        <w:rPr>
          <w:rFonts w:eastAsia="Calibri" w:cs="Arial"/>
          <w:bCs/>
          <w:szCs w:val="24"/>
        </w:rPr>
        <w:t xml:space="preserve">  </w:t>
      </w:r>
      <w:r w:rsidR="00184825" w:rsidRPr="00184825">
        <w:rPr>
          <w:rFonts w:eastAsia="Calibri" w:cs="Arial"/>
          <w:bCs/>
          <w:szCs w:val="24"/>
        </w:rPr>
        <w:t xml:space="preserve">Υπό το φως των πιο πάνω, κρίνεται ότι θα πρέπει να αναδειχθούν τα ουσιαστικά και λειτουργικά προβλήματα που θα προκληθούν από την ισχύ των αναπεμπόμενων διατάξεων, εάν δεν εισακουσθούν οι επιφυλάξεις της διοίκησης. </w:t>
      </w:r>
      <w:r w:rsidR="00263147">
        <w:rPr>
          <w:rFonts w:eastAsia="Calibri" w:cs="Arial"/>
          <w:bCs/>
          <w:szCs w:val="24"/>
        </w:rPr>
        <w:t xml:space="preserve"> </w:t>
      </w:r>
      <w:r w:rsidR="00184825" w:rsidRPr="00184825">
        <w:rPr>
          <w:rFonts w:eastAsia="Calibri" w:cs="Arial"/>
          <w:bCs/>
          <w:szCs w:val="24"/>
        </w:rPr>
        <w:t xml:space="preserve">Υπογραμμίζεται ότι οι αναπεμφθείσες διατάξεις -σε αντίθεση με τις ισχύουσες- δεν μεριμνούν για την ασφάλεια των πολιτών, βεβαιώνοντας την στατική επάρκεια υφιστάμενων κτιριακών υποδομών, πράγμα απαραίτητο, ενόψει του επιπρόσθετου φορτίου της εγκατάστασης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όπως έχει ήδη αναφερθεί.</w:t>
      </w:r>
    </w:p>
    <w:p w14:paraId="4064C4FA" w14:textId="4C1B8BDC" w:rsidR="00184825" w:rsidRPr="00184825" w:rsidRDefault="0082513E" w:rsidP="0082513E">
      <w:pPr>
        <w:pStyle w:val="BodyText2"/>
        <w:rPr>
          <w:rFonts w:eastAsia="Calibri" w:cs="Arial"/>
          <w:bCs/>
          <w:szCs w:val="24"/>
        </w:rPr>
      </w:pPr>
      <w:r>
        <w:rPr>
          <w:rFonts w:eastAsia="Calibri" w:cs="Arial"/>
          <w:bCs/>
          <w:szCs w:val="24"/>
        </w:rPr>
        <w:tab/>
      </w:r>
      <w:r w:rsidR="00184825" w:rsidRPr="00184825">
        <w:rPr>
          <w:rFonts w:eastAsia="Calibri" w:cs="Arial"/>
          <w:bCs/>
          <w:szCs w:val="24"/>
        </w:rPr>
        <w:t>2.5.</w:t>
      </w:r>
      <w:r>
        <w:rPr>
          <w:rFonts w:eastAsia="Calibri" w:cs="Arial"/>
          <w:bCs/>
          <w:szCs w:val="24"/>
        </w:rPr>
        <w:t xml:space="preserve">  Π</w:t>
      </w:r>
      <w:r w:rsidR="00184825" w:rsidRPr="00184825">
        <w:rPr>
          <w:rFonts w:eastAsia="Calibri" w:cs="Arial"/>
          <w:bCs/>
          <w:szCs w:val="24"/>
        </w:rPr>
        <w:t xml:space="preserve">εραιτέρω, το γεγονός ότι στις αναπεμφθείσες διατάξεις διαπιστώνεται έλλειψη μέριμνας για την ανάγκη προστασίας του </w:t>
      </w:r>
      <w:r w:rsidR="00184825" w:rsidRPr="00184825">
        <w:rPr>
          <w:rFonts w:eastAsia="Calibri" w:cs="Arial"/>
          <w:b/>
          <w:bCs/>
          <w:i/>
          <w:iCs/>
          <w:szCs w:val="24"/>
        </w:rPr>
        <w:t>δικαιώματος της ιδιοκτησίας</w:t>
      </w:r>
      <w:r w:rsidR="00184825" w:rsidRPr="00184825">
        <w:rPr>
          <w:rFonts w:eastAsia="Calibri" w:cs="Arial"/>
          <w:bCs/>
          <w:szCs w:val="24"/>
        </w:rPr>
        <w:t xml:space="preserve"> για όλους τους </w:t>
      </w:r>
      <w:r w:rsidR="00184825" w:rsidRPr="00184825">
        <w:rPr>
          <w:rFonts w:eastAsia="Calibri" w:cs="Arial"/>
          <w:bCs/>
          <w:szCs w:val="24"/>
        </w:rPr>
        <w:lastRenderedPageBreak/>
        <w:t xml:space="preserve">φορείς του, ειδικά στην περίπτωση της συνιδιοκτησίας, δεν μπορεί να αγνοηθεί. </w:t>
      </w:r>
      <w:r>
        <w:rPr>
          <w:rFonts w:eastAsia="Calibri" w:cs="Arial"/>
          <w:bCs/>
          <w:szCs w:val="24"/>
        </w:rPr>
        <w:t xml:space="preserve"> </w:t>
      </w:r>
      <w:r w:rsidR="00184825" w:rsidRPr="00184825">
        <w:rPr>
          <w:rFonts w:eastAsia="Calibri" w:cs="Arial"/>
          <w:bCs/>
          <w:szCs w:val="24"/>
        </w:rPr>
        <w:t>Το Άρθρο 23.1 του Συντάγματος καθορίζει τα εξής:</w:t>
      </w:r>
    </w:p>
    <w:p w14:paraId="4432C641" w14:textId="2F5E34C7" w:rsidR="00184825" w:rsidRPr="005979F5" w:rsidRDefault="0082513E" w:rsidP="00184825">
      <w:pPr>
        <w:pStyle w:val="BodyText2"/>
        <w:rPr>
          <w:rFonts w:eastAsia="Calibri" w:cs="Arial"/>
          <w:bCs/>
          <w:i/>
          <w:iCs/>
          <w:szCs w:val="24"/>
          <w:u w:val="single"/>
          <w:lang w:bidi="el-GR"/>
        </w:rPr>
      </w:pPr>
      <w:r>
        <w:rPr>
          <w:rFonts w:eastAsia="Calibri" w:cs="Arial"/>
          <w:bCs/>
          <w:i/>
          <w:iCs/>
          <w:szCs w:val="24"/>
          <w:lang w:bidi="el-GR"/>
        </w:rPr>
        <w:tab/>
      </w:r>
      <w:r w:rsidR="005979F5" w:rsidRPr="005979F5">
        <w:rPr>
          <w:rFonts w:eastAsia="Calibri" w:cs="Arial"/>
          <w:bCs/>
          <w:i/>
          <w:iCs/>
          <w:szCs w:val="24"/>
          <w:lang w:bidi="el-GR"/>
        </w:rPr>
        <w:t>“</w:t>
      </w:r>
      <w:r w:rsidR="00184825" w:rsidRPr="00184825">
        <w:rPr>
          <w:rFonts w:eastAsia="Calibri" w:cs="Arial"/>
          <w:bCs/>
          <w:i/>
          <w:iCs/>
          <w:szCs w:val="24"/>
          <w:lang w:bidi="el-GR"/>
        </w:rPr>
        <w:t xml:space="preserve">1. Έκαστος μόνος </w:t>
      </w:r>
      <w:r w:rsidR="00184825" w:rsidRPr="00184825">
        <w:rPr>
          <w:rFonts w:eastAsia="Calibri" w:cs="Arial"/>
          <w:bCs/>
          <w:i/>
          <w:iCs/>
          <w:szCs w:val="24"/>
          <w:u w:val="single"/>
          <w:lang w:bidi="el-GR"/>
        </w:rPr>
        <w:t>ή από κοινού μετ</w:t>
      </w:r>
      <w:r w:rsidR="0014495F">
        <w:rPr>
          <w:rFonts w:eastAsia="Calibri" w:cs="Arial"/>
          <w:bCs/>
          <w:i/>
          <w:iCs/>
          <w:szCs w:val="24"/>
          <w:u w:val="single"/>
          <w:lang w:bidi="el-GR"/>
        </w:rPr>
        <w:t>’</w:t>
      </w:r>
      <w:r w:rsidR="00184825" w:rsidRPr="00184825">
        <w:rPr>
          <w:rFonts w:eastAsia="Calibri" w:cs="Arial"/>
          <w:bCs/>
          <w:i/>
          <w:iCs/>
          <w:szCs w:val="24"/>
          <w:u w:val="single"/>
          <w:lang w:bidi="el-GR"/>
        </w:rPr>
        <w:t xml:space="preserve"> άλλων</w:t>
      </w:r>
      <w:r w:rsidR="00184825" w:rsidRPr="00184825">
        <w:rPr>
          <w:rFonts w:eastAsia="Calibri" w:cs="Arial"/>
          <w:bCs/>
          <w:i/>
          <w:iCs/>
          <w:szCs w:val="24"/>
          <w:lang w:bidi="el-GR"/>
        </w:rPr>
        <w:t xml:space="preserve">, </w:t>
      </w:r>
      <w:r w:rsidR="00184825" w:rsidRPr="00184825">
        <w:rPr>
          <w:rFonts w:eastAsia="Calibri" w:cs="Arial"/>
          <w:bCs/>
          <w:szCs w:val="24"/>
          <w:lang w:bidi="el-GR"/>
        </w:rPr>
        <w:t xml:space="preserve">έχει το δικαίωμα να αποκτά να είναι κύριος, </w:t>
      </w:r>
      <w:r w:rsidR="00184825" w:rsidRPr="00184825">
        <w:rPr>
          <w:rFonts w:eastAsia="Calibri" w:cs="Arial"/>
          <w:bCs/>
          <w:i/>
          <w:iCs/>
          <w:szCs w:val="24"/>
          <w:u w:val="single"/>
          <w:lang w:bidi="el-GR"/>
        </w:rPr>
        <w:t xml:space="preserve">να κατέχει </w:t>
      </w:r>
      <w:proofErr w:type="spellStart"/>
      <w:r w:rsidR="00184825" w:rsidRPr="00184825">
        <w:rPr>
          <w:rFonts w:eastAsia="Calibri" w:cs="Arial"/>
          <w:bCs/>
          <w:i/>
          <w:iCs/>
          <w:szCs w:val="24"/>
          <w:u w:val="single"/>
          <w:lang w:bidi="el-GR"/>
        </w:rPr>
        <w:t>απολαύη</w:t>
      </w:r>
      <w:proofErr w:type="spellEnd"/>
      <w:r w:rsidR="00184825" w:rsidRPr="00184825">
        <w:rPr>
          <w:rFonts w:eastAsia="Calibri" w:cs="Arial"/>
          <w:bCs/>
          <w:i/>
          <w:iCs/>
          <w:szCs w:val="24"/>
          <w:u w:val="single"/>
          <w:lang w:bidi="el-GR"/>
        </w:rPr>
        <w:t xml:space="preserve"> ή διαθέτη οιανδήποτε κινητή ή </w:t>
      </w:r>
      <w:proofErr w:type="spellStart"/>
      <w:r w:rsidR="00184825" w:rsidRPr="00184825">
        <w:rPr>
          <w:rFonts w:eastAsia="Calibri" w:cs="Arial"/>
          <w:bCs/>
          <w:i/>
          <w:iCs/>
          <w:szCs w:val="24"/>
          <w:u w:val="single"/>
          <w:lang w:bidi="el-GR"/>
        </w:rPr>
        <w:t>ακίνητην</w:t>
      </w:r>
      <w:proofErr w:type="spellEnd"/>
      <w:r w:rsidR="00184825" w:rsidRPr="00184825">
        <w:rPr>
          <w:rFonts w:eastAsia="Calibri" w:cs="Arial"/>
          <w:bCs/>
          <w:i/>
          <w:iCs/>
          <w:szCs w:val="24"/>
          <w:u w:val="single"/>
          <w:lang w:bidi="el-GR"/>
        </w:rPr>
        <w:t xml:space="preserve"> </w:t>
      </w:r>
      <w:proofErr w:type="spellStart"/>
      <w:r w:rsidR="00184825" w:rsidRPr="00184825">
        <w:rPr>
          <w:rFonts w:eastAsia="Calibri" w:cs="Arial"/>
          <w:bCs/>
          <w:i/>
          <w:iCs/>
          <w:szCs w:val="24"/>
          <w:u w:val="single"/>
          <w:lang w:bidi="el-GR"/>
        </w:rPr>
        <w:t>ιδιοκτησίαν</w:t>
      </w:r>
      <w:proofErr w:type="spellEnd"/>
      <w:r w:rsidR="00184825" w:rsidRPr="00184825">
        <w:rPr>
          <w:rFonts w:eastAsia="Calibri" w:cs="Arial"/>
          <w:bCs/>
          <w:i/>
          <w:iCs/>
          <w:szCs w:val="24"/>
          <w:u w:val="single"/>
          <w:lang w:bidi="el-GR"/>
        </w:rPr>
        <w:t xml:space="preserve"> και δικαιούται να απαιτεί τον </w:t>
      </w:r>
      <w:proofErr w:type="spellStart"/>
      <w:r w:rsidR="00184825" w:rsidRPr="00184825">
        <w:rPr>
          <w:rFonts w:eastAsia="Calibri" w:cs="Arial"/>
          <w:bCs/>
          <w:i/>
          <w:iCs/>
          <w:szCs w:val="24"/>
          <w:u w:val="single"/>
          <w:lang w:bidi="el-GR"/>
        </w:rPr>
        <w:t>σεβασμόν</w:t>
      </w:r>
      <w:proofErr w:type="spellEnd"/>
      <w:r w:rsidR="00184825" w:rsidRPr="00184825">
        <w:rPr>
          <w:rFonts w:eastAsia="Calibri" w:cs="Arial"/>
          <w:bCs/>
          <w:i/>
          <w:iCs/>
          <w:szCs w:val="24"/>
          <w:u w:val="single"/>
          <w:lang w:bidi="el-GR"/>
        </w:rPr>
        <w:t xml:space="preserve"> του τοιούτου δικαιώματος αυτού.</w:t>
      </w:r>
      <w:r w:rsidR="005979F5" w:rsidRPr="005979F5">
        <w:rPr>
          <w:rFonts w:eastAsia="Calibri" w:cs="Arial"/>
          <w:bCs/>
          <w:i/>
          <w:iCs/>
          <w:szCs w:val="24"/>
          <w:u w:val="single"/>
          <w:lang w:bidi="el-GR"/>
        </w:rPr>
        <w:t>”.</w:t>
      </w:r>
    </w:p>
    <w:p w14:paraId="0DABF19E" w14:textId="57D16165" w:rsidR="00184825" w:rsidRPr="00184825" w:rsidRDefault="0082513E" w:rsidP="00184825">
      <w:pPr>
        <w:pStyle w:val="BodyText2"/>
        <w:rPr>
          <w:rFonts w:eastAsia="Calibri" w:cs="Arial"/>
          <w:bCs/>
          <w:szCs w:val="24"/>
        </w:rPr>
      </w:pPr>
      <w:r>
        <w:rPr>
          <w:rFonts w:eastAsia="Calibri" w:cs="Arial"/>
          <w:bCs/>
          <w:szCs w:val="24"/>
        </w:rPr>
        <w:tab/>
      </w:r>
      <w:r w:rsidR="00184825" w:rsidRPr="00184825">
        <w:rPr>
          <w:rFonts w:eastAsia="Calibri" w:cs="Arial"/>
          <w:bCs/>
          <w:szCs w:val="24"/>
        </w:rPr>
        <w:t>Το Άρθρο 23.3. του Συντάγματος καθορίζει το πλαίσιο επιβολής περιορισμών στο δικαίωμα της ιδιοκτησίας, που ο νομοθέτης θα πρέπει πάντοτε να έχει υπόψη:</w:t>
      </w:r>
    </w:p>
    <w:p w14:paraId="5D2A52A9" w14:textId="16923DCE" w:rsidR="00184825" w:rsidRPr="00184825" w:rsidRDefault="0082513E" w:rsidP="00184825">
      <w:pPr>
        <w:pStyle w:val="BodyText2"/>
        <w:rPr>
          <w:rFonts w:eastAsia="Calibri" w:cs="Arial"/>
          <w:bCs/>
          <w:i/>
          <w:iCs/>
          <w:szCs w:val="24"/>
          <w:u w:val="single"/>
          <w:lang w:bidi="el-GR"/>
        </w:rPr>
      </w:pPr>
      <w:r>
        <w:rPr>
          <w:rFonts w:eastAsia="Calibri" w:cs="Arial"/>
          <w:bCs/>
          <w:i/>
          <w:iCs/>
          <w:szCs w:val="24"/>
          <w:lang w:bidi="el-GR"/>
        </w:rPr>
        <w:tab/>
      </w:r>
      <w:r w:rsidR="005979F5" w:rsidRPr="005979F5">
        <w:rPr>
          <w:rFonts w:eastAsia="Calibri" w:cs="Arial"/>
          <w:bCs/>
          <w:i/>
          <w:iCs/>
          <w:szCs w:val="24"/>
          <w:lang w:bidi="el-GR"/>
        </w:rPr>
        <w:t>“</w:t>
      </w:r>
      <w:r w:rsidR="00184825" w:rsidRPr="00184825">
        <w:rPr>
          <w:rFonts w:eastAsia="Calibri" w:cs="Arial"/>
          <w:bCs/>
          <w:i/>
          <w:iCs/>
          <w:szCs w:val="24"/>
          <w:lang w:bidi="el-GR"/>
        </w:rPr>
        <w:t xml:space="preserve">Η </w:t>
      </w:r>
      <w:proofErr w:type="spellStart"/>
      <w:r w:rsidR="00184825" w:rsidRPr="00184825">
        <w:rPr>
          <w:rFonts w:eastAsia="Calibri" w:cs="Arial"/>
          <w:bCs/>
          <w:i/>
          <w:iCs/>
          <w:szCs w:val="24"/>
          <w:lang w:bidi="el-GR"/>
        </w:rPr>
        <w:t>άσκησις</w:t>
      </w:r>
      <w:proofErr w:type="spellEnd"/>
      <w:r w:rsidR="00184825" w:rsidRPr="00184825">
        <w:rPr>
          <w:rFonts w:eastAsia="Calibri" w:cs="Arial"/>
          <w:bCs/>
          <w:i/>
          <w:iCs/>
          <w:szCs w:val="24"/>
          <w:lang w:bidi="el-GR"/>
        </w:rPr>
        <w:t xml:space="preserve"> τοιούτου δικαιώματος δύναται να υποβληθεί </w:t>
      </w:r>
      <w:r w:rsidR="00184825" w:rsidRPr="00184825">
        <w:rPr>
          <w:rFonts w:eastAsia="Calibri" w:cs="Arial"/>
          <w:bCs/>
          <w:i/>
          <w:iCs/>
          <w:szCs w:val="24"/>
          <w:u w:val="single"/>
          <w:lang w:bidi="el-GR"/>
        </w:rPr>
        <w:t>δι</w:t>
      </w:r>
      <w:r w:rsidR="0014495F">
        <w:rPr>
          <w:rFonts w:eastAsia="Calibri" w:cs="Arial"/>
          <w:bCs/>
          <w:i/>
          <w:iCs/>
          <w:szCs w:val="24"/>
          <w:u w:val="single"/>
          <w:lang w:bidi="el-GR"/>
        </w:rPr>
        <w:t>ά</w:t>
      </w:r>
      <w:r w:rsidR="00184825" w:rsidRPr="00184825">
        <w:rPr>
          <w:rFonts w:eastAsia="Calibri" w:cs="Arial"/>
          <w:bCs/>
          <w:szCs w:val="24"/>
          <w:u w:val="single"/>
          <w:lang w:bidi="el-GR"/>
        </w:rPr>
        <w:t xml:space="preserve"> </w:t>
      </w:r>
      <w:r w:rsidR="00184825" w:rsidRPr="00184825">
        <w:rPr>
          <w:rFonts w:eastAsia="Calibri" w:cs="Arial"/>
          <w:bCs/>
          <w:i/>
          <w:iCs/>
          <w:szCs w:val="24"/>
          <w:u w:val="single"/>
          <w:lang w:bidi="el-GR"/>
        </w:rPr>
        <w:t>νόμου εις όρους,</w:t>
      </w:r>
      <w:r w:rsidR="00184825" w:rsidRPr="00184825">
        <w:rPr>
          <w:rFonts w:eastAsia="Calibri" w:cs="Arial"/>
          <w:bCs/>
          <w:szCs w:val="24"/>
          <w:lang w:bidi="el-GR"/>
        </w:rPr>
        <w:t xml:space="preserve"> </w:t>
      </w:r>
      <w:r w:rsidR="00184825" w:rsidRPr="00184825">
        <w:rPr>
          <w:rFonts w:eastAsia="Calibri" w:cs="Arial"/>
          <w:bCs/>
          <w:i/>
          <w:iCs/>
          <w:szCs w:val="24"/>
          <w:lang w:bidi="el-GR"/>
        </w:rPr>
        <w:t xml:space="preserve">δεσμεύσεις ή περιορισμούς </w:t>
      </w:r>
      <w:r w:rsidR="00184825" w:rsidRPr="00184825">
        <w:rPr>
          <w:rFonts w:eastAsia="Calibri" w:cs="Arial"/>
          <w:bCs/>
          <w:i/>
          <w:iCs/>
          <w:szCs w:val="24"/>
          <w:u w:val="single"/>
          <w:lang w:bidi="el-GR"/>
        </w:rPr>
        <w:t>απολύτως απαραίτητους</w:t>
      </w:r>
      <w:r w:rsidR="00184825" w:rsidRPr="00184825">
        <w:rPr>
          <w:rFonts w:eastAsia="Calibri" w:cs="Arial"/>
          <w:bCs/>
          <w:i/>
          <w:iCs/>
          <w:szCs w:val="24"/>
          <w:lang w:bidi="el-GR"/>
        </w:rPr>
        <w:t xml:space="preserve"> προς το συμφέρον της </w:t>
      </w:r>
      <w:r w:rsidR="00184825" w:rsidRPr="00184825">
        <w:rPr>
          <w:rFonts w:eastAsia="Calibri" w:cs="Arial"/>
          <w:bCs/>
          <w:i/>
          <w:iCs/>
          <w:szCs w:val="24"/>
          <w:u w:val="single"/>
          <w:lang w:bidi="el-GR"/>
        </w:rPr>
        <w:t>δημόσιας ασφάλειας</w:t>
      </w:r>
      <w:r w:rsidR="00184825" w:rsidRPr="00184825">
        <w:rPr>
          <w:rFonts w:eastAsia="Calibri" w:cs="Arial"/>
          <w:bCs/>
          <w:i/>
          <w:iCs/>
          <w:szCs w:val="24"/>
          <w:lang w:bidi="el-GR"/>
        </w:rPr>
        <w:t xml:space="preserve"> ή </w:t>
      </w:r>
      <w:r w:rsidR="00184825" w:rsidRPr="00184825">
        <w:rPr>
          <w:rFonts w:eastAsia="Calibri" w:cs="Arial"/>
          <w:bCs/>
          <w:i/>
          <w:iCs/>
          <w:szCs w:val="24"/>
          <w:u w:val="single"/>
          <w:lang w:bidi="el-GR"/>
        </w:rPr>
        <w:t>της δημόσιας υγείας</w:t>
      </w:r>
      <w:r w:rsidR="00184825" w:rsidRPr="00184825">
        <w:rPr>
          <w:rFonts w:eastAsia="Calibri" w:cs="Arial"/>
          <w:bCs/>
          <w:i/>
          <w:iCs/>
          <w:szCs w:val="24"/>
          <w:lang w:bidi="el-GR"/>
        </w:rPr>
        <w:t xml:space="preserve"> ή των δημοσίων ηθών ή της πολεοδομίας ή της αναπτύξεως και χρησιμοποιήσεως οιασδήποτε ιδιοκτησίας προς </w:t>
      </w:r>
      <w:proofErr w:type="spellStart"/>
      <w:r w:rsidR="00184825" w:rsidRPr="00184825">
        <w:rPr>
          <w:rFonts w:eastAsia="Calibri" w:cs="Arial"/>
          <w:bCs/>
          <w:i/>
          <w:iCs/>
          <w:szCs w:val="24"/>
          <w:lang w:bidi="el-GR"/>
        </w:rPr>
        <w:t>προαγωγήν</w:t>
      </w:r>
      <w:proofErr w:type="spellEnd"/>
      <w:r w:rsidR="00184825" w:rsidRPr="00184825">
        <w:rPr>
          <w:rFonts w:eastAsia="Calibri" w:cs="Arial"/>
          <w:bCs/>
          <w:i/>
          <w:iCs/>
          <w:szCs w:val="24"/>
          <w:lang w:bidi="el-GR"/>
        </w:rPr>
        <w:t xml:space="preserve"> της δημόσιας ασφάλειας ή </w:t>
      </w:r>
      <w:r w:rsidR="00184825" w:rsidRPr="00184825">
        <w:rPr>
          <w:rFonts w:eastAsia="Calibri" w:cs="Arial"/>
          <w:bCs/>
          <w:i/>
          <w:iCs/>
          <w:szCs w:val="24"/>
          <w:u w:val="single"/>
          <w:lang w:bidi="el-GR"/>
        </w:rPr>
        <w:t xml:space="preserve">προς </w:t>
      </w:r>
      <w:proofErr w:type="spellStart"/>
      <w:r w:rsidR="00184825" w:rsidRPr="00184825">
        <w:rPr>
          <w:rFonts w:eastAsia="Calibri" w:cs="Arial"/>
          <w:bCs/>
          <w:i/>
          <w:iCs/>
          <w:szCs w:val="24"/>
          <w:u w:val="single"/>
          <w:lang w:bidi="el-GR"/>
        </w:rPr>
        <w:t>προστασίαν</w:t>
      </w:r>
      <w:proofErr w:type="spellEnd"/>
      <w:r w:rsidR="00184825" w:rsidRPr="00184825">
        <w:rPr>
          <w:rFonts w:eastAsia="Calibri" w:cs="Arial"/>
          <w:bCs/>
          <w:i/>
          <w:iCs/>
          <w:szCs w:val="24"/>
          <w:u w:val="single"/>
          <w:lang w:bidi="el-GR"/>
        </w:rPr>
        <w:t xml:space="preserve"> των δικαιωμάτων τρίτων.</w:t>
      </w:r>
    </w:p>
    <w:p w14:paraId="38ED21DC" w14:textId="0359C0B6" w:rsidR="00184825" w:rsidRPr="005979F5" w:rsidRDefault="0082513E" w:rsidP="00184825">
      <w:pPr>
        <w:pStyle w:val="BodyText2"/>
        <w:rPr>
          <w:rFonts w:eastAsia="Calibri" w:cs="Arial"/>
          <w:bCs/>
          <w:i/>
          <w:iCs/>
          <w:szCs w:val="24"/>
          <w:lang w:bidi="el-GR"/>
        </w:rPr>
      </w:pPr>
      <w:r>
        <w:rPr>
          <w:rFonts w:eastAsia="Calibri" w:cs="Arial"/>
          <w:bCs/>
          <w:i/>
          <w:iCs/>
          <w:szCs w:val="24"/>
          <w:lang w:bidi="el-GR"/>
        </w:rPr>
        <w:tab/>
      </w:r>
      <w:r w:rsidR="00184825" w:rsidRPr="00184825">
        <w:rPr>
          <w:rFonts w:eastAsia="Calibri" w:cs="Arial"/>
          <w:bCs/>
          <w:i/>
          <w:iCs/>
          <w:szCs w:val="24"/>
          <w:lang w:bidi="el-GR"/>
        </w:rPr>
        <w:t xml:space="preserve">Διά πάντα τοιούτον </w:t>
      </w:r>
      <w:proofErr w:type="spellStart"/>
      <w:r w:rsidR="00184825" w:rsidRPr="00184825">
        <w:rPr>
          <w:rFonts w:eastAsia="Calibri" w:cs="Arial"/>
          <w:bCs/>
          <w:i/>
          <w:iCs/>
          <w:szCs w:val="24"/>
          <w:lang w:bidi="el-GR"/>
        </w:rPr>
        <w:t>όρον</w:t>
      </w:r>
      <w:proofErr w:type="spellEnd"/>
      <w:r w:rsidR="00184825" w:rsidRPr="00184825">
        <w:rPr>
          <w:rFonts w:eastAsia="Calibri" w:cs="Arial"/>
          <w:bCs/>
          <w:i/>
          <w:iCs/>
          <w:szCs w:val="24"/>
          <w:lang w:bidi="el-GR"/>
        </w:rPr>
        <w:t xml:space="preserve">, </w:t>
      </w:r>
      <w:proofErr w:type="spellStart"/>
      <w:r w:rsidR="00184825" w:rsidRPr="00184825">
        <w:rPr>
          <w:rFonts w:eastAsia="Calibri" w:cs="Arial"/>
          <w:bCs/>
          <w:i/>
          <w:iCs/>
          <w:szCs w:val="24"/>
          <w:lang w:bidi="el-GR"/>
        </w:rPr>
        <w:t>δέσμευσιν</w:t>
      </w:r>
      <w:proofErr w:type="spellEnd"/>
      <w:r w:rsidR="00184825" w:rsidRPr="00184825">
        <w:rPr>
          <w:rFonts w:eastAsia="Calibri" w:cs="Arial"/>
          <w:bCs/>
          <w:i/>
          <w:iCs/>
          <w:szCs w:val="24"/>
          <w:lang w:bidi="el-GR"/>
        </w:rPr>
        <w:t xml:space="preserve"> ή </w:t>
      </w:r>
      <w:proofErr w:type="spellStart"/>
      <w:r w:rsidR="00184825" w:rsidRPr="00184825">
        <w:rPr>
          <w:rFonts w:eastAsia="Calibri" w:cs="Arial"/>
          <w:bCs/>
          <w:i/>
          <w:iCs/>
          <w:szCs w:val="24"/>
          <w:lang w:bidi="el-GR"/>
        </w:rPr>
        <w:t>περιορισμόν</w:t>
      </w:r>
      <w:proofErr w:type="spellEnd"/>
      <w:r w:rsidR="00184825" w:rsidRPr="00184825">
        <w:rPr>
          <w:rFonts w:eastAsia="Calibri" w:cs="Arial"/>
          <w:bCs/>
          <w:i/>
          <w:iCs/>
          <w:szCs w:val="24"/>
          <w:lang w:bidi="el-GR"/>
        </w:rPr>
        <w:t xml:space="preserve"> </w:t>
      </w:r>
      <w:proofErr w:type="spellStart"/>
      <w:r w:rsidR="00184825" w:rsidRPr="00184825">
        <w:rPr>
          <w:rFonts w:eastAsia="Calibri" w:cs="Arial"/>
          <w:bCs/>
          <w:i/>
          <w:iCs/>
          <w:szCs w:val="24"/>
          <w:lang w:bidi="el-GR"/>
        </w:rPr>
        <w:t>όστις</w:t>
      </w:r>
      <w:proofErr w:type="spellEnd"/>
      <w:r w:rsidR="00184825" w:rsidRPr="00184825">
        <w:rPr>
          <w:rFonts w:eastAsia="Calibri" w:cs="Arial"/>
          <w:bCs/>
          <w:i/>
          <w:iCs/>
          <w:szCs w:val="24"/>
          <w:lang w:bidi="el-GR"/>
        </w:rPr>
        <w:t xml:space="preserve"> </w:t>
      </w:r>
      <w:r w:rsidR="00184825" w:rsidRPr="00184825">
        <w:rPr>
          <w:rFonts w:eastAsia="Calibri" w:cs="Arial"/>
          <w:bCs/>
          <w:i/>
          <w:iCs/>
          <w:szCs w:val="24"/>
          <w:u w:val="single"/>
          <w:lang w:bidi="el-GR"/>
        </w:rPr>
        <w:t>μειώνει ουσιωδώς την οικονομικής αξίαν της τοιαύτης ιδιοκτησίας</w:t>
      </w:r>
      <w:r w:rsidR="00184825" w:rsidRPr="00184825">
        <w:rPr>
          <w:rFonts w:eastAsia="Calibri" w:cs="Arial"/>
          <w:bCs/>
          <w:i/>
          <w:iCs/>
          <w:szCs w:val="24"/>
          <w:lang w:bidi="el-GR"/>
        </w:rPr>
        <w:t xml:space="preserve">, δέον να </w:t>
      </w:r>
      <w:proofErr w:type="spellStart"/>
      <w:r w:rsidR="00184825" w:rsidRPr="00184825">
        <w:rPr>
          <w:rFonts w:eastAsia="Calibri" w:cs="Arial"/>
          <w:bCs/>
          <w:i/>
          <w:iCs/>
          <w:szCs w:val="24"/>
          <w:lang w:bidi="el-GR"/>
        </w:rPr>
        <w:t>καταβάλληται</w:t>
      </w:r>
      <w:proofErr w:type="spellEnd"/>
      <w:r w:rsidR="00184825" w:rsidRPr="00184825">
        <w:rPr>
          <w:rFonts w:eastAsia="Calibri" w:cs="Arial"/>
          <w:bCs/>
          <w:i/>
          <w:iCs/>
          <w:szCs w:val="24"/>
          <w:lang w:bidi="el-GR"/>
        </w:rPr>
        <w:t xml:space="preserve"> το </w:t>
      </w:r>
      <w:proofErr w:type="spellStart"/>
      <w:r w:rsidR="00184825" w:rsidRPr="00184825">
        <w:rPr>
          <w:rFonts w:eastAsia="Calibri" w:cs="Arial"/>
          <w:bCs/>
          <w:i/>
          <w:iCs/>
          <w:szCs w:val="24"/>
          <w:lang w:bidi="el-GR"/>
        </w:rPr>
        <w:t>ταχύτερον</w:t>
      </w:r>
      <w:proofErr w:type="spellEnd"/>
      <w:r w:rsidR="00184825" w:rsidRPr="00184825">
        <w:rPr>
          <w:rFonts w:eastAsia="Calibri" w:cs="Arial"/>
          <w:bCs/>
          <w:i/>
          <w:iCs/>
          <w:szCs w:val="24"/>
          <w:lang w:bidi="el-GR"/>
        </w:rPr>
        <w:t xml:space="preserve"> </w:t>
      </w:r>
      <w:r w:rsidR="00184825" w:rsidRPr="00184825">
        <w:rPr>
          <w:rFonts w:eastAsia="Calibri" w:cs="Arial"/>
          <w:bCs/>
          <w:i/>
          <w:iCs/>
          <w:szCs w:val="24"/>
          <w:u w:val="single"/>
          <w:lang w:bidi="el-GR"/>
        </w:rPr>
        <w:t xml:space="preserve">δικαία </w:t>
      </w:r>
      <w:proofErr w:type="spellStart"/>
      <w:r w:rsidR="00184825" w:rsidRPr="00184825">
        <w:rPr>
          <w:rFonts w:eastAsia="Calibri" w:cs="Arial"/>
          <w:bCs/>
          <w:i/>
          <w:iCs/>
          <w:szCs w:val="24"/>
          <w:u w:val="single"/>
          <w:lang w:bidi="el-GR"/>
        </w:rPr>
        <w:t>αποζημίωσις</w:t>
      </w:r>
      <w:proofErr w:type="spellEnd"/>
      <w:r w:rsidR="00184825" w:rsidRPr="00184825">
        <w:rPr>
          <w:rFonts w:eastAsia="Calibri" w:cs="Arial"/>
          <w:bCs/>
          <w:i/>
          <w:iCs/>
          <w:szCs w:val="24"/>
          <w:u w:val="single"/>
          <w:lang w:bidi="el-GR"/>
        </w:rPr>
        <w:t>,</w:t>
      </w:r>
      <w:r w:rsidR="00184825" w:rsidRPr="00184825">
        <w:rPr>
          <w:rFonts w:eastAsia="Calibri" w:cs="Arial"/>
          <w:bCs/>
          <w:i/>
          <w:iCs/>
          <w:szCs w:val="24"/>
          <w:lang w:bidi="el-GR"/>
        </w:rPr>
        <w:t xml:space="preserve"> καθοριζόμενη, εν </w:t>
      </w:r>
      <w:proofErr w:type="spellStart"/>
      <w:r w:rsidR="00184825" w:rsidRPr="00184825">
        <w:rPr>
          <w:rFonts w:eastAsia="Calibri" w:cs="Arial"/>
          <w:bCs/>
          <w:i/>
          <w:iCs/>
          <w:szCs w:val="24"/>
          <w:lang w:bidi="el-GR"/>
        </w:rPr>
        <w:t>περιπτώσει</w:t>
      </w:r>
      <w:proofErr w:type="spellEnd"/>
      <w:r w:rsidR="00184825" w:rsidRPr="00184825">
        <w:rPr>
          <w:rFonts w:eastAsia="Calibri" w:cs="Arial"/>
          <w:bCs/>
          <w:i/>
          <w:iCs/>
          <w:szCs w:val="24"/>
          <w:lang w:bidi="el-GR"/>
        </w:rPr>
        <w:t xml:space="preserve"> διαφωνίας, υπό πολιτικού δικαστηρίου.</w:t>
      </w:r>
      <w:r w:rsidR="005979F5" w:rsidRPr="005979F5">
        <w:rPr>
          <w:rFonts w:eastAsia="Calibri" w:cs="Arial"/>
          <w:bCs/>
          <w:i/>
          <w:iCs/>
          <w:szCs w:val="24"/>
          <w:lang w:bidi="el-GR"/>
        </w:rPr>
        <w:t>”.</w:t>
      </w:r>
    </w:p>
    <w:p w14:paraId="7C38D8A6" w14:textId="53440662" w:rsidR="00184825" w:rsidRPr="00184825" w:rsidRDefault="0082513E" w:rsidP="0082513E">
      <w:pPr>
        <w:pStyle w:val="BodyText2"/>
        <w:rPr>
          <w:rFonts w:eastAsia="Calibri" w:cs="Arial"/>
          <w:bCs/>
          <w:szCs w:val="24"/>
        </w:rPr>
      </w:pPr>
      <w:r>
        <w:rPr>
          <w:rFonts w:eastAsia="Calibri" w:cs="Arial"/>
          <w:bCs/>
          <w:szCs w:val="24"/>
        </w:rPr>
        <w:tab/>
      </w:r>
      <w:r w:rsidR="00184825" w:rsidRPr="00184825">
        <w:rPr>
          <w:rFonts w:eastAsia="Calibri" w:cs="Arial"/>
          <w:bCs/>
          <w:szCs w:val="24"/>
        </w:rPr>
        <w:t>2.5.1.</w:t>
      </w:r>
      <w:r>
        <w:rPr>
          <w:rFonts w:eastAsia="Calibri" w:cs="Arial"/>
          <w:bCs/>
          <w:szCs w:val="24"/>
        </w:rPr>
        <w:t xml:space="preserve">  </w:t>
      </w:r>
      <w:r w:rsidR="00184825" w:rsidRPr="00184825">
        <w:rPr>
          <w:rFonts w:eastAsia="Calibri" w:cs="Arial"/>
          <w:bCs/>
          <w:szCs w:val="24"/>
        </w:rPr>
        <w:t xml:space="preserve">Παρατηρείται εν προκειμένω ότι το δικαίωμα των συνιδιοκτητών όχι μόνο δεν περιορίζεται για τους σκοπούς που το Σύνταγμα καθορίζει, όπως είναι λ.χ. η προστασία της δημόσιας ασφάλειας ή η προστασία των δικαιωμάτων τρίτων, αλλά αντιθέτως, τα δικαιώματα των άλλων συνιδιοκτητών περιορίζονται χάριν </w:t>
      </w:r>
      <w:r w:rsidR="005979F5" w:rsidRPr="005979F5">
        <w:rPr>
          <w:rFonts w:eastAsia="Calibri" w:cs="Arial"/>
          <w:bCs/>
          <w:szCs w:val="24"/>
        </w:rPr>
        <w:t>“</w:t>
      </w:r>
      <w:r w:rsidR="00184825" w:rsidRPr="00184825">
        <w:rPr>
          <w:rFonts w:eastAsia="Calibri" w:cs="Arial"/>
          <w:bCs/>
          <w:i/>
          <w:iCs/>
          <w:szCs w:val="24"/>
        </w:rPr>
        <w:t xml:space="preserve">..της επίσπευσης της διαδικασίας εγκατάστασης </w:t>
      </w:r>
      <w:proofErr w:type="spellStart"/>
      <w:r w:rsidR="00184825" w:rsidRPr="00184825">
        <w:rPr>
          <w:rFonts w:eastAsia="Calibri" w:cs="Arial"/>
          <w:bCs/>
          <w:i/>
          <w:iCs/>
          <w:szCs w:val="24"/>
        </w:rPr>
        <w:t>φωτοβολταϊκών</w:t>
      </w:r>
      <w:proofErr w:type="spellEnd"/>
      <w:r w:rsidR="00184825" w:rsidRPr="00184825">
        <w:rPr>
          <w:rFonts w:eastAsia="Calibri" w:cs="Arial"/>
          <w:bCs/>
          <w:i/>
          <w:iCs/>
          <w:szCs w:val="24"/>
        </w:rPr>
        <w:t xml:space="preserve"> συστημάτων σε οικοδομές και για να εξαλειφθεί τυχόν αχρείαστη γραφειοκρατία με σκοπό την ενίσχυση της προώθησης των ανανεώσιμων πηγών ενέργειας προς όφελος των καταναλωτών</w:t>
      </w:r>
      <w:r w:rsidR="005979F5" w:rsidRPr="005979F5">
        <w:rPr>
          <w:rFonts w:eastAsia="Calibri" w:cs="Arial"/>
          <w:bCs/>
          <w:i/>
          <w:iCs/>
          <w:szCs w:val="24"/>
        </w:rPr>
        <w:t>”</w:t>
      </w:r>
      <w:r w:rsidR="00184825" w:rsidRPr="00184825">
        <w:rPr>
          <w:rFonts w:eastAsia="Calibri" w:cs="Arial"/>
          <w:bCs/>
          <w:i/>
          <w:iCs/>
          <w:szCs w:val="24"/>
        </w:rPr>
        <w:t>,</w:t>
      </w:r>
      <w:r w:rsidR="00184825" w:rsidRPr="00184825">
        <w:rPr>
          <w:rFonts w:eastAsia="Calibri" w:cs="Arial"/>
          <w:bCs/>
          <w:szCs w:val="24"/>
        </w:rPr>
        <w:t xml:space="preserve"> όπως αναγράφεται στην Αιτιολογική Έκθεση που συνόδευε την </w:t>
      </w:r>
      <w:proofErr w:type="spellStart"/>
      <w:r w:rsidR="00184825" w:rsidRPr="00184825">
        <w:rPr>
          <w:rFonts w:eastAsia="Calibri" w:cs="Arial"/>
          <w:bCs/>
          <w:szCs w:val="24"/>
        </w:rPr>
        <w:t>ψηφισθείσα</w:t>
      </w:r>
      <w:proofErr w:type="spellEnd"/>
      <w:r w:rsidR="00184825" w:rsidRPr="00184825">
        <w:rPr>
          <w:rFonts w:eastAsia="Calibri" w:cs="Arial"/>
          <w:bCs/>
          <w:szCs w:val="24"/>
        </w:rPr>
        <w:t xml:space="preserve"> πρόταση νόμου.</w:t>
      </w:r>
    </w:p>
    <w:p w14:paraId="66E9B7EA" w14:textId="5BB8D89E" w:rsidR="00184825" w:rsidRPr="00184825" w:rsidRDefault="0082513E" w:rsidP="00184825">
      <w:pPr>
        <w:pStyle w:val="BodyText2"/>
        <w:rPr>
          <w:rFonts w:eastAsia="Calibri" w:cs="Arial"/>
          <w:bCs/>
          <w:szCs w:val="24"/>
        </w:rPr>
      </w:pPr>
      <w:r>
        <w:rPr>
          <w:rFonts w:eastAsia="Calibri" w:cs="Arial"/>
          <w:bCs/>
          <w:szCs w:val="24"/>
        </w:rPr>
        <w:tab/>
      </w:r>
      <w:r w:rsidR="00184825" w:rsidRPr="00184825">
        <w:rPr>
          <w:rFonts w:eastAsia="Calibri" w:cs="Arial"/>
          <w:bCs/>
          <w:szCs w:val="24"/>
        </w:rPr>
        <w:t xml:space="preserve">Ο σκοπός που καταγράφεται στην εν λόγω Αιτιολογική Έκθεση δεν συνάδει με τους περιορισμούς που το Σύνταγμα αναγνωρίζει ως θεμιτούς, για σκοπούς περιορισμού του ατομικού δικαιώματος στην ιδιοκτησία. </w:t>
      </w:r>
      <w:r w:rsidR="0014495F">
        <w:rPr>
          <w:rFonts w:eastAsia="Calibri" w:cs="Arial"/>
          <w:bCs/>
          <w:szCs w:val="24"/>
        </w:rPr>
        <w:t xml:space="preserve"> </w:t>
      </w:r>
      <w:r w:rsidR="00184825" w:rsidRPr="00184825">
        <w:rPr>
          <w:rFonts w:eastAsia="Calibri" w:cs="Arial"/>
          <w:bCs/>
          <w:szCs w:val="24"/>
        </w:rPr>
        <w:t xml:space="preserve">Τουναντίον, οι προτεινόμενες ρυθμίσεις φαίνεται </w:t>
      </w:r>
      <w:r w:rsidR="00184825" w:rsidRPr="00184825">
        <w:rPr>
          <w:rFonts w:eastAsia="Calibri" w:cs="Arial"/>
          <w:bCs/>
          <w:szCs w:val="24"/>
        </w:rPr>
        <w:lastRenderedPageBreak/>
        <w:t>να αντιστρέφουν τις στοχεύσεις του συντακτικού νομοθέτη που ορίζει ότι το δικαίωμα στην ιδιοκτησία μπορεί να περιοριστεί, μόνο όταν αυτό είναι απολύτως αναγκαίο, όταν τίθενται ζητήματα δημόσιας ασφάλειας ή προστασίας δικαιωμάτων τρίτων.</w:t>
      </w:r>
      <w:r w:rsidR="00263147">
        <w:rPr>
          <w:rFonts w:eastAsia="Calibri" w:cs="Arial"/>
          <w:bCs/>
          <w:szCs w:val="24"/>
        </w:rPr>
        <w:t xml:space="preserve"> </w:t>
      </w:r>
      <w:r w:rsidR="00184825" w:rsidRPr="00184825">
        <w:rPr>
          <w:rFonts w:eastAsia="Calibri" w:cs="Arial"/>
          <w:bCs/>
          <w:szCs w:val="24"/>
        </w:rPr>
        <w:t xml:space="preserve"> Εν προκειμένω, ο αντικειμενικός στόχος της ασφάλειας παραγνωρίζεται και αντί να υπάρχει μέριμνα για τα δικαιώματα των τρίτων, παρατηρείται ότι αντιθέτως δεν συνυπολογίζονται τυχόν συνέπειες για τους συνιδιοκτήτες, που λ.χ. επιθυμούν να τύχουν ισότιμα στη βάση του δικού τους μεριδίου της ίδιας μεταχείρισης και να τους επιτραπεί να ασκήσουν το δικαίωμα στην εγκατάσταση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ή, όπως έχουν κάθε συνταγματικό δικαίωμα, να διαφωνήσουν για τη χρήση του μεριδίου της ιδιοκτησίας τους για το σκοπό αυτό. </w:t>
      </w:r>
      <w:r w:rsidR="004531E3">
        <w:rPr>
          <w:rFonts w:eastAsia="Calibri" w:cs="Arial"/>
          <w:bCs/>
          <w:szCs w:val="24"/>
        </w:rPr>
        <w:t xml:space="preserve"> </w:t>
      </w:r>
      <w:r w:rsidR="00184825" w:rsidRPr="00184825">
        <w:rPr>
          <w:rFonts w:eastAsia="Calibri" w:cs="Arial"/>
          <w:bCs/>
          <w:szCs w:val="24"/>
        </w:rPr>
        <w:t xml:space="preserve">Έχει δε άλλωστε </w:t>
      </w:r>
      <w:proofErr w:type="spellStart"/>
      <w:r w:rsidR="00184825" w:rsidRPr="00184825">
        <w:rPr>
          <w:rFonts w:eastAsia="Calibri" w:cs="Arial"/>
          <w:bCs/>
          <w:szCs w:val="24"/>
        </w:rPr>
        <w:t>νομολογηθεί</w:t>
      </w:r>
      <w:proofErr w:type="spellEnd"/>
      <w:r w:rsidR="00184825" w:rsidRPr="00184825">
        <w:rPr>
          <w:rFonts w:eastAsia="Calibri" w:cs="Arial"/>
          <w:bCs/>
          <w:szCs w:val="24"/>
        </w:rPr>
        <w:t xml:space="preserve"> στην </w:t>
      </w:r>
      <w:r w:rsidR="00184825" w:rsidRPr="00184825">
        <w:rPr>
          <w:rFonts w:eastAsia="Calibri" w:cs="Arial"/>
          <w:b/>
          <w:bCs/>
          <w:szCs w:val="24"/>
          <w:u w:val="single"/>
        </w:rPr>
        <w:t xml:space="preserve">Αναθεωρητική Έφεση αρ. 148/2006 </w:t>
      </w:r>
      <w:proofErr w:type="spellStart"/>
      <w:r w:rsidR="00184825" w:rsidRPr="00184825">
        <w:rPr>
          <w:rFonts w:eastAsia="Calibri" w:cs="Arial"/>
          <w:b/>
          <w:bCs/>
          <w:szCs w:val="24"/>
          <w:u w:val="single"/>
          <w:lang w:val="en-US"/>
        </w:rPr>
        <w:t>Capaida</w:t>
      </w:r>
      <w:proofErr w:type="spellEnd"/>
      <w:r w:rsidR="00184825" w:rsidRPr="00184825">
        <w:rPr>
          <w:rFonts w:eastAsia="Calibri" w:cs="Arial"/>
          <w:b/>
          <w:bCs/>
          <w:szCs w:val="24"/>
          <w:u w:val="single"/>
        </w:rPr>
        <w:t xml:space="preserve"> </w:t>
      </w:r>
      <w:r w:rsidR="00184825" w:rsidRPr="00184825">
        <w:rPr>
          <w:rFonts w:eastAsia="Calibri" w:cs="Arial"/>
          <w:b/>
          <w:bCs/>
          <w:szCs w:val="24"/>
          <w:u w:val="single"/>
          <w:lang w:val="en-US"/>
        </w:rPr>
        <w:t>Trading</w:t>
      </w:r>
      <w:r w:rsidR="00184825" w:rsidRPr="00184825">
        <w:rPr>
          <w:rFonts w:eastAsia="Calibri" w:cs="Arial"/>
          <w:b/>
          <w:bCs/>
          <w:szCs w:val="24"/>
          <w:u w:val="single"/>
        </w:rPr>
        <w:t xml:space="preserve"> </w:t>
      </w:r>
      <w:r w:rsidR="00184825" w:rsidRPr="00184825">
        <w:rPr>
          <w:rFonts w:eastAsia="Calibri" w:cs="Arial"/>
          <w:b/>
          <w:bCs/>
          <w:szCs w:val="24"/>
          <w:u w:val="single"/>
          <w:lang w:val="en-US"/>
        </w:rPr>
        <w:t>Company</w:t>
      </w:r>
      <w:r w:rsidR="00184825" w:rsidRPr="00184825">
        <w:rPr>
          <w:rFonts w:eastAsia="Calibri" w:cs="Arial"/>
          <w:b/>
          <w:bCs/>
          <w:szCs w:val="24"/>
          <w:u w:val="single"/>
        </w:rPr>
        <w:t xml:space="preserve"> </w:t>
      </w:r>
      <w:r w:rsidR="00184825" w:rsidRPr="00184825">
        <w:rPr>
          <w:rFonts w:eastAsia="Calibri" w:cs="Arial"/>
          <w:b/>
          <w:bCs/>
          <w:szCs w:val="24"/>
          <w:u w:val="single"/>
          <w:lang w:val="en-US"/>
        </w:rPr>
        <w:t>Ltd</w:t>
      </w:r>
      <w:r w:rsidR="00184825" w:rsidRPr="00184825">
        <w:rPr>
          <w:rFonts w:eastAsia="Calibri" w:cs="Arial"/>
          <w:b/>
          <w:bCs/>
          <w:szCs w:val="24"/>
          <w:u w:val="single"/>
        </w:rPr>
        <w:t xml:space="preserve"> ν. Δημοκρατίας</w:t>
      </w:r>
      <w:r w:rsidR="00184825" w:rsidRPr="00184825">
        <w:rPr>
          <w:rFonts w:eastAsia="Calibri" w:cs="Arial"/>
          <w:bCs/>
          <w:szCs w:val="24"/>
        </w:rPr>
        <w:t xml:space="preserve"> ημερομηνίας 9.6.2009, ότι λ.χ. το κράτος </w:t>
      </w:r>
      <w:r w:rsidR="005979F5" w:rsidRPr="005979F5">
        <w:rPr>
          <w:rFonts w:eastAsia="Calibri" w:cs="Arial"/>
          <w:bCs/>
          <w:i/>
          <w:iCs/>
          <w:szCs w:val="24"/>
        </w:rPr>
        <w:t>“</w:t>
      </w:r>
      <w:r w:rsidR="00184825" w:rsidRPr="00184825">
        <w:rPr>
          <w:rFonts w:eastAsia="Calibri" w:cs="Arial"/>
          <w:bCs/>
          <w:i/>
          <w:iCs/>
          <w:szCs w:val="24"/>
        </w:rPr>
        <w:t>.</w:t>
      </w:r>
      <w:r w:rsidR="004531E3">
        <w:rPr>
          <w:rFonts w:eastAsia="Calibri" w:cs="Arial"/>
          <w:bCs/>
          <w:i/>
          <w:iCs/>
          <w:szCs w:val="24"/>
        </w:rPr>
        <w:t>.</w:t>
      </w:r>
      <w:r w:rsidR="00184825" w:rsidRPr="00184825">
        <w:rPr>
          <w:rFonts w:eastAsia="Calibri" w:cs="Arial"/>
          <w:bCs/>
          <w:i/>
          <w:iCs/>
          <w:szCs w:val="24"/>
        </w:rPr>
        <w:t>.δεν μπορεί να μεταθέσει το οικονομικό βάρος που κανονικά θα έπρεπε να επωμισθεί το σύνολο των πολιτών προκειμένου για ένα κοινωφελή σκοπό [</w:t>
      </w:r>
      <w:r w:rsidR="0014495F">
        <w:rPr>
          <w:rFonts w:eastAsia="Calibri" w:cs="Arial"/>
          <w:bCs/>
          <w:i/>
          <w:iCs/>
          <w:szCs w:val="24"/>
        </w:rPr>
        <w:t>.</w:t>
      </w:r>
      <w:r w:rsidR="00184825" w:rsidRPr="00184825">
        <w:rPr>
          <w:rFonts w:eastAsia="Calibri" w:cs="Arial"/>
          <w:bCs/>
          <w:i/>
          <w:iCs/>
          <w:szCs w:val="24"/>
        </w:rPr>
        <w:t>..] στους ιδιοκτήτες ενός κτήματος</w:t>
      </w:r>
      <w:r w:rsidR="004531E3">
        <w:rPr>
          <w:rFonts w:eastAsia="Calibri" w:cs="Arial"/>
          <w:bCs/>
          <w:i/>
          <w:iCs/>
          <w:szCs w:val="24"/>
        </w:rPr>
        <w:t>.</w:t>
      </w:r>
      <w:r w:rsidR="00184825" w:rsidRPr="00184825">
        <w:rPr>
          <w:rFonts w:eastAsia="Calibri" w:cs="Arial"/>
          <w:bCs/>
          <w:i/>
          <w:iCs/>
          <w:szCs w:val="24"/>
        </w:rPr>
        <w:t>..</w:t>
      </w:r>
      <w:r w:rsidR="005979F5" w:rsidRPr="005979F5">
        <w:rPr>
          <w:rFonts w:eastAsia="Calibri" w:cs="Arial"/>
          <w:bCs/>
          <w:i/>
          <w:iCs/>
          <w:szCs w:val="24"/>
        </w:rPr>
        <w:t>”</w:t>
      </w:r>
      <w:r w:rsidR="00184825" w:rsidRPr="00184825">
        <w:rPr>
          <w:rFonts w:eastAsia="Calibri" w:cs="Arial"/>
          <w:bCs/>
          <w:szCs w:val="24"/>
        </w:rPr>
        <w:t>· κάτι αντίστοιχο μπορεί να λεχθεί και εδώ: δεν μπορεί να γίνει δεκτό ότι ο κοινωφελής στόχος της ενίσχυσης της προώθησης των ανανεώσιμων πηγών ενέργειας στη Δημοκρατία θα πρέπει να</w:t>
      </w:r>
      <w:r w:rsidR="00184825" w:rsidRPr="00184825">
        <w:rPr>
          <w:rFonts w:eastAsia="Calibri" w:cs="Arial"/>
          <w:b/>
          <w:bCs/>
          <w:szCs w:val="24"/>
        </w:rPr>
        <w:t xml:space="preserve"> </w:t>
      </w:r>
      <w:r w:rsidR="00184825" w:rsidRPr="00184825">
        <w:rPr>
          <w:rFonts w:eastAsia="Calibri" w:cs="Arial"/>
          <w:bCs/>
          <w:szCs w:val="24"/>
        </w:rPr>
        <w:t xml:space="preserve">γίνει εις βάρος του δικαιώματος συνιδιοκτησίας κάποιων προσώπων, καθότι, όπως εξηγεί η Ολομέλεια του Ανώτατου Δικαστηρίου στην απόφασή της: </w:t>
      </w:r>
      <w:r w:rsidR="005979F5" w:rsidRPr="005979F5">
        <w:rPr>
          <w:rFonts w:eastAsia="Calibri" w:cs="Arial"/>
          <w:bCs/>
          <w:szCs w:val="24"/>
        </w:rPr>
        <w:t>“</w:t>
      </w:r>
      <w:r w:rsidR="0014495F">
        <w:rPr>
          <w:rFonts w:eastAsia="Calibri" w:cs="Arial"/>
          <w:bCs/>
          <w:szCs w:val="24"/>
        </w:rPr>
        <w:t>…</w:t>
      </w:r>
      <w:r w:rsidR="00184825" w:rsidRPr="00184825">
        <w:rPr>
          <w:rFonts w:eastAsia="Calibri" w:cs="Arial"/>
          <w:bCs/>
          <w:i/>
          <w:iCs/>
          <w:szCs w:val="24"/>
        </w:rPr>
        <w:t>δεν είναι αυτή η σύγχρονη προσέγγιση στα κοινά, ούτε συνάδει με τη γενική αρχή της χρηστής διοίκησης και της αναλογικότητας.</w:t>
      </w:r>
      <w:r w:rsidR="0014495F">
        <w:rPr>
          <w:rFonts w:eastAsia="Calibri" w:cs="Arial"/>
          <w:bCs/>
          <w:i/>
          <w:iCs/>
          <w:szCs w:val="24"/>
        </w:rPr>
        <w:t>.</w:t>
      </w:r>
      <w:r w:rsidR="00184825" w:rsidRPr="00184825">
        <w:rPr>
          <w:rFonts w:eastAsia="Calibri" w:cs="Arial"/>
          <w:bCs/>
          <w:i/>
          <w:iCs/>
          <w:szCs w:val="24"/>
        </w:rPr>
        <w:t>.</w:t>
      </w:r>
      <w:r w:rsidR="005979F5" w:rsidRPr="005979F5">
        <w:rPr>
          <w:rFonts w:eastAsia="Calibri" w:cs="Arial"/>
          <w:bCs/>
          <w:i/>
          <w:iCs/>
          <w:szCs w:val="24"/>
        </w:rPr>
        <w:t>”</w:t>
      </w:r>
      <w:r w:rsidR="00184825" w:rsidRPr="00184825">
        <w:rPr>
          <w:rFonts w:eastAsia="Calibri" w:cs="Arial"/>
          <w:bCs/>
          <w:i/>
          <w:iCs/>
          <w:szCs w:val="24"/>
        </w:rPr>
        <w:t>.</w:t>
      </w:r>
      <w:r w:rsidR="00184825" w:rsidRPr="00184825">
        <w:rPr>
          <w:rFonts w:eastAsia="Calibri" w:cs="Arial"/>
          <w:bCs/>
          <w:szCs w:val="24"/>
        </w:rPr>
        <w:t xml:space="preserve"> </w:t>
      </w:r>
      <w:r w:rsidR="00263147">
        <w:rPr>
          <w:rFonts w:eastAsia="Calibri" w:cs="Arial"/>
          <w:bCs/>
          <w:szCs w:val="24"/>
        </w:rPr>
        <w:t xml:space="preserve"> </w:t>
      </w:r>
      <w:r w:rsidR="00184825" w:rsidRPr="00184825">
        <w:rPr>
          <w:rFonts w:eastAsia="Calibri" w:cs="Arial"/>
          <w:bCs/>
          <w:szCs w:val="24"/>
        </w:rPr>
        <w:t>Ούτε βέβαια μπορεί να γίνει δεκτό ότι αυτή η στόχευση μπορεί να επιδιώκεται εις βάρος της μέριμνας για τη δημόσια ασφάλεια.</w:t>
      </w:r>
    </w:p>
    <w:p w14:paraId="7CA7B396" w14:textId="15BFD3FC" w:rsidR="00184825" w:rsidRPr="00184825" w:rsidRDefault="004531E3" w:rsidP="004531E3">
      <w:pPr>
        <w:pStyle w:val="BodyText2"/>
        <w:rPr>
          <w:rFonts w:eastAsia="Calibri" w:cs="Arial"/>
          <w:b/>
          <w:bCs/>
          <w:szCs w:val="24"/>
          <w:u w:val="single"/>
        </w:rPr>
      </w:pPr>
      <w:r>
        <w:rPr>
          <w:rFonts w:eastAsia="Calibri" w:cs="Arial"/>
          <w:bCs/>
          <w:szCs w:val="24"/>
        </w:rPr>
        <w:tab/>
      </w:r>
      <w:r w:rsidR="00184825" w:rsidRPr="00184825">
        <w:rPr>
          <w:rFonts w:eastAsia="Calibri" w:cs="Arial"/>
          <w:bCs/>
          <w:szCs w:val="24"/>
        </w:rPr>
        <w:t>2.5.2.</w:t>
      </w:r>
      <w:r>
        <w:rPr>
          <w:rFonts w:eastAsia="Calibri" w:cs="Arial"/>
          <w:bCs/>
          <w:szCs w:val="24"/>
        </w:rPr>
        <w:t xml:space="preserve">  </w:t>
      </w:r>
      <w:r w:rsidR="00184825" w:rsidRPr="00184825">
        <w:rPr>
          <w:rFonts w:eastAsia="Calibri" w:cs="Arial"/>
          <w:bCs/>
          <w:szCs w:val="24"/>
        </w:rPr>
        <w:t xml:space="preserve">Επισημαίνεται επίσης ότι οι συνέπειες που θα προκληθούν από το γεγονός ότι ένας συνιδιοκτήτης είναι πιθανό να μπορεί να ενεργήσει αδιαφορώντας για την βούληση των υπολοίπων είναι εξαιρετικά σοβαρές, αφού όπως καθορίζεται στο Άρθρο 23.3:  όταν περιορισμός επιβάλλεται με νόμο, </w:t>
      </w:r>
      <w:r w:rsidR="005979F5" w:rsidRPr="005979F5">
        <w:rPr>
          <w:rFonts w:eastAsia="Calibri" w:cs="Arial"/>
          <w:bCs/>
          <w:szCs w:val="24"/>
        </w:rPr>
        <w:t>“</w:t>
      </w:r>
      <w:r w:rsidR="00184825" w:rsidRPr="00184825">
        <w:rPr>
          <w:rFonts w:eastAsia="Calibri" w:cs="Arial"/>
          <w:bCs/>
          <w:szCs w:val="24"/>
        </w:rPr>
        <w:t>.</w:t>
      </w:r>
      <w:r w:rsidR="0014495F">
        <w:rPr>
          <w:rFonts w:eastAsia="Calibri" w:cs="Arial"/>
          <w:bCs/>
          <w:szCs w:val="24"/>
        </w:rPr>
        <w:t>.</w:t>
      </w:r>
      <w:r w:rsidR="00184825" w:rsidRPr="00184825">
        <w:rPr>
          <w:rFonts w:eastAsia="Calibri" w:cs="Arial"/>
          <w:bCs/>
          <w:szCs w:val="24"/>
        </w:rPr>
        <w:t xml:space="preserve">. </w:t>
      </w:r>
      <w:proofErr w:type="spellStart"/>
      <w:r w:rsidR="00184825" w:rsidRPr="00184825">
        <w:rPr>
          <w:rFonts w:eastAsia="Calibri" w:cs="Arial"/>
          <w:bCs/>
          <w:i/>
          <w:iCs/>
          <w:szCs w:val="24"/>
        </w:rPr>
        <w:t>όστις</w:t>
      </w:r>
      <w:proofErr w:type="spellEnd"/>
      <w:r w:rsidR="00184825" w:rsidRPr="00184825">
        <w:rPr>
          <w:rFonts w:eastAsia="Calibri" w:cs="Arial"/>
          <w:bCs/>
          <w:i/>
          <w:iCs/>
          <w:szCs w:val="24"/>
        </w:rPr>
        <w:t xml:space="preserve"> </w:t>
      </w:r>
      <w:r w:rsidR="00184825" w:rsidRPr="00184825">
        <w:rPr>
          <w:rFonts w:eastAsia="Calibri" w:cs="Arial"/>
          <w:bCs/>
          <w:i/>
          <w:iCs/>
          <w:szCs w:val="24"/>
          <w:u w:val="single"/>
        </w:rPr>
        <w:t>μειώνει ουσιωδώς την οικονομική αξίαν της τοιαύτης ιδιοκτησίας</w:t>
      </w:r>
      <w:r w:rsidR="00184825" w:rsidRPr="00184825">
        <w:rPr>
          <w:rFonts w:eastAsia="Calibri" w:cs="Arial"/>
          <w:bCs/>
          <w:i/>
          <w:iCs/>
          <w:szCs w:val="24"/>
        </w:rPr>
        <w:t>,</w:t>
      </w:r>
      <w:r w:rsidR="00184825" w:rsidRPr="00184825">
        <w:rPr>
          <w:rFonts w:eastAsia="Calibri" w:cs="Arial"/>
          <w:bCs/>
          <w:szCs w:val="24"/>
        </w:rPr>
        <w:t xml:space="preserve"> </w:t>
      </w:r>
      <w:r w:rsidR="00184825" w:rsidRPr="00184825">
        <w:rPr>
          <w:rFonts w:eastAsia="Calibri" w:cs="Arial"/>
          <w:bCs/>
          <w:i/>
          <w:iCs/>
          <w:szCs w:val="24"/>
        </w:rPr>
        <w:t xml:space="preserve">δέον να </w:t>
      </w:r>
      <w:proofErr w:type="spellStart"/>
      <w:r w:rsidR="00184825" w:rsidRPr="00184825">
        <w:rPr>
          <w:rFonts w:eastAsia="Calibri" w:cs="Arial"/>
          <w:bCs/>
          <w:i/>
          <w:iCs/>
          <w:szCs w:val="24"/>
        </w:rPr>
        <w:t>καταβάλληται</w:t>
      </w:r>
      <w:proofErr w:type="spellEnd"/>
      <w:r w:rsidR="00184825" w:rsidRPr="00184825">
        <w:rPr>
          <w:rFonts w:eastAsia="Calibri" w:cs="Arial"/>
          <w:bCs/>
          <w:i/>
          <w:iCs/>
          <w:szCs w:val="24"/>
        </w:rPr>
        <w:t xml:space="preserve"> το </w:t>
      </w:r>
      <w:proofErr w:type="spellStart"/>
      <w:r w:rsidR="00184825" w:rsidRPr="00184825">
        <w:rPr>
          <w:rFonts w:eastAsia="Calibri" w:cs="Arial"/>
          <w:bCs/>
          <w:i/>
          <w:iCs/>
          <w:szCs w:val="24"/>
        </w:rPr>
        <w:t>ταχύτερον</w:t>
      </w:r>
      <w:proofErr w:type="spellEnd"/>
      <w:r w:rsidR="00184825" w:rsidRPr="00184825">
        <w:rPr>
          <w:rFonts w:eastAsia="Calibri" w:cs="Arial"/>
          <w:bCs/>
          <w:i/>
          <w:iCs/>
          <w:szCs w:val="24"/>
        </w:rPr>
        <w:t xml:space="preserve"> </w:t>
      </w:r>
      <w:r w:rsidR="00184825" w:rsidRPr="00184825">
        <w:rPr>
          <w:rFonts w:eastAsia="Calibri" w:cs="Arial"/>
          <w:bCs/>
          <w:i/>
          <w:iCs/>
          <w:szCs w:val="24"/>
          <w:u w:val="single"/>
        </w:rPr>
        <w:t xml:space="preserve">δικαία </w:t>
      </w:r>
      <w:proofErr w:type="spellStart"/>
      <w:r w:rsidR="00184825" w:rsidRPr="00184825">
        <w:rPr>
          <w:rFonts w:eastAsia="Calibri" w:cs="Arial"/>
          <w:bCs/>
          <w:i/>
          <w:iCs/>
          <w:szCs w:val="24"/>
          <w:u w:val="single"/>
        </w:rPr>
        <w:t>αποζημίωσις</w:t>
      </w:r>
      <w:proofErr w:type="spellEnd"/>
      <w:r w:rsidR="00184825" w:rsidRPr="00184825">
        <w:rPr>
          <w:rFonts w:eastAsia="Calibri" w:cs="Arial"/>
          <w:bCs/>
          <w:i/>
          <w:iCs/>
          <w:szCs w:val="24"/>
          <w:u w:val="single"/>
        </w:rPr>
        <w:t>.</w:t>
      </w:r>
      <w:r w:rsidR="0014495F">
        <w:rPr>
          <w:rFonts w:eastAsia="Calibri" w:cs="Arial"/>
          <w:bCs/>
          <w:i/>
          <w:iCs/>
          <w:szCs w:val="24"/>
          <w:u w:val="single"/>
        </w:rPr>
        <w:t>.</w:t>
      </w:r>
      <w:r w:rsidR="00184825" w:rsidRPr="00184825">
        <w:rPr>
          <w:rFonts w:eastAsia="Calibri" w:cs="Arial"/>
          <w:bCs/>
          <w:i/>
          <w:iCs/>
          <w:szCs w:val="24"/>
          <w:u w:val="single"/>
        </w:rPr>
        <w:t>.</w:t>
      </w:r>
      <w:r w:rsidR="005979F5" w:rsidRPr="005979F5">
        <w:rPr>
          <w:rFonts w:eastAsia="Calibri" w:cs="Arial"/>
          <w:bCs/>
          <w:i/>
          <w:iCs/>
          <w:szCs w:val="24"/>
          <w:u w:val="single"/>
        </w:rPr>
        <w:t>”</w:t>
      </w:r>
      <w:r w:rsidR="00184825" w:rsidRPr="00184825">
        <w:rPr>
          <w:rFonts w:eastAsia="Calibri" w:cs="Arial"/>
          <w:bCs/>
          <w:i/>
          <w:iCs/>
          <w:szCs w:val="24"/>
        </w:rPr>
        <w:t>.</w:t>
      </w:r>
      <w:r w:rsidR="00184825" w:rsidRPr="00184825">
        <w:rPr>
          <w:rFonts w:eastAsia="Calibri" w:cs="Arial"/>
          <w:bCs/>
          <w:szCs w:val="24"/>
        </w:rPr>
        <w:t xml:space="preserve"> </w:t>
      </w:r>
      <w:r w:rsidR="00263147">
        <w:rPr>
          <w:rFonts w:eastAsia="Calibri" w:cs="Arial"/>
          <w:bCs/>
          <w:szCs w:val="24"/>
        </w:rPr>
        <w:t xml:space="preserve"> </w:t>
      </w:r>
      <w:r w:rsidR="00184825" w:rsidRPr="00184825">
        <w:rPr>
          <w:rFonts w:eastAsia="Calibri" w:cs="Arial"/>
          <w:bCs/>
          <w:szCs w:val="24"/>
        </w:rPr>
        <w:t xml:space="preserve">Τίθεται επομένως το ερώτημα ποιος θα πρέπει να αναλάβει το κόστος της ουσιώδους </w:t>
      </w:r>
      <w:r w:rsidR="00184825" w:rsidRPr="00184825">
        <w:rPr>
          <w:rFonts w:eastAsia="Calibri" w:cs="Arial"/>
          <w:bCs/>
          <w:szCs w:val="24"/>
        </w:rPr>
        <w:lastRenderedPageBreak/>
        <w:t xml:space="preserve">μείωσης λ.χ. που θα υποστούν οι συνιδιοκτήτες, εάν σε δεδομένη χρονική στιγμή αντιληφθούν ότι στην </w:t>
      </w:r>
      <w:proofErr w:type="spellStart"/>
      <w:r w:rsidR="00184825" w:rsidRPr="00184825">
        <w:rPr>
          <w:rFonts w:eastAsia="Calibri" w:cs="Arial"/>
          <w:bCs/>
          <w:szCs w:val="24"/>
        </w:rPr>
        <w:t>κοινόκτητη</w:t>
      </w:r>
      <w:proofErr w:type="spellEnd"/>
      <w:r w:rsidR="00184825" w:rsidRPr="00184825">
        <w:rPr>
          <w:rFonts w:eastAsia="Calibri" w:cs="Arial"/>
          <w:bCs/>
          <w:szCs w:val="24"/>
        </w:rPr>
        <w:t xml:space="preserve"> οροφή της πολυκατοικίας τους έχει εγκατασταθεί </w:t>
      </w:r>
      <w:proofErr w:type="spellStart"/>
      <w:r w:rsidR="00184825" w:rsidRPr="00184825">
        <w:rPr>
          <w:rFonts w:eastAsia="Calibri" w:cs="Arial"/>
          <w:bCs/>
          <w:szCs w:val="24"/>
        </w:rPr>
        <w:t>φωτοβολταϊκό</w:t>
      </w:r>
      <w:proofErr w:type="spellEnd"/>
      <w:r w:rsidR="00184825" w:rsidRPr="00184825">
        <w:rPr>
          <w:rFonts w:eastAsia="Calibri" w:cs="Arial"/>
          <w:bCs/>
          <w:szCs w:val="24"/>
        </w:rPr>
        <w:t xml:space="preserve"> σύστημα το οποίο τους στερεί τη δυνατότητα να απολαύσουν το δικό τους μερίδιο συνιδιοκτησίας αδρανοποιώντας το ή ακόμα και τη δυνατότητα να προβούν και οι ίδιοι σε εγκατάσταση </w:t>
      </w:r>
      <w:proofErr w:type="spellStart"/>
      <w:r w:rsidR="00184825" w:rsidRPr="00184825">
        <w:rPr>
          <w:rFonts w:eastAsia="Calibri" w:cs="Arial"/>
          <w:bCs/>
          <w:szCs w:val="24"/>
        </w:rPr>
        <w:t>φωτοβολταϊκού</w:t>
      </w:r>
      <w:proofErr w:type="spellEnd"/>
      <w:r w:rsidR="00184825" w:rsidRPr="00184825">
        <w:rPr>
          <w:rFonts w:eastAsia="Calibri" w:cs="Arial"/>
          <w:bCs/>
          <w:szCs w:val="24"/>
        </w:rPr>
        <w:t xml:space="preserve"> συστήματος προς όφελ</w:t>
      </w:r>
      <w:r w:rsidR="0014495F">
        <w:rPr>
          <w:rFonts w:eastAsia="Calibri" w:cs="Arial"/>
          <w:bCs/>
          <w:szCs w:val="24"/>
        </w:rPr>
        <w:t>ό</w:t>
      </w:r>
      <w:r w:rsidR="00184825" w:rsidRPr="00184825">
        <w:rPr>
          <w:rFonts w:eastAsia="Calibri" w:cs="Arial"/>
          <w:bCs/>
          <w:szCs w:val="24"/>
        </w:rPr>
        <w:t>ς τους.</w:t>
      </w:r>
      <w:r w:rsidR="00263147">
        <w:rPr>
          <w:rFonts w:eastAsia="Calibri" w:cs="Arial"/>
          <w:bCs/>
          <w:szCs w:val="24"/>
        </w:rPr>
        <w:t xml:space="preserve"> </w:t>
      </w:r>
      <w:r w:rsidR="00184825" w:rsidRPr="00184825">
        <w:rPr>
          <w:rFonts w:eastAsia="Calibri" w:cs="Arial"/>
          <w:bCs/>
          <w:szCs w:val="24"/>
        </w:rPr>
        <w:t xml:space="preserve"> Διότι το Σύνταγμα δεν θέτει εν προκειμένω επιφύλαξη: </w:t>
      </w:r>
      <w:r w:rsidR="00263147">
        <w:rPr>
          <w:rFonts w:eastAsia="Calibri" w:cs="Arial"/>
          <w:bCs/>
          <w:szCs w:val="24"/>
        </w:rPr>
        <w:t xml:space="preserve"> </w:t>
      </w:r>
      <w:r w:rsidR="00184825" w:rsidRPr="00184825">
        <w:rPr>
          <w:rFonts w:eastAsia="Calibri" w:cs="Arial"/>
          <w:bCs/>
          <w:szCs w:val="24"/>
        </w:rPr>
        <w:t xml:space="preserve">η </w:t>
      </w:r>
      <w:r w:rsidR="00184825" w:rsidRPr="00184825">
        <w:rPr>
          <w:rFonts w:eastAsia="Calibri" w:cs="Arial"/>
          <w:bCs/>
          <w:i/>
          <w:iCs/>
          <w:szCs w:val="24"/>
        </w:rPr>
        <w:t>ουσιώδης</w:t>
      </w:r>
      <w:r w:rsidR="00184825" w:rsidRPr="00184825">
        <w:rPr>
          <w:rFonts w:eastAsia="Calibri" w:cs="Arial"/>
          <w:bCs/>
          <w:szCs w:val="24"/>
        </w:rPr>
        <w:t xml:space="preserve"> μείωση της αξίας λόγω περιορισμού στην ιδιοκτησία θεμελιώνει αξίωση αποζημίωσης.</w:t>
      </w:r>
      <w:r w:rsidR="00263147">
        <w:rPr>
          <w:rFonts w:eastAsia="Calibri" w:cs="Arial"/>
          <w:bCs/>
          <w:szCs w:val="24"/>
        </w:rPr>
        <w:t xml:space="preserve"> </w:t>
      </w:r>
      <w:r w:rsidR="00184825" w:rsidRPr="00184825">
        <w:rPr>
          <w:rFonts w:eastAsia="Calibri" w:cs="Arial"/>
          <w:bCs/>
          <w:szCs w:val="24"/>
        </w:rPr>
        <w:t xml:space="preserve"> Όπως καταγράφεται από την Πλήρη Ολομέλεια του Ανώτατου Δικαστηρίου στην Υπόθεση </w:t>
      </w:r>
      <w:r w:rsidR="00184825" w:rsidRPr="00184825">
        <w:rPr>
          <w:rFonts w:eastAsia="Calibri" w:cs="Arial"/>
          <w:b/>
          <w:bCs/>
          <w:szCs w:val="24"/>
          <w:u w:val="single"/>
        </w:rPr>
        <w:t>Δημητριάδη κ</w:t>
      </w:r>
      <w:r w:rsidR="0014495F">
        <w:rPr>
          <w:rFonts w:eastAsia="Calibri" w:cs="Arial"/>
          <w:b/>
          <w:bCs/>
          <w:szCs w:val="24"/>
          <w:u w:val="single"/>
        </w:rPr>
        <w:t>.</w:t>
      </w:r>
      <w:r w:rsidR="00184825" w:rsidRPr="00184825">
        <w:rPr>
          <w:rFonts w:eastAsia="Calibri" w:cs="Arial"/>
          <w:b/>
          <w:bCs/>
          <w:szCs w:val="24"/>
          <w:u w:val="single"/>
        </w:rPr>
        <w:t>α. ν. Υπουργικού Συμβουλίου κ.α. (1996) 3 Α.Α.Δ. 85, 101:</w:t>
      </w:r>
    </w:p>
    <w:p w14:paraId="73C90023" w14:textId="7B3420F1" w:rsidR="00184825" w:rsidRPr="00184825" w:rsidRDefault="004531E3" w:rsidP="00184825">
      <w:pPr>
        <w:pStyle w:val="BodyText2"/>
        <w:rPr>
          <w:rFonts w:eastAsia="Calibri" w:cs="Arial"/>
          <w:bCs/>
          <w:szCs w:val="24"/>
          <w:lang w:bidi="el-GR"/>
        </w:rPr>
      </w:pPr>
      <w:r>
        <w:rPr>
          <w:rFonts w:eastAsia="Calibri" w:cs="Arial"/>
          <w:bCs/>
          <w:szCs w:val="24"/>
          <w:lang w:bidi="el-GR"/>
        </w:rPr>
        <w:tab/>
      </w:r>
      <w:r w:rsidR="005979F5" w:rsidRPr="005979F5">
        <w:rPr>
          <w:rFonts w:eastAsia="Calibri" w:cs="Arial"/>
          <w:bCs/>
          <w:szCs w:val="24"/>
          <w:lang w:bidi="el-GR"/>
        </w:rPr>
        <w:t>“</w:t>
      </w:r>
      <w:r w:rsidR="00184825" w:rsidRPr="00184825">
        <w:rPr>
          <w:rFonts w:eastAsia="Calibri" w:cs="Arial"/>
          <w:bCs/>
          <w:szCs w:val="24"/>
          <w:lang w:bidi="el-GR"/>
        </w:rPr>
        <w:t>Όροι περιοριστικοί της χρήσης ιδιοκτησίας</w:t>
      </w:r>
      <w:r w:rsidR="0014495F">
        <w:rPr>
          <w:rFonts w:eastAsia="Calibri" w:cs="Arial"/>
          <w:bCs/>
          <w:szCs w:val="24"/>
          <w:lang w:bidi="el-GR"/>
        </w:rPr>
        <w:t>,</w:t>
      </w:r>
      <w:r w:rsidR="00184825" w:rsidRPr="00184825">
        <w:rPr>
          <w:rFonts w:eastAsia="Calibri" w:cs="Arial"/>
          <w:bCs/>
          <w:szCs w:val="24"/>
          <w:lang w:bidi="el-GR"/>
        </w:rPr>
        <w:t xml:space="preserve"> που αφήνουν άθικτο τον πυρήνα του δικαιώματος ιδιοκτησίας, συνιστούν περιορισμό και όχι στέρηση. </w:t>
      </w:r>
      <w:r w:rsidR="00263147">
        <w:rPr>
          <w:rFonts w:eastAsia="Calibri" w:cs="Arial"/>
          <w:bCs/>
          <w:szCs w:val="24"/>
          <w:lang w:bidi="el-GR"/>
        </w:rPr>
        <w:t xml:space="preserve"> </w:t>
      </w:r>
      <w:r w:rsidR="00184825" w:rsidRPr="00184825">
        <w:rPr>
          <w:rFonts w:eastAsia="Calibri" w:cs="Arial"/>
          <w:bCs/>
          <w:szCs w:val="24"/>
          <w:lang w:bidi="el-GR"/>
        </w:rPr>
        <w:t xml:space="preserve">Περιορισμοί στη χρήση ιδιοκτησίας </w:t>
      </w:r>
      <w:r w:rsidR="00184825" w:rsidRPr="00184825">
        <w:rPr>
          <w:rFonts w:eastAsia="Calibri" w:cs="Arial"/>
          <w:bCs/>
          <w:i/>
          <w:iCs/>
          <w:szCs w:val="24"/>
          <w:u w:val="single"/>
          <w:lang w:bidi="el-GR"/>
        </w:rPr>
        <w:t xml:space="preserve">απολήγουν σε στέρησή της, </w:t>
      </w:r>
      <w:r w:rsidR="005979F5">
        <w:rPr>
          <w:rFonts w:eastAsia="Calibri" w:cs="Arial"/>
          <w:bCs/>
          <w:i/>
          <w:iCs/>
          <w:szCs w:val="24"/>
          <w:u w:val="single"/>
          <w:lang w:bidi="el-GR"/>
        </w:rPr>
        <w:t>μ</w:t>
      </w:r>
      <w:r w:rsidR="00184825" w:rsidRPr="00184825">
        <w:rPr>
          <w:rFonts w:eastAsia="Calibri" w:cs="Arial"/>
          <w:bCs/>
          <w:i/>
          <w:iCs/>
          <w:szCs w:val="24"/>
          <w:u w:val="single"/>
          <w:lang w:bidi="el-GR"/>
        </w:rPr>
        <w:t>όνο όταν καθιστούν την ιδιοκτησία αδρανή</w:t>
      </w:r>
      <w:r w:rsidR="00184825" w:rsidRPr="00184825">
        <w:rPr>
          <w:rFonts w:eastAsia="Calibri" w:cs="Arial"/>
          <w:bCs/>
          <w:szCs w:val="24"/>
          <w:lang w:bidi="el-GR"/>
        </w:rPr>
        <w:t xml:space="preserve"> - (βλ. Κυριακοπούλου </w:t>
      </w:r>
      <w:r w:rsidR="0014495F">
        <w:rPr>
          <w:rFonts w:eastAsia="Calibri" w:cs="Arial"/>
          <w:bCs/>
          <w:szCs w:val="24"/>
          <w:lang w:bidi="el-GR"/>
        </w:rPr>
        <w:t>-</w:t>
      </w:r>
      <w:r w:rsidR="00184825" w:rsidRPr="00184825">
        <w:rPr>
          <w:rFonts w:eastAsia="Calibri" w:cs="Arial"/>
          <w:bCs/>
          <w:szCs w:val="24"/>
          <w:lang w:bidi="el-GR"/>
        </w:rPr>
        <w:t xml:space="preserve"> </w:t>
      </w:r>
      <w:r w:rsidR="005979F5" w:rsidRPr="005979F5">
        <w:rPr>
          <w:rFonts w:eastAsia="Calibri" w:cs="Arial"/>
          <w:bCs/>
          <w:szCs w:val="24"/>
          <w:lang w:bidi="el-GR"/>
        </w:rPr>
        <w:t>“</w:t>
      </w:r>
      <w:r w:rsidR="00184825" w:rsidRPr="00184825">
        <w:rPr>
          <w:rFonts w:eastAsia="Calibri" w:cs="Arial"/>
          <w:bCs/>
          <w:szCs w:val="24"/>
          <w:lang w:bidi="el-GR"/>
        </w:rPr>
        <w:t>Διοικητικό Ελληνικό Δίκαιο</w:t>
      </w:r>
      <w:r w:rsidR="005979F5" w:rsidRPr="005979F5">
        <w:rPr>
          <w:rFonts w:eastAsia="Calibri" w:cs="Arial"/>
          <w:bCs/>
          <w:szCs w:val="24"/>
          <w:lang w:bidi="el-GR"/>
        </w:rPr>
        <w:t>”</w:t>
      </w:r>
      <w:r w:rsidR="00184825" w:rsidRPr="00184825">
        <w:rPr>
          <w:rFonts w:eastAsia="Calibri" w:cs="Arial"/>
          <w:bCs/>
          <w:szCs w:val="24"/>
          <w:lang w:bidi="el-GR"/>
        </w:rPr>
        <w:t xml:space="preserve">, Τόμος Γ΄, σελ. 366 και 368 Π.Δ. </w:t>
      </w:r>
      <w:proofErr w:type="spellStart"/>
      <w:r w:rsidR="00184825" w:rsidRPr="00184825">
        <w:rPr>
          <w:rFonts w:eastAsia="Calibri" w:cs="Arial"/>
          <w:bCs/>
          <w:szCs w:val="24"/>
          <w:lang w:bidi="el-GR"/>
        </w:rPr>
        <w:t>Δαγτόγλου</w:t>
      </w:r>
      <w:proofErr w:type="spellEnd"/>
      <w:r w:rsidR="00184825" w:rsidRPr="00184825">
        <w:rPr>
          <w:rFonts w:eastAsia="Calibri" w:cs="Arial"/>
          <w:bCs/>
          <w:szCs w:val="24"/>
          <w:lang w:bidi="el-GR"/>
        </w:rPr>
        <w:t xml:space="preserve"> </w:t>
      </w:r>
      <w:r w:rsidR="0014495F">
        <w:rPr>
          <w:rFonts w:eastAsia="Calibri" w:cs="Arial"/>
          <w:bCs/>
          <w:szCs w:val="24"/>
          <w:lang w:bidi="el-GR"/>
        </w:rPr>
        <w:t>-</w:t>
      </w:r>
      <w:r w:rsidR="00184825" w:rsidRPr="00184825">
        <w:rPr>
          <w:rFonts w:eastAsia="Calibri" w:cs="Arial"/>
          <w:bCs/>
          <w:szCs w:val="24"/>
          <w:lang w:bidi="el-GR"/>
        </w:rPr>
        <w:t xml:space="preserve"> </w:t>
      </w:r>
      <w:r w:rsidR="005979F5" w:rsidRPr="005979F5">
        <w:rPr>
          <w:rFonts w:eastAsia="Calibri" w:cs="Arial"/>
          <w:bCs/>
          <w:szCs w:val="24"/>
          <w:lang w:bidi="el-GR"/>
        </w:rPr>
        <w:t>“</w:t>
      </w:r>
      <w:r w:rsidR="00184825" w:rsidRPr="00184825">
        <w:rPr>
          <w:rFonts w:eastAsia="Calibri" w:cs="Arial"/>
          <w:bCs/>
          <w:szCs w:val="24"/>
          <w:lang w:bidi="el-GR"/>
        </w:rPr>
        <w:t>Συνταγματικό Δίκαιο - Ατομικά Δικαιώματα Β΄</w:t>
      </w:r>
      <w:r w:rsidR="005979F5" w:rsidRPr="005979F5">
        <w:rPr>
          <w:rFonts w:eastAsia="Calibri" w:cs="Arial"/>
          <w:bCs/>
          <w:szCs w:val="24"/>
          <w:lang w:bidi="el-GR"/>
        </w:rPr>
        <w:t>”</w:t>
      </w:r>
      <w:r w:rsidR="00184825" w:rsidRPr="00184825">
        <w:rPr>
          <w:rFonts w:eastAsia="Calibri" w:cs="Arial"/>
          <w:bCs/>
          <w:szCs w:val="24"/>
          <w:lang w:bidi="el-GR"/>
        </w:rPr>
        <w:t xml:space="preserve">, σελ. 907, 936, 937, 938 </w:t>
      </w:r>
      <w:proofErr w:type="spellStart"/>
      <w:r w:rsidR="00184825" w:rsidRPr="00184825">
        <w:rPr>
          <w:rFonts w:eastAsia="Calibri" w:cs="Arial"/>
          <w:bCs/>
          <w:i/>
          <w:iCs/>
          <w:szCs w:val="24"/>
          <w:lang w:val="en-US"/>
        </w:rPr>
        <w:t>Lanitis</w:t>
      </w:r>
      <w:proofErr w:type="spellEnd"/>
      <w:r w:rsidR="00184825" w:rsidRPr="00184825">
        <w:rPr>
          <w:rFonts w:eastAsia="Calibri" w:cs="Arial"/>
          <w:bCs/>
          <w:i/>
          <w:iCs/>
          <w:szCs w:val="24"/>
          <w:lang w:bidi="el-GR"/>
        </w:rPr>
        <w:t xml:space="preserve"> </w:t>
      </w:r>
      <w:r w:rsidR="00184825" w:rsidRPr="00184825">
        <w:rPr>
          <w:rFonts w:eastAsia="Calibri" w:cs="Arial"/>
          <w:bCs/>
          <w:i/>
          <w:iCs/>
          <w:szCs w:val="24"/>
          <w:lang w:val="en-US"/>
        </w:rPr>
        <w:t>E</w:t>
      </w:r>
      <w:r w:rsidR="00184825" w:rsidRPr="00184825">
        <w:rPr>
          <w:rFonts w:eastAsia="Calibri" w:cs="Arial"/>
          <w:bCs/>
          <w:i/>
          <w:iCs/>
          <w:szCs w:val="24"/>
          <w:lang w:bidi="el-GR"/>
        </w:rPr>
        <w:t>.</w:t>
      </w:r>
      <w:r w:rsidR="00184825" w:rsidRPr="00184825">
        <w:rPr>
          <w:rFonts w:eastAsia="Calibri" w:cs="Arial"/>
          <w:bCs/>
          <w:i/>
          <w:iCs/>
          <w:szCs w:val="24"/>
          <w:lang w:val="en-US"/>
        </w:rPr>
        <w:t>C</w:t>
      </w:r>
      <w:r w:rsidR="00184825" w:rsidRPr="00184825">
        <w:rPr>
          <w:rFonts w:eastAsia="Calibri" w:cs="Arial"/>
          <w:bCs/>
          <w:i/>
          <w:iCs/>
          <w:szCs w:val="24"/>
          <w:lang w:bidi="el-GR"/>
        </w:rPr>
        <w:t xml:space="preserve">. </w:t>
      </w:r>
      <w:r w:rsidR="00184825" w:rsidRPr="00184825">
        <w:rPr>
          <w:rFonts w:eastAsia="Calibri" w:cs="Arial"/>
          <w:bCs/>
          <w:i/>
          <w:iCs/>
          <w:szCs w:val="24"/>
          <w:lang w:val="en-US"/>
        </w:rPr>
        <w:t>Estates</w:t>
      </w:r>
      <w:r w:rsidR="00184825" w:rsidRPr="00184825">
        <w:rPr>
          <w:rFonts w:eastAsia="Calibri" w:cs="Arial"/>
          <w:bCs/>
          <w:i/>
          <w:iCs/>
          <w:szCs w:val="24"/>
          <w:lang w:bidi="el-GR"/>
        </w:rPr>
        <w:t xml:space="preserve"> </w:t>
      </w:r>
      <w:r w:rsidR="00184825" w:rsidRPr="00184825">
        <w:rPr>
          <w:rFonts w:eastAsia="Calibri" w:cs="Arial"/>
          <w:bCs/>
          <w:i/>
          <w:iCs/>
          <w:szCs w:val="24"/>
          <w:lang w:val="en-US"/>
        </w:rPr>
        <w:t>Ltd</w:t>
      </w:r>
      <w:r w:rsidR="00184825" w:rsidRPr="00184825">
        <w:rPr>
          <w:rFonts w:eastAsia="Calibri" w:cs="Arial"/>
          <w:bCs/>
          <w:i/>
          <w:iCs/>
          <w:szCs w:val="24"/>
          <w:lang w:bidi="el-GR"/>
        </w:rPr>
        <w:t>. και Άλλοι ν. Δημοκρατίας και Άλλου</w:t>
      </w:r>
      <w:r w:rsidR="00184825" w:rsidRPr="00184825">
        <w:rPr>
          <w:rFonts w:eastAsia="Calibri" w:cs="Arial"/>
          <w:bCs/>
          <w:szCs w:val="24"/>
          <w:lang w:bidi="el-GR"/>
        </w:rPr>
        <w:t xml:space="preserve"> (Υπόθεση Αρ. 108/88, κ.ά. - 21/12/1989).</w:t>
      </w:r>
    </w:p>
    <w:p w14:paraId="71FB4487" w14:textId="40B430F5" w:rsidR="00184825" w:rsidRPr="00184825" w:rsidRDefault="00FC7B8B" w:rsidP="00FC7B8B">
      <w:pPr>
        <w:pStyle w:val="BodyText2"/>
        <w:rPr>
          <w:rFonts w:eastAsia="Calibri" w:cs="Arial"/>
          <w:bCs/>
          <w:szCs w:val="24"/>
        </w:rPr>
      </w:pPr>
      <w:r>
        <w:rPr>
          <w:rFonts w:eastAsia="Calibri" w:cs="Arial"/>
          <w:bCs/>
          <w:szCs w:val="24"/>
        </w:rPr>
        <w:tab/>
      </w:r>
      <w:r w:rsidR="00184825" w:rsidRPr="00184825">
        <w:rPr>
          <w:rFonts w:eastAsia="Calibri" w:cs="Arial"/>
          <w:bCs/>
          <w:szCs w:val="24"/>
        </w:rPr>
        <w:t>2.5.3.</w:t>
      </w:r>
      <w:r>
        <w:rPr>
          <w:rFonts w:eastAsia="Calibri" w:cs="Arial"/>
          <w:bCs/>
          <w:szCs w:val="24"/>
        </w:rPr>
        <w:t xml:space="preserve">  </w:t>
      </w:r>
      <w:r w:rsidR="00184825" w:rsidRPr="00184825">
        <w:rPr>
          <w:rFonts w:eastAsia="Calibri" w:cs="Arial"/>
          <w:bCs/>
          <w:szCs w:val="24"/>
        </w:rPr>
        <w:t>Αντίστοιχα προβλήματα προκύπτουν, όταν πρόσωπα που κατέχουν ακίνητη ιδιοκτησία δυνάμει λ.χ</w:t>
      </w:r>
      <w:r w:rsidR="005979F5" w:rsidRPr="005979F5">
        <w:rPr>
          <w:rFonts w:eastAsia="Calibri" w:cs="Arial"/>
          <w:bCs/>
          <w:szCs w:val="24"/>
        </w:rPr>
        <w:t>.</w:t>
      </w:r>
      <w:r w:rsidR="00184825" w:rsidRPr="00184825">
        <w:rPr>
          <w:rFonts w:eastAsia="Calibri" w:cs="Arial"/>
          <w:bCs/>
          <w:szCs w:val="24"/>
        </w:rPr>
        <w:t xml:space="preserve"> σύμβασης μίσθωσης θα μπορούν ανεξαρτήτως της βούλησης του κύριου της ιδιοκτησίας να προχωρούν στην εγκατάσταση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χωρίς να λαμβάνεται σε κανένα στάδιο η συναίνεση του ιδιοκτήτη της περιουσίας. </w:t>
      </w:r>
      <w:r w:rsidR="00263147">
        <w:rPr>
          <w:rFonts w:eastAsia="Calibri" w:cs="Arial"/>
          <w:bCs/>
          <w:szCs w:val="24"/>
        </w:rPr>
        <w:t xml:space="preserve"> </w:t>
      </w:r>
      <w:r w:rsidR="00184825" w:rsidRPr="00184825">
        <w:rPr>
          <w:rFonts w:eastAsia="Calibri" w:cs="Arial"/>
          <w:bCs/>
          <w:szCs w:val="24"/>
        </w:rPr>
        <w:t xml:space="preserve">Το πρόβλημα συνίσταται στο ότι η όλη διαδικασία εγκατάστασης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αποσυνδέεται από τη βούληση του νόμιμου ιδιοκτήτη ή του συνιδιοκτήτη της ιδιοκτησίας που αφορά.</w:t>
      </w:r>
    </w:p>
    <w:p w14:paraId="20D73C0E" w14:textId="49A07244" w:rsidR="00184825" w:rsidRPr="00184825" w:rsidRDefault="00FC7B8B" w:rsidP="00FC7B8B">
      <w:pPr>
        <w:pStyle w:val="BodyText2"/>
        <w:rPr>
          <w:rFonts w:eastAsia="Calibri" w:cs="Arial"/>
          <w:bCs/>
          <w:szCs w:val="24"/>
        </w:rPr>
      </w:pPr>
      <w:r>
        <w:rPr>
          <w:rFonts w:eastAsia="Calibri" w:cs="Arial"/>
          <w:bCs/>
          <w:szCs w:val="24"/>
        </w:rPr>
        <w:tab/>
      </w:r>
      <w:r w:rsidR="00184825" w:rsidRPr="00184825">
        <w:rPr>
          <w:rFonts w:eastAsia="Calibri" w:cs="Arial"/>
          <w:bCs/>
          <w:szCs w:val="24"/>
        </w:rPr>
        <w:t>2.5.4.</w:t>
      </w:r>
      <w:r>
        <w:rPr>
          <w:rFonts w:eastAsia="Calibri" w:cs="Arial"/>
          <w:bCs/>
          <w:szCs w:val="24"/>
        </w:rPr>
        <w:t xml:space="preserve">  </w:t>
      </w:r>
      <w:r w:rsidR="00184825" w:rsidRPr="00184825">
        <w:rPr>
          <w:rFonts w:eastAsia="Calibri" w:cs="Arial"/>
          <w:bCs/>
          <w:szCs w:val="24"/>
        </w:rPr>
        <w:t xml:space="preserve">Πρόσθετα, έντονος προβληματισμός δημιουργείται καθότι με τις προτεινόμενες ρυθμίσεις διαφαίνεται ότι επιτρέπεται η εγκατάσταση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ακόμη και επί παράνομης οικοδομής, λ.χ. σε οικοδομή η οποία δεν διαθέτει </w:t>
      </w:r>
      <w:r w:rsidR="00184825" w:rsidRPr="00184825">
        <w:rPr>
          <w:rFonts w:eastAsia="Calibri" w:cs="Arial"/>
          <w:bCs/>
          <w:szCs w:val="24"/>
        </w:rPr>
        <w:lastRenderedPageBreak/>
        <w:t>καμία απολύτως άδεια -ούτε πολεοδομική άδεια ούτε άδεια οικοδομής</w:t>
      </w:r>
      <w:r w:rsidR="0014495F">
        <w:rPr>
          <w:rFonts w:eastAsia="Calibri" w:cs="Arial"/>
          <w:bCs/>
          <w:szCs w:val="24"/>
        </w:rPr>
        <w:t>-</w:t>
      </w:r>
      <w:r w:rsidR="00184825" w:rsidRPr="00184825">
        <w:rPr>
          <w:rFonts w:eastAsia="Calibri" w:cs="Arial"/>
          <w:bCs/>
          <w:szCs w:val="24"/>
        </w:rPr>
        <w:t xml:space="preserve"> ή ακόμη και σε οικοδομή σε σχέση με την οποία λήφθηκαν ή λαμβάνονται δικαστικά μέτρα και η υπόθεση εκκρεμεί ενώπιον αρμόδιου Δικαστηρίου. </w:t>
      </w:r>
      <w:r w:rsidR="00263147">
        <w:rPr>
          <w:rFonts w:eastAsia="Calibri" w:cs="Arial"/>
          <w:bCs/>
          <w:szCs w:val="24"/>
        </w:rPr>
        <w:t xml:space="preserve"> </w:t>
      </w:r>
      <w:r w:rsidR="00184825" w:rsidRPr="00184825">
        <w:rPr>
          <w:rFonts w:eastAsia="Calibri" w:cs="Arial"/>
          <w:bCs/>
          <w:szCs w:val="24"/>
        </w:rPr>
        <w:t xml:space="preserve">Επισημαίνεται ότι στον όρο </w:t>
      </w:r>
      <w:r w:rsidR="00184825" w:rsidRPr="00184825">
        <w:rPr>
          <w:rFonts w:eastAsia="Calibri" w:cs="Arial"/>
          <w:bCs/>
          <w:i/>
          <w:iCs/>
          <w:szCs w:val="24"/>
        </w:rPr>
        <w:t>παράνομη οικοδομή</w:t>
      </w:r>
      <w:r w:rsidR="00184825" w:rsidRPr="00184825">
        <w:rPr>
          <w:rFonts w:eastAsia="Calibri" w:cs="Arial"/>
          <w:bCs/>
          <w:szCs w:val="24"/>
        </w:rPr>
        <w:t xml:space="preserve"> δύναται να περικλείονται θέματα ασφάλειας στη χρήση του κτιρίου, η πυρασφάλεια, τα θέματα υγείας, ο ουσιώδης επηρεασμός και στα δικαιώματα τρίτων, η ουσιώδης υπέρβαση στο επιτρεπόμενο εμβαδόν με βάση το συντελεστή δόμησης που παρέχεται σε καθορισμένη ζώνη, η επέμβαση σε γειτονική ιδιοκτησία, σε ζώνη προστασίας της παραλίας ή στο οδικό δίκτυο, η μη παραχώρηση οδικού δικτύου στο δημόσιο λόγω παρεμπόδισης της αυτοτελούς και άνετης κάρπωσης του ακινήτου κ.</w:t>
      </w:r>
      <w:r w:rsidR="0014495F">
        <w:rPr>
          <w:rFonts w:eastAsia="Calibri" w:cs="Arial"/>
          <w:bCs/>
          <w:szCs w:val="24"/>
        </w:rPr>
        <w:t>ά</w:t>
      </w:r>
      <w:r w:rsidR="00184825" w:rsidRPr="00184825">
        <w:rPr>
          <w:rFonts w:eastAsia="Calibri" w:cs="Arial"/>
          <w:bCs/>
          <w:szCs w:val="24"/>
        </w:rPr>
        <w:t xml:space="preserve">. </w:t>
      </w:r>
      <w:r w:rsidR="00263147">
        <w:rPr>
          <w:rFonts w:eastAsia="Calibri" w:cs="Arial"/>
          <w:bCs/>
          <w:szCs w:val="24"/>
        </w:rPr>
        <w:t xml:space="preserve"> </w:t>
      </w:r>
      <w:r w:rsidR="00184825" w:rsidRPr="00184825">
        <w:rPr>
          <w:rFonts w:eastAsia="Calibri" w:cs="Arial"/>
          <w:bCs/>
          <w:szCs w:val="24"/>
        </w:rPr>
        <w:t xml:space="preserve">Τίθενται επομένως ζητήματα ζωτικής σημασίας για τη χρήση των οικοδομών αυτών από το κοινό, που άπτονται της ασφάλειας του κοινού ή άλλων οικοδομών ή της δημόσιας υγείας και επηρεάζουν ουσιωδώς τις ανέσεις γειτονικών ιδιοκτησιών. </w:t>
      </w:r>
      <w:r w:rsidR="00263147">
        <w:rPr>
          <w:rFonts w:eastAsia="Calibri" w:cs="Arial"/>
          <w:bCs/>
          <w:szCs w:val="24"/>
        </w:rPr>
        <w:t xml:space="preserve"> </w:t>
      </w:r>
      <w:r w:rsidR="00184825" w:rsidRPr="00184825">
        <w:rPr>
          <w:rFonts w:eastAsia="Calibri" w:cs="Arial"/>
          <w:bCs/>
          <w:szCs w:val="24"/>
        </w:rPr>
        <w:t>Με τις αναπεμφθείσες διατάξεις προστίθεται ακόμα μία αιτία κινδύνου σε σχέση με τις οικοδομές αυτές, αφού ελλείπουν οι στοιχειώδεις δικλείδες ασφαλούς τοποθέτησης και χρήσης τους, σε αντίθεση με όσα επιβά</w:t>
      </w:r>
      <w:r w:rsidR="0014495F">
        <w:rPr>
          <w:rFonts w:eastAsia="Calibri" w:cs="Arial"/>
          <w:bCs/>
          <w:szCs w:val="24"/>
        </w:rPr>
        <w:t>λ</w:t>
      </w:r>
      <w:r w:rsidR="00184825" w:rsidRPr="00184825">
        <w:rPr>
          <w:rFonts w:eastAsia="Calibri" w:cs="Arial"/>
          <w:bCs/>
          <w:szCs w:val="24"/>
        </w:rPr>
        <w:t>λει η προστασία της δημόσιας ασφάλειας στο Σύνταγμα, ενώ η ανομία διαιωνίζεται.</w:t>
      </w:r>
      <w:r w:rsidR="00263147">
        <w:rPr>
          <w:rFonts w:eastAsia="Calibri" w:cs="Arial"/>
          <w:bCs/>
          <w:szCs w:val="24"/>
        </w:rPr>
        <w:t xml:space="preserve"> </w:t>
      </w:r>
      <w:r w:rsidR="00184825" w:rsidRPr="00184825">
        <w:rPr>
          <w:rFonts w:eastAsia="Calibri" w:cs="Arial"/>
          <w:bCs/>
          <w:szCs w:val="24"/>
        </w:rPr>
        <w:t xml:space="preserve"> Δίδεται δε η εντύπωση ότι επιχειρείται η εξίσωση των νόμιμων οικοδομών και των παράνομων κατά τρόπο τέτοιο, που υπονομεύεται η ίδια η ουσία της βασικής </w:t>
      </w:r>
      <w:r w:rsidR="00184825" w:rsidRPr="00184825">
        <w:rPr>
          <w:rFonts w:eastAsia="Calibri" w:cs="Arial"/>
          <w:bCs/>
          <w:i/>
          <w:iCs/>
          <w:szCs w:val="24"/>
        </w:rPr>
        <w:t xml:space="preserve">περί Ρυθμίσεως Οδών και Οικοδομών νομοθεσίας </w:t>
      </w:r>
      <w:r w:rsidR="00184825" w:rsidRPr="00184825">
        <w:rPr>
          <w:rFonts w:eastAsia="Calibri" w:cs="Arial"/>
          <w:bCs/>
          <w:szCs w:val="24"/>
        </w:rPr>
        <w:t>και η θεσμικά διαρκής και κύρια στόχευση του νομοθέτη για την αποκατάσταση και ενίσχυση της τήρησης της αρχής της νομιμότητας.</w:t>
      </w:r>
    </w:p>
    <w:p w14:paraId="7C27B628" w14:textId="6BFE0585" w:rsidR="00184825" w:rsidRPr="00184825" w:rsidRDefault="00FC7B8B" w:rsidP="00FC7B8B">
      <w:pPr>
        <w:pStyle w:val="BodyText2"/>
        <w:rPr>
          <w:rFonts w:eastAsia="Calibri" w:cs="Arial"/>
          <w:bCs/>
          <w:szCs w:val="24"/>
        </w:rPr>
      </w:pPr>
      <w:r>
        <w:rPr>
          <w:rFonts w:eastAsia="Calibri" w:cs="Arial"/>
          <w:bCs/>
          <w:szCs w:val="24"/>
        </w:rPr>
        <w:tab/>
      </w:r>
      <w:r w:rsidR="00184825" w:rsidRPr="00184825">
        <w:rPr>
          <w:rFonts w:eastAsia="Calibri" w:cs="Arial"/>
          <w:bCs/>
          <w:szCs w:val="24"/>
        </w:rPr>
        <w:t>2.6.</w:t>
      </w:r>
      <w:r>
        <w:rPr>
          <w:rFonts w:eastAsia="Calibri" w:cs="Arial"/>
          <w:bCs/>
          <w:szCs w:val="24"/>
        </w:rPr>
        <w:t xml:space="preserve">  </w:t>
      </w:r>
      <w:r w:rsidR="00184825" w:rsidRPr="00184825">
        <w:rPr>
          <w:rFonts w:eastAsia="Calibri" w:cs="Arial"/>
          <w:bCs/>
          <w:szCs w:val="24"/>
        </w:rPr>
        <w:t xml:space="preserve">Περαιτέρω, διαπιστώνεται και παραβίαση της </w:t>
      </w:r>
      <w:r w:rsidR="00184825" w:rsidRPr="00184825">
        <w:rPr>
          <w:rFonts w:eastAsia="Calibri" w:cs="Arial"/>
          <w:b/>
          <w:bCs/>
          <w:i/>
          <w:iCs/>
          <w:szCs w:val="24"/>
        </w:rPr>
        <w:t>αρχής της ισότητας</w:t>
      </w:r>
      <w:r w:rsidR="00184825" w:rsidRPr="00184825">
        <w:rPr>
          <w:rFonts w:eastAsia="Calibri" w:cs="Arial"/>
          <w:bCs/>
          <w:szCs w:val="24"/>
        </w:rPr>
        <w:t xml:space="preserve"> και/ή της ίσης μεταχείρισης. </w:t>
      </w:r>
      <w:r w:rsidR="00263147">
        <w:rPr>
          <w:rFonts w:eastAsia="Calibri" w:cs="Arial"/>
          <w:bCs/>
          <w:szCs w:val="24"/>
        </w:rPr>
        <w:t xml:space="preserve"> </w:t>
      </w:r>
      <w:r w:rsidR="00184825" w:rsidRPr="00184825">
        <w:rPr>
          <w:rFonts w:eastAsia="Calibri" w:cs="Arial"/>
          <w:bCs/>
          <w:szCs w:val="24"/>
        </w:rPr>
        <w:t xml:space="preserve">Με τις αναπεμφθείσες διατάξεις ουσιαστικά οποιοσδήποτε συνιδιοκτήτης προτίθεται να εγκαταστήσει </w:t>
      </w:r>
      <w:proofErr w:type="spellStart"/>
      <w:r w:rsidR="00184825" w:rsidRPr="00184825">
        <w:rPr>
          <w:rFonts w:eastAsia="Calibri" w:cs="Arial"/>
          <w:bCs/>
          <w:szCs w:val="24"/>
        </w:rPr>
        <w:t>φωτοβολταϊκό</w:t>
      </w:r>
      <w:proofErr w:type="spellEnd"/>
      <w:r w:rsidR="00184825" w:rsidRPr="00184825">
        <w:rPr>
          <w:rFonts w:eastAsia="Calibri" w:cs="Arial"/>
          <w:bCs/>
          <w:szCs w:val="24"/>
        </w:rPr>
        <w:t xml:space="preserve"> σύστημα σε οικοδομή αποκτά προτεραιότητα </w:t>
      </w:r>
      <w:r w:rsidR="00184825" w:rsidRPr="00184825">
        <w:rPr>
          <w:rFonts w:eastAsia="Calibri" w:cs="Arial"/>
          <w:bCs/>
          <w:i/>
          <w:iCs/>
          <w:szCs w:val="24"/>
        </w:rPr>
        <w:t>κατάληψης</w:t>
      </w:r>
      <w:r w:rsidR="00184825" w:rsidRPr="00184825">
        <w:rPr>
          <w:rFonts w:eastAsia="Calibri" w:cs="Arial"/>
          <w:bCs/>
          <w:szCs w:val="24"/>
        </w:rPr>
        <w:t xml:space="preserve"> ακόμα και του </w:t>
      </w:r>
      <w:proofErr w:type="spellStart"/>
      <w:r w:rsidR="00184825" w:rsidRPr="00184825">
        <w:rPr>
          <w:rFonts w:eastAsia="Calibri" w:cs="Arial"/>
          <w:bCs/>
          <w:szCs w:val="24"/>
        </w:rPr>
        <w:t>κοινόκτητου</w:t>
      </w:r>
      <w:proofErr w:type="spellEnd"/>
      <w:r w:rsidR="00184825" w:rsidRPr="00184825">
        <w:rPr>
          <w:rFonts w:eastAsia="Calibri" w:cs="Arial"/>
          <w:bCs/>
          <w:szCs w:val="24"/>
        </w:rPr>
        <w:t xml:space="preserve"> χώρου αυτής, αφού ο νομοθέτης ρητά ανέχεται το ότι δεν υποχρεούται να λάβει υπόψη την άποψη και/ή την εξασφάλιση της συναίνεσης των υπόλοιπων συνιδιοκτητών.  Με άλλα λόγια, ο Νόμος, εμμέσως πλην </w:t>
      </w:r>
      <w:r w:rsidR="00184825" w:rsidRPr="00184825">
        <w:rPr>
          <w:rFonts w:eastAsia="Calibri" w:cs="Arial"/>
          <w:bCs/>
          <w:szCs w:val="24"/>
        </w:rPr>
        <w:lastRenderedPageBreak/>
        <w:t xml:space="preserve">σαφώς, παρέχει αδικαιολόγητα δικαίωμα στον συνιδιοκτήτη που </w:t>
      </w:r>
      <w:proofErr w:type="spellStart"/>
      <w:r w:rsidR="00184825" w:rsidRPr="00184825">
        <w:rPr>
          <w:rFonts w:eastAsia="Calibri" w:cs="Arial"/>
          <w:bCs/>
          <w:szCs w:val="24"/>
        </w:rPr>
        <w:t>συμπ</w:t>
      </w:r>
      <w:r w:rsidR="0014495F">
        <w:rPr>
          <w:rFonts w:eastAsia="Calibri" w:cs="Arial"/>
          <w:bCs/>
          <w:szCs w:val="24"/>
        </w:rPr>
        <w:t>τ</w:t>
      </w:r>
      <w:r w:rsidR="00184825" w:rsidRPr="00184825">
        <w:rPr>
          <w:rFonts w:eastAsia="Calibri" w:cs="Arial"/>
          <w:bCs/>
          <w:szCs w:val="24"/>
        </w:rPr>
        <w:t>ωματικά</w:t>
      </w:r>
      <w:proofErr w:type="spellEnd"/>
      <w:r w:rsidR="00184825" w:rsidRPr="00184825">
        <w:rPr>
          <w:rFonts w:eastAsia="Calibri" w:cs="Arial"/>
          <w:bCs/>
          <w:szCs w:val="24"/>
        </w:rPr>
        <w:t xml:space="preserve"> είναι ο πρώτος που σπεύδει να εγκαταστήσει </w:t>
      </w:r>
      <w:proofErr w:type="spellStart"/>
      <w:r w:rsidR="00184825" w:rsidRPr="00184825">
        <w:rPr>
          <w:rFonts w:eastAsia="Calibri" w:cs="Arial"/>
          <w:bCs/>
          <w:szCs w:val="24"/>
        </w:rPr>
        <w:t>φωτοβολταϊκά</w:t>
      </w:r>
      <w:proofErr w:type="spellEnd"/>
      <w:r w:rsidR="00184825" w:rsidRPr="00184825">
        <w:rPr>
          <w:rFonts w:eastAsia="Calibri" w:cs="Arial"/>
          <w:bCs/>
          <w:szCs w:val="24"/>
        </w:rPr>
        <w:t xml:space="preserve"> συστήματα να υποσκελίσει τη βούληση των λοιπών συνιδιοκτητών, αδιαφορώντας για τις νομικές και πρακτικές συνέπειες που επιφέρει αυτή η ρύθμιση.  Συνάγεται επομένως ότι δεν εξισορροπούνται υφιστάμενα δικαιώματα και υποχρεώσεις στην έννομη τάξη, αλλά αναιρείται η επιτευχθείσα μέχρι τούδε ισορροπία στη βάση της ισονομίας. </w:t>
      </w:r>
      <w:r w:rsidR="00E6732F">
        <w:rPr>
          <w:rFonts w:eastAsia="Calibri" w:cs="Arial"/>
          <w:bCs/>
          <w:szCs w:val="24"/>
        </w:rPr>
        <w:t xml:space="preserve"> </w:t>
      </w:r>
      <w:r w:rsidR="00184825" w:rsidRPr="00184825">
        <w:rPr>
          <w:rFonts w:eastAsia="Calibri" w:cs="Arial"/>
          <w:bCs/>
          <w:szCs w:val="24"/>
        </w:rPr>
        <w:t xml:space="preserve">Πρόσθετα επιχειρείται η εξίσωση των νόμιμων οικοδομών και των παράνομων κατά τρόπο τέτοιο, που, όπως έχει λεχθεί και πιο πάνω, υπονομεύει την ίδια την ουσία της βασικής </w:t>
      </w:r>
      <w:r w:rsidR="00184825" w:rsidRPr="00184825">
        <w:rPr>
          <w:rFonts w:eastAsia="Calibri" w:cs="Arial"/>
          <w:bCs/>
          <w:i/>
          <w:iCs/>
          <w:szCs w:val="24"/>
        </w:rPr>
        <w:t>περί Ρυθμίσεως Οδών και Οικοδομών</w:t>
      </w:r>
      <w:r w:rsidR="00184825" w:rsidRPr="00184825">
        <w:rPr>
          <w:rFonts w:eastAsia="Calibri" w:cs="Arial"/>
          <w:bCs/>
          <w:szCs w:val="24"/>
        </w:rPr>
        <w:t xml:space="preserve"> νομοθεσίας, η οποία αναιρείται.</w:t>
      </w:r>
    </w:p>
    <w:p w14:paraId="47965660" w14:textId="7B879B1A" w:rsidR="00184825" w:rsidRPr="00184825" w:rsidRDefault="00FC7B8B" w:rsidP="00FC7B8B">
      <w:pPr>
        <w:pStyle w:val="BodyText2"/>
        <w:rPr>
          <w:rFonts w:eastAsia="Calibri" w:cs="Arial"/>
          <w:b/>
          <w:bCs/>
          <w:szCs w:val="24"/>
        </w:rPr>
      </w:pPr>
      <w:r>
        <w:rPr>
          <w:rFonts w:eastAsia="Calibri" w:cs="Arial"/>
          <w:bCs/>
          <w:szCs w:val="24"/>
        </w:rPr>
        <w:tab/>
      </w:r>
      <w:r w:rsidR="00184825" w:rsidRPr="00184825">
        <w:rPr>
          <w:rFonts w:eastAsia="Calibri" w:cs="Arial"/>
          <w:bCs/>
          <w:szCs w:val="24"/>
        </w:rPr>
        <w:t>2.6.1.</w:t>
      </w:r>
      <w:r>
        <w:rPr>
          <w:rFonts w:eastAsia="Calibri" w:cs="Arial"/>
          <w:bCs/>
          <w:szCs w:val="24"/>
        </w:rPr>
        <w:t xml:space="preserve">  </w:t>
      </w:r>
      <w:r w:rsidR="00184825" w:rsidRPr="00184825">
        <w:rPr>
          <w:rFonts w:eastAsia="Calibri" w:cs="Arial"/>
          <w:bCs/>
          <w:szCs w:val="24"/>
        </w:rPr>
        <w:t>Η αρχή της ισότητας προβλέπεται ρητώς στο Σύνταγμα της Κυπριακής Δημοκρατίας.</w:t>
      </w:r>
      <w:r w:rsidR="00E6732F">
        <w:rPr>
          <w:rFonts w:eastAsia="Calibri" w:cs="Arial"/>
          <w:bCs/>
          <w:szCs w:val="24"/>
        </w:rPr>
        <w:t xml:space="preserve"> </w:t>
      </w:r>
      <w:r w:rsidR="00184825" w:rsidRPr="00184825">
        <w:rPr>
          <w:rFonts w:eastAsia="Calibri" w:cs="Arial"/>
          <w:bCs/>
          <w:szCs w:val="24"/>
        </w:rPr>
        <w:t xml:space="preserve"> Όπως αναφέρει ο Καθηγητής </w:t>
      </w:r>
      <w:r w:rsidR="00184825" w:rsidRPr="00184825">
        <w:rPr>
          <w:rFonts w:eastAsia="Calibri" w:cs="Arial"/>
          <w:b/>
          <w:bCs/>
          <w:szCs w:val="24"/>
          <w:u w:val="single"/>
        </w:rPr>
        <w:t xml:space="preserve">Π. Δ. </w:t>
      </w:r>
      <w:proofErr w:type="spellStart"/>
      <w:r w:rsidR="00184825" w:rsidRPr="00184825">
        <w:rPr>
          <w:rFonts w:eastAsia="Calibri" w:cs="Arial"/>
          <w:b/>
          <w:bCs/>
          <w:szCs w:val="24"/>
          <w:u w:val="single"/>
        </w:rPr>
        <w:t>Δα</w:t>
      </w:r>
      <w:r w:rsidR="00647D26">
        <w:rPr>
          <w:rFonts w:eastAsia="Calibri" w:cs="Arial"/>
          <w:b/>
          <w:bCs/>
          <w:szCs w:val="24"/>
          <w:u w:val="single"/>
        </w:rPr>
        <w:t>γ</w:t>
      </w:r>
      <w:r w:rsidR="00184825" w:rsidRPr="00184825">
        <w:rPr>
          <w:rFonts w:eastAsia="Calibri" w:cs="Arial"/>
          <w:b/>
          <w:bCs/>
          <w:szCs w:val="24"/>
          <w:u w:val="single"/>
        </w:rPr>
        <w:t>τό</w:t>
      </w:r>
      <w:r w:rsidR="00245CDC">
        <w:rPr>
          <w:rFonts w:eastAsia="Calibri" w:cs="Arial"/>
          <w:b/>
          <w:bCs/>
          <w:szCs w:val="24"/>
          <w:u w:val="single"/>
        </w:rPr>
        <w:t>γ</w:t>
      </w:r>
      <w:r w:rsidR="00184825" w:rsidRPr="00184825">
        <w:rPr>
          <w:rFonts w:eastAsia="Calibri" w:cs="Arial"/>
          <w:b/>
          <w:bCs/>
          <w:szCs w:val="24"/>
          <w:u w:val="single"/>
        </w:rPr>
        <w:t>λου</w:t>
      </w:r>
      <w:proofErr w:type="spellEnd"/>
      <w:r w:rsidR="00184825" w:rsidRPr="00184825">
        <w:rPr>
          <w:rFonts w:eastAsia="Calibri" w:cs="Arial"/>
          <w:b/>
          <w:bCs/>
          <w:szCs w:val="24"/>
          <w:u w:val="single"/>
        </w:rPr>
        <w:t xml:space="preserve"> στο </w:t>
      </w:r>
      <w:r w:rsidR="005979F5" w:rsidRPr="005979F5">
        <w:rPr>
          <w:rFonts w:eastAsia="Calibri" w:cs="Arial"/>
          <w:b/>
          <w:bCs/>
          <w:szCs w:val="24"/>
          <w:u w:val="single"/>
        </w:rPr>
        <w:t>“</w:t>
      </w:r>
      <w:r w:rsidR="00184825" w:rsidRPr="00184825">
        <w:rPr>
          <w:rFonts w:eastAsia="Calibri" w:cs="Arial"/>
          <w:b/>
          <w:bCs/>
          <w:szCs w:val="24"/>
          <w:u w:val="single"/>
        </w:rPr>
        <w:t>Γενικό Διοικητικό Δίκαιο</w:t>
      </w:r>
      <w:r w:rsidR="005979F5" w:rsidRPr="005979F5">
        <w:rPr>
          <w:rFonts w:eastAsia="Calibri" w:cs="Arial"/>
          <w:b/>
          <w:bCs/>
          <w:szCs w:val="24"/>
        </w:rPr>
        <w:t>”</w:t>
      </w:r>
      <w:r w:rsidR="00184825" w:rsidRPr="00184825">
        <w:rPr>
          <w:rFonts w:eastAsia="Calibri" w:cs="Arial"/>
          <w:bCs/>
          <w:szCs w:val="24"/>
        </w:rPr>
        <w:t xml:space="preserve"> (Τρίτη έκδοση, παρ. 402), η αρχή της ισότητας επιβάλλει τόσο στη διοίκηση, αλλά και στον έχοντα πολύ μεγαλύτερη ελευθερία κινήσεως νομοθέτη, </w:t>
      </w:r>
      <w:r w:rsidR="00184825" w:rsidRPr="00184825">
        <w:rPr>
          <w:rFonts w:eastAsia="Calibri" w:cs="Arial"/>
          <w:b/>
          <w:bCs/>
          <w:i/>
          <w:iCs/>
          <w:szCs w:val="24"/>
          <w:u w:val="single"/>
        </w:rPr>
        <w:t>ίση μεταχείριση όμοιων περιπτώσεων, όπως άλλωστε και την διάφορη μεταχείριση διάφορων περιπτώσεων</w:t>
      </w:r>
      <w:r>
        <w:rPr>
          <w:rFonts w:eastAsia="Calibri" w:cs="Arial"/>
          <w:b/>
          <w:bCs/>
          <w:i/>
          <w:iCs/>
          <w:szCs w:val="24"/>
          <w:u w:val="single"/>
        </w:rPr>
        <w:t>.</w:t>
      </w:r>
      <w:r w:rsidR="00184825" w:rsidRPr="00184825">
        <w:rPr>
          <w:rFonts w:eastAsia="Calibri" w:cs="Arial"/>
          <w:bCs/>
          <w:szCs w:val="24"/>
        </w:rPr>
        <w:t xml:space="preserve"> </w:t>
      </w:r>
      <w:r w:rsidR="00E6732F">
        <w:rPr>
          <w:rFonts w:eastAsia="Calibri" w:cs="Arial"/>
          <w:bCs/>
          <w:szCs w:val="24"/>
        </w:rPr>
        <w:t xml:space="preserve"> </w:t>
      </w:r>
      <w:r w:rsidR="00184825" w:rsidRPr="00184825">
        <w:rPr>
          <w:rFonts w:eastAsia="Calibri" w:cs="Arial"/>
          <w:bCs/>
          <w:szCs w:val="24"/>
        </w:rPr>
        <w:t xml:space="preserve">Σχετική επίσης και η απόφαση επίσης του Δ. </w:t>
      </w:r>
      <w:proofErr w:type="spellStart"/>
      <w:r w:rsidR="00184825" w:rsidRPr="00184825">
        <w:rPr>
          <w:rFonts w:eastAsia="Calibri" w:cs="Arial"/>
          <w:bCs/>
          <w:szCs w:val="24"/>
        </w:rPr>
        <w:t>Καλλή</w:t>
      </w:r>
      <w:proofErr w:type="spellEnd"/>
      <w:r w:rsidR="00184825" w:rsidRPr="00184825">
        <w:rPr>
          <w:rFonts w:eastAsia="Calibri" w:cs="Arial"/>
          <w:bCs/>
          <w:szCs w:val="24"/>
        </w:rPr>
        <w:t xml:space="preserve"> επί της </w:t>
      </w:r>
      <w:proofErr w:type="spellStart"/>
      <w:r w:rsidR="00184825" w:rsidRPr="00184825">
        <w:rPr>
          <w:rFonts w:eastAsia="Calibri" w:cs="Arial"/>
          <w:b/>
          <w:bCs/>
          <w:szCs w:val="24"/>
          <w:u w:val="single"/>
        </w:rPr>
        <w:t>Τσιαλίδης</w:t>
      </w:r>
      <w:proofErr w:type="spellEnd"/>
      <w:r w:rsidR="00184825" w:rsidRPr="00184825">
        <w:rPr>
          <w:rFonts w:eastAsia="Calibri" w:cs="Arial"/>
          <w:b/>
          <w:bCs/>
          <w:szCs w:val="24"/>
          <w:u w:val="single"/>
        </w:rPr>
        <w:t xml:space="preserve"> ν. Δημοκρατίας κ.ά. (1996) 4 ΑΑΔ 366</w:t>
      </w:r>
      <w:r w:rsidR="00184825" w:rsidRPr="00184825">
        <w:rPr>
          <w:rFonts w:eastAsia="Calibri" w:cs="Arial"/>
          <w:b/>
          <w:bCs/>
          <w:szCs w:val="24"/>
        </w:rPr>
        <w:t>:</w:t>
      </w:r>
    </w:p>
    <w:p w14:paraId="6D7C84E7" w14:textId="032DA23E" w:rsidR="00184825" w:rsidRPr="00184825" w:rsidRDefault="00FC7B8B" w:rsidP="00184825">
      <w:pPr>
        <w:pStyle w:val="BodyText2"/>
        <w:rPr>
          <w:rFonts w:eastAsia="Calibri" w:cs="Arial"/>
          <w:b/>
          <w:bCs/>
          <w:szCs w:val="24"/>
          <w:lang w:bidi="el-GR"/>
        </w:rPr>
      </w:pPr>
      <w:r>
        <w:rPr>
          <w:rFonts w:eastAsia="Calibri" w:cs="Arial"/>
          <w:bCs/>
          <w:szCs w:val="24"/>
          <w:lang w:bidi="el-GR"/>
        </w:rPr>
        <w:tab/>
      </w:r>
      <w:r w:rsidR="005979F5" w:rsidRPr="005979F5">
        <w:rPr>
          <w:rFonts w:eastAsia="Calibri" w:cs="Arial"/>
          <w:bCs/>
          <w:szCs w:val="24"/>
          <w:lang w:bidi="el-GR"/>
        </w:rPr>
        <w:t>“</w:t>
      </w:r>
      <w:r w:rsidR="00184825" w:rsidRPr="00184825">
        <w:rPr>
          <w:rFonts w:eastAsia="Calibri" w:cs="Arial"/>
          <w:bCs/>
          <w:szCs w:val="24"/>
          <w:lang w:bidi="el-GR"/>
        </w:rPr>
        <w:t xml:space="preserve">Σχετικά με τον ισχυρισμό για άνιση μεταχείριση του </w:t>
      </w:r>
      <w:proofErr w:type="spellStart"/>
      <w:r w:rsidR="00184825" w:rsidRPr="00184825">
        <w:rPr>
          <w:rFonts w:eastAsia="Calibri" w:cs="Arial"/>
          <w:bCs/>
          <w:szCs w:val="24"/>
          <w:lang w:bidi="el-GR"/>
        </w:rPr>
        <w:t>αιτητή</w:t>
      </w:r>
      <w:proofErr w:type="spellEnd"/>
      <w:r w:rsidR="00184825" w:rsidRPr="00184825">
        <w:rPr>
          <w:rFonts w:eastAsia="Calibri" w:cs="Arial"/>
          <w:bCs/>
          <w:szCs w:val="24"/>
          <w:lang w:bidi="el-GR"/>
        </w:rPr>
        <w:t xml:space="preserve"> σε σύγκριση με τον Π. </w:t>
      </w:r>
      <w:proofErr w:type="spellStart"/>
      <w:r w:rsidR="00184825" w:rsidRPr="00184825">
        <w:rPr>
          <w:rFonts w:eastAsia="Calibri" w:cs="Arial"/>
          <w:bCs/>
          <w:szCs w:val="24"/>
          <w:lang w:bidi="el-GR"/>
        </w:rPr>
        <w:t>Παναγίδη</w:t>
      </w:r>
      <w:proofErr w:type="spellEnd"/>
      <w:r w:rsidR="00184825" w:rsidRPr="00184825">
        <w:rPr>
          <w:rFonts w:eastAsia="Calibri" w:cs="Arial"/>
          <w:bCs/>
          <w:szCs w:val="24"/>
          <w:lang w:bidi="el-GR"/>
        </w:rPr>
        <w:t xml:space="preserve"> σύμφωνα με τη νομολογία (Βλ. </w:t>
      </w:r>
      <w:r w:rsidR="00184825" w:rsidRPr="00184825">
        <w:rPr>
          <w:rFonts w:eastAsia="Calibri" w:cs="Arial"/>
          <w:b/>
          <w:bCs/>
          <w:i/>
          <w:iCs/>
          <w:szCs w:val="24"/>
          <w:u w:val="single"/>
          <w:lang w:bidi="el-GR"/>
        </w:rPr>
        <w:t xml:space="preserve">Δημοκρατία </w:t>
      </w:r>
      <w:r w:rsidR="00184825" w:rsidRPr="00184825">
        <w:rPr>
          <w:rFonts w:eastAsia="Calibri" w:cs="Arial"/>
          <w:b/>
          <w:bCs/>
          <w:i/>
          <w:iCs/>
          <w:szCs w:val="24"/>
          <w:u w:val="single"/>
          <w:lang w:val="en-US"/>
        </w:rPr>
        <w:t>v</w:t>
      </w:r>
      <w:r w:rsidR="00184825" w:rsidRPr="00184825">
        <w:rPr>
          <w:rFonts w:eastAsia="Calibri" w:cs="Arial"/>
          <w:b/>
          <w:bCs/>
          <w:i/>
          <w:iCs/>
          <w:szCs w:val="24"/>
          <w:u w:val="single"/>
        </w:rPr>
        <w:t>.</w:t>
      </w:r>
      <w:r w:rsidR="00184825" w:rsidRPr="00184825">
        <w:rPr>
          <w:rFonts w:eastAsia="Calibri" w:cs="Arial"/>
          <w:b/>
          <w:bCs/>
          <w:i/>
          <w:iCs/>
          <w:szCs w:val="24"/>
          <w:u w:val="single"/>
          <w:lang w:bidi="el-GR"/>
        </w:rPr>
        <w:t xml:space="preserve"> </w:t>
      </w:r>
      <w:proofErr w:type="spellStart"/>
      <w:r w:rsidR="00184825" w:rsidRPr="00184825">
        <w:rPr>
          <w:rFonts w:eastAsia="Calibri" w:cs="Arial"/>
          <w:b/>
          <w:bCs/>
          <w:i/>
          <w:iCs/>
          <w:szCs w:val="24"/>
          <w:u w:val="single"/>
          <w:lang w:bidi="el-GR"/>
        </w:rPr>
        <w:t>Αρακιάν</w:t>
      </w:r>
      <w:proofErr w:type="spellEnd"/>
      <w:r w:rsidR="00184825" w:rsidRPr="00184825">
        <w:rPr>
          <w:rFonts w:eastAsia="Calibri" w:cs="Arial"/>
          <w:b/>
          <w:bCs/>
          <w:i/>
          <w:iCs/>
          <w:szCs w:val="24"/>
          <w:u w:val="single"/>
          <w:lang w:bidi="el-GR"/>
        </w:rPr>
        <w:t xml:space="preserve"> και Άλλων</w:t>
      </w:r>
      <w:r w:rsidR="00184825" w:rsidRPr="00184825">
        <w:rPr>
          <w:rFonts w:eastAsia="Calibri" w:cs="Arial"/>
          <w:b/>
          <w:bCs/>
          <w:szCs w:val="24"/>
          <w:u w:val="single"/>
          <w:lang w:bidi="el-GR"/>
        </w:rPr>
        <w:t xml:space="preserve"> (1972) 3 Α.Α.Δ. 294</w:t>
      </w:r>
      <w:r w:rsidR="00184825" w:rsidRPr="00184825">
        <w:rPr>
          <w:rFonts w:eastAsia="Calibri" w:cs="Arial"/>
          <w:b/>
          <w:bCs/>
          <w:szCs w:val="24"/>
          <w:lang w:bidi="el-GR"/>
        </w:rPr>
        <w:t>,</w:t>
      </w:r>
      <w:r w:rsidR="00184825" w:rsidRPr="00184825">
        <w:rPr>
          <w:rFonts w:eastAsia="Calibri" w:cs="Arial"/>
          <w:bCs/>
          <w:szCs w:val="24"/>
          <w:lang w:bidi="el-GR"/>
        </w:rPr>
        <w:t xml:space="preserve"> 298, 299, 300):</w:t>
      </w:r>
    </w:p>
    <w:p w14:paraId="5D037E90" w14:textId="10EBAAA1" w:rsidR="00184825" w:rsidRPr="00184825" w:rsidRDefault="00647D26" w:rsidP="00184825">
      <w:pPr>
        <w:pStyle w:val="BodyText2"/>
        <w:numPr>
          <w:ilvl w:val="0"/>
          <w:numId w:val="33"/>
        </w:numPr>
        <w:rPr>
          <w:rFonts w:eastAsia="Calibri" w:cs="Arial"/>
          <w:b/>
          <w:bCs/>
          <w:i/>
          <w:iCs/>
          <w:szCs w:val="24"/>
          <w:lang w:bidi="el-GR"/>
        </w:rPr>
      </w:pPr>
      <w:r w:rsidRPr="00647D26">
        <w:rPr>
          <w:rFonts w:cs="Arial"/>
          <w:b/>
          <w:bCs/>
        </w:rPr>
        <w:t>‛</w:t>
      </w:r>
      <w:r w:rsidR="00205A1F">
        <w:rPr>
          <w:rFonts w:eastAsia="Calibri" w:cs="Arial"/>
          <w:b/>
          <w:bCs/>
          <w:i/>
          <w:iCs/>
          <w:szCs w:val="24"/>
          <w:lang w:bidi="el-GR"/>
        </w:rPr>
        <w:t>Ί</w:t>
      </w:r>
      <w:r w:rsidR="00184825" w:rsidRPr="00184825">
        <w:rPr>
          <w:rFonts w:eastAsia="Calibri" w:cs="Arial"/>
          <w:b/>
          <w:bCs/>
          <w:i/>
          <w:iCs/>
          <w:szCs w:val="24"/>
          <w:lang w:bidi="el-GR"/>
        </w:rPr>
        <w:t>σοι ενώπιον του Νόμου</w:t>
      </w:r>
      <w:r w:rsidR="00205A1F" w:rsidRPr="00205A1F">
        <w:rPr>
          <w:rFonts w:eastAsia="Calibri" w:cs="Arial"/>
          <w:b/>
          <w:bCs/>
          <w:i/>
          <w:iCs/>
          <w:szCs w:val="24"/>
          <w:lang w:bidi="el-GR"/>
        </w:rPr>
        <w:t>'</w:t>
      </w:r>
      <w:r w:rsidR="00184825" w:rsidRPr="00184825">
        <w:rPr>
          <w:rFonts w:eastAsia="Calibri" w:cs="Arial"/>
          <w:b/>
          <w:bCs/>
          <w:i/>
          <w:iCs/>
          <w:szCs w:val="24"/>
          <w:lang w:bidi="el-GR"/>
        </w:rPr>
        <w:t xml:space="preserve"> στο Άρθρο 28.1</w:t>
      </w:r>
      <w:r w:rsidR="00184825" w:rsidRPr="00184825">
        <w:rPr>
          <w:rFonts w:eastAsia="Calibri" w:cs="Arial"/>
          <w:bCs/>
          <w:szCs w:val="24"/>
          <w:lang w:bidi="el-GR"/>
        </w:rPr>
        <w:t xml:space="preserve"> του Συντάγματος </w:t>
      </w:r>
      <w:r w:rsidR="00184825" w:rsidRPr="00184825">
        <w:rPr>
          <w:rFonts w:eastAsia="Calibri" w:cs="Arial"/>
          <w:b/>
          <w:bCs/>
          <w:i/>
          <w:iCs/>
          <w:szCs w:val="24"/>
          <w:lang w:bidi="el-GR"/>
        </w:rPr>
        <w:t xml:space="preserve">δεν μεταδίδει την έννοια της ακριβούς αριθμητικής ισότητας αλλά </w:t>
      </w:r>
      <w:r w:rsidR="00184825" w:rsidRPr="00184825">
        <w:rPr>
          <w:rFonts w:eastAsia="Calibri" w:cs="Arial"/>
          <w:b/>
          <w:bCs/>
          <w:i/>
          <w:iCs/>
          <w:szCs w:val="24"/>
          <w:u w:val="single"/>
          <w:lang w:bidi="el-GR"/>
        </w:rPr>
        <w:t xml:space="preserve">διασφαλίζει μόνο εναντίον των αυθαίρετων διαφοροποιήσεων και δεν αποκλείει εύλογες διακρίσεις οι οποίες πρέπει να γίνουν </w:t>
      </w:r>
      <w:r w:rsidR="00245CDC">
        <w:rPr>
          <w:rFonts w:eastAsia="Calibri" w:cs="Arial"/>
          <w:b/>
          <w:bCs/>
          <w:i/>
          <w:iCs/>
          <w:szCs w:val="24"/>
          <w:u w:val="single"/>
          <w:lang w:bidi="el-GR"/>
        </w:rPr>
        <w:t>λόγω</w:t>
      </w:r>
      <w:r w:rsidR="00184825" w:rsidRPr="00184825">
        <w:rPr>
          <w:rFonts w:eastAsia="Calibri" w:cs="Arial"/>
          <w:b/>
          <w:bCs/>
          <w:i/>
          <w:iCs/>
          <w:szCs w:val="24"/>
          <w:u w:val="single"/>
          <w:lang w:bidi="el-GR"/>
        </w:rPr>
        <w:t xml:space="preserve"> της ιδιάζουσας φύσεως των πραγμάτων</w:t>
      </w:r>
      <w:r w:rsidR="00184825" w:rsidRPr="00184825">
        <w:rPr>
          <w:rFonts w:eastAsia="Calibri" w:cs="Arial"/>
          <w:b/>
          <w:bCs/>
          <w:i/>
          <w:iCs/>
          <w:szCs w:val="24"/>
          <w:lang w:bidi="el-GR"/>
        </w:rPr>
        <w:t>.</w:t>
      </w:r>
    </w:p>
    <w:p w14:paraId="32DFF47E" w14:textId="2BC757F3" w:rsidR="00184825" w:rsidRPr="00184825" w:rsidRDefault="00184825" w:rsidP="00184825">
      <w:pPr>
        <w:pStyle w:val="BodyText2"/>
        <w:numPr>
          <w:ilvl w:val="0"/>
          <w:numId w:val="33"/>
        </w:numPr>
        <w:rPr>
          <w:rFonts w:eastAsia="Calibri" w:cs="Arial"/>
          <w:b/>
          <w:bCs/>
          <w:i/>
          <w:iCs/>
          <w:szCs w:val="24"/>
          <w:u w:val="single"/>
          <w:lang w:bidi="el-GR"/>
        </w:rPr>
      </w:pPr>
      <w:r w:rsidRPr="00184825">
        <w:rPr>
          <w:rFonts w:eastAsia="Calibri" w:cs="Arial"/>
          <w:b/>
          <w:bCs/>
          <w:i/>
          <w:iCs/>
          <w:szCs w:val="24"/>
          <w:lang w:bidi="el-GR"/>
        </w:rPr>
        <w:t>Η αρχή της ισότητας συνεπάγεται</w:t>
      </w:r>
      <w:r w:rsidRPr="00184825">
        <w:rPr>
          <w:rFonts w:eastAsia="Calibri" w:cs="Arial"/>
          <w:b/>
          <w:bCs/>
          <w:i/>
          <w:iCs/>
          <w:szCs w:val="24"/>
          <w:u w:val="single"/>
          <w:lang w:bidi="el-GR"/>
        </w:rPr>
        <w:t xml:space="preserve"> την ίση ή όμοια μεταχείριση </w:t>
      </w:r>
      <w:r w:rsidR="00647D26" w:rsidRPr="00647D26">
        <w:rPr>
          <w:rFonts w:cs="Arial"/>
          <w:b/>
          <w:bCs/>
          <w:u w:val="single"/>
        </w:rPr>
        <w:t>‛</w:t>
      </w:r>
      <w:r w:rsidRPr="00184825">
        <w:rPr>
          <w:rFonts w:eastAsia="Calibri" w:cs="Arial"/>
          <w:b/>
          <w:bCs/>
          <w:i/>
          <w:iCs/>
          <w:szCs w:val="24"/>
          <w:u w:val="single"/>
          <w:lang w:bidi="el-GR"/>
        </w:rPr>
        <w:t>πάντων των υπό τας</w:t>
      </w:r>
      <w:r w:rsidRPr="00184825">
        <w:rPr>
          <w:rFonts w:eastAsia="Calibri" w:cs="Arial"/>
          <w:bCs/>
          <w:szCs w:val="24"/>
          <w:u w:val="single"/>
          <w:lang w:bidi="el-GR"/>
        </w:rPr>
        <w:t xml:space="preserve"> </w:t>
      </w:r>
      <w:r w:rsidRPr="00184825">
        <w:rPr>
          <w:rFonts w:eastAsia="Calibri" w:cs="Arial"/>
          <w:b/>
          <w:bCs/>
          <w:i/>
          <w:iCs/>
          <w:szCs w:val="24"/>
          <w:u w:val="single"/>
          <w:lang w:bidi="el-GR"/>
        </w:rPr>
        <w:t xml:space="preserve">αυτάς </w:t>
      </w:r>
      <w:proofErr w:type="spellStart"/>
      <w:r w:rsidRPr="00184825">
        <w:rPr>
          <w:rFonts w:eastAsia="Calibri" w:cs="Arial"/>
          <w:b/>
          <w:bCs/>
          <w:i/>
          <w:iCs/>
          <w:szCs w:val="24"/>
          <w:u w:val="single"/>
          <w:lang w:bidi="el-GR"/>
        </w:rPr>
        <w:t>συνθήκας</w:t>
      </w:r>
      <w:proofErr w:type="spellEnd"/>
      <w:r w:rsidRPr="00184825">
        <w:rPr>
          <w:rFonts w:eastAsia="Calibri" w:cs="Arial"/>
          <w:b/>
          <w:bCs/>
          <w:i/>
          <w:iCs/>
          <w:szCs w:val="24"/>
          <w:u w:val="single"/>
          <w:lang w:bidi="el-GR"/>
        </w:rPr>
        <w:t xml:space="preserve"> </w:t>
      </w:r>
      <w:proofErr w:type="spellStart"/>
      <w:r w:rsidRPr="00184825">
        <w:rPr>
          <w:rFonts w:eastAsia="Calibri" w:cs="Arial"/>
          <w:b/>
          <w:bCs/>
          <w:i/>
          <w:iCs/>
          <w:szCs w:val="24"/>
          <w:u w:val="single"/>
          <w:lang w:bidi="el-GR"/>
        </w:rPr>
        <w:t>τελούντων</w:t>
      </w:r>
      <w:proofErr w:type="spellEnd"/>
      <w:r w:rsidRPr="00184825">
        <w:rPr>
          <w:rFonts w:eastAsia="Calibri" w:cs="Arial"/>
          <w:b/>
          <w:bCs/>
          <w:i/>
          <w:iCs/>
          <w:szCs w:val="24"/>
          <w:u w:val="single"/>
          <w:lang w:bidi="el-GR"/>
        </w:rPr>
        <w:t>.</w:t>
      </w:r>
      <w:r w:rsidR="00647D26" w:rsidRPr="00647D26">
        <w:rPr>
          <w:rFonts w:eastAsia="Calibri" w:cs="Arial"/>
          <w:b/>
          <w:bCs/>
          <w:szCs w:val="24"/>
          <w:u w:val="single"/>
          <w:lang w:bidi="el-GR"/>
        </w:rPr>
        <w:t>’</w:t>
      </w:r>
    </w:p>
    <w:p w14:paraId="0006201C" w14:textId="3388DEE2" w:rsidR="00184825" w:rsidRPr="00184825" w:rsidRDefault="00184825" w:rsidP="00184825">
      <w:pPr>
        <w:pStyle w:val="BodyText2"/>
        <w:numPr>
          <w:ilvl w:val="0"/>
          <w:numId w:val="33"/>
        </w:numPr>
        <w:rPr>
          <w:rFonts w:eastAsia="Calibri" w:cs="Arial"/>
          <w:b/>
          <w:bCs/>
          <w:i/>
          <w:iCs/>
          <w:szCs w:val="24"/>
          <w:lang w:bidi="el-GR"/>
        </w:rPr>
      </w:pPr>
      <w:r w:rsidRPr="00184825">
        <w:rPr>
          <w:rFonts w:eastAsia="Calibri" w:cs="Arial"/>
          <w:b/>
          <w:bCs/>
          <w:szCs w:val="24"/>
          <w:u w:val="single"/>
          <w:lang w:bidi="el-GR"/>
        </w:rPr>
        <w:lastRenderedPageBreak/>
        <w:t xml:space="preserve">Ουδόλως προκύπτει </w:t>
      </w:r>
      <w:proofErr w:type="spellStart"/>
      <w:r w:rsidRPr="00184825">
        <w:rPr>
          <w:rFonts w:eastAsia="Calibri" w:cs="Arial"/>
          <w:b/>
          <w:bCs/>
          <w:szCs w:val="24"/>
          <w:u w:val="single"/>
          <w:lang w:bidi="el-GR"/>
        </w:rPr>
        <w:t>παραβίασις</w:t>
      </w:r>
      <w:proofErr w:type="spellEnd"/>
      <w:r w:rsidRPr="00184825">
        <w:rPr>
          <w:rFonts w:eastAsia="Calibri" w:cs="Arial"/>
          <w:b/>
          <w:bCs/>
          <w:szCs w:val="24"/>
          <w:u w:val="single"/>
          <w:lang w:bidi="el-GR"/>
        </w:rPr>
        <w:t xml:space="preserve"> της αρχής της </w:t>
      </w:r>
      <w:proofErr w:type="spellStart"/>
      <w:r w:rsidRPr="00184825">
        <w:rPr>
          <w:rFonts w:eastAsia="Calibri" w:cs="Arial"/>
          <w:b/>
          <w:bCs/>
          <w:szCs w:val="24"/>
          <w:u w:val="single"/>
          <w:lang w:bidi="el-GR"/>
        </w:rPr>
        <w:t>ισότητος</w:t>
      </w:r>
      <w:proofErr w:type="spellEnd"/>
      <w:r w:rsidRPr="00184825">
        <w:rPr>
          <w:rFonts w:eastAsia="Calibri" w:cs="Arial"/>
          <w:bCs/>
          <w:szCs w:val="24"/>
          <w:lang w:bidi="el-GR"/>
        </w:rPr>
        <w:t xml:space="preserve"> και ως εκ τούτου </w:t>
      </w:r>
      <w:proofErr w:type="spellStart"/>
      <w:r w:rsidRPr="00184825">
        <w:rPr>
          <w:rFonts w:eastAsia="Calibri" w:cs="Arial"/>
          <w:bCs/>
          <w:szCs w:val="24"/>
          <w:lang w:bidi="el-GR"/>
        </w:rPr>
        <w:t>ακυρότης</w:t>
      </w:r>
      <w:proofErr w:type="spellEnd"/>
      <w:r w:rsidRPr="00184825">
        <w:rPr>
          <w:rFonts w:eastAsia="Calibri" w:cs="Arial"/>
          <w:bCs/>
          <w:szCs w:val="24"/>
          <w:lang w:bidi="el-GR"/>
        </w:rPr>
        <w:t xml:space="preserve"> των προσβαλλόμενων πράξεων, </w:t>
      </w:r>
      <w:r w:rsidRPr="00184825">
        <w:rPr>
          <w:rFonts w:eastAsia="Calibri" w:cs="Arial"/>
          <w:b/>
          <w:bCs/>
          <w:i/>
          <w:iCs/>
          <w:szCs w:val="24"/>
          <w:u w:val="single"/>
          <w:lang w:bidi="el-GR"/>
        </w:rPr>
        <w:t xml:space="preserve">εφ’ όσον πρόκειται περί ρυθμίσεων σχέσεων </w:t>
      </w:r>
      <w:proofErr w:type="spellStart"/>
      <w:r w:rsidRPr="00184825">
        <w:rPr>
          <w:rFonts w:eastAsia="Calibri" w:cs="Arial"/>
          <w:b/>
          <w:bCs/>
          <w:i/>
          <w:iCs/>
          <w:szCs w:val="24"/>
          <w:u w:val="single"/>
          <w:lang w:bidi="el-GR"/>
        </w:rPr>
        <w:t>τελουσών</w:t>
      </w:r>
      <w:proofErr w:type="spellEnd"/>
      <w:r w:rsidRPr="00184825">
        <w:rPr>
          <w:rFonts w:eastAsia="Calibri" w:cs="Arial"/>
          <w:b/>
          <w:bCs/>
          <w:i/>
          <w:iCs/>
          <w:szCs w:val="24"/>
          <w:u w:val="single"/>
          <w:lang w:bidi="el-GR"/>
        </w:rPr>
        <w:t xml:space="preserve"> υπό διάφορους </w:t>
      </w:r>
      <w:proofErr w:type="spellStart"/>
      <w:r w:rsidRPr="00184825">
        <w:rPr>
          <w:rFonts w:eastAsia="Calibri" w:cs="Arial"/>
          <w:b/>
          <w:bCs/>
          <w:i/>
          <w:iCs/>
          <w:szCs w:val="24"/>
          <w:u w:val="single"/>
          <w:lang w:bidi="el-GR"/>
        </w:rPr>
        <w:t>πραγματικάς</w:t>
      </w:r>
      <w:proofErr w:type="spellEnd"/>
      <w:r w:rsidRPr="00184825">
        <w:rPr>
          <w:rFonts w:eastAsia="Calibri" w:cs="Arial"/>
          <w:b/>
          <w:bCs/>
          <w:i/>
          <w:iCs/>
          <w:szCs w:val="24"/>
          <w:u w:val="single"/>
          <w:lang w:bidi="el-GR"/>
        </w:rPr>
        <w:t xml:space="preserve"> </w:t>
      </w:r>
      <w:proofErr w:type="spellStart"/>
      <w:r w:rsidRPr="00184825">
        <w:rPr>
          <w:rFonts w:eastAsia="Calibri" w:cs="Arial"/>
          <w:b/>
          <w:bCs/>
          <w:i/>
          <w:iCs/>
          <w:szCs w:val="24"/>
          <w:u w:val="single"/>
          <w:lang w:bidi="el-GR"/>
        </w:rPr>
        <w:t>συνθήκας</w:t>
      </w:r>
      <w:proofErr w:type="spellEnd"/>
      <w:r w:rsidRPr="00184825">
        <w:rPr>
          <w:rFonts w:eastAsia="Calibri" w:cs="Arial"/>
          <w:b/>
          <w:bCs/>
          <w:i/>
          <w:iCs/>
          <w:szCs w:val="24"/>
          <w:lang w:bidi="el-GR"/>
        </w:rPr>
        <w:t xml:space="preserve">, </w:t>
      </w:r>
      <w:proofErr w:type="spellStart"/>
      <w:r w:rsidRPr="00184825">
        <w:rPr>
          <w:rFonts w:eastAsia="Calibri" w:cs="Arial"/>
          <w:b/>
          <w:bCs/>
          <w:i/>
          <w:iCs/>
          <w:szCs w:val="24"/>
          <w:lang w:bidi="el-GR"/>
        </w:rPr>
        <w:t>αίτινες</w:t>
      </w:r>
      <w:proofErr w:type="spellEnd"/>
      <w:r w:rsidRPr="00184825">
        <w:rPr>
          <w:rFonts w:eastAsia="Calibri" w:cs="Arial"/>
          <w:b/>
          <w:bCs/>
          <w:i/>
          <w:iCs/>
          <w:szCs w:val="24"/>
          <w:lang w:bidi="el-GR"/>
        </w:rPr>
        <w:t xml:space="preserve"> δεν αποκλείουν ανομοιομορφίας εν τω </w:t>
      </w:r>
      <w:proofErr w:type="spellStart"/>
      <w:r w:rsidRPr="00184825">
        <w:rPr>
          <w:rFonts w:eastAsia="Calibri" w:cs="Arial"/>
          <w:b/>
          <w:bCs/>
          <w:i/>
          <w:iCs/>
          <w:szCs w:val="24"/>
          <w:lang w:bidi="el-GR"/>
        </w:rPr>
        <w:t>διακανονισμώ</w:t>
      </w:r>
      <w:proofErr w:type="spellEnd"/>
      <w:r w:rsidRPr="00184825">
        <w:rPr>
          <w:rFonts w:eastAsia="Calibri" w:cs="Arial"/>
          <w:b/>
          <w:bCs/>
          <w:i/>
          <w:iCs/>
          <w:szCs w:val="24"/>
          <w:lang w:bidi="el-GR"/>
        </w:rPr>
        <w:t xml:space="preserve"> αυτών</w:t>
      </w:r>
      <w:r w:rsidRPr="00184825">
        <w:rPr>
          <w:rFonts w:eastAsia="Calibri" w:cs="Arial"/>
          <w:bCs/>
          <w:i/>
          <w:iCs/>
          <w:szCs w:val="24"/>
          <w:lang w:bidi="el-GR"/>
        </w:rPr>
        <w:t>.</w:t>
      </w:r>
    </w:p>
    <w:p w14:paraId="5AA51AC6" w14:textId="08B5DF0C" w:rsidR="00184825" w:rsidRPr="00184825" w:rsidRDefault="00FC7B8B" w:rsidP="00184825">
      <w:pPr>
        <w:pStyle w:val="BodyText2"/>
        <w:rPr>
          <w:rFonts w:eastAsia="Calibri" w:cs="Arial"/>
          <w:b/>
          <w:bCs/>
          <w:i/>
          <w:iCs/>
          <w:szCs w:val="24"/>
        </w:rPr>
      </w:pPr>
      <w:r>
        <w:rPr>
          <w:rFonts w:eastAsia="Calibri" w:cs="Arial"/>
          <w:bCs/>
          <w:szCs w:val="24"/>
        </w:rPr>
        <w:tab/>
      </w:r>
      <w:r w:rsidR="00184825" w:rsidRPr="00184825">
        <w:rPr>
          <w:rFonts w:eastAsia="Calibri" w:cs="Arial"/>
          <w:bCs/>
          <w:szCs w:val="24"/>
        </w:rPr>
        <w:t xml:space="preserve">Στην επίδικη απόφαση </w:t>
      </w:r>
      <w:r w:rsidR="00184825" w:rsidRPr="00184825">
        <w:rPr>
          <w:rFonts w:eastAsia="Calibri" w:cs="Arial"/>
          <w:b/>
          <w:bCs/>
          <w:i/>
          <w:iCs/>
          <w:szCs w:val="24"/>
        </w:rPr>
        <w:t>δίνονται οι λόγοι της διαφοροποίησης.</w:t>
      </w:r>
      <w:r w:rsidR="00184825" w:rsidRPr="00E6732F">
        <w:rPr>
          <w:rFonts w:eastAsia="Calibri" w:cs="Arial"/>
          <w:i/>
          <w:iCs/>
          <w:szCs w:val="24"/>
        </w:rPr>
        <w:t xml:space="preserve">  </w:t>
      </w:r>
      <w:r w:rsidR="00184825" w:rsidRPr="00184825">
        <w:rPr>
          <w:rFonts w:eastAsia="Calibri" w:cs="Arial"/>
          <w:bCs/>
          <w:szCs w:val="24"/>
        </w:rPr>
        <w:t xml:space="preserve">Αφού έλαβα υπόψη μου τα πραγματικά περιστατικά που περιβάλλουν την περίπτωση του Π. </w:t>
      </w:r>
      <w:proofErr w:type="spellStart"/>
      <w:r w:rsidR="00184825" w:rsidRPr="00184825">
        <w:rPr>
          <w:rFonts w:eastAsia="Calibri" w:cs="Arial"/>
          <w:bCs/>
          <w:szCs w:val="24"/>
        </w:rPr>
        <w:t>Παναγίδη</w:t>
      </w:r>
      <w:proofErr w:type="spellEnd"/>
      <w:r w:rsidR="00184825" w:rsidRPr="00184825">
        <w:rPr>
          <w:rFonts w:eastAsia="Calibri" w:cs="Arial"/>
          <w:bCs/>
          <w:szCs w:val="24"/>
        </w:rPr>
        <w:t xml:space="preserve"> σε συνάρτηση με εκείνα που περιβάλλουν την περίπτωση του </w:t>
      </w:r>
      <w:proofErr w:type="spellStart"/>
      <w:r w:rsidR="00184825" w:rsidRPr="00184825">
        <w:rPr>
          <w:rFonts w:eastAsia="Calibri" w:cs="Arial"/>
          <w:bCs/>
          <w:szCs w:val="24"/>
        </w:rPr>
        <w:t>αιτητή</w:t>
      </w:r>
      <w:proofErr w:type="spellEnd"/>
      <w:r w:rsidR="00184825" w:rsidRPr="00184825">
        <w:rPr>
          <w:rFonts w:eastAsia="Calibri" w:cs="Arial"/>
          <w:bCs/>
          <w:szCs w:val="24"/>
        </w:rPr>
        <w:t xml:space="preserve"> θεωρώ ότι δεν τελούσαν υπό τας αυτάς </w:t>
      </w:r>
      <w:proofErr w:type="spellStart"/>
      <w:r w:rsidR="00184825" w:rsidRPr="00184825">
        <w:rPr>
          <w:rFonts w:eastAsia="Calibri" w:cs="Arial"/>
          <w:bCs/>
          <w:szCs w:val="24"/>
        </w:rPr>
        <w:t>συνθήκας</w:t>
      </w:r>
      <w:proofErr w:type="spellEnd"/>
      <w:r w:rsidR="00184825" w:rsidRPr="00184825">
        <w:rPr>
          <w:rFonts w:eastAsia="Calibri" w:cs="Arial"/>
          <w:bCs/>
          <w:szCs w:val="24"/>
        </w:rPr>
        <w:t xml:space="preserve">.  </w:t>
      </w:r>
      <w:r w:rsidR="00184825" w:rsidRPr="00184825">
        <w:rPr>
          <w:rFonts w:eastAsia="Calibri" w:cs="Arial"/>
          <w:b/>
          <w:bCs/>
          <w:i/>
          <w:iCs/>
          <w:szCs w:val="24"/>
        </w:rPr>
        <w:t>Η διοίκηση νόμιμα μπορούσε να προχωρήσει στη σχετική διαφοροποίηση και δεν έχει σημειωθεί παραβίαση της αρχής της ισότητας η οποία διασφαλίζεται από το Άρθρο 28.1 του Συντάγματος.</w:t>
      </w:r>
    </w:p>
    <w:p w14:paraId="3FCFC2F2" w14:textId="443A7D85" w:rsidR="00184825" w:rsidRPr="005979F5" w:rsidRDefault="00FC7B8B" w:rsidP="00184825">
      <w:pPr>
        <w:pStyle w:val="BodyText2"/>
        <w:rPr>
          <w:rFonts w:eastAsia="Calibri" w:cs="Arial"/>
          <w:bCs/>
          <w:szCs w:val="24"/>
        </w:rPr>
      </w:pPr>
      <w:r>
        <w:rPr>
          <w:rFonts w:eastAsia="Calibri" w:cs="Arial"/>
          <w:bCs/>
          <w:szCs w:val="24"/>
        </w:rPr>
        <w:tab/>
      </w:r>
      <w:r w:rsidR="00184825" w:rsidRPr="00184825">
        <w:rPr>
          <w:rFonts w:eastAsia="Calibri" w:cs="Arial"/>
          <w:bCs/>
          <w:szCs w:val="24"/>
        </w:rPr>
        <w:t>Για όλους τους πιο πάνω λόγους η προσφυγή απορρίπτεται.</w:t>
      </w:r>
      <w:r w:rsidR="005979F5" w:rsidRPr="005979F5">
        <w:rPr>
          <w:rFonts w:eastAsia="Calibri" w:cs="Arial"/>
          <w:bCs/>
          <w:szCs w:val="24"/>
        </w:rPr>
        <w:t>”.</w:t>
      </w:r>
    </w:p>
    <w:p w14:paraId="66F317FC" w14:textId="5B314575" w:rsidR="00184825" w:rsidRPr="00184825" w:rsidRDefault="00FC7B8B" w:rsidP="00FC7B8B">
      <w:pPr>
        <w:pStyle w:val="BodyText2"/>
        <w:rPr>
          <w:rFonts w:eastAsia="Calibri" w:cs="Arial"/>
          <w:bCs/>
          <w:szCs w:val="24"/>
        </w:rPr>
      </w:pPr>
      <w:r>
        <w:rPr>
          <w:rFonts w:eastAsia="Calibri" w:cs="Arial"/>
          <w:bCs/>
          <w:szCs w:val="24"/>
        </w:rPr>
        <w:tab/>
      </w:r>
      <w:r w:rsidR="00184825" w:rsidRPr="00184825">
        <w:rPr>
          <w:rFonts w:eastAsia="Calibri" w:cs="Arial"/>
          <w:bCs/>
          <w:szCs w:val="24"/>
        </w:rPr>
        <w:t>2.6.2.</w:t>
      </w:r>
      <w:r>
        <w:rPr>
          <w:rFonts w:eastAsia="Calibri" w:cs="Arial"/>
          <w:bCs/>
          <w:szCs w:val="24"/>
        </w:rPr>
        <w:t xml:space="preserve">  </w:t>
      </w:r>
      <w:r w:rsidR="00184825" w:rsidRPr="00184825">
        <w:rPr>
          <w:rFonts w:eastAsia="Calibri" w:cs="Arial"/>
          <w:bCs/>
          <w:szCs w:val="24"/>
        </w:rPr>
        <w:t>Το Ανώτατο Δικαστήριο σε σειρά γνωματεύσεών του παρέχει επαρκή καθοδήγηση, καθ’ όσον αφορά τον τρόπο εφαρμογής της συνταγματικής αρχής της ισότητας από το νομοθέτη.</w:t>
      </w:r>
      <w:r w:rsidR="00E82714">
        <w:rPr>
          <w:rFonts w:eastAsia="Calibri" w:cs="Arial"/>
          <w:bCs/>
          <w:szCs w:val="24"/>
        </w:rPr>
        <w:t xml:space="preserve"> </w:t>
      </w:r>
      <w:r w:rsidR="00184825" w:rsidRPr="00184825">
        <w:rPr>
          <w:rFonts w:eastAsia="Calibri" w:cs="Arial"/>
          <w:bCs/>
          <w:szCs w:val="24"/>
        </w:rPr>
        <w:t xml:space="preserve"> Εισαγωγικά τονίζεται ότι το Άρθρο 28.1 του Συντάγματος καθιερώνει την αρχή της ισότητας ως ακολούθως:</w:t>
      </w:r>
    </w:p>
    <w:p w14:paraId="16EC0008" w14:textId="1E490052" w:rsidR="00184825" w:rsidRPr="00AF265B" w:rsidRDefault="00AF265B" w:rsidP="00184825">
      <w:pPr>
        <w:pStyle w:val="BodyText2"/>
        <w:rPr>
          <w:rFonts w:eastAsia="Calibri" w:cs="Arial"/>
          <w:bCs/>
          <w:i/>
          <w:iCs/>
          <w:szCs w:val="24"/>
          <w:u w:val="single"/>
          <w:lang w:bidi="el-GR"/>
        </w:rPr>
      </w:pPr>
      <w:r w:rsidRPr="00AF265B">
        <w:rPr>
          <w:rFonts w:eastAsia="Calibri" w:cs="Arial"/>
          <w:bCs/>
          <w:i/>
          <w:iCs/>
          <w:szCs w:val="24"/>
          <w:u w:val="single"/>
          <w:lang w:bidi="el-GR"/>
        </w:rPr>
        <w:t>“</w:t>
      </w:r>
      <w:r w:rsidR="00184825" w:rsidRPr="00184825">
        <w:rPr>
          <w:rFonts w:eastAsia="Calibri" w:cs="Arial"/>
          <w:bCs/>
          <w:i/>
          <w:iCs/>
          <w:szCs w:val="24"/>
          <w:u w:val="single"/>
          <w:lang w:bidi="el-GR"/>
        </w:rPr>
        <w:t>1. Πάντες είναι ίσοι ενώπιον του νόμου</w:t>
      </w:r>
      <w:r w:rsidR="00245CDC">
        <w:rPr>
          <w:rFonts w:eastAsia="Calibri" w:cs="Arial"/>
          <w:bCs/>
          <w:i/>
          <w:iCs/>
          <w:szCs w:val="24"/>
          <w:u w:val="single"/>
          <w:lang w:bidi="el-GR"/>
        </w:rPr>
        <w:t xml:space="preserve">, </w:t>
      </w:r>
      <w:r w:rsidR="00184825" w:rsidRPr="00184825">
        <w:rPr>
          <w:rFonts w:eastAsia="Calibri" w:cs="Arial"/>
          <w:bCs/>
          <w:i/>
          <w:iCs/>
          <w:szCs w:val="24"/>
          <w:u w:val="single"/>
          <w:lang w:bidi="el-GR"/>
        </w:rPr>
        <w:t>της διοικήσεως</w:t>
      </w:r>
      <w:r w:rsidR="00184825" w:rsidRPr="00184825">
        <w:rPr>
          <w:rFonts w:eastAsia="Calibri" w:cs="Arial"/>
          <w:bCs/>
          <w:i/>
          <w:iCs/>
          <w:szCs w:val="24"/>
          <w:lang w:bidi="el-GR"/>
        </w:rPr>
        <w:t xml:space="preserve"> και της δικαιοσύνης και </w:t>
      </w:r>
      <w:r w:rsidR="00184825" w:rsidRPr="00184825">
        <w:rPr>
          <w:rFonts w:eastAsia="Calibri" w:cs="Arial"/>
          <w:bCs/>
          <w:i/>
          <w:iCs/>
          <w:szCs w:val="24"/>
          <w:u w:val="single"/>
          <w:lang w:bidi="el-GR"/>
        </w:rPr>
        <w:t xml:space="preserve">δικαιούνται να </w:t>
      </w:r>
      <w:proofErr w:type="spellStart"/>
      <w:r w:rsidR="00184825" w:rsidRPr="00184825">
        <w:rPr>
          <w:rFonts w:eastAsia="Calibri" w:cs="Arial"/>
          <w:bCs/>
          <w:i/>
          <w:iCs/>
          <w:szCs w:val="24"/>
          <w:u w:val="single"/>
          <w:lang w:bidi="el-GR"/>
        </w:rPr>
        <w:t>τύχωσι</w:t>
      </w:r>
      <w:proofErr w:type="spellEnd"/>
      <w:r w:rsidR="00184825" w:rsidRPr="00184825">
        <w:rPr>
          <w:rFonts w:eastAsia="Calibri" w:cs="Arial"/>
          <w:bCs/>
          <w:i/>
          <w:iCs/>
          <w:szCs w:val="24"/>
          <w:u w:val="single"/>
          <w:lang w:bidi="el-GR"/>
        </w:rPr>
        <w:t xml:space="preserve"> ίσης προστασίας και μεταχειρίσεως.</w:t>
      </w:r>
      <w:r w:rsidRPr="00AF265B">
        <w:rPr>
          <w:rFonts w:eastAsia="Calibri" w:cs="Arial"/>
          <w:bCs/>
          <w:i/>
          <w:iCs/>
          <w:szCs w:val="24"/>
          <w:u w:val="single"/>
          <w:lang w:bidi="el-GR"/>
        </w:rPr>
        <w:t>”.</w:t>
      </w:r>
    </w:p>
    <w:p w14:paraId="36E6AA64" w14:textId="42173A41" w:rsidR="00184825" w:rsidRPr="00184825" w:rsidRDefault="00FC7B8B" w:rsidP="00FC7B8B">
      <w:pPr>
        <w:pStyle w:val="BodyText2"/>
        <w:rPr>
          <w:rFonts w:eastAsia="Calibri" w:cs="Arial"/>
          <w:bCs/>
          <w:szCs w:val="24"/>
        </w:rPr>
      </w:pPr>
      <w:r>
        <w:rPr>
          <w:rFonts w:eastAsia="Calibri" w:cs="Arial"/>
          <w:bCs/>
          <w:szCs w:val="24"/>
        </w:rPr>
        <w:tab/>
      </w:r>
      <w:r w:rsidR="00184825" w:rsidRPr="00184825">
        <w:rPr>
          <w:rFonts w:eastAsia="Calibri" w:cs="Arial"/>
          <w:bCs/>
          <w:szCs w:val="24"/>
        </w:rPr>
        <w:t>2.6.3.</w:t>
      </w:r>
      <w:r>
        <w:rPr>
          <w:rFonts w:eastAsia="Calibri" w:cs="Arial"/>
          <w:bCs/>
          <w:szCs w:val="24"/>
        </w:rPr>
        <w:t xml:space="preserve">  </w:t>
      </w:r>
      <w:r w:rsidR="00184825" w:rsidRPr="00184825">
        <w:rPr>
          <w:rFonts w:eastAsia="Calibri" w:cs="Arial"/>
          <w:bCs/>
          <w:szCs w:val="24"/>
        </w:rPr>
        <w:t xml:space="preserve">Το Ανώτατο Δικαστήριο έχει επισημάνει ότι αυθαίρετες διαφοροποιήσεις δεν συνάδουν με την αρχή της ισότητας (βλ. </w:t>
      </w:r>
      <w:proofErr w:type="spellStart"/>
      <w:r w:rsidR="00184825" w:rsidRPr="00184825">
        <w:rPr>
          <w:rFonts w:eastAsia="Calibri" w:cs="Arial"/>
          <w:bCs/>
          <w:szCs w:val="24"/>
        </w:rPr>
        <w:t>ενδ</w:t>
      </w:r>
      <w:proofErr w:type="spellEnd"/>
      <w:r w:rsidR="00184825" w:rsidRPr="00184825">
        <w:rPr>
          <w:rFonts w:eastAsia="Calibri" w:cs="Arial"/>
          <w:bCs/>
          <w:szCs w:val="24"/>
        </w:rPr>
        <w:t xml:space="preserve">. </w:t>
      </w:r>
      <w:r w:rsidR="00184825" w:rsidRPr="00184825">
        <w:rPr>
          <w:rFonts w:eastAsia="Calibri" w:cs="Arial"/>
          <w:b/>
          <w:bCs/>
          <w:szCs w:val="24"/>
          <w:u w:val="single"/>
        </w:rPr>
        <w:t>Πρόεδρος της Δημοκρατίας ν. Βουλής των Αντιπροσώπων (Αρ. 3) (1990) 3 Α</w:t>
      </w:r>
      <w:r w:rsidR="00205A1F">
        <w:rPr>
          <w:rFonts w:eastAsia="Calibri" w:cs="Arial"/>
          <w:b/>
          <w:bCs/>
          <w:szCs w:val="24"/>
          <w:u w:val="single"/>
        </w:rPr>
        <w:t>.</w:t>
      </w:r>
      <w:r w:rsidR="00184825" w:rsidRPr="00184825">
        <w:rPr>
          <w:rFonts w:eastAsia="Calibri" w:cs="Arial"/>
          <w:b/>
          <w:bCs/>
          <w:szCs w:val="24"/>
          <w:u w:val="single"/>
        </w:rPr>
        <w:t>Α</w:t>
      </w:r>
      <w:r w:rsidR="00205A1F">
        <w:rPr>
          <w:rFonts w:eastAsia="Calibri" w:cs="Arial"/>
          <w:b/>
          <w:bCs/>
          <w:szCs w:val="24"/>
          <w:u w:val="single"/>
        </w:rPr>
        <w:t>.</w:t>
      </w:r>
      <w:r w:rsidR="00184825" w:rsidRPr="00184825">
        <w:rPr>
          <w:rFonts w:eastAsia="Calibri" w:cs="Arial"/>
          <w:b/>
          <w:bCs/>
          <w:szCs w:val="24"/>
          <w:u w:val="single"/>
        </w:rPr>
        <w:t>Δ</w:t>
      </w:r>
      <w:r w:rsidR="00205A1F">
        <w:rPr>
          <w:rFonts w:eastAsia="Calibri" w:cs="Arial"/>
          <w:b/>
          <w:bCs/>
          <w:szCs w:val="24"/>
          <w:u w:val="single"/>
        </w:rPr>
        <w:t>.</w:t>
      </w:r>
      <w:r w:rsidR="00184825" w:rsidRPr="00184825">
        <w:rPr>
          <w:rFonts w:eastAsia="Calibri" w:cs="Arial"/>
          <w:b/>
          <w:bCs/>
          <w:szCs w:val="24"/>
          <w:u w:val="single"/>
        </w:rPr>
        <w:t xml:space="preserve"> 4213</w:t>
      </w:r>
      <w:r w:rsidR="00184825" w:rsidRPr="00184825">
        <w:rPr>
          <w:rFonts w:eastAsia="Calibri" w:cs="Arial"/>
          <w:bCs/>
          <w:szCs w:val="24"/>
        </w:rPr>
        <w:t>.</w:t>
      </w:r>
      <w:r w:rsidR="00E6732F">
        <w:rPr>
          <w:rFonts w:eastAsia="Calibri" w:cs="Arial"/>
          <w:bCs/>
          <w:szCs w:val="24"/>
        </w:rPr>
        <w:t xml:space="preserve"> </w:t>
      </w:r>
      <w:r w:rsidR="00184825" w:rsidRPr="00184825">
        <w:rPr>
          <w:rFonts w:eastAsia="Calibri" w:cs="Arial"/>
          <w:bCs/>
          <w:szCs w:val="24"/>
        </w:rPr>
        <w:t xml:space="preserve"> Έτσι λ.χ. κρίθηκε ότι δεν μπορεί νόμος να </w:t>
      </w:r>
      <w:r w:rsidR="00AF265B" w:rsidRPr="00AF265B">
        <w:rPr>
          <w:rFonts w:eastAsia="Calibri" w:cs="Arial"/>
          <w:bCs/>
          <w:i/>
          <w:iCs/>
          <w:szCs w:val="24"/>
        </w:rPr>
        <w:t>“</w:t>
      </w:r>
      <w:r w:rsidR="00184825" w:rsidRPr="00184825">
        <w:rPr>
          <w:rFonts w:eastAsia="Calibri" w:cs="Arial"/>
          <w:bCs/>
          <w:i/>
          <w:iCs/>
          <w:szCs w:val="24"/>
        </w:rPr>
        <w:t xml:space="preserve">..ευνοεί αυθαίρετα τους οικονομικά </w:t>
      </w:r>
      <w:proofErr w:type="spellStart"/>
      <w:r w:rsidR="00184825" w:rsidRPr="00184825">
        <w:rPr>
          <w:rFonts w:eastAsia="Calibri" w:cs="Arial"/>
          <w:bCs/>
          <w:i/>
          <w:iCs/>
          <w:szCs w:val="24"/>
        </w:rPr>
        <w:t>ευρωστότερους</w:t>
      </w:r>
      <w:proofErr w:type="spellEnd"/>
      <w:r w:rsidR="00184825" w:rsidRPr="00184825">
        <w:rPr>
          <w:rFonts w:eastAsia="Calibri" w:cs="Arial"/>
          <w:bCs/>
          <w:i/>
          <w:iCs/>
          <w:szCs w:val="24"/>
        </w:rPr>
        <w:t xml:space="preserve"> ιδιώτες ή νομικά πρόσωπα</w:t>
      </w:r>
      <w:r w:rsidR="00205A1F" w:rsidRPr="00205A1F">
        <w:rPr>
          <w:rFonts w:eastAsia="Calibri" w:cs="Arial"/>
          <w:bCs/>
          <w:i/>
          <w:iCs/>
          <w:szCs w:val="24"/>
        </w:rPr>
        <w:t>”</w:t>
      </w:r>
      <w:r w:rsidR="00184825" w:rsidRPr="00184825">
        <w:rPr>
          <w:rFonts w:eastAsia="Calibri" w:cs="Arial"/>
          <w:bCs/>
          <w:szCs w:val="24"/>
        </w:rPr>
        <w:t xml:space="preserve">, ενώ, αντιθέτως, έκρινε ότι ήταν συνταγματικές διατάξεις που, </w:t>
      </w:r>
      <w:r w:rsidR="00205A1F" w:rsidRPr="00205A1F">
        <w:rPr>
          <w:rFonts w:eastAsia="Calibri" w:cs="Arial"/>
          <w:bCs/>
          <w:szCs w:val="24"/>
        </w:rPr>
        <w:t>“</w:t>
      </w:r>
      <w:r w:rsidR="00205A1F">
        <w:rPr>
          <w:rFonts w:eastAsia="Calibri" w:cs="Arial"/>
          <w:bCs/>
          <w:szCs w:val="24"/>
        </w:rPr>
        <w:t>…</w:t>
      </w:r>
      <w:r w:rsidR="00184825" w:rsidRPr="00184825">
        <w:rPr>
          <w:rFonts w:eastAsia="Calibri" w:cs="Arial"/>
          <w:bCs/>
          <w:i/>
          <w:iCs/>
          <w:szCs w:val="24"/>
        </w:rPr>
        <w:t xml:space="preserve">σε σχέση με τα δικαιώματα και με μέτρο την αναλογικότητα, προχωρούσαν σε δίκαιο </w:t>
      </w:r>
      <w:proofErr w:type="spellStart"/>
      <w:r w:rsidR="00184825" w:rsidRPr="00184825">
        <w:rPr>
          <w:rFonts w:eastAsia="Calibri" w:cs="Arial"/>
          <w:bCs/>
          <w:i/>
          <w:iCs/>
          <w:szCs w:val="24"/>
        </w:rPr>
        <w:t>ισοσκελισμό</w:t>
      </w:r>
      <w:proofErr w:type="spellEnd"/>
      <w:r w:rsidR="00184825" w:rsidRPr="00184825">
        <w:rPr>
          <w:rFonts w:eastAsia="Calibri" w:cs="Arial"/>
          <w:bCs/>
          <w:i/>
          <w:iCs/>
          <w:szCs w:val="24"/>
        </w:rPr>
        <w:t xml:space="preserve"> του δημοσίου συμφέροντος έναντι των ατομικών δικαιωμάτων</w:t>
      </w:r>
      <w:r w:rsidR="00245CDC">
        <w:rPr>
          <w:rFonts w:eastAsia="Calibri" w:cs="Arial"/>
          <w:bCs/>
          <w:i/>
          <w:iCs/>
          <w:szCs w:val="24"/>
        </w:rPr>
        <w:t>,</w:t>
      </w:r>
      <w:r w:rsidR="00184825" w:rsidRPr="00184825">
        <w:rPr>
          <w:rFonts w:eastAsia="Calibri" w:cs="Arial"/>
          <w:bCs/>
          <w:i/>
          <w:iCs/>
          <w:szCs w:val="24"/>
        </w:rPr>
        <w:t xml:space="preserve"> παρέχοντας τέτοια στοχευμένη προστασία σε συγκεκριμένες ομάδες/κατηγορίες (όπως είναι η περίπτωση των νόμων που διέπουν το ενοικιοστάσιο, τις καταχρηστικές συμβάσεις, τα ασφαλιστικά συμβόλαια και την </w:t>
      </w:r>
      <w:r w:rsidR="00184825" w:rsidRPr="00184825">
        <w:rPr>
          <w:rFonts w:eastAsia="Calibri" w:cs="Arial"/>
          <w:bCs/>
          <w:i/>
          <w:iCs/>
          <w:szCs w:val="24"/>
        </w:rPr>
        <w:lastRenderedPageBreak/>
        <w:t>προστασία των καταναλωτών</w:t>
      </w:r>
      <w:r w:rsidR="00184825" w:rsidRPr="00184825">
        <w:rPr>
          <w:rFonts w:eastAsia="Calibri" w:cs="Arial"/>
          <w:bCs/>
          <w:szCs w:val="24"/>
        </w:rPr>
        <w:t>).</w:t>
      </w:r>
      <w:r w:rsidR="00AF265B" w:rsidRPr="00AF265B">
        <w:rPr>
          <w:rFonts w:eastAsia="Calibri" w:cs="Arial"/>
          <w:bCs/>
          <w:szCs w:val="24"/>
        </w:rPr>
        <w:t>”</w:t>
      </w:r>
      <w:r w:rsidR="00184825" w:rsidRPr="00184825">
        <w:rPr>
          <w:rFonts w:eastAsia="Calibri" w:cs="Arial"/>
          <w:bCs/>
          <w:szCs w:val="24"/>
        </w:rPr>
        <w:t xml:space="preserve"> (βλ. </w:t>
      </w:r>
      <w:r w:rsidR="00184825" w:rsidRPr="00184825">
        <w:rPr>
          <w:rFonts w:eastAsia="Calibri" w:cs="Arial"/>
          <w:b/>
          <w:bCs/>
          <w:szCs w:val="24"/>
          <w:u w:val="single"/>
        </w:rPr>
        <w:t xml:space="preserve">Αναφορά 2/2014 Πρόεδρος </w:t>
      </w:r>
      <w:r w:rsidR="00184825" w:rsidRPr="00184825">
        <w:rPr>
          <w:rFonts w:eastAsia="Calibri" w:cs="Arial"/>
          <w:b/>
          <w:bCs/>
          <w:i/>
          <w:iCs/>
          <w:szCs w:val="24"/>
          <w:u w:val="single"/>
        </w:rPr>
        <w:t>της Δημοκρατίας</w:t>
      </w:r>
      <w:r w:rsidR="00184825" w:rsidRPr="00184825">
        <w:rPr>
          <w:rFonts w:eastAsia="Calibri" w:cs="Arial"/>
          <w:b/>
          <w:bCs/>
          <w:szCs w:val="24"/>
          <w:u w:val="single"/>
        </w:rPr>
        <w:t xml:space="preserve"> ν. Βουλή των Αντιπροσώπων</w:t>
      </w:r>
      <w:r w:rsidR="00184825" w:rsidRPr="00184825">
        <w:rPr>
          <w:rFonts w:eastAsia="Calibri" w:cs="Arial"/>
          <w:bCs/>
          <w:szCs w:val="24"/>
        </w:rPr>
        <w:t xml:space="preserve"> </w:t>
      </w:r>
      <w:proofErr w:type="spellStart"/>
      <w:r w:rsidR="00184825" w:rsidRPr="00184825">
        <w:rPr>
          <w:rFonts w:eastAsia="Calibri" w:cs="Arial"/>
          <w:bCs/>
          <w:szCs w:val="24"/>
        </w:rPr>
        <w:t>ημ</w:t>
      </w:r>
      <w:proofErr w:type="spellEnd"/>
      <w:r w:rsidR="00184825" w:rsidRPr="00184825">
        <w:rPr>
          <w:rFonts w:eastAsia="Calibri" w:cs="Arial"/>
          <w:bCs/>
          <w:szCs w:val="24"/>
        </w:rPr>
        <w:t xml:space="preserve">. 31.10.2014).  Επίσης στην Γνωμάτευση </w:t>
      </w:r>
      <w:r w:rsidR="00184825" w:rsidRPr="00184825">
        <w:rPr>
          <w:rFonts w:eastAsia="Calibri" w:cs="Arial"/>
          <w:b/>
          <w:bCs/>
          <w:szCs w:val="24"/>
          <w:u w:val="single"/>
        </w:rPr>
        <w:t xml:space="preserve">Πρόεδρος </w:t>
      </w:r>
      <w:r w:rsidR="00184825" w:rsidRPr="00184825">
        <w:rPr>
          <w:rFonts w:eastAsia="Calibri" w:cs="Arial"/>
          <w:b/>
          <w:bCs/>
          <w:i/>
          <w:iCs/>
          <w:szCs w:val="24"/>
          <w:u w:val="single"/>
        </w:rPr>
        <w:t xml:space="preserve">της </w:t>
      </w:r>
      <w:r w:rsidR="00184825" w:rsidRPr="00184825">
        <w:rPr>
          <w:rFonts w:eastAsia="Calibri" w:cs="Arial"/>
          <w:b/>
          <w:bCs/>
          <w:szCs w:val="24"/>
          <w:u w:val="single"/>
        </w:rPr>
        <w:t>Δημοκρατίας ν. Βουλή των Αντιπροσώπων (Αρ.1) (1989) 2 Α</w:t>
      </w:r>
      <w:r w:rsidR="00205A1F">
        <w:rPr>
          <w:rFonts w:eastAsia="Calibri" w:cs="Arial"/>
          <w:b/>
          <w:bCs/>
          <w:szCs w:val="24"/>
          <w:u w:val="single"/>
        </w:rPr>
        <w:t>.</w:t>
      </w:r>
      <w:r w:rsidR="00184825" w:rsidRPr="00184825">
        <w:rPr>
          <w:rFonts w:eastAsia="Calibri" w:cs="Arial"/>
          <w:b/>
          <w:bCs/>
          <w:szCs w:val="24"/>
          <w:u w:val="single"/>
        </w:rPr>
        <w:t>Α</w:t>
      </w:r>
      <w:r w:rsidR="00205A1F">
        <w:rPr>
          <w:rFonts w:eastAsia="Calibri" w:cs="Arial"/>
          <w:b/>
          <w:bCs/>
          <w:szCs w:val="24"/>
          <w:u w:val="single"/>
        </w:rPr>
        <w:t>.</w:t>
      </w:r>
      <w:r w:rsidR="00184825" w:rsidRPr="00184825">
        <w:rPr>
          <w:rFonts w:eastAsia="Calibri" w:cs="Arial"/>
          <w:b/>
          <w:bCs/>
          <w:szCs w:val="24"/>
          <w:u w:val="single"/>
        </w:rPr>
        <w:t>Δ</w:t>
      </w:r>
      <w:r w:rsidR="00205A1F">
        <w:rPr>
          <w:rFonts w:eastAsia="Calibri" w:cs="Arial"/>
          <w:b/>
          <w:bCs/>
          <w:szCs w:val="24"/>
          <w:u w:val="single"/>
        </w:rPr>
        <w:t>.</w:t>
      </w:r>
      <w:r w:rsidR="00184825" w:rsidRPr="00184825">
        <w:rPr>
          <w:rFonts w:eastAsia="Calibri" w:cs="Arial"/>
          <w:b/>
          <w:bCs/>
          <w:szCs w:val="24"/>
          <w:u w:val="single"/>
        </w:rPr>
        <w:t xml:space="preserve"> 1490</w:t>
      </w:r>
      <w:r w:rsidR="00184825" w:rsidRPr="00184825">
        <w:rPr>
          <w:rFonts w:eastAsia="Calibri" w:cs="Arial"/>
          <w:bCs/>
          <w:szCs w:val="24"/>
        </w:rPr>
        <w:t xml:space="preserve"> λέχθηκαν τα έξης:</w:t>
      </w:r>
    </w:p>
    <w:p w14:paraId="53E1CC29" w14:textId="1022A5B6" w:rsidR="00184825" w:rsidRPr="00AF265B" w:rsidRDefault="00FC7B8B" w:rsidP="00184825">
      <w:pPr>
        <w:pStyle w:val="BodyText2"/>
        <w:rPr>
          <w:rFonts w:eastAsia="Calibri" w:cs="Arial"/>
          <w:bCs/>
          <w:szCs w:val="24"/>
          <w:lang w:bidi="el-GR"/>
        </w:rPr>
      </w:pPr>
      <w:r>
        <w:rPr>
          <w:rFonts w:eastAsia="Calibri" w:cs="Arial"/>
          <w:bCs/>
          <w:szCs w:val="24"/>
          <w:lang w:bidi="el-GR"/>
        </w:rPr>
        <w:tab/>
      </w:r>
      <w:r w:rsidR="00AF265B" w:rsidRPr="00AF265B">
        <w:rPr>
          <w:rFonts w:eastAsia="Calibri" w:cs="Arial"/>
          <w:bCs/>
          <w:szCs w:val="24"/>
          <w:lang w:bidi="el-GR"/>
        </w:rPr>
        <w:t>“</w:t>
      </w:r>
      <w:r w:rsidR="00184825" w:rsidRPr="00184825">
        <w:rPr>
          <w:rFonts w:eastAsia="Calibri" w:cs="Arial"/>
          <w:bCs/>
          <w:szCs w:val="24"/>
          <w:lang w:bidi="el-GR"/>
        </w:rPr>
        <w:t>Η πάγια νομολογία μας, και αυτή των χωρών που έχουν ανάλογη πρόνοια με αυτή του Άρθρου 28 του Συντάγματ</w:t>
      </w:r>
      <w:r w:rsidR="00205A1F">
        <w:rPr>
          <w:rFonts w:eastAsia="Calibri" w:cs="Arial"/>
          <w:bCs/>
          <w:szCs w:val="24"/>
          <w:lang w:bidi="el-GR"/>
        </w:rPr>
        <w:t>ό</w:t>
      </w:r>
      <w:r w:rsidR="00184825" w:rsidRPr="00184825">
        <w:rPr>
          <w:rFonts w:eastAsia="Calibri" w:cs="Arial"/>
          <w:bCs/>
          <w:szCs w:val="24"/>
          <w:lang w:bidi="el-GR"/>
        </w:rPr>
        <w:t xml:space="preserve">ς μας, δέχεται πως ένα νομοθέτημα μπορεί να κάμνει </w:t>
      </w:r>
      <w:r w:rsidR="00184825" w:rsidRPr="00184825">
        <w:rPr>
          <w:rFonts w:eastAsia="Calibri" w:cs="Arial"/>
          <w:bCs/>
          <w:szCs w:val="24"/>
          <w:u w:val="single"/>
          <w:lang w:bidi="el-GR"/>
        </w:rPr>
        <w:t>εύλογες διαφοροποιήσεις μεταξύ ατόμων, τάξεων ατόμων ή καταστάσεων εφόσον δικαιολογούνται από τις εγγενείς διαφορετικές περιστάσεις πρα</w:t>
      </w:r>
      <w:r w:rsidR="00AF265B">
        <w:rPr>
          <w:rFonts w:eastAsia="Calibri" w:cs="Arial"/>
          <w:bCs/>
          <w:szCs w:val="24"/>
          <w:u w:val="single"/>
          <w:lang w:bidi="el-GR"/>
        </w:rPr>
        <w:t>γμ</w:t>
      </w:r>
      <w:r w:rsidR="00184825" w:rsidRPr="00184825">
        <w:rPr>
          <w:rFonts w:eastAsia="Calibri" w:cs="Arial"/>
          <w:bCs/>
          <w:szCs w:val="24"/>
          <w:u w:val="single"/>
          <w:lang w:bidi="el-GR"/>
        </w:rPr>
        <w:t>άτων που ισχύουν νια αυτές.</w:t>
      </w:r>
      <w:r w:rsidR="00184825" w:rsidRPr="00184825">
        <w:rPr>
          <w:rFonts w:eastAsia="Calibri" w:cs="Arial"/>
          <w:bCs/>
          <w:szCs w:val="24"/>
          <w:lang w:bidi="el-GR"/>
        </w:rPr>
        <w:t xml:space="preserve">  </w:t>
      </w:r>
      <w:r w:rsidR="00184825" w:rsidRPr="00184825">
        <w:rPr>
          <w:rFonts w:eastAsia="Calibri" w:cs="Arial"/>
          <w:bCs/>
          <w:szCs w:val="24"/>
          <w:u w:val="single"/>
          <w:lang w:bidi="el-GR"/>
        </w:rPr>
        <w:t>Η αρχή της ισότητας όμως ρητά απαγορεύει τις αυθαίρετες διακρίσεις.</w:t>
      </w:r>
      <w:r w:rsidR="00184825" w:rsidRPr="00184825">
        <w:rPr>
          <w:rFonts w:eastAsia="Calibri" w:cs="Arial"/>
          <w:bCs/>
          <w:szCs w:val="24"/>
          <w:lang w:bidi="el-GR"/>
        </w:rPr>
        <w:t xml:space="preserve">  Το Δικαστήριο δεν υπεισέρχεται στους λόγους σκοπιμότητας ούτε διερευνά τη σοφία του νομοθετήματος.</w:t>
      </w:r>
      <w:r w:rsidR="00AF265B" w:rsidRPr="00AF265B">
        <w:rPr>
          <w:rFonts w:eastAsia="Calibri" w:cs="Arial"/>
          <w:bCs/>
          <w:szCs w:val="24"/>
          <w:lang w:bidi="el-GR"/>
        </w:rPr>
        <w:t>”.</w:t>
      </w:r>
    </w:p>
    <w:p w14:paraId="18622AD9" w14:textId="1C3BDF48" w:rsidR="00184825" w:rsidRPr="00184825" w:rsidRDefault="00FC7B8B" w:rsidP="00184825">
      <w:pPr>
        <w:pStyle w:val="BodyText2"/>
        <w:rPr>
          <w:rFonts w:eastAsia="Calibri" w:cs="Arial"/>
          <w:bCs/>
          <w:szCs w:val="24"/>
          <w:lang w:bidi="el-GR"/>
        </w:rPr>
      </w:pPr>
      <w:r>
        <w:rPr>
          <w:rFonts w:eastAsia="Calibri" w:cs="Arial"/>
          <w:bCs/>
          <w:szCs w:val="24"/>
          <w:lang w:bidi="el-GR"/>
        </w:rPr>
        <w:tab/>
      </w:r>
      <w:r w:rsidR="00184825" w:rsidRPr="00184825">
        <w:rPr>
          <w:rFonts w:eastAsia="Calibri" w:cs="Arial"/>
          <w:bCs/>
          <w:szCs w:val="24"/>
          <w:lang w:bidi="el-GR"/>
        </w:rPr>
        <w:t xml:space="preserve">Επίσης στην </w:t>
      </w:r>
      <w:r w:rsidR="00184825" w:rsidRPr="00184825">
        <w:rPr>
          <w:rFonts w:eastAsia="Calibri" w:cs="Arial"/>
          <w:b/>
          <w:bCs/>
          <w:szCs w:val="24"/>
          <w:u w:val="single"/>
          <w:lang w:bidi="el-GR"/>
        </w:rPr>
        <w:t>Αναφορά 2/2016 Πρόεδρος της Δημοκρατίας ν. Βουλή των Αντιπροσώπων</w:t>
      </w:r>
      <w:r w:rsidR="00184825" w:rsidRPr="00184825">
        <w:rPr>
          <w:rFonts w:eastAsia="Calibri" w:cs="Arial"/>
          <w:bCs/>
          <w:szCs w:val="24"/>
          <w:lang w:bidi="el-GR"/>
        </w:rPr>
        <w:t xml:space="preserve"> ημερομηνίας 5.7.2017, το Ανώτατο Δικαστήριο κατέληξε στα εξής:</w:t>
      </w:r>
    </w:p>
    <w:p w14:paraId="23FF44FA" w14:textId="3FF18E6B" w:rsidR="00184825" w:rsidRPr="00184825" w:rsidRDefault="00FC7B8B" w:rsidP="00184825">
      <w:pPr>
        <w:pStyle w:val="BodyText2"/>
        <w:rPr>
          <w:rFonts w:eastAsia="Calibri" w:cs="Arial"/>
          <w:bCs/>
          <w:szCs w:val="24"/>
          <w:lang w:bidi="el-GR"/>
        </w:rPr>
      </w:pPr>
      <w:r>
        <w:rPr>
          <w:rFonts w:eastAsia="Calibri" w:cs="Arial"/>
          <w:bCs/>
          <w:szCs w:val="24"/>
          <w:lang w:bidi="el-GR"/>
        </w:rPr>
        <w:tab/>
      </w:r>
      <w:r w:rsidR="00AF265B" w:rsidRPr="00AF265B">
        <w:rPr>
          <w:rFonts w:eastAsia="Calibri" w:cs="Arial"/>
          <w:bCs/>
          <w:szCs w:val="24"/>
          <w:lang w:bidi="el-GR"/>
        </w:rPr>
        <w:t>“</w:t>
      </w:r>
      <w:r w:rsidR="00184825" w:rsidRPr="00184825">
        <w:rPr>
          <w:rFonts w:eastAsia="Calibri" w:cs="Arial"/>
          <w:bCs/>
          <w:szCs w:val="24"/>
          <w:lang w:bidi="el-GR"/>
        </w:rPr>
        <w:t>Είναι προφανές, κατά την κρίση μας, ότι με το Νόμο, και συγκεκριμένα την κύρια επιφύλαξ</w:t>
      </w:r>
      <w:r w:rsidR="00205A1F">
        <w:rPr>
          <w:rFonts w:eastAsia="Calibri" w:cs="Arial"/>
          <w:bCs/>
          <w:szCs w:val="24"/>
          <w:lang w:bidi="el-GR"/>
        </w:rPr>
        <w:t>ή</w:t>
      </w:r>
      <w:r w:rsidR="00184825" w:rsidRPr="00184825">
        <w:rPr>
          <w:rFonts w:eastAsia="Calibri" w:cs="Arial"/>
          <w:bCs/>
          <w:szCs w:val="24"/>
          <w:lang w:bidi="el-GR"/>
        </w:rPr>
        <w:t xml:space="preserve"> του, </w:t>
      </w:r>
      <w:r w:rsidR="00184825" w:rsidRPr="00FC7B8B">
        <w:rPr>
          <w:rFonts w:eastAsia="Calibri" w:cs="Arial"/>
          <w:bCs/>
          <w:i/>
          <w:iCs/>
          <w:szCs w:val="24"/>
          <w:u w:val="single"/>
          <w:lang w:bidi="el-GR"/>
        </w:rPr>
        <w:t>ευνοείται</w:t>
      </w:r>
      <w:r w:rsidR="00184825" w:rsidRPr="00184825">
        <w:rPr>
          <w:rFonts w:eastAsia="Calibri" w:cs="Arial"/>
          <w:bCs/>
          <w:szCs w:val="24"/>
          <w:lang w:bidi="el-GR"/>
        </w:rPr>
        <w:t xml:space="preserve"> το λιγότερο εκπροσωπούμενο φύλο στα διοικητικά συμβούλια των οργανισμών στους οποίους ο Νόμος αναφέρεται, εις βάρος τυχόν ικανοτέρων υποψηφίων του περισσότερο εκπροσωπούμενου φύλου και με αυτό τον τρόπο καταστρατηγείται η αρχή της Ισότητας, η οποία κατοχυρώνεται από το Άρθρο 28 του Συντάγματος. </w:t>
      </w:r>
      <w:r w:rsidR="00E6732F">
        <w:rPr>
          <w:rFonts w:eastAsia="Calibri" w:cs="Arial"/>
          <w:bCs/>
          <w:szCs w:val="24"/>
          <w:lang w:bidi="el-GR"/>
        </w:rPr>
        <w:t xml:space="preserve"> </w:t>
      </w:r>
      <w:r w:rsidR="00184825" w:rsidRPr="00184825">
        <w:rPr>
          <w:rFonts w:eastAsia="Calibri" w:cs="Arial"/>
          <w:bCs/>
          <w:szCs w:val="24"/>
          <w:lang w:bidi="el-GR"/>
        </w:rPr>
        <w:t xml:space="preserve">Δεν πρόκειται για επιβεβαίωση της αρχής της Ισότητας μεταξύ των δύο φύλων ούτε και για οποιαδήποτε εύλογη διάκριση στη βάση του διαφορετικού φύλου, </w:t>
      </w:r>
      <w:r w:rsidR="00184825" w:rsidRPr="000D61BB">
        <w:rPr>
          <w:rFonts w:eastAsia="Calibri" w:cs="Arial"/>
          <w:bCs/>
          <w:i/>
          <w:iCs/>
          <w:szCs w:val="24"/>
          <w:u w:val="single"/>
          <w:lang w:bidi="el-GR"/>
        </w:rPr>
        <w:t xml:space="preserve">αλλά </w:t>
      </w:r>
      <w:r w:rsidR="00205A1F" w:rsidRPr="000D61BB">
        <w:rPr>
          <w:rFonts w:eastAsia="Calibri" w:cs="Arial"/>
          <w:bCs/>
          <w:i/>
          <w:iCs/>
          <w:szCs w:val="24"/>
          <w:u w:val="single"/>
          <w:lang w:bidi="el-GR"/>
        </w:rPr>
        <w:t>γ</w:t>
      </w:r>
      <w:r w:rsidR="00184825" w:rsidRPr="000D61BB">
        <w:rPr>
          <w:rFonts w:eastAsia="Calibri" w:cs="Arial"/>
          <w:bCs/>
          <w:i/>
          <w:iCs/>
          <w:szCs w:val="24"/>
          <w:u w:val="single"/>
          <w:lang w:bidi="el-GR"/>
        </w:rPr>
        <w:t>ια αυθαίρετη, από συνταγματικής απόψεως, διάκριση, η οποία παραγνωρίζει τα αξιοκρατικά και άλλα αντικειμενικά κριτήρια που θέτει ο Νόμος.</w:t>
      </w:r>
      <w:r w:rsidR="00184825" w:rsidRPr="00184825">
        <w:rPr>
          <w:rFonts w:eastAsia="Calibri" w:cs="Arial"/>
          <w:bCs/>
          <w:szCs w:val="24"/>
          <w:lang w:bidi="el-GR"/>
        </w:rPr>
        <w:t xml:space="preserve">  Μάλιστα, σε μια δεδομένη περίπτωση, δυνατό η εφαρμογή της υπό αναφορά πρόνοιας να αποβεί εις βάρος του φύλου, το οποίο, σύμφωνα με τη θέση της </w:t>
      </w:r>
      <w:proofErr w:type="spellStart"/>
      <w:r w:rsidR="00184825" w:rsidRPr="00184825">
        <w:rPr>
          <w:rFonts w:eastAsia="Calibri" w:cs="Arial"/>
          <w:bCs/>
          <w:szCs w:val="24"/>
          <w:lang w:bidi="el-GR"/>
        </w:rPr>
        <w:t>ευπαίδευτης</w:t>
      </w:r>
      <w:proofErr w:type="spellEnd"/>
      <w:r w:rsidR="00184825" w:rsidRPr="00184825">
        <w:rPr>
          <w:rFonts w:eastAsia="Calibri" w:cs="Arial"/>
          <w:bCs/>
          <w:szCs w:val="24"/>
          <w:lang w:bidi="el-GR"/>
        </w:rPr>
        <w:t xml:space="preserve"> συνηγόρου της, η Καθ</w:t>
      </w:r>
      <w:r w:rsidR="00205A1F">
        <w:rPr>
          <w:rFonts w:eastAsia="Calibri" w:cs="Arial"/>
          <w:bCs/>
          <w:szCs w:val="24"/>
          <w:lang w:bidi="el-GR"/>
        </w:rPr>
        <w:t>’</w:t>
      </w:r>
      <w:r w:rsidR="00184825" w:rsidRPr="00184825">
        <w:rPr>
          <w:rFonts w:eastAsia="Calibri" w:cs="Arial"/>
          <w:bCs/>
          <w:szCs w:val="24"/>
          <w:lang w:bidi="el-GR"/>
        </w:rPr>
        <w:t xml:space="preserve"> ης η αίτηση επιδιώκει να ευνοηθεί.</w:t>
      </w:r>
    </w:p>
    <w:p w14:paraId="67C2A684" w14:textId="202BBC73" w:rsidR="00184825" w:rsidRPr="00184825" w:rsidRDefault="000D61BB" w:rsidP="00184825">
      <w:pPr>
        <w:pStyle w:val="BodyText2"/>
        <w:rPr>
          <w:rFonts w:eastAsia="Calibri" w:cs="Arial"/>
          <w:bCs/>
          <w:i/>
          <w:iCs/>
          <w:szCs w:val="24"/>
          <w:u w:val="single"/>
          <w:lang w:bidi="el-GR"/>
        </w:rPr>
      </w:pPr>
      <w:r>
        <w:rPr>
          <w:rFonts w:eastAsia="Calibri" w:cs="Arial"/>
          <w:bCs/>
          <w:szCs w:val="24"/>
          <w:lang w:bidi="el-GR"/>
        </w:rPr>
        <w:lastRenderedPageBreak/>
        <w:tab/>
      </w:r>
      <w:r w:rsidR="00184825" w:rsidRPr="00184825">
        <w:rPr>
          <w:rFonts w:eastAsia="Calibri" w:cs="Arial"/>
          <w:bCs/>
          <w:szCs w:val="24"/>
          <w:lang w:bidi="el-GR"/>
        </w:rPr>
        <w:t xml:space="preserve">Κρίνομε λοιπόν ότι, με το Νόμο, γίνεται παραβίαση του Άρθρου 28 του Συντάγματος.  Το άρθρο 157(4) της ΣΛΕΕ (πρώην άρθρο 141 της Συνθήκης της Ευρωπαϊκής Κοινότητας), και το άρθρο 23 του Χάρτη Θεμελιωδών Δικαιωμάτων της Ευρωπαϊκής Ένωσης δεν τυγχάνουν εφαρμογής.  Το άρθρο 157(4) προνοεί ότι, προκειμένου να εξασφαλιστεί εμπράκτως η πλήρης ισότητα μεταξύ ανδρών και γυναικών στην εργασία, η αρχή της Ίσης Μεταχείρισης δεν εμποδίζει τα Κράτη Μέλη να διατηρήσουν ή να θεσπίσουν μέτρα που προβλέπουν ειδικά πλεονεκτήματα, τα οποία διευκολύνουν το λιγότερο εκπροσωπούμενο φύλο να συνεχίσει </w:t>
      </w:r>
      <w:proofErr w:type="spellStart"/>
      <w:r w:rsidR="00184825" w:rsidRPr="00184825">
        <w:rPr>
          <w:rFonts w:eastAsia="Calibri" w:cs="Arial"/>
          <w:bCs/>
          <w:szCs w:val="24"/>
          <w:lang w:bidi="el-GR"/>
        </w:rPr>
        <w:t>μιαν</w:t>
      </w:r>
      <w:proofErr w:type="spellEnd"/>
      <w:r w:rsidR="00184825" w:rsidRPr="00184825">
        <w:rPr>
          <w:rFonts w:eastAsia="Calibri" w:cs="Arial"/>
          <w:bCs/>
          <w:szCs w:val="24"/>
          <w:lang w:bidi="el-GR"/>
        </w:rPr>
        <w:t xml:space="preserve"> επαγγελματική δραστηριότητα ή προλαμβάνουν ή αντισταθμίζουν τα μειονεκτήματα στην επαγγελματική σταδιοδρομία.  Στην προκειμένη περίπτωση, με την κύρια επιφύλαξη του Νόμου, δεν διατηρούνται ή θεσπίζονται μέτρα που προβλέπουν ειδικά πλεονεκτήματα υπέρ του λιγότερο εκπροσωπούμενου φύλου με σκοπό την εξασφάλιση της ισότητας μεταξύ των δύο φύλων στην εργασία.  </w:t>
      </w:r>
      <w:r w:rsidR="00184825" w:rsidRPr="00184825">
        <w:rPr>
          <w:rFonts w:eastAsia="Calibri" w:cs="Arial"/>
          <w:bCs/>
          <w:i/>
          <w:iCs/>
          <w:szCs w:val="24"/>
          <w:u w:val="single"/>
          <w:lang w:bidi="el-GR"/>
        </w:rPr>
        <w:t>Με το Νόμο προνοείται θετική διάκριση</w:t>
      </w:r>
      <w:r w:rsidR="00184825" w:rsidRPr="00184825">
        <w:rPr>
          <w:rFonts w:eastAsia="Calibri" w:cs="Arial"/>
          <w:bCs/>
          <w:szCs w:val="24"/>
          <w:u w:val="single"/>
          <w:lang w:bidi="el-GR"/>
        </w:rPr>
        <w:t xml:space="preserve">, </w:t>
      </w:r>
      <w:r w:rsidR="00184825" w:rsidRPr="00184825">
        <w:rPr>
          <w:rFonts w:eastAsia="Calibri" w:cs="Arial"/>
          <w:bCs/>
          <w:i/>
          <w:iCs/>
          <w:szCs w:val="24"/>
          <w:u w:val="single"/>
          <w:lang w:bidi="el-GR"/>
        </w:rPr>
        <w:t>εύνοια δηλαδή, υπέρ των υποψηφίων του λιγότερο εκπροσωπούμενου φύλου στα διοικητικά συμβούλια ορισμένων οργανισμών δημοσίου δικαίου.</w:t>
      </w:r>
    </w:p>
    <w:p w14:paraId="5539C5D0" w14:textId="77777777" w:rsidR="00184825" w:rsidRPr="00184825" w:rsidRDefault="00184825" w:rsidP="00184825">
      <w:pPr>
        <w:pStyle w:val="BodyText2"/>
        <w:rPr>
          <w:rFonts w:eastAsia="Calibri" w:cs="Arial"/>
          <w:bCs/>
          <w:szCs w:val="24"/>
        </w:rPr>
      </w:pPr>
      <w:bookmarkStart w:id="2" w:name="bookmark0"/>
      <w:r w:rsidRPr="00184825">
        <w:rPr>
          <w:rFonts w:eastAsia="Calibri" w:cs="Arial"/>
          <w:bCs/>
          <w:szCs w:val="24"/>
        </w:rPr>
        <w:t>[...]</w:t>
      </w:r>
      <w:bookmarkEnd w:id="2"/>
    </w:p>
    <w:p w14:paraId="24669D4C" w14:textId="1985DEAB" w:rsidR="00184825" w:rsidRPr="00184825" w:rsidRDefault="00647D26" w:rsidP="00184825">
      <w:pPr>
        <w:pStyle w:val="BodyText2"/>
        <w:rPr>
          <w:rFonts w:eastAsia="Calibri" w:cs="Arial"/>
          <w:bCs/>
          <w:szCs w:val="24"/>
        </w:rPr>
      </w:pPr>
      <w:r>
        <w:rPr>
          <w:rFonts w:eastAsia="Calibri" w:cs="Arial"/>
          <w:bCs/>
          <w:szCs w:val="24"/>
        </w:rPr>
        <w:tab/>
      </w:r>
      <w:r w:rsidR="00184825" w:rsidRPr="00184825">
        <w:rPr>
          <w:rFonts w:eastAsia="Calibri" w:cs="Arial"/>
          <w:bCs/>
          <w:szCs w:val="24"/>
        </w:rPr>
        <w:t>Επομένως είναι αντισυνταγματικός και άκυρος</w:t>
      </w:r>
      <w:r w:rsidR="00245CDC" w:rsidRPr="00245CDC">
        <w:rPr>
          <w:rFonts w:eastAsia="Calibri" w:cs="Arial"/>
          <w:bCs/>
          <w:szCs w:val="24"/>
        </w:rPr>
        <w:t>”</w:t>
      </w:r>
      <w:r w:rsidR="00184825" w:rsidRPr="00184825">
        <w:rPr>
          <w:rFonts w:eastAsia="Calibri" w:cs="Arial"/>
          <w:bCs/>
          <w:szCs w:val="24"/>
        </w:rPr>
        <w:t xml:space="preserve">, (βλ. επίσης </w:t>
      </w:r>
      <w:r w:rsidR="00184825" w:rsidRPr="00184825">
        <w:rPr>
          <w:rFonts w:eastAsia="Calibri" w:cs="Arial"/>
          <w:b/>
          <w:bCs/>
          <w:szCs w:val="24"/>
          <w:u w:val="single"/>
        </w:rPr>
        <w:t xml:space="preserve">Αναφορά 2/2018 και 3/2018 Πρόεδρος της Δημοκρατίας </w:t>
      </w:r>
      <w:r w:rsidR="00184825" w:rsidRPr="00184825">
        <w:rPr>
          <w:rFonts w:eastAsia="Calibri" w:cs="Arial"/>
          <w:b/>
          <w:bCs/>
          <w:szCs w:val="24"/>
          <w:u w:val="single"/>
          <w:lang w:val="en-US"/>
        </w:rPr>
        <w:t>v</w:t>
      </w:r>
      <w:r w:rsidR="00184825" w:rsidRPr="00184825">
        <w:rPr>
          <w:rFonts w:eastAsia="Calibri" w:cs="Arial"/>
          <w:b/>
          <w:bCs/>
          <w:szCs w:val="24"/>
          <w:u w:val="single"/>
        </w:rPr>
        <w:t>. Βουλή των Αντιπροσώπων</w:t>
      </w:r>
      <w:r w:rsidR="00184825" w:rsidRPr="00184825">
        <w:rPr>
          <w:rFonts w:eastAsia="Calibri" w:cs="Arial"/>
          <w:bCs/>
          <w:szCs w:val="24"/>
        </w:rPr>
        <w:t xml:space="preserve"> ημερομηνίας 6.2.2019 και την </w:t>
      </w:r>
      <w:r w:rsidR="00184825" w:rsidRPr="00184825">
        <w:rPr>
          <w:rFonts w:eastAsia="Calibri" w:cs="Arial"/>
          <w:b/>
          <w:bCs/>
          <w:szCs w:val="24"/>
          <w:u w:val="single"/>
        </w:rPr>
        <w:t xml:space="preserve">Αναφορά 4/2016 Πρόεδρος της Δημοκρατίας </w:t>
      </w:r>
      <w:r w:rsidR="00184825" w:rsidRPr="00184825">
        <w:rPr>
          <w:rFonts w:eastAsia="Calibri" w:cs="Arial"/>
          <w:b/>
          <w:bCs/>
          <w:szCs w:val="24"/>
          <w:u w:val="single"/>
          <w:lang w:val="en-US"/>
        </w:rPr>
        <w:t>v</w:t>
      </w:r>
      <w:r w:rsidR="00184825" w:rsidRPr="00184825">
        <w:rPr>
          <w:rFonts w:eastAsia="Calibri" w:cs="Arial"/>
          <w:b/>
          <w:bCs/>
          <w:szCs w:val="24"/>
          <w:u w:val="single"/>
        </w:rPr>
        <w:t>. Βουλή των Αντιπροσώπων</w:t>
      </w:r>
      <w:r w:rsidR="00184825" w:rsidRPr="00184825">
        <w:rPr>
          <w:rFonts w:eastAsia="Calibri" w:cs="Arial"/>
          <w:bCs/>
          <w:szCs w:val="24"/>
        </w:rPr>
        <w:t xml:space="preserve"> ημερομηνίας 6.9.2017).  Επίσης στην Γνωμάτευση </w:t>
      </w:r>
      <w:r w:rsidR="00184825" w:rsidRPr="00184825">
        <w:rPr>
          <w:rFonts w:eastAsia="Calibri" w:cs="Arial"/>
          <w:b/>
          <w:bCs/>
          <w:szCs w:val="24"/>
          <w:u w:val="single"/>
        </w:rPr>
        <w:t xml:space="preserve">Πρόεδρος της Δημοκρατίας </w:t>
      </w:r>
      <w:r w:rsidR="00184825" w:rsidRPr="00184825">
        <w:rPr>
          <w:rFonts w:eastAsia="Calibri" w:cs="Arial"/>
          <w:b/>
          <w:bCs/>
          <w:szCs w:val="24"/>
          <w:u w:val="single"/>
          <w:lang w:val="en-US"/>
        </w:rPr>
        <w:t>v</w:t>
      </w:r>
      <w:r w:rsidR="00184825" w:rsidRPr="00184825">
        <w:rPr>
          <w:rFonts w:eastAsia="Calibri" w:cs="Arial"/>
          <w:b/>
          <w:bCs/>
          <w:szCs w:val="24"/>
          <w:u w:val="single"/>
        </w:rPr>
        <w:t>. Βουλή των Αντιπροσώπων (Αρ.2) (1989) 2 Α</w:t>
      </w:r>
      <w:r w:rsidR="00205A1F">
        <w:rPr>
          <w:rFonts w:eastAsia="Calibri" w:cs="Arial"/>
          <w:b/>
          <w:bCs/>
          <w:szCs w:val="24"/>
          <w:u w:val="single"/>
        </w:rPr>
        <w:t>.</w:t>
      </w:r>
      <w:r w:rsidR="00184825" w:rsidRPr="00184825">
        <w:rPr>
          <w:rFonts w:eastAsia="Calibri" w:cs="Arial"/>
          <w:b/>
          <w:bCs/>
          <w:szCs w:val="24"/>
          <w:u w:val="single"/>
        </w:rPr>
        <w:t>Α</w:t>
      </w:r>
      <w:r w:rsidR="00205A1F">
        <w:rPr>
          <w:rFonts w:eastAsia="Calibri" w:cs="Arial"/>
          <w:b/>
          <w:bCs/>
          <w:szCs w:val="24"/>
          <w:u w:val="single"/>
        </w:rPr>
        <w:t>.</w:t>
      </w:r>
      <w:r w:rsidR="00184825" w:rsidRPr="00184825">
        <w:rPr>
          <w:rFonts w:eastAsia="Calibri" w:cs="Arial"/>
          <w:b/>
          <w:bCs/>
          <w:szCs w:val="24"/>
          <w:u w:val="single"/>
        </w:rPr>
        <w:t>Δ</w:t>
      </w:r>
      <w:r w:rsidR="00205A1F">
        <w:rPr>
          <w:rFonts w:eastAsia="Calibri" w:cs="Arial"/>
          <w:b/>
          <w:bCs/>
          <w:szCs w:val="24"/>
          <w:u w:val="single"/>
        </w:rPr>
        <w:t>.</w:t>
      </w:r>
      <w:r w:rsidR="00184825" w:rsidRPr="00184825">
        <w:rPr>
          <w:rFonts w:eastAsia="Calibri" w:cs="Arial"/>
          <w:b/>
          <w:bCs/>
          <w:szCs w:val="24"/>
          <w:u w:val="single"/>
        </w:rPr>
        <w:t xml:space="preserve"> 1931</w:t>
      </w:r>
      <w:r w:rsidR="00184825" w:rsidRPr="00184825">
        <w:rPr>
          <w:rFonts w:eastAsia="Calibri" w:cs="Arial"/>
          <w:bCs/>
          <w:szCs w:val="24"/>
        </w:rPr>
        <w:t xml:space="preserve"> καταγράφονται τα εξής σημαντικά:</w:t>
      </w:r>
    </w:p>
    <w:p w14:paraId="0291BCB1" w14:textId="1FAE2C04" w:rsidR="00184825" w:rsidRPr="00184825" w:rsidRDefault="000D61BB" w:rsidP="00184825">
      <w:pPr>
        <w:pStyle w:val="BodyText2"/>
        <w:rPr>
          <w:rFonts w:eastAsia="Calibri" w:cs="Arial"/>
          <w:bCs/>
          <w:szCs w:val="24"/>
        </w:rPr>
      </w:pPr>
      <w:r>
        <w:rPr>
          <w:rFonts w:eastAsia="Calibri" w:cs="Arial"/>
          <w:bCs/>
          <w:szCs w:val="24"/>
        </w:rPr>
        <w:tab/>
      </w:r>
      <w:r w:rsidR="00AF265B" w:rsidRPr="00AF265B">
        <w:rPr>
          <w:rFonts w:eastAsia="Calibri" w:cs="Arial"/>
          <w:bCs/>
          <w:szCs w:val="24"/>
        </w:rPr>
        <w:t>“</w:t>
      </w:r>
      <w:r w:rsidR="00184825" w:rsidRPr="00184825">
        <w:rPr>
          <w:rFonts w:eastAsia="Calibri" w:cs="Arial"/>
          <w:bCs/>
          <w:szCs w:val="24"/>
        </w:rPr>
        <w:t xml:space="preserve">Όπως είχα την ευκαιρία να υποδείξω σε προηγούμενες αποφάσεις μου (Βλ. μεταξύ άλλων </w:t>
      </w:r>
      <w:proofErr w:type="spellStart"/>
      <w:r w:rsidR="00184825" w:rsidRPr="00184825">
        <w:rPr>
          <w:rFonts w:eastAsia="Calibri" w:cs="Arial"/>
          <w:b/>
          <w:bCs/>
          <w:i/>
          <w:iCs/>
          <w:szCs w:val="24"/>
          <w:lang w:val="en-US"/>
        </w:rPr>
        <w:t>Apostolides</w:t>
      </w:r>
      <w:proofErr w:type="spellEnd"/>
      <w:r w:rsidR="00184825" w:rsidRPr="00184825">
        <w:rPr>
          <w:rFonts w:eastAsia="Calibri" w:cs="Arial"/>
          <w:b/>
          <w:bCs/>
          <w:i/>
          <w:iCs/>
          <w:szCs w:val="24"/>
        </w:rPr>
        <w:t xml:space="preserve"> </w:t>
      </w:r>
      <w:r w:rsidR="00184825" w:rsidRPr="00184825">
        <w:rPr>
          <w:rFonts w:eastAsia="Calibri" w:cs="Arial"/>
          <w:b/>
          <w:bCs/>
          <w:i/>
          <w:iCs/>
          <w:szCs w:val="24"/>
          <w:lang w:val="en-US"/>
        </w:rPr>
        <w:t>and</w:t>
      </w:r>
      <w:r w:rsidR="00184825" w:rsidRPr="00184825">
        <w:rPr>
          <w:rFonts w:eastAsia="Calibri" w:cs="Arial"/>
          <w:b/>
          <w:bCs/>
          <w:i/>
          <w:iCs/>
          <w:szCs w:val="24"/>
        </w:rPr>
        <w:t xml:space="preserve"> </w:t>
      </w:r>
      <w:r w:rsidR="00184825" w:rsidRPr="00184825">
        <w:rPr>
          <w:rFonts w:eastAsia="Calibri" w:cs="Arial"/>
          <w:b/>
          <w:bCs/>
          <w:i/>
          <w:iCs/>
          <w:szCs w:val="24"/>
          <w:lang w:val="en-US"/>
        </w:rPr>
        <w:t>Others</w:t>
      </w:r>
      <w:r w:rsidR="00184825" w:rsidRPr="00184825">
        <w:rPr>
          <w:rFonts w:eastAsia="Calibri" w:cs="Arial"/>
          <w:b/>
          <w:bCs/>
          <w:i/>
          <w:iCs/>
          <w:szCs w:val="24"/>
        </w:rPr>
        <w:t xml:space="preserve"> </w:t>
      </w:r>
      <w:r w:rsidR="00184825" w:rsidRPr="00184825">
        <w:rPr>
          <w:rFonts w:eastAsia="Calibri" w:cs="Arial"/>
          <w:b/>
          <w:bCs/>
          <w:i/>
          <w:iCs/>
          <w:szCs w:val="24"/>
          <w:lang w:val="en-US"/>
        </w:rPr>
        <w:t>v</w:t>
      </w:r>
      <w:r w:rsidR="00184825" w:rsidRPr="00184825">
        <w:rPr>
          <w:rFonts w:eastAsia="Calibri" w:cs="Arial"/>
          <w:b/>
          <w:bCs/>
          <w:i/>
          <w:iCs/>
          <w:szCs w:val="24"/>
        </w:rPr>
        <w:t xml:space="preserve">. </w:t>
      </w:r>
      <w:r w:rsidR="00184825" w:rsidRPr="00184825">
        <w:rPr>
          <w:rFonts w:eastAsia="Calibri" w:cs="Arial"/>
          <w:b/>
          <w:bCs/>
          <w:i/>
          <w:iCs/>
          <w:szCs w:val="24"/>
          <w:lang w:val="en-US"/>
        </w:rPr>
        <w:t>R</w:t>
      </w:r>
      <w:r w:rsidR="00184825" w:rsidRPr="00184825">
        <w:rPr>
          <w:rFonts w:eastAsia="Calibri" w:cs="Arial"/>
          <w:b/>
          <w:bCs/>
          <w:i/>
          <w:iCs/>
          <w:szCs w:val="24"/>
        </w:rPr>
        <w:t>.</w:t>
      </w:r>
      <w:r w:rsidR="00184825" w:rsidRPr="00E6732F">
        <w:rPr>
          <w:rFonts w:eastAsia="Calibri" w:cs="Arial"/>
          <w:i/>
          <w:iCs/>
          <w:szCs w:val="24"/>
        </w:rPr>
        <w:t xml:space="preserve"> </w:t>
      </w:r>
      <w:r w:rsidR="00184825" w:rsidRPr="00184825">
        <w:rPr>
          <w:rFonts w:eastAsia="Calibri" w:cs="Arial"/>
          <w:bCs/>
          <w:szCs w:val="24"/>
          <w:u w:val="single"/>
        </w:rPr>
        <w:t xml:space="preserve">(1982) 3 </w:t>
      </w:r>
      <w:r>
        <w:rPr>
          <w:rFonts w:eastAsia="Calibri" w:cs="Arial"/>
          <w:bCs/>
          <w:szCs w:val="24"/>
          <w:u w:val="single"/>
          <w:lang w:val="en-US"/>
        </w:rPr>
        <w:t>C</w:t>
      </w:r>
      <w:r w:rsidRPr="000D61BB">
        <w:rPr>
          <w:rFonts w:eastAsia="Calibri" w:cs="Arial"/>
          <w:bCs/>
          <w:szCs w:val="24"/>
          <w:u w:val="single"/>
        </w:rPr>
        <w:t>.</w:t>
      </w:r>
      <w:r>
        <w:rPr>
          <w:rFonts w:eastAsia="Calibri" w:cs="Arial"/>
          <w:bCs/>
          <w:szCs w:val="24"/>
          <w:u w:val="single"/>
          <w:lang w:val="en-US"/>
        </w:rPr>
        <w:t>L</w:t>
      </w:r>
      <w:r w:rsidRPr="000D61BB">
        <w:rPr>
          <w:rFonts w:eastAsia="Calibri" w:cs="Arial"/>
          <w:bCs/>
          <w:szCs w:val="24"/>
          <w:u w:val="single"/>
        </w:rPr>
        <w:t>.</w:t>
      </w:r>
      <w:r>
        <w:rPr>
          <w:rFonts w:eastAsia="Calibri" w:cs="Arial"/>
          <w:bCs/>
          <w:szCs w:val="24"/>
          <w:u w:val="single"/>
          <w:lang w:val="en-US"/>
        </w:rPr>
        <w:t>R</w:t>
      </w:r>
      <w:r w:rsidR="00184825" w:rsidRPr="00184825">
        <w:rPr>
          <w:rFonts w:eastAsia="Calibri" w:cs="Arial"/>
          <w:bCs/>
          <w:szCs w:val="24"/>
          <w:u w:val="single"/>
        </w:rPr>
        <w:t>. 928,</w:t>
      </w:r>
      <w:r w:rsidR="00184825" w:rsidRPr="00184825">
        <w:rPr>
          <w:rFonts w:eastAsia="Calibri" w:cs="Arial"/>
          <w:bCs/>
          <w:szCs w:val="24"/>
        </w:rPr>
        <w:t xml:space="preserve"> </w:t>
      </w:r>
      <w:r w:rsidR="00184825" w:rsidRPr="00184825">
        <w:rPr>
          <w:rFonts w:eastAsia="Calibri" w:cs="Arial"/>
          <w:bCs/>
          <w:szCs w:val="24"/>
          <w:lang w:val="en-US"/>
        </w:rPr>
        <w:t>p</w:t>
      </w:r>
      <w:r w:rsidR="00184825" w:rsidRPr="00184825">
        <w:rPr>
          <w:rFonts w:eastAsia="Calibri" w:cs="Arial"/>
          <w:bCs/>
          <w:szCs w:val="24"/>
        </w:rPr>
        <w:t xml:space="preserve">. 940, </w:t>
      </w:r>
      <w:proofErr w:type="spellStart"/>
      <w:r w:rsidR="00184825" w:rsidRPr="00184825">
        <w:rPr>
          <w:rFonts w:eastAsia="Calibri" w:cs="Arial"/>
          <w:b/>
          <w:bCs/>
          <w:i/>
          <w:iCs/>
          <w:szCs w:val="24"/>
          <w:lang w:val="en-US"/>
        </w:rPr>
        <w:t>Papadopoulou</w:t>
      </w:r>
      <w:proofErr w:type="spellEnd"/>
      <w:r w:rsidR="00184825" w:rsidRPr="00184825">
        <w:rPr>
          <w:rFonts w:eastAsia="Calibri" w:cs="Arial"/>
          <w:b/>
          <w:bCs/>
          <w:i/>
          <w:iCs/>
          <w:szCs w:val="24"/>
        </w:rPr>
        <w:t xml:space="preserve"> </w:t>
      </w:r>
      <w:r w:rsidR="00184825" w:rsidRPr="00184825">
        <w:rPr>
          <w:rFonts w:eastAsia="Calibri" w:cs="Arial"/>
          <w:b/>
          <w:bCs/>
          <w:i/>
          <w:iCs/>
          <w:szCs w:val="24"/>
          <w:lang w:val="en-US"/>
        </w:rPr>
        <w:t>v</w:t>
      </w:r>
      <w:r w:rsidR="00184825" w:rsidRPr="00184825">
        <w:rPr>
          <w:rFonts w:eastAsia="Calibri" w:cs="Arial"/>
          <w:b/>
          <w:bCs/>
          <w:i/>
          <w:iCs/>
          <w:szCs w:val="24"/>
        </w:rPr>
        <w:t xml:space="preserve">. </w:t>
      </w:r>
      <w:r w:rsidR="00184825" w:rsidRPr="00184825">
        <w:rPr>
          <w:rFonts w:eastAsia="Calibri" w:cs="Arial"/>
          <w:b/>
          <w:bCs/>
          <w:i/>
          <w:iCs/>
          <w:szCs w:val="24"/>
          <w:lang w:val="en-US"/>
        </w:rPr>
        <w:t>R</w:t>
      </w:r>
      <w:r w:rsidR="00184825" w:rsidRPr="00184825">
        <w:rPr>
          <w:rFonts w:eastAsia="Calibri" w:cs="Arial"/>
          <w:b/>
          <w:bCs/>
          <w:i/>
          <w:iCs/>
          <w:szCs w:val="24"/>
        </w:rPr>
        <w:t>.</w:t>
      </w:r>
      <w:r w:rsidR="00184825" w:rsidRPr="00184825">
        <w:rPr>
          <w:rFonts w:eastAsia="Calibri" w:cs="Arial"/>
          <w:bCs/>
          <w:szCs w:val="24"/>
        </w:rPr>
        <w:t xml:space="preserve"> </w:t>
      </w:r>
      <w:r w:rsidR="00184825" w:rsidRPr="00184825">
        <w:rPr>
          <w:rFonts w:eastAsia="Calibri" w:cs="Arial"/>
          <w:bCs/>
          <w:szCs w:val="24"/>
          <w:u w:val="single"/>
        </w:rPr>
        <w:t xml:space="preserve">(1984) 3 </w:t>
      </w:r>
      <w:r w:rsidR="00184825" w:rsidRPr="00184825">
        <w:rPr>
          <w:rFonts w:eastAsia="Calibri" w:cs="Arial"/>
          <w:bCs/>
          <w:szCs w:val="24"/>
          <w:u w:val="single"/>
          <w:lang w:val="en-US"/>
        </w:rPr>
        <w:t>C</w:t>
      </w:r>
      <w:r w:rsidR="00184825" w:rsidRPr="00184825">
        <w:rPr>
          <w:rFonts w:eastAsia="Calibri" w:cs="Arial"/>
          <w:bCs/>
          <w:szCs w:val="24"/>
          <w:u w:val="single"/>
        </w:rPr>
        <w:t>.</w:t>
      </w:r>
      <w:r w:rsidR="00184825" w:rsidRPr="00184825">
        <w:rPr>
          <w:rFonts w:eastAsia="Calibri" w:cs="Arial"/>
          <w:bCs/>
          <w:szCs w:val="24"/>
          <w:u w:val="single"/>
          <w:lang w:val="en-US"/>
        </w:rPr>
        <w:t>L</w:t>
      </w:r>
      <w:r w:rsidR="00184825" w:rsidRPr="00184825">
        <w:rPr>
          <w:rFonts w:eastAsia="Calibri" w:cs="Arial"/>
          <w:bCs/>
          <w:szCs w:val="24"/>
          <w:u w:val="single"/>
        </w:rPr>
        <w:t>.</w:t>
      </w:r>
      <w:r w:rsidR="00184825" w:rsidRPr="00184825">
        <w:rPr>
          <w:rFonts w:eastAsia="Calibri" w:cs="Arial"/>
          <w:bCs/>
          <w:szCs w:val="24"/>
          <w:u w:val="single"/>
          <w:lang w:val="en-US"/>
        </w:rPr>
        <w:t>R</w:t>
      </w:r>
      <w:r w:rsidR="00184825" w:rsidRPr="00184825">
        <w:rPr>
          <w:rFonts w:eastAsia="Calibri" w:cs="Arial"/>
          <w:bCs/>
          <w:szCs w:val="24"/>
          <w:u w:val="single"/>
        </w:rPr>
        <w:t>. 332</w:t>
      </w:r>
      <w:r w:rsidR="00184825" w:rsidRPr="00184825">
        <w:rPr>
          <w:rFonts w:eastAsia="Calibri" w:cs="Arial"/>
          <w:bCs/>
          <w:szCs w:val="24"/>
        </w:rPr>
        <w:t xml:space="preserve"> και </w:t>
      </w:r>
      <w:r w:rsidR="00184825" w:rsidRPr="00184825">
        <w:rPr>
          <w:rFonts w:eastAsia="Calibri" w:cs="Arial"/>
          <w:b/>
          <w:bCs/>
          <w:i/>
          <w:iCs/>
          <w:szCs w:val="24"/>
          <w:lang w:val="en-US"/>
        </w:rPr>
        <w:t>Pavlou</w:t>
      </w:r>
      <w:r w:rsidR="00184825" w:rsidRPr="00184825">
        <w:rPr>
          <w:rFonts w:eastAsia="Calibri" w:cs="Arial"/>
          <w:b/>
          <w:bCs/>
          <w:i/>
          <w:iCs/>
          <w:szCs w:val="24"/>
        </w:rPr>
        <w:t xml:space="preserve"> </w:t>
      </w:r>
      <w:r w:rsidR="00184825" w:rsidRPr="00184825">
        <w:rPr>
          <w:rFonts w:eastAsia="Calibri" w:cs="Arial"/>
          <w:b/>
          <w:bCs/>
          <w:i/>
          <w:iCs/>
          <w:szCs w:val="24"/>
          <w:lang w:val="en-US"/>
        </w:rPr>
        <w:t>v</w:t>
      </w:r>
      <w:r w:rsidR="00184825" w:rsidRPr="00184825">
        <w:rPr>
          <w:rFonts w:eastAsia="Calibri" w:cs="Arial"/>
          <w:b/>
          <w:bCs/>
          <w:i/>
          <w:iCs/>
          <w:szCs w:val="24"/>
        </w:rPr>
        <w:t xml:space="preserve">. </w:t>
      </w:r>
      <w:r w:rsidR="00184825" w:rsidRPr="00184825">
        <w:rPr>
          <w:rFonts w:eastAsia="Calibri" w:cs="Arial"/>
          <w:b/>
          <w:bCs/>
          <w:i/>
          <w:iCs/>
          <w:szCs w:val="24"/>
          <w:lang w:val="en-US"/>
        </w:rPr>
        <w:t>Returning</w:t>
      </w:r>
      <w:r w:rsidR="00184825" w:rsidRPr="00184825">
        <w:rPr>
          <w:rFonts w:eastAsia="Calibri" w:cs="Arial"/>
          <w:b/>
          <w:bCs/>
          <w:i/>
          <w:iCs/>
          <w:szCs w:val="24"/>
        </w:rPr>
        <w:t xml:space="preserve"> </w:t>
      </w:r>
      <w:r w:rsidR="00184825" w:rsidRPr="00184825">
        <w:rPr>
          <w:rFonts w:eastAsia="Calibri" w:cs="Arial"/>
          <w:b/>
          <w:bCs/>
          <w:i/>
          <w:iCs/>
          <w:szCs w:val="24"/>
          <w:lang w:val="en-US"/>
        </w:rPr>
        <w:t>Officer</w:t>
      </w:r>
      <w:r w:rsidR="00184825" w:rsidRPr="00184825">
        <w:rPr>
          <w:rFonts w:eastAsia="Calibri" w:cs="Arial"/>
          <w:b/>
          <w:bCs/>
          <w:i/>
          <w:iCs/>
          <w:szCs w:val="24"/>
        </w:rPr>
        <w:t xml:space="preserve"> </w:t>
      </w:r>
      <w:r w:rsidR="00184825" w:rsidRPr="00184825">
        <w:rPr>
          <w:rFonts w:eastAsia="Calibri" w:cs="Arial"/>
          <w:b/>
          <w:bCs/>
          <w:i/>
          <w:iCs/>
          <w:szCs w:val="24"/>
          <w:lang w:val="en-US"/>
        </w:rPr>
        <w:t>and</w:t>
      </w:r>
      <w:r w:rsidR="00184825" w:rsidRPr="00184825">
        <w:rPr>
          <w:rFonts w:eastAsia="Calibri" w:cs="Arial"/>
          <w:b/>
          <w:bCs/>
          <w:i/>
          <w:iCs/>
          <w:szCs w:val="24"/>
        </w:rPr>
        <w:t xml:space="preserve"> </w:t>
      </w:r>
      <w:r w:rsidR="00184825" w:rsidRPr="00184825">
        <w:rPr>
          <w:rFonts w:eastAsia="Calibri" w:cs="Arial"/>
          <w:b/>
          <w:bCs/>
          <w:i/>
          <w:iCs/>
          <w:szCs w:val="24"/>
          <w:lang w:val="en-US"/>
        </w:rPr>
        <w:t>Others</w:t>
      </w:r>
      <w:r w:rsidR="00184825" w:rsidRPr="00184825">
        <w:rPr>
          <w:rFonts w:eastAsia="Calibri" w:cs="Arial"/>
          <w:bCs/>
          <w:szCs w:val="24"/>
        </w:rPr>
        <w:t xml:space="preserve"> (1987) 3 </w:t>
      </w:r>
      <w:r w:rsidR="00184825" w:rsidRPr="00184825">
        <w:rPr>
          <w:rFonts w:eastAsia="Calibri" w:cs="Arial"/>
          <w:bCs/>
          <w:szCs w:val="24"/>
          <w:lang w:val="en-US"/>
        </w:rPr>
        <w:t>C</w:t>
      </w:r>
      <w:r w:rsidR="00184825" w:rsidRPr="00184825">
        <w:rPr>
          <w:rFonts w:eastAsia="Calibri" w:cs="Arial"/>
          <w:bCs/>
          <w:szCs w:val="24"/>
        </w:rPr>
        <w:t>.</w:t>
      </w:r>
      <w:r w:rsidR="00184825" w:rsidRPr="00184825">
        <w:rPr>
          <w:rFonts w:eastAsia="Calibri" w:cs="Arial"/>
          <w:bCs/>
          <w:szCs w:val="24"/>
          <w:lang w:val="en-US"/>
        </w:rPr>
        <w:t>L</w:t>
      </w:r>
      <w:r w:rsidR="00184825" w:rsidRPr="00184825">
        <w:rPr>
          <w:rFonts w:eastAsia="Calibri" w:cs="Arial"/>
          <w:bCs/>
          <w:szCs w:val="24"/>
        </w:rPr>
        <w:t>.</w:t>
      </w:r>
      <w:r w:rsidR="00184825" w:rsidRPr="00184825">
        <w:rPr>
          <w:rFonts w:eastAsia="Calibri" w:cs="Arial"/>
          <w:bCs/>
          <w:szCs w:val="24"/>
          <w:lang w:val="en-US"/>
        </w:rPr>
        <w:t>R</w:t>
      </w:r>
      <w:r w:rsidR="00184825" w:rsidRPr="00184825">
        <w:rPr>
          <w:rFonts w:eastAsia="Calibri" w:cs="Arial"/>
          <w:bCs/>
          <w:szCs w:val="24"/>
        </w:rPr>
        <w:t xml:space="preserve">. 252, </w:t>
      </w:r>
      <w:r w:rsidR="00184825" w:rsidRPr="00184825">
        <w:rPr>
          <w:rFonts w:eastAsia="Calibri" w:cs="Arial"/>
          <w:bCs/>
          <w:szCs w:val="24"/>
          <w:lang w:val="en-US"/>
        </w:rPr>
        <w:t>p</w:t>
      </w:r>
      <w:r w:rsidR="00184825" w:rsidRPr="00184825">
        <w:rPr>
          <w:rFonts w:eastAsia="Calibri" w:cs="Arial"/>
          <w:bCs/>
          <w:szCs w:val="24"/>
        </w:rPr>
        <w:t xml:space="preserve">. 273-274) το </w:t>
      </w:r>
      <w:r>
        <w:rPr>
          <w:rFonts w:eastAsia="Calibri" w:cs="Arial"/>
          <w:bCs/>
          <w:szCs w:val="24"/>
        </w:rPr>
        <w:t>ά</w:t>
      </w:r>
      <w:r w:rsidR="00184825" w:rsidRPr="00184825">
        <w:rPr>
          <w:rFonts w:eastAsia="Calibri" w:cs="Arial"/>
          <w:bCs/>
          <w:szCs w:val="24"/>
        </w:rPr>
        <w:t>ρθρο 28 εισάγει την Αριστοτελική έννοια της ισότητας.</w:t>
      </w:r>
      <w:r w:rsidR="00E6732F">
        <w:rPr>
          <w:rFonts w:eastAsia="Calibri" w:cs="Arial"/>
          <w:bCs/>
          <w:szCs w:val="24"/>
        </w:rPr>
        <w:t xml:space="preserve"> </w:t>
      </w:r>
      <w:r w:rsidR="00184825" w:rsidRPr="00184825">
        <w:rPr>
          <w:rFonts w:eastAsia="Calibri" w:cs="Arial"/>
          <w:bCs/>
          <w:szCs w:val="24"/>
        </w:rPr>
        <w:t xml:space="preserve"> Ταυτίζεται η </w:t>
      </w:r>
      <w:r w:rsidR="00184825" w:rsidRPr="00184825">
        <w:rPr>
          <w:rFonts w:eastAsia="Calibri" w:cs="Arial"/>
          <w:bCs/>
          <w:szCs w:val="24"/>
        </w:rPr>
        <w:lastRenderedPageBreak/>
        <w:t xml:space="preserve">ισότητα με την ουσιαστική ομοιογένεια μεταξύ πραγμάτων ή υποκειμένων του δικαίου. </w:t>
      </w:r>
      <w:r w:rsidR="00E6732F">
        <w:rPr>
          <w:rFonts w:eastAsia="Calibri" w:cs="Arial"/>
          <w:bCs/>
          <w:szCs w:val="24"/>
        </w:rPr>
        <w:t xml:space="preserve"> </w:t>
      </w:r>
      <w:r w:rsidR="00184825" w:rsidRPr="00184825">
        <w:rPr>
          <w:rFonts w:eastAsia="Calibri" w:cs="Arial"/>
          <w:bCs/>
          <w:szCs w:val="24"/>
        </w:rPr>
        <w:t>Ίση μεταχείριση οφείλεται από τον νομοθέτη σε όλα τα άτομα τα οποία βρίσκονται ουσιαστικά στην ίδια θέση ή κατάσταση.</w:t>
      </w:r>
      <w:r w:rsidR="00E6732F">
        <w:rPr>
          <w:rFonts w:eastAsia="Calibri" w:cs="Arial"/>
          <w:bCs/>
          <w:szCs w:val="24"/>
        </w:rPr>
        <w:t xml:space="preserve"> </w:t>
      </w:r>
      <w:r w:rsidR="00184825" w:rsidRPr="00184825">
        <w:rPr>
          <w:rFonts w:eastAsia="Calibri" w:cs="Arial"/>
          <w:bCs/>
          <w:szCs w:val="24"/>
        </w:rPr>
        <w:t xml:space="preserve"> Το μέτρο της ισότητας είναι η ομοιογένεια μεταξύ των πραγμάτων ή της κατάστασης ή θέσης των ατόμων που επηρεάζονται από την νομοθεσία. </w:t>
      </w:r>
      <w:r w:rsidR="00E6732F">
        <w:rPr>
          <w:rFonts w:eastAsia="Calibri" w:cs="Arial"/>
          <w:bCs/>
          <w:szCs w:val="24"/>
        </w:rPr>
        <w:t xml:space="preserve"> </w:t>
      </w:r>
      <w:r w:rsidR="00184825" w:rsidRPr="00184825">
        <w:rPr>
          <w:rFonts w:eastAsia="Calibri" w:cs="Arial"/>
          <w:bCs/>
          <w:szCs w:val="24"/>
        </w:rPr>
        <w:t xml:space="preserve">Κριτήριο για τον προσδιορισμό της ομοιογένειας είναι η ουσιαστική σε αντίθεση με την φαινομενική υπόσταση ή την ποσοτική αρίθμηση των υποκειμένων του δικαίου. </w:t>
      </w:r>
      <w:r w:rsidR="00E6732F">
        <w:rPr>
          <w:rFonts w:eastAsia="Calibri" w:cs="Arial"/>
          <w:bCs/>
          <w:szCs w:val="24"/>
        </w:rPr>
        <w:t xml:space="preserve"> </w:t>
      </w:r>
      <w:r w:rsidR="00184825" w:rsidRPr="00184825">
        <w:rPr>
          <w:rFonts w:eastAsia="Calibri" w:cs="Arial"/>
          <w:bCs/>
          <w:szCs w:val="24"/>
        </w:rPr>
        <w:t xml:space="preserve">Το </w:t>
      </w:r>
      <w:r>
        <w:rPr>
          <w:rFonts w:eastAsia="Calibri" w:cs="Arial"/>
          <w:bCs/>
          <w:szCs w:val="24"/>
        </w:rPr>
        <w:t>ά</w:t>
      </w:r>
      <w:r w:rsidR="00184825" w:rsidRPr="00184825">
        <w:rPr>
          <w:rFonts w:eastAsia="Calibri" w:cs="Arial"/>
          <w:bCs/>
          <w:szCs w:val="24"/>
        </w:rPr>
        <w:t>ρθρο 28 αποκλείει τόσο διακρίσεις μεταξύ ομοιογενών όσο και την εξομοίωση ανομοιογενών αντικειμένων.</w:t>
      </w:r>
      <w:r w:rsidR="00E6732F">
        <w:rPr>
          <w:rFonts w:eastAsia="Calibri" w:cs="Arial"/>
          <w:bCs/>
          <w:szCs w:val="24"/>
        </w:rPr>
        <w:t xml:space="preserve"> </w:t>
      </w:r>
      <w:r w:rsidR="00184825" w:rsidRPr="00184825">
        <w:rPr>
          <w:rFonts w:eastAsia="Calibri" w:cs="Arial"/>
          <w:bCs/>
          <w:szCs w:val="24"/>
        </w:rPr>
        <w:t xml:space="preserve"> Η ομοιογένεια καθορίζεται με βάση τη φύση των πραγμάτων ή την αντικειμενική κατάσταση των προσώπων σε συνάρτηση με την λειτουργική σημασία τους στο κοινωνικό σύνολο. </w:t>
      </w:r>
      <w:r w:rsidR="00E6732F">
        <w:rPr>
          <w:rFonts w:eastAsia="Calibri" w:cs="Arial"/>
          <w:bCs/>
          <w:szCs w:val="24"/>
        </w:rPr>
        <w:t xml:space="preserve"> </w:t>
      </w:r>
      <w:r w:rsidR="00184825" w:rsidRPr="00184825">
        <w:rPr>
          <w:rFonts w:eastAsia="Calibri" w:cs="Arial"/>
          <w:bCs/>
          <w:i/>
          <w:iCs/>
          <w:szCs w:val="24"/>
          <w:u w:val="single"/>
        </w:rPr>
        <w:t>Η νομοθετική εξουσία είναι το συνταγματικό όργανο της πολιτείας για τον καθορισμό του περιεχομένου της νομοθεσίας.</w:t>
      </w:r>
      <w:r w:rsidR="00184825" w:rsidRPr="00184825">
        <w:rPr>
          <w:rFonts w:eastAsia="Calibri" w:cs="Arial"/>
          <w:bCs/>
          <w:szCs w:val="24"/>
        </w:rPr>
        <w:t xml:space="preserve"> </w:t>
      </w:r>
      <w:r w:rsidR="00E6732F">
        <w:rPr>
          <w:rFonts w:eastAsia="Calibri" w:cs="Arial"/>
          <w:bCs/>
          <w:szCs w:val="24"/>
        </w:rPr>
        <w:t xml:space="preserve"> </w:t>
      </w:r>
      <w:r w:rsidR="00184825" w:rsidRPr="00184825">
        <w:rPr>
          <w:rFonts w:eastAsia="Calibri" w:cs="Arial"/>
          <w:bCs/>
          <w:szCs w:val="24"/>
        </w:rPr>
        <w:t>Ο νομοθέτης είναι ο κατ</w:t>
      </w:r>
      <w:r w:rsidR="00205A1F">
        <w:rPr>
          <w:rFonts w:eastAsia="Calibri" w:cs="Arial"/>
          <w:bCs/>
          <w:szCs w:val="24"/>
        </w:rPr>
        <w:t>’</w:t>
      </w:r>
      <w:r w:rsidR="00184825" w:rsidRPr="00184825">
        <w:rPr>
          <w:rFonts w:eastAsia="Calibri" w:cs="Arial"/>
          <w:bCs/>
          <w:szCs w:val="24"/>
        </w:rPr>
        <w:t xml:space="preserve"> εξοχήν κριτής των </w:t>
      </w:r>
      <w:proofErr w:type="spellStart"/>
      <w:r w:rsidR="00184825" w:rsidRPr="00184825">
        <w:rPr>
          <w:rFonts w:eastAsia="Calibri" w:cs="Arial"/>
          <w:bCs/>
          <w:szCs w:val="24"/>
        </w:rPr>
        <w:t>δικα</w:t>
      </w:r>
      <w:r w:rsidR="00AF265B">
        <w:rPr>
          <w:rFonts w:eastAsia="Calibri" w:cs="Arial"/>
          <w:bCs/>
          <w:szCs w:val="24"/>
        </w:rPr>
        <w:t>ιι</w:t>
      </w:r>
      <w:r w:rsidR="00184825" w:rsidRPr="00184825">
        <w:rPr>
          <w:rFonts w:eastAsia="Calibri" w:cs="Arial"/>
          <w:bCs/>
          <w:szCs w:val="24"/>
        </w:rPr>
        <w:t>κών</w:t>
      </w:r>
      <w:proofErr w:type="spellEnd"/>
      <w:r w:rsidR="00184825" w:rsidRPr="00184825">
        <w:rPr>
          <w:rFonts w:eastAsia="Calibri" w:cs="Arial"/>
          <w:bCs/>
          <w:szCs w:val="24"/>
        </w:rPr>
        <w:t xml:space="preserve"> αναγκών των πολιτών και του κοινωνικού συνόλου.  Η διακριτική ευχέρεια του νομοθέτη στον τομέα των αρμοδιοτήτων του είναι μεγάλη, ανάλογα μεγάλη με την πολιτική του ευθύνη για τον προσδιορισμό του πλαισίου διακυβέρνησης της χώρας. </w:t>
      </w:r>
      <w:r w:rsidR="00E6732F">
        <w:rPr>
          <w:rFonts w:eastAsia="Calibri" w:cs="Arial"/>
          <w:bCs/>
          <w:szCs w:val="24"/>
        </w:rPr>
        <w:t xml:space="preserve"> </w:t>
      </w:r>
      <w:r w:rsidR="00184825" w:rsidRPr="00184825">
        <w:rPr>
          <w:rFonts w:eastAsia="Calibri" w:cs="Arial"/>
          <w:bCs/>
          <w:szCs w:val="24"/>
        </w:rPr>
        <w:t>Το πεδίο για δικαστική παρέμβαση περιορίζεται στις περιπτώσεις εκείνες που ο νομοθέτης υπερβαίνει τα ακραία όρια της νομοθετικής του αρμοδιότητας και νομοθετεί κατ’ αντίθεση ή με τρόπο ασύμφωνο προς συγκεκριμένες διατάξεις του Συντάγματος.</w:t>
      </w:r>
    </w:p>
    <w:p w14:paraId="2C007645" w14:textId="498CC9CB" w:rsidR="00184825" w:rsidRPr="00184825" w:rsidRDefault="00AF265B" w:rsidP="00184825">
      <w:pPr>
        <w:pStyle w:val="BodyText2"/>
        <w:rPr>
          <w:rFonts w:eastAsia="Calibri" w:cs="Arial"/>
          <w:bCs/>
          <w:szCs w:val="24"/>
        </w:rPr>
      </w:pPr>
      <w:r>
        <w:rPr>
          <w:rFonts w:eastAsia="Calibri" w:cs="Arial"/>
          <w:bCs/>
          <w:szCs w:val="24"/>
        </w:rPr>
        <w:tab/>
      </w:r>
      <w:r w:rsidR="00184825" w:rsidRPr="00184825">
        <w:rPr>
          <w:rFonts w:eastAsia="Calibri" w:cs="Arial"/>
          <w:bCs/>
          <w:szCs w:val="24"/>
        </w:rPr>
        <w:t xml:space="preserve">Το </w:t>
      </w:r>
      <w:r w:rsidR="000D61BB">
        <w:rPr>
          <w:rFonts w:eastAsia="Calibri" w:cs="Arial"/>
          <w:bCs/>
          <w:szCs w:val="24"/>
        </w:rPr>
        <w:t>ά</w:t>
      </w:r>
      <w:r w:rsidR="00184825" w:rsidRPr="00184825">
        <w:rPr>
          <w:rFonts w:eastAsia="Calibri" w:cs="Arial"/>
          <w:bCs/>
          <w:szCs w:val="24"/>
        </w:rPr>
        <w:t>ρθρο 140 δημιουργεί μηχανισμό για τον προληπτικό έλεγχο της συνταγματικότητας των νόμων</w:t>
      </w:r>
      <w:r w:rsidR="00205A1F">
        <w:rPr>
          <w:rFonts w:eastAsia="Calibri" w:cs="Arial"/>
          <w:bCs/>
          <w:szCs w:val="24"/>
        </w:rPr>
        <w:t>·</w:t>
      </w:r>
      <w:r w:rsidR="00184825" w:rsidRPr="00184825">
        <w:rPr>
          <w:rFonts w:eastAsia="Calibri" w:cs="Arial"/>
          <w:bCs/>
          <w:szCs w:val="24"/>
        </w:rPr>
        <w:t xml:space="preserve"> αποτελεί απόρροια του </w:t>
      </w:r>
      <w:r w:rsidR="000D61BB">
        <w:rPr>
          <w:rFonts w:eastAsia="Calibri" w:cs="Arial"/>
          <w:bCs/>
          <w:szCs w:val="24"/>
        </w:rPr>
        <w:t>ά</w:t>
      </w:r>
      <w:r w:rsidR="00184825" w:rsidRPr="00184825">
        <w:rPr>
          <w:rFonts w:eastAsia="Calibri" w:cs="Arial"/>
          <w:bCs/>
          <w:szCs w:val="24"/>
        </w:rPr>
        <w:t xml:space="preserve">ρθρου 179 που καθιστά το Σύνταγμα τον υπέρτατο νόμο της Πολιτείας και του </w:t>
      </w:r>
      <w:r w:rsidR="000D61BB">
        <w:rPr>
          <w:rFonts w:eastAsia="Calibri" w:cs="Arial"/>
          <w:bCs/>
          <w:szCs w:val="24"/>
        </w:rPr>
        <w:t>ά</w:t>
      </w:r>
      <w:r w:rsidR="00184825" w:rsidRPr="00184825">
        <w:rPr>
          <w:rFonts w:eastAsia="Calibri" w:cs="Arial"/>
          <w:bCs/>
          <w:szCs w:val="24"/>
        </w:rPr>
        <w:t xml:space="preserve">ρθρου 35 που δεσμεύει και τις τρεις εξουσίες της πολιτείας να εξασφαλίζουν στην σφαίρα των αρμοδιοτήτων τους τα αναπαλλοτρίωτα ανθρώπινα δικαιώματα που καθιερώνει το Μέρος II του Συντάγματος. </w:t>
      </w:r>
      <w:r w:rsidR="00E82714">
        <w:rPr>
          <w:rFonts w:eastAsia="Calibri" w:cs="Arial"/>
          <w:bCs/>
          <w:szCs w:val="24"/>
        </w:rPr>
        <w:t xml:space="preserve"> </w:t>
      </w:r>
      <w:r w:rsidR="00184825" w:rsidRPr="00184825">
        <w:rPr>
          <w:rFonts w:eastAsia="Calibri" w:cs="Arial"/>
          <w:bCs/>
          <w:szCs w:val="24"/>
        </w:rPr>
        <w:t>Ο προληπτικός δικαστικός έλεγχος αποβλέπει στην εκ των προτέρων αποτροπή κάθε παρέκκλισης από το Σύνταγμα.</w:t>
      </w:r>
    </w:p>
    <w:p w14:paraId="4C8AF8C1" w14:textId="1E5825CE" w:rsidR="00184825" w:rsidRPr="00184825" w:rsidRDefault="00AF265B" w:rsidP="00184825">
      <w:pPr>
        <w:pStyle w:val="BodyText2"/>
        <w:rPr>
          <w:rFonts w:eastAsia="Calibri" w:cs="Arial"/>
          <w:bCs/>
          <w:szCs w:val="24"/>
        </w:rPr>
      </w:pPr>
      <w:r>
        <w:rPr>
          <w:rFonts w:eastAsia="Calibri" w:cs="Arial"/>
          <w:bCs/>
          <w:szCs w:val="24"/>
        </w:rPr>
        <w:lastRenderedPageBreak/>
        <w:tab/>
      </w:r>
      <w:r w:rsidR="00184825" w:rsidRPr="00184825">
        <w:rPr>
          <w:rFonts w:eastAsia="Calibri" w:cs="Arial"/>
          <w:bCs/>
          <w:szCs w:val="24"/>
        </w:rPr>
        <w:t xml:space="preserve">Η ομοιογένεια μεταξύ πραγμάτων ή της θέσης ή της κατάστασης ατόμων για σκοπούς ίσης μεταχείρισης δεν προσδιορίζεται μικροσκοπικά ή σχολαστικά αλλά </w:t>
      </w:r>
      <w:r w:rsidR="00184825" w:rsidRPr="00184825">
        <w:rPr>
          <w:rFonts w:eastAsia="Calibri" w:cs="Arial"/>
          <w:bCs/>
          <w:i/>
          <w:iCs/>
          <w:szCs w:val="24"/>
          <w:u w:val="single"/>
        </w:rPr>
        <w:t>με γνώμονα την ουσιαστική συνάφεια μεταξύ τους</w:t>
      </w:r>
      <w:r w:rsidR="00184825" w:rsidRPr="00184825">
        <w:rPr>
          <w:rFonts w:eastAsia="Calibri" w:cs="Arial"/>
          <w:bCs/>
          <w:i/>
          <w:iCs/>
          <w:szCs w:val="24"/>
        </w:rPr>
        <w:t xml:space="preserve">.  </w:t>
      </w:r>
      <w:r w:rsidR="00184825" w:rsidRPr="00184825">
        <w:rPr>
          <w:rFonts w:eastAsia="Calibri" w:cs="Arial"/>
          <w:bCs/>
          <w:szCs w:val="24"/>
        </w:rPr>
        <w:t xml:space="preserve">Όταν η ομοιογένεια μεταξύ πραγμάτων, της θέσεως ή των περιστάσεων ατόμων είναι τόσο μεγάλη ώστε να συνθέτουν ομάδα ατόμων ή υποκειμένων με βάση κοινό παρονομαστή ομοιογένειας ο νομοθέτης έχει την διακριτική ευχέρεια να ταξινομήσει τα πράγματα ή τα υποκείμενα του δικαίου σε ξεχωριστή κατηγορία και να προβεί σε νομοθετικές ρυθμίσεις διάφορες από εκείνες που ισχύουν για άλλες συγγενικές αλλά όχι ομοιογενείς κατηγορίες προσώπων ή πραγμάτων. </w:t>
      </w:r>
      <w:r w:rsidR="00E6732F">
        <w:rPr>
          <w:rFonts w:eastAsia="Calibri" w:cs="Arial"/>
          <w:bCs/>
          <w:szCs w:val="24"/>
        </w:rPr>
        <w:t xml:space="preserve"> </w:t>
      </w:r>
      <w:r w:rsidR="00184825" w:rsidRPr="00184825">
        <w:rPr>
          <w:rFonts w:eastAsia="Calibri" w:cs="Arial"/>
          <w:bCs/>
          <w:i/>
          <w:iCs/>
          <w:szCs w:val="24"/>
          <w:u w:val="single"/>
        </w:rPr>
        <w:t>Τόσο η συμπερίληψη πραγμάτων ή ατόμων σε ομοιογενή κατηγορία όσο και οι διακρίσεις που γίνονται στα δικαιώματα ή τις υποχρεώσεις ατόμων πρέπει να έχουν, όπως ορίζει η νομολογία</w:t>
      </w:r>
      <w:r w:rsidR="00184825" w:rsidRPr="00184825">
        <w:rPr>
          <w:rFonts w:eastAsia="Calibri" w:cs="Arial"/>
          <w:bCs/>
          <w:i/>
          <w:iCs/>
          <w:szCs w:val="24"/>
        </w:rPr>
        <w:t>,</w:t>
      </w:r>
      <w:r w:rsidR="00184825" w:rsidRPr="00184825">
        <w:rPr>
          <w:rFonts w:eastAsia="Calibri" w:cs="Arial"/>
          <w:bCs/>
          <w:szCs w:val="24"/>
        </w:rPr>
        <w:t xml:space="preserve"> (Βλ. μεταξύ άλλων </w:t>
      </w:r>
      <w:r w:rsidR="00184825" w:rsidRPr="00184825">
        <w:rPr>
          <w:rFonts w:eastAsia="Calibri" w:cs="Arial"/>
          <w:b/>
          <w:bCs/>
          <w:i/>
          <w:iCs/>
          <w:szCs w:val="24"/>
          <w:lang w:val="en-US"/>
        </w:rPr>
        <w:t>Republic</w:t>
      </w:r>
      <w:r w:rsidR="00184825" w:rsidRPr="00184825">
        <w:rPr>
          <w:rFonts w:eastAsia="Calibri" w:cs="Arial"/>
          <w:b/>
          <w:bCs/>
          <w:i/>
          <w:iCs/>
          <w:szCs w:val="24"/>
        </w:rPr>
        <w:t xml:space="preserve"> (</w:t>
      </w:r>
      <w:r w:rsidR="00184825" w:rsidRPr="00184825">
        <w:rPr>
          <w:rFonts w:eastAsia="Calibri" w:cs="Arial"/>
          <w:b/>
          <w:bCs/>
          <w:i/>
          <w:iCs/>
          <w:szCs w:val="24"/>
          <w:lang w:val="en-US"/>
        </w:rPr>
        <w:t>Ministry</w:t>
      </w:r>
      <w:r w:rsidR="00184825" w:rsidRPr="00184825">
        <w:rPr>
          <w:rFonts w:eastAsia="Calibri" w:cs="Arial"/>
          <w:b/>
          <w:bCs/>
          <w:i/>
          <w:iCs/>
          <w:szCs w:val="24"/>
        </w:rPr>
        <w:t xml:space="preserve"> </w:t>
      </w:r>
      <w:r w:rsidR="00184825" w:rsidRPr="00184825">
        <w:rPr>
          <w:rFonts w:eastAsia="Calibri" w:cs="Arial"/>
          <w:b/>
          <w:bCs/>
          <w:i/>
          <w:iCs/>
          <w:szCs w:val="24"/>
          <w:lang w:val="en-US"/>
        </w:rPr>
        <w:t>of</w:t>
      </w:r>
      <w:r w:rsidR="00184825" w:rsidRPr="00184825">
        <w:rPr>
          <w:rFonts w:eastAsia="Calibri" w:cs="Arial"/>
          <w:b/>
          <w:bCs/>
          <w:i/>
          <w:iCs/>
          <w:szCs w:val="24"/>
        </w:rPr>
        <w:t xml:space="preserve"> </w:t>
      </w:r>
      <w:r w:rsidR="00184825" w:rsidRPr="00184825">
        <w:rPr>
          <w:rFonts w:eastAsia="Calibri" w:cs="Arial"/>
          <w:b/>
          <w:bCs/>
          <w:i/>
          <w:iCs/>
          <w:szCs w:val="24"/>
          <w:lang w:val="en-US"/>
        </w:rPr>
        <w:t>Finance</w:t>
      </w:r>
      <w:r w:rsidR="00184825" w:rsidRPr="00184825">
        <w:rPr>
          <w:rFonts w:eastAsia="Calibri" w:cs="Arial"/>
          <w:b/>
          <w:bCs/>
          <w:i/>
          <w:iCs/>
          <w:szCs w:val="24"/>
        </w:rPr>
        <w:t xml:space="preserve">) </w:t>
      </w:r>
      <w:r w:rsidR="00184825" w:rsidRPr="00184825">
        <w:rPr>
          <w:rFonts w:eastAsia="Calibri" w:cs="Arial"/>
          <w:b/>
          <w:bCs/>
          <w:i/>
          <w:iCs/>
          <w:szCs w:val="24"/>
          <w:lang w:val="en-US"/>
        </w:rPr>
        <w:t>v</w:t>
      </w:r>
      <w:r w:rsidR="00184825" w:rsidRPr="00184825">
        <w:rPr>
          <w:rFonts w:eastAsia="Calibri" w:cs="Arial"/>
          <w:b/>
          <w:bCs/>
          <w:i/>
          <w:iCs/>
          <w:szCs w:val="24"/>
        </w:rPr>
        <w:t xml:space="preserve">. </w:t>
      </w:r>
      <w:r w:rsidR="00184825" w:rsidRPr="00184825">
        <w:rPr>
          <w:rFonts w:eastAsia="Calibri" w:cs="Arial"/>
          <w:b/>
          <w:bCs/>
          <w:i/>
          <w:iCs/>
          <w:szCs w:val="24"/>
          <w:lang w:val="en-US"/>
        </w:rPr>
        <w:t>Nishan</w:t>
      </w:r>
      <w:r w:rsidR="00184825" w:rsidRPr="00184825">
        <w:rPr>
          <w:rFonts w:eastAsia="Calibri" w:cs="Arial"/>
          <w:b/>
          <w:bCs/>
          <w:i/>
          <w:iCs/>
          <w:szCs w:val="24"/>
        </w:rPr>
        <w:t xml:space="preserve"> </w:t>
      </w:r>
      <w:proofErr w:type="spellStart"/>
      <w:r w:rsidR="00184825" w:rsidRPr="00184825">
        <w:rPr>
          <w:rFonts w:eastAsia="Calibri" w:cs="Arial"/>
          <w:b/>
          <w:bCs/>
          <w:i/>
          <w:iCs/>
          <w:szCs w:val="24"/>
          <w:lang w:val="en-US"/>
        </w:rPr>
        <w:t>Arakian</w:t>
      </w:r>
      <w:proofErr w:type="spellEnd"/>
      <w:r w:rsidR="00184825" w:rsidRPr="00184825">
        <w:rPr>
          <w:rFonts w:eastAsia="Calibri" w:cs="Arial"/>
          <w:b/>
          <w:bCs/>
          <w:i/>
          <w:iCs/>
          <w:szCs w:val="24"/>
        </w:rPr>
        <w:t xml:space="preserve"> </w:t>
      </w:r>
      <w:r w:rsidR="00184825" w:rsidRPr="00184825">
        <w:rPr>
          <w:rFonts w:eastAsia="Calibri" w:cs="Arial"/>
          <w:b/>
          <w:bCs/>
          <w:i/>
          <w:iCs/>
          <w:szCs w:val="24"/>
          <w:lang w:val="en-US"/>
        </w:rPr>
        <w:t>and</w:t>
      </w:r>
      <w:r w:rsidR="00184825" w:rsidRPr="00184825">
        <w:rPr>
          <w:rFonts w:eastAsia="Calibri" w:cs="Arial"/>
          <w:b/>
          <w:bCs/>
          <w:i/>
          <w:iCs/>
          <w:szCs w:val="24"/>
        </w:rPr>
        <w:t xml:space="preserve"> </w:t>
      </w:r>
      <w:r w:rsidR="00184825" w:rsidRPr="00184825">
        <w:rPr>
          <w:rFonts w:eastAsia="Calibri" w:cs="Arial"/>
          <w:b/>
          <w:bCs/>
          <w:i/>
          <w:iCs/>
          <w:szCs w:val="24"/>
          <w:lang w:val="en-US"/>
        </w:rPr>
        <w:t>Others</w:t>
      </w:r>
      <w:r w:rsidR="00184825" w:rsidRPr="00184825">
        <w:rPr>
          <w:rFonts w:eastAsia="Calibri" w:cs="Arial"/>
          <w:bCs/>
          <w:szCs w:val="24"/>
        </w:rPr>
        <w:t xml:space="preserve"> </w:t>
      </w:r>
      <w:r w:rsidR="00184825" w:rsidRPr="00184825">
        <w:rPr>
          <w:rFonts w:eastAsia="Calibri" w:cs="Arial"/>
          <w:bCs/>
          <w:szCs w:val="24"/>
          <w:u w:val="single"/>
        </w:rPr>
        <w:t xml:space="preserve">(1972) 3 </w:t>
      </w:r>
      <w:r w:rsidR="00184825" w:rsidRPr="00184825">
        <w:rPr>
          <w:rFonts w:eastAsia="Calibri" w:cs="Arial"/>
          <w:bCs/>
          <w:szCs w:val="24"/>
          <w:u w:val="single"/>
          <w:lang w:val="en-US"/>
        </w:rPr>
        <w:t>C</w:t>
      </w:r>
      <w:r w:rsidR="00184825" w:rsidRPr="00184825">
        <w:rPr>
          <w:rFonts w:eastAsia="Calibri" w:cs="Arial"/>
          <w:bCs/>
          <w:szCs w:val="24"/>
          <w:u w:val="single"/>
        </w:rPr>
        <w:t>.</w:t>
      </w:r>
      <w:r w:rsidR="00184825" w:rsidRPr="00184825">
        <w:rPr>
          <w:rFonts w:eastAsia="Calibri" w:cs="Arial"/>
          <w:bCs/>
          <w:szCs w:val="24"/>
          <w:u w:val="single"/>
          <w:lang w:val="en-US"/>
        </w:rPr>
        <w:t>L</w:t>
      </w:r>
      <w:r w:rsidR="00184825" w:rsidRPr="00184825">
        <w:rPr>
          <w:rFonts w:eastAsia="Calibri" w:cs="Arial"/>
          <w:bCs/>
          <w:szCs w:val="24"/>
          <w:u w:val="single"/>
        </w:rPr>
        <w:t>.</w:t>
      </w:r>
      <w:r w:rsidR="00184825" w:rsidRPr="00184825">
        <w:rPr>
          <w:rFonts w:eastAsia="Calibri" w:cs="Arial"/>
          <w:bCs/>
          <w:szCs w:val="24"/>
          <w:u w:val="single"/>
          <w:lang w:val="en-US"/>
        </w:rPr>
        <w:t>R</w:t>
      </w:r>
      <w:r w:rsidR="00184825" w:rsidRPr="00184825">
        <w:rPr>
          <w:rFonts w:eastAsia="Calibri" w:cs="Arial"/>
          <w:bCs/>
          <w:szCs w:val="24"/>
          <w:u w:val="single"/>
        </w:rPr>
        <w:t>. 294</w:t>
      </w:r>
      <w:r w:rsidR="00184825" w:rsidRPr="00184825">
        <w:rPr>
          <w:rFonts w:eastAsia="Calibri" w:cs="Arial"/>
          <w:bCs/>
          <w:szCs w:val="24"/>
        </w:rPr>
        <w:t xml:space="preserve"> και </w:t>
      </w:r>
      <w:proofErr w:type="spellStart"/>
      <w:r w:rsidR="00184825" w:rsidRPr="00184825">
        <w:rPr>
          <w:rFonts w:eastAsia="Calibri" w:cs="Arial"/>
          <w:b/>
          <w:bCs/>
          <w:i/>
          <w:iCs/>
          <w:szCs w:val="24"/>
          <w:lang w:val="en-US"/>
        </w:rPr>
        <w:t>Apostolides</w:t>
      </w:r>
      <w:proofErr w:type="spellEnd"/>
      <w:r w:rsidR="00184825" w:rsidRPr="00184825">
        <w:rPr>
          <w:rFonts w:eastAsia="Calibri" w:cs="Arial"/>
          <w:b/>
          <w:bCs/>
          <w:i/>
          <w:iCs/>
          <w:szCs w:val="24"/>
        </w:rPr>
        <w:t xml:space="preserve"> </w:t>
      </w:r>
      <w:r w:rsidR="00184825" w:rsidRPr="00184825">
        <w:rPr>
          <w:rFonts w:eastAsia="Calibri" w:cs="Arial"/>
          <w:b/>
          <w:bCs/>
          <w:i/>
          <w:iCs/>
          <w:szCs w:val="24"/>
          <w:lang w:val="en-US"/>
        </w:rPr>
        <w:t>and</w:t>
      </w:r>
      <w:r w:rsidR="00184825" w:rsidRPr="00184825">
        <w:rPr>
          <w:rFonts w:eastAsia="Calibri" w:cs="Arial"/>
          <w:b/>
          <w:bCs/>
          <w:i/>
          <w:iCs/>
          <w:szCs w:val="24"/>
        </w:rPr>
        <w:t xml:space="preserve"> </w:t>
      </w:r>
      <w:r w:rsidR="00184825" w:rsidRPr="00184825">
        <w:rPr>
          <w:rFonts w:eastAsia="Calibri" w:cs="Arial"/>
          <w:b/>
          <w:bCs/>
          <w:i/>
          <w:iCs/>
          <w:szCs w:val="24"/>
          <w:lang w:val="en-US"/>
        </w:rPr>
        <w:t>Others</w:t>
      </w:r>
      <w:r w:rsidR="00184825" w:rsidRPr="00184825">
        <w:rPr>
          <w:rFonts w:eastAsia="Calibri" w:cs="Arial"/>
          <w:b/>
          <w:bCs/>
          <w:i/>
          <w:iCs/>
          <w:szCs w:val="24"/>
        </w:rPr>
        <w:t xml:space="preserve"> </w:t>
      </w:r>
      <w:r w:rsidR="00184825" w:rsidRPr="00184825">
        <w:rPr>
          <w:rFonts w:eastAsia="Calibri" w:cs="Arial"/>
          <w:b/>
          <w:bCs/>
          <w:i/>
          <w:iCs/>
          <w:szCs w:val="24"/>
          <w:lang w:val="en-US"/>
        </w:rPr>
        <w:t>v</w:t>
      </w:r>
      <w:r w:rsidR="00184825" w:rsidRPr="00184825">
        <w:rPr>
          <w:rFonts w:eastAsia="Calibri" w:cs="Arial"/>
          <w:b/>
          <w:bCs/>
          <w:i/>
          <w:iCs/>
          <w:szCs w:val="24"/>
        </w:rPr>
        <w:t xml:space="preserve">. </w:t>
      </w:r>
      <w:r w:rsidR="00184825" w:rsidRPr="00184825">
        <w:rPr>
          <w:rFonts w:eastAsia="Calibri" w:cs="Arial"/>
          <w:b/>
          <w:bCs/>
          <w:i/>
          <w:iCs/>
          <w:szCs w:val="24"/>
          <w:lang w:val="en-US"/>
        </w:rPr>
        <w:t>Republic</w:t>
      </w:r>
      <w:r w:rsidR="00184825" w:rsidRPr="00184825">
        <w:rPr>
          <w:rFonts w:eastAsia="Calibri" w:cs="Arial"/>
          <w:b/>
          <w:bCs/>
          <w:i/>
          <w:iCs/>
          <w:szCs w:val="24"/>
        </w:rPr>
        <w:t xml:space="preserve"> </w:t>
      </w:r>
      <w:r w:rsidR="00184825" w:rsidRPr="00184825">
        <w:rPr>
          <w:rFonts w:eastAsia="Calibri" w:cs="Arial"/>
          <w:bCs/>
          <w:szCs w:val="24"/>
          <w:u w:val="single"/>
        </w:rPr>
        <w:t xml:space="preserve">(1984) 3 </w:t>
      </w:r>
      <w:r w:rsidR="00184825" w:rsidRPr="00184825">
        <w:rPr>
          <w:rFonts w:eastAsia="Calibri" w:cs="Arial"/>
          <w:bCs/>
          <w:szCs w:val="24"/>
          <w:u w:val="single"/>
          <w:lang w:val="en-US"/>
        </w:rPr>
        <w:t>C</w:t>
      </w:r>
      <w:r w:rsidR="00184825" w:rsidRPr="00184825">
        <w:rPr>
          <w:rFonts w:eastAsia="Calibri" w:cs="Arial"/>
          <w:bCs/>
          <w:szCs w:val="24"/>
          <w:u w:val="single"/>
        </w:rPr>
        <w:t>.</w:t>
      </w:r>
      <w:r w:rsidR="00184825" w:rsidRPr="00184825">
        <w:rPr>
          <w:rFonts w:eastAsia="Calibri" w:cs="Arial"/>
          <w:bCs/>
          <w:szCs w:val="24"/>
          <w:u w:val="single"/>
          <w:lang w:val="en-US"/>
        </w:rPr>
        <w:t>L</w:t>
      </w:r>
      <w:r w:rsidR="00184825" w:rsidRPr="00184825">
        <w:rPr>
          <w:rFonts w:eastAsia="Calibri" w:cs="Arial"/>
          <w:bCs/>
          <w:szCs w:val="24"/>
          <w:u w:val="single"/>
        </w:rPr>
        <w:t>.</w:t>
      </w:r>
      <w:r w:rsidR="00184825" w:rsidRPr="00184825">
        <w:rPr>
          <w:rFonts w:eastAsia="Calibri" w:cs="Arial"/>
          <w:bCs/>
          <w:szCs w:val="24"/>
          <w:u w:val="single"/>
          <w:lang w:val="en-US"/>
        </w:rPr>
        <w:t>R</w:t>
      </w:r>
      <w:r w:rsidR="00184825" w:rsidRPr="00184825">
        <w:rPr>
          <w:rFonts w:eastAsia="Calibri" w:cs="Arial"/>
          <w:bCs/>
          <w:szCs w:val="24"/>
          <w:u w:val="single"/>
        </w:rPr>
        <w:t>. 233</w:t>
      </w:r>
      <w:r w:rsidR="00184825" w:rsidRPr="00184825">
        <w:rPr>
          <w:rFonts w:eastAsia="Calibri" w:cs="Arial"/>
          <w:bCs/>
          <w:szCs w:val="24"/>
        </w:rPr>
        <w:t>) λογικό έρεισμα το οποίο να πηγάζει από την ομοιότητα ή διαφορές μεταξύ των πραγμάτων ή των φορέων των δικαιωμάτων και υποχρεώσεων.</w:t>
      </w:r>
      <w:r w:rsidRPr="00AF265B">
        <w:rPr>
          <w:rFonts w:eastAsia="Calibri" w:cs="Arial"/>
          <w:bCs/>
          <w:szCs w:val="24"/>
        </w:rPr>
        <w:t>”</w:t>
      </w:r>
      <w:r w:rsidR="005979F5">
        <w:rPr>
          <w:rFonts w:eastAsia="Calibri" w:cs="Arial"/>
          <w:bCs/>
          <w:szCs w:val="24"/>
        </w:rPr>
        <w:t>.</w:t>
      </w:r>
    </w:p>
    <w:p w14:paraId="69576E36" w14:textId="3F800D6C" w:rsidR="00184825" w:rsidRPr="00184825" w:rsidRDefault="000D61BB" w:rsidP="000D61BB">
      <w:pPr>
        <w:pStyle w:val="BodyText2"/>
        <w:rPr>
          <w:rFonts w:eastAsia="Calibri" w:cs="Arial"/>
          <w:bCs/>
          <w:szCs w:val="24"/>
        </w:rPr>
      </w:pPr>
      <w:r>
        <w:rPr>
          <w:rFonts w:eastAsia="Calibri" w:cs="Arial"/>
          <w:bCs/>
          <w:szCs w:val="24"/>
        </w:rPr>
        <w:tab/>
      </w:r>
      <w:r w:rsidR="00184825" w:rsidRPr="00184825">
        <w:rPr>
          <w:rFonts w:eastAsia="Calibri" w:cs="Arial"/>
          <w:bCs/>
          <w:szCs w:val="24"/>
        </w:rPr>
        <w:t>2.6.4.</w:t>
      </w:r>
      <w:r>
        <w:rPr>
          <w:rFonts w:eastAsia="Calibri" w:cs="Arial"/>
          <w:bCs/>
          <w:szCs w:val="24"/>
        </w:rPr>
        <w:t xml:space="preserve">  </w:t>
      </w:r>
      <w:r w:rsidR="00184825" w:rsidRPr="00184825">
        <w:rPr>
          <w:rFonts w:eastAsia="Calibri" w:cs="Arial"/>
          <w:bCs/>
          <w:szCs w:val="24"/>
        </w:rPr>
        <w:t xml:space="preserve">Στην παρούσα περίπτωση, ο προβληματισμός που συνδέεται με την ανισότητα, εστιάζει στο ότι -χωρίς ασφαλώς να εντοπίζεται να υπήρχε συνειδητά τέτοια πρόθεση- δίδεται προβάδισμα αντικειμενικού οφέλους στον συνιδιοκτήτη που σπεύδει πρώτος να εγκαταστήσει </w:t>
      </w:r>
      <w:proofErr w:type="spellStart"/>
      <w:r w:rsidR="00184825" w:rsidRPr="00184825">
        <w:rPr>
          <w:rFonts w:eastAsia="Calibri" w:cs="Arial"/>
          <w:bCs/>
          <w:szCs w:val="24"/>
        </w:rPr>
        <w:t>φωτοβολταϊκό</w:t>
      </w:r>
      <w:proofErr w:type="spellEnd"/>
      <w:r w:rsidR="00184825" w:rsidRPr="00184825">
        <w:rPr>
          <w:rFonts w:eastAsia="Calibri" w:cs="Arial"/>
          <w:bCs/>
          <w:szCs w:val="24"/>
        </w:rPr>
        <w:t xml:space="preserve"> σύστημα, έναντι όλων των άλλων συνιδιοκτητών ακίνητης ιδιοκτησίας.  Επομένως, αυτή η κατηγορία συνιδιοκτητών καθίσταται ευνοημένη έναντι των συνιδιοκτητών που ενδεχομένως, επίσης θα επιθυμούσαν την εγκατάσταση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για δικό τους όφελος, όμως είτε αντικειμενικά ο κοινόχρηστος διαθέσιμος χώρος είναι περιορισμένος και μη επαρκής για να ικανοποιήσει όλους τους ενδιαφερομένους, είτε έχει ήδη καταληφθεί από τ</w:t>
      </w:r>
      <w:r w:rsidR="00245CDC">
        <w:rPr>
          <w:rFonts w:eastAsia="Calibri" w:cs="Arial"/>
          <w:bCs/>
          <w:szCs w:val="24"/>
        </w:rPr>
        <w:t>α</w:t>
      </w:r>
      <w:r w:rsidR="00184825" w:rsidRPr="00184825">
        <w:rPr>
          <w:rFonts w:eastAsia="Calibri" w:cs="Arial"/>
          <w:bCs/>
          <w:szCs w:val="24"/>
        </w:rPr>
        <w:t xml:space="preserve"> </w:t>
      </w:r>
      <w:proofErr w:type="spellStart"/>
      <w:r w:rsidR="00184825" w:rsidRPr="00184825">
        <w:rPr>
          <w:rFonts w:eastAsia="Calibri" w:cs="Arial"/>
          <w:bCs/>
          <w:szCs w:val="24"/>
        </w:rPr>
        <w:t>φωτοβολταϊκά</w:t>
      </w:r>
      <w:proofErr w:type="spellEnd"/>
      <w:r w:rsidR="00184825" w:rsidRPr="00184825">
        <w:rPr>
          <w:rFonts w:eastAsia="Calibri" w:cs="Arial"/>
          <w:bCs/>
          <w:szCs w:val="24"/>
        </w:rPr>
        <w:t xml:space="preserve"> συστήματα.  Το γεγονός αυτό έχει ως συνέπεια, αντί της υιοθέτησης αντικειμενικών διαχρονικών κριτηρίων επί ομοειδών περιπτώσεων, η εφαρμογή των διατάξεων να συνδέεται εν πολλοίς με την εύνοια μίας συγκεκριμένης κατηγορίας ιδιοκτητών, χωρίς όπως </w:t>
      </w:r>
      <w:r w:rsidR="00184825" w:rsidRPr="00184825">
        <w:rPr>
          <w:rFonts w:eastAsia="Calibri" w:cs="Arial"/>
          <w:bCs/>
          <w:szCs w:val="24"/>
        </w:rPr>
        <w:lastRenderedPageBreak/>
        <w:t xml:space="preserve">αναφέρθηκε πιο πάνω να αιτιολογείται επαρκώς ο λόγος αυτής της διαφοροποίησης. </w:t>
      </w:r>
      <w:r w:rsidR="00E6732F">
        <w:rPr>
          <w:rFonts w:eastAsia="Calibri" w:cs="Arial"/>
          <w:bCs/>
          <w:szCs w:val="24"/>
        </w:rPr>
        <w:t xml:space="preserve"> </w:t>
      </w:r>
      <w:r w:rsidR="00184825" w:rsidRPr="00184825">
        <w:rPr>
          <w:rFonts w:eastAsia="Calibri" w:cs="Arial"/>
          <w:bCs/>
          <w:szCs w:val="24"/>
        </w:rPr>
        <w:t xml:space="preserve">Σημειώνεται δε ότι στην σχετική συνοδευτική Αιτιολογική Έκθεση ως αυτοσκοπός ορίζεται: </w:t>
      </w:r>
      <w:r w:rsidR="00245CDC" w:rsidRPr="00245CDC">
        <w:rPr>
          <w:rFonts w:eastAsia="Calibri" w:cs="Arial"/>
          <w:bCs/>
          <w:i/>
          <w:iCs/>
          <w:szCs w:val="24"/>
        </w:rPr>
        <w:t>“</w:t>
      </w:r>
      <w:r w:rsidR="00184825" w:rsidRPr="00184825">
        <w:rPr>
          <w:rFonts w:eastAsia="Calibri" w:cs="Arial"/>
          <w:bCs/>
          <w:i/>
          <w:iCs/>
          <w:szCs w:val="24"/>
        </w:rPr>
        <w:t>.</w:t>
      </w:r>
      <w:r w:rsidR="00205A1F">
        <w:rPr>
          <w:rFonts w:eastAsia="Calibri" w:cs="Arial"/>
          <w:bCs/>
          <w:i/>
          <w:iCs/>
          <w:szCs w:val="24"/>
        </w:rPr>
        <w:t>.</w:t>
      </w:r>
      <w:r w:rsidR="00184825" w:rsidRPr="00184825">
        <w:rPr>
          <w:rFonts w:eastAsia="Calibri" w:cs="Arial"/>
          <w:bCs/>
          <w:i/>
          <w:iCs/>
          <w:szCs w:val="24"/>
        </w:rPr>
        <w:t xml:space="preserve">.η επίσπευση τη διαδικασίας εγκατάστασης </w:t>
      </w:r>
      <w:proofErr w:type="spellStart"/>
      <w:r w:rsidR="00184825" w:rsidRPr="00184825">
        <w:rPr>
          <w:rFonts w:eastAsia="Calibri" w:cs="Arial"/>
          <w:bCs/>
          <w:i/>
          <w:iCs/>
          <w:szCs w:val="24"/>
        </w:rPr>
        <w:t>φωτοβολταϊκών</w:t>
      </w:r>
      <w:proofErr w:type="spellEnd"/>
      <w:r w:rsidR="00184825" w:rsidRPr="00184825">
        <w:rPr>
          <w:rFonts w:eastAsia="Calibri" w:cs="Arial"/>
          <w:bCs/>
          <w:i/>
          <w:iCs/>
          <w:szCs w:val="24"/>
        </w:rPr>
        <w:t xml:space="preserve"> [.</w:t>
      </w:r>
      <w:r w:rsidR="00205A1F">
        <w:rPr>
          <w:rFonts w:eastAsia="Calibri" w:cs="Arial"/>
          <w:bCs/>
          <w:i/>
          <w:iCs/>
          <w:szCs w:val="24"/>
        </w:rPr>
        <w:t>.</w:t>
      </w:r>
      <w:r w:rsidR="00184825" w:rsidRPr="00184825">
        <w:rPr>
          <w:rFonts w:eastAsia="Calibri" w:cs="Arial"/>
          <w:bCs/>
          <w:i/>
          <w:iCs/>
          <w:szCs w:val="24"/>
        </w:rPr>
        <w:t>.] η εξάλειψη της αχρείαστης γραφειοκρατίας με σκοπό τη διευκόλυνση την ενίσχυση της προώθησης των ανανεώσιμων πηγών ενέργειας προς όφελος των καταναλωτών.</w:t>
      </w:r>
      <w:r w:rsidR="00205A1F">
        <w:rPr>
          <w:rFonts w:eastAsia="Calibri" w:cs="Arial"/>
          <w:bCs/>
          <w:i/>
          <w:iCs/>
          <w:szCs w:val="24"/>
        </w:rPr>
        <w:t>.</w:t>
      </w:r>
      <w:r w:rsidR="00184825" w:rsidRPr="00184825">
        <w:rPr>
          <w:rFonts w:eastAsia="Calibri" w:cs="Arial"/>
          <w:bCs/>
          <w:i/>
          <w:iCs/>
          <w:szCs w:val="24"/>
        </w:rPr>
        <w:t>.</w:t>
      </w:r>
      <w:r w:rsidR="00245CDC" w:rsidRPr="00245CDC">
        <w:rPr>
          <w:rFonts w:eastAsia="Calibri" w:cs="Arial"/>
          <w:bCs/>
          <w:i/>
          <w:iCs/>
          <w:szCs w:val="24"/>
        </w:rPr>
        <w:t>”</w:t>
      </w:r>
      <w:r w:rsidR="00184825" w:rsidRPr="00184825">
        <w:rPr>
          <w:rFonts w:eastAsia="Calibri" w:cs="Arial"/>
          <w:bCs/>
          <w:i/>
          <w:iCs/>
          <w:szCs w:val="24"/>
        </w:rPr>
        <w:t>,</w:t>
      </w:r>
      <w:r w:rsidR="00184825" w:rsidRPr="00184825">
        <w:rPr>
          <w:rFonts w:eastAsia="Calibri" w:cs="Arial"/>
          <w:bCs/>
          <w:szCs w:val="24"/>
        </w:rPr>
        <w:t xml:space="preserve"> χωρίς όμως να θεραπεύεται η παθογένεια που δημιουργείται με την άνιση μεταχείριση των συνιδιοκτητών μίας οικοδομής, οι οποίοι εν τέλει καλούνται να υποστούν μονομερώς το προσδοκώμενο για τους καταναλωτές όφελος, ενάντια στις επιταγές του δημοσίου συμφέροντος, της ισότητας και της αρχής της νομιμότητας.</w:t>
      </w:r>
    </w:p>
    <w:p w14:paraId="660FAEFC" w14:textId="463A2653" w:rsidR="00184825" w:rsidRPr="00184825" w:rsidRDefault="00184825" w:rsidP="00184825">
      <w:pPr>
        <w:pStyle w:val="BodyText2"/>
        <w:rPr>
          <w:rFonts w:eastAsia="Calibri" w:cs="Arial"/>
          <w:bCs/>
          <w:szCs w:val="24"/>
        </w:rPr>
      </w:pPr>
      <w:r w:rsidRPr="00184825">
        <w:rPr>
          <w:rFonts w:eastAsia="Calibri" w:cs="Arial"/>
          <w:bCs/>
          <w:szCs w:val="24"/>
        </w:rPr>
        <w:tab/>
        <w:t>Θεμελιώνεται συνεπώς η θέση ότι η εξαίρεση που εισάγεται δεν είναι αρκούντως αιτιολογημένη, κατά τον τρόπο που αρμόζει σε ένα νομοθετικό κανόνα.</w:t>
      </w:r>
      <w:r w:rsidR="00E6732F">
        <w:rPr>
          <w:rFonts w:eastAsia="Calibri" w:cs="Arial"/>
          <w:bCs/>
          <w:szCs w:val="24"/>
        </w:rPr>
        <w:t xml:space="preserve"> </w:t>
      </w:r>
      <w:r w:rsidRPr="00184825">
        <w:rPr>
          <w:rFonts w:eastAsia="Calibri" w:cs="Arial"/>
          <w:bCs/>
          <w:szCs w:val="24"/>
        </w:rPr>
        <w:t xml:space="preserve"> Η συνέπεια είναι ότι, είναι πολύ πιθανό, μόνο οι συνιδιοκτήτες που κατά σύμπτωση σπεύδουν πρώτοι να εγκαταστήσουν </w:t>
      </w:r>
      <w:proofErr w:type="spellStart"/>
      <w:r w:rsidRPr="00184825">
        <w:rPr>
          <w:rFonts w:eastAsia="Calibri" w:cs="Arial"/>
          <w:bCs/>
          <w:szCs w:val="24"/>
        </w:rPr>
        <w:t>φωτοβολταϊκά</w:t>
      </w:r>
      <w:proofErr w:type="spellEnd"/>
      <w:r w:rsidRPr="00184825">
        <w:rPr>
          <w:rFonts w:eastAsia="Calibri" w:cs="Arial"/>
          <w:bCs/>
          <w:szCs w:val="24"/>
        </w:rPr>
        <w:t xml:space="preserve"> συστήματα θα επωφελούνται της προτεινόμενης ρύθμισης, αφού η απουσία διαδικασίας έγκρισης αφήνει την όλη διαδικασία έκθετη σε ανύπαρκτες δικλείδες ασφαλείας και νομιμότητας, σε αντίθεση με τους υπόλοιπους συνιδιοκτήτες που ίσως επίσης να επιθυμούν να επωφεληθούν, ως καταναλωτές, του μέτρου αυτού.</w:t>
      </w:r>
    </w:p>
    <w:p w14:paraId="02B8F8EE" w14:textId="2F2051D5" w:rsidR="00184825" w:rsidRPr="00184825" w:rsidRDefault="00184825" w:rsidP="00184825">
      <w:pPr>
        <w:pStyle w:val="BodyText2"/>
        <w:rPr>
          <w:rFonts w:eastAsia="Calibri" w:cs="Arial"/>
          <w:bCs/>
          <w:szCs w:val="24"/>
        </w:rPr>
      </w:pPr>
      <w:r>
        <w:rPr>
          <w:rFonts w:eastAsia="Calibri" w:cs="Arial"/>
          <w:bCs/>
          <w:szCs w:val="24"/>
        </w:rPr>
        <w:tab/>
      </w:r>
      <w:r w:rsidRPr="00184825">
        <w:rPr>
          <w:rFonts w:eastAsia="Calibri" w:cs="Arial"/>
          <w:bCs/>
          <w:szCs w:val="24"/>
        </w:rPr>
        <w:t>Επομένως, από όλα τα πιο πάνω συνάγεται πρόσθετα ότι η ψήφιση του εν λόγω Νόμου δημιουργεί ανισότητα.</w:t>
      </w:r>
    </w:p>
    <w:p w14:paraId="1BE0C11E" w14:textId="5AE0D533" w:rsidR="00184825" w:rsidRPr="00184825" w:rsidRDefault="000D61BB" w:rsidP="000D61BB">
      <w:pPr>
        <w:pStyle w:val="BodyText2"/>
        <w:rPr>
          <w:rFonts w:eastAsia="Calibri" w:cs="Arial"/>
          <w:bCs/>
          <w:szCs w:val="24"/>
        </w:rPr>
      </w:pPr>
      <w:r>
        <w:rPr>
          <w:rFonts w:eastAsia="Calibri" w:cs="Arial"/>
          <w:bCs/>
          <w:szCs w:val="24"/>
        </w:rPr>
        <w:tab/>
      </w:r>
      <w:r w:rsidR="00184825" w:rsidRPr="00184825">
        <w:rPr>
          <w:rFonts w:eastAsia="Calibri" w:cs="Arial"/>
          <w:bCs/>
          <w:szCs w:val="24"/>
        </w:rPr>
        <w:t>2.7.</w:t>
      </w:r>
      <w:r>
        <w:rPr>
          <w:rFonts w:eastAsia="Calibri" w:cs="Arial"/>
          <w:bCs/>
          <w:szCs w:val="24"/>
        </w:rPr>
        <w:t xml:space="preserve">  </w:t>
      </w:r>
      <w:r w:rsidR="00184825" w:rsidRPr="00184825">
        <w:rPr>
          <w:rFonts w:eastAsia="Calibri" w:cs="Arial"/>
          <w:bCs/>
          <w:szCs w:val="24"/>
        </w:rPr>
        <w:t xml:space="preserve">Τίθεται επίσης ζήτημα και σε σχέση με την </w:t>
      </w:r>
      <w:r w:rsidR="00184825" w:rsidRPr="00184825">
        <w:rPr>
          <w:rFonts w:eastAsia="Calibri" w:cs="Arial"/>
          <w:b/>
          <w:bCs/>
          <w:i/>
          <w:iCs/>
          <w:szCs w:val="24"/>
        </w:rPr>
        <w:t>Αρχή της Διάκρισης των Εξουσιών.</w:t>
      </w:r>
      <w:r w:rsidR="00184825" w:rsidRPr="00184825">
        <w:rPr>
          <w:rFonts w:eastAsia="Calibri" w:cs="Arial"/>
          <w:bCs/>
          <w:szCs w:val="24"/>
        </w:rPr>
        <w:t xml:space="preserve"> </w:t>
      </w:r>
      <w:r w:rsidR="00E6732F">
        <w:rPr>
          <w:rFonts w:eastAsia="Calibri" w:cs="Arial"/>
          <w:bCs/>
          <w:szCs w:val="24"/>
        </w:rPr>
        <w:t xml:space="preserve"> </w:t>
      </w:r>
      <w:r w:rsidR="00184825" w:rsidRPr="00184825">
        <w:rPr>
          <w:rFonts w:eastAsia="Calibri" w:cs="Arial"/>
          <w:bCs/>
          <w:szCs w:val="24"/>
        </w:rPr>
        <w:t xml:space="preserve">Το Ανώτατο Δικαστήριο στη νομολογία του έχει αναγνωρίσει το συνταγματικό υπόβαθρο της Αρχής της Διάκρισης των Εξουσιών (στην </w:t>
      </w:r>
      <w:r w:rsidR="00184825" w:rsidRPr="00184825">
        <w:rPr>
          <w:rFonts w:eastAsia="Calibri" w:cs="Arial"/>
          <w:b/>
          <w:bCs/>
          <w:szCs w:val="24"/>
          <w:u w:val="single"/>
        </w:rPr>
        <w:t>Πρόεδρος της Δημοκρατίας ν. Βουλή των Αντιπροσώπων (Αρ. 3. (2011) 3 Α</w:t>
      </w:r>
      <w:r w:rsidR="00205A1F">
        <w:rPr>
          <w:rFonts w:eastAsia="Calibri" w:cs="Arial"/>
          <w:b/>
          <w:bCs/>
          <w:szCs w:val="24"/>
          <w:u w:val="single"/>
        </w:rPr>
        <w:t>.</w:t>
      </w:r>
      <w:r w:rsidR="00184825" w:rsidRPr="00184825">
        <w:rPr>
          <w:rFonts w:eastAsia="Calibri" w:cs="Arial"/>
          <w:b/>
          <w:bCs/>
          <w:szCs w:val="24"/>
          <w:u w:val="single"/>
        </w:rPr>
        <w:t>Α</w:t>
      </w:r>
      <w:r w:rsidR="00205A1F">
        <w:rPr>
          <w:rFonts w:eastAsia="Calibri" w:cs="Arial"/>
          <w:b/>
          <w:bCs/>
          <w:szCs w:val="24"/>
          <w:u w:val="single"/>
        </w:rPr>
        <w:t>.</w:t>
      </w:r>
      <w:r w:rsidR="00184825" w:rsidRPr="00184825">
        <w:rPr>
          <w:rFonts w:eastAsia="Calibri" w:cs="Arial"/>
          <w:b/>
          <w:bCs/>
          <w:szCs w:val="24"/>
          <w:u w:val="single"/>
        </w:rPr>
        <w:t>Δ</w:t>
      </w:r>
      <w:r w:rsidR="00205A1F">
        <w:rPr>
          <w:rFonts w:eastAsia="Calibri" w:cs="Arial"/>
          <w:b/>
          <w:bCs/>
          <w:szCs w:val="24"/>
          <w:u w:val="single"/>
        </w:rPr>
        <w:t>.</w:t>
      </w:r>
      <w:r w:rsidR="00184825" w:rsidRPr="00184825">
        <w:rPr>
          <w:rFonts w:eastAsia="Calibri" w:cs="Arial"/>
          <w:b/>
          <w:bCs/>
          <w:szCs w:val="24"/>
          <w:u w:val="single"/>
        </w:rPr>
        <w:t xml:space="preserve"> 777)</w:t>
      </w:r>
      <w:r w:rsidR="00184825" w:rsidRPr="00184825">
        <w:rPr>
          <w:rFonts w:eastAsia="Calibri" w:cs="Arial"/>
          <w:bCs/>
          <w:szCs w:val="24"/>
        </w:rPr>
        <w:t xml:space="preserve"> και ότι, ειδικότερα, η αρχή της διάκρισης των εξουσιών, εκπορεύεται αδιαμφισβήτητα εκ του Κυπριακού Συντάγματος.  Όπως έχει λεχθεί και πρόσφατα από την Ολομέλεια του Ανώτατου </w:t>
      </w:r>
      <w:r w:rsidR="00184825" w:rsidRPr="00184825">
        <w:rPr>
          <w:rFonts w:eastAsia="Calibri" w:cs="Arial"/>
          <w:bCs/>
          <w:szCs w:val="24"/>
        </w:rPr>
        <w:lastRenderedPageBreak/>
        <w:t xml:space="preserve">Δικαστηρίου στην </w:t>
      </w:r>
      <w:r w:rsidR="00184825" w:rsidRPr="00184825">
        <w:rPr>
          <w:rFonts w:eastAsia="Calibri" w:cs="Arial"/>
          <w:b/>
          <w:bCs/>
          <w:szCs w:val="24"/>
          <w:u w:val="single"/>
        </w:rPr>
        <w:t>Αναφορά 2/2017 Πρόεδρος της Δημοκρατίας ν. Βουλή των Αντιπροσώπων</w:t>
      </w:r>
      <w:r w:rsidR="00184825" w:rsidRPr="00184825">
        <w:rPr>
          <w:rFonts w:eastAsia="Calibri" w:cs="Arial"/>
          <w:bCs/>
          <w:szCs w:val="24"/>
        </w:rPr>
        <w:t>, ημερομηνίας 5.2.2018:</w:t>
      </w:r>
    </w:p>
    <w:p w14:paraId="2C6B66D0" w14:textId="7E5FFA0A" w:rsidR="00184825" w:rsidRPr="00AF265B" w:rsidRDefault="000D61BB" w:rsidP="00184825">
      <w:pPr>
        <w:pStyle w:val="BodyText2"/>
        <w:rPr>
          <w:rFonts w:eastAsia="Calibri" w:cs="Arial"/>
          <w:bCs/>
          <w:i/>
          <w:iCs/>
          <w:szCs w:val="24"/>
          <w:lang w:bidi="el-GR"/>
        </w:rPr>
      </w:pPr>
      <w:r>
        <w:rPr>
          <w:rFonts w:eastAsia="Calibri" w:cs="Arial"/>
          <w:bCs/>
          <w:i/>
          <w:iCs/>
          <w:szCs w:val="24"/>
          <w:lang w:bidi="el-GR"/>
        </w:rPr>
        <w:tab/>
      </w:r>
      <w:r w:rsidR="00AF265B" w:rsidRPr="00AF265B">
        <w:rPr>
          <w:rFonts w:eastAsia="Calibri" w:cs="Arial"/>
          <w:bCs/>
          <w:i/>
          <w:iCs/>
          <w:szCs w:val="24"/>
          <w:lang w:bidi="el-GR"/>
        </w:rPr>
        <w:t>“</w:t>
      </w:r>
      <w:r w:rsidR="00184825" w:rsidRPr="00184825">
        <w:rPr>
          <w:rFonts w:eastAsia="Calibri" w:cs="Arial"/>
          <w:bCs/>
          <w:i/>
          <w:iCs/>
          <w:szCs w:val="24"/>
          <w:lang w:bidi="el-GR"/>
        </w:rPr>
        <w:t xml:space="preserve">Έχοντας εξετάσει το </w:t>
      </w:r>
      <w:proofErr w:type="spellStart"/>
      <w:r w:rsidR="00184825" w:rsidRPr="00184825">
        <w:rPr>
          <w:rFonts w:eastAsia="Calibri" w:cs="Arial"/>
          <w:bCs/>
          <w:i/>
          <w:iCs/>
          <w:szCs w:val="24"/>
          <w:lang w:bidi="el-GR"/>
        </w:rPr>
        <w:t>αναφυέν</w:t>
      </w:r>
      <w:proofErr w:type="spellEnd"/>
      <w:r w:rsidR="00184825" w:rsidRPr="00184825">
        <w:rPr>
          <w:rFonts w:eastAsia="Calibri" w:cs="Arial"/>
          <w:bCs/>
          <w:i/>
          <w:iCs/>
          <w:szCs w:val="24"/>
          <w:lang w:bidi="el-GR"/>
        </w:rPr>
        <w:t xml:space="preserve"> ζήτημα, υπενθυμίζεται ότι η διάκριση των εξουσιών είναι όχι μόνο διάχυτη στο συνταγματικό στερέωμα της Κυπριακής Δημοκρατίας, αλλά έχει πλειστάκις αναγνωρισθεί και επιβεβαιωθεί ως η αναγκαία </w:t>
      </w:r>
      <w:proofErr w:type="spellStart"/>
      <w:r w:rsidR="00184825" w:rsidRPr="00184825">
        <w:rPr>
          <w:rFonts w:eastAsia="Calibri" w:cs="Arial"/>
          <w:bCs/>
          <w:i/>
          <w:iCs/>
          <w:szCs w:val="24"/>
          <w:lang w:bidi="el-GR"/>
        </w:rPr>
        <w:t>υποστήλωση</w:t>
      </w:r>
      <w:proofErr w:type="spellEnd"/>
      <w:r w:rsidR="00184825" w:rsidRPr="00184825">
        <w:rPr>
          <w:rFonts w:eastAsia="Calibri" w:cs="Arial"/>
          <w:bCs/>
          <w:i/>
          <w:iCs/>
          <w:szCs w:val="24"/>
          <w:lang w:bidi="el-GR"/>
        </w:rPr>
        <w:t xml:space="preserve"> αυτής τούτης της πολιτειακής λειτουργίας, </w:t>
      </w:r>
      <w:r w:rsidR="00184825" w:rsidRPr="00184825">
        <w:rPr>
          <w:rFonts w:eastAsia="Calibri" w:cs="Arial"/>
          <w:b/>
          <w:bCs/>
          <w:i/>
          <w:iCs/>
          <w:szCs w:val="24"/>
          <w:lang w:bidi="el-GR"/>
        </w:rPr>
        <w:t>(Πρόεδρος της Δημοκρατίας ν. Βουλή των</w:t>
      </w:r>
      <w:r w:rsidR="00184825">
        <w:rPr>
          <w:rFonts w:eastAsia="Calibri" w:cs="Arial"/>
          <w:b/>
          <w:bCs/>
          <w:i/>
          <w:iCs/>
          <w:szCs w:val="24"/>
          <w:lang w:bidi="el-GR"/>
        </w:rPr>
        <w:t xml:space="preserve"> </w:t>
      </w:r>
      <w:r w:rsidR="00184825" w:rsidRPr="00184825">
        <w:rPr>
          <w:rFonts w:eastAsia="Calibri" w:cs="Arial"/>
          <w:b/>
          <w:bCs/>
          <w:i/>
          <w:iCs/>
          <w:szCs w:val="24"/>
          <w:lang w:bidi="el-GR"/>
        </w:rPr>
        <w:t xml:space="preserve">Αντιπροσώπων (Αρ. 1) </w:t>
      </w:r>
      <w:r w:rsidR="00184825" w:rsidRPr="00184825">
        <w:rPr>
          <w:rFonts w:eastAsia="Calibri" w:cs="Arial"/>
          <w:b/>
          <w:bCs/>
          <w:i/>
          <w:iCs/>
          <w:szCs w:val="24"/>
          <w:u w:val="single"/>
          <w:lang w:bidi="el-GR"/>
        </w:rPr>
        <w:t>(2009) 3 Α.Α.Δ. 23</w:t>
      </w:r>
      <w:r w:rsidR="00184825" w:rsidRPr="00184825">
        <w:rPr>
          <w:rFonts w:eastAsia="Calibri" w:cs="Arial"/>
          <w:b/>
          <w:bCs/>
          <w:i/>
          <w:iCs/>
          <w:szCs w:val="24"/>
          <w:lang w:bidi="el-GR"/>
        </w:rPr>
        <w:t xml:space="preserve"> </w:t>
      </w:r>
      <w:r w:rsidR="00184825" w:rsidRPr="00184825">
        <w:rPr>
          <w:rFonts w:eastAsia="Calibri" w:cs="Arial"/>
          <w:bCs/>
          <w:i/>
          <w:iCs/>
          <w:szCs w:val="24"/>
          <w:lang w:bidi="el-GR"/>
        </w:rPr>
        <w:t xml:space="preserve">και </w:t>
      </w:r>
      <w:r w:rsidR="00184825" w:rsidRPr="00184825">
        <w:rPr>
          <w:rFonts w:eastAsia="Calibri" w:cs="Arial"/>
          <w:b/>
          <w:bCs/>
          <w:i/>
          <w:iCs/>
          <w:szCs w:val="24"/>
          <w:lang w:bidi="el-GR"/>
        </w:rPr>
        <w:t xml:space="preserve">Πρόεδρος της Δημοκρατίας ν. Βουλή των Αντιπροσώπων, </w:t>
      </w:r>
      <w:r w:rsidR="00184825" w:rsidRPr="00184825">
        <w:rPr>
          <w:rFonts w:eastAsia="Calibri" w:cs="Arial"/>
          <w:bCs/>
          <w:i/>
          <w:iCs/>
          <w:szCs w:val="24"/>
          <w:lang w:bidi="el-GR"/>
        </w:rPr>
        <w:t xml:space="preserve">Αναφορά Αρ. 3/2014, </w:t>
      </w:r>
      <w:proofErr w:type="spellStart"/>
      <w:r w:rsidR="00184825" w:rsidRPr="00184825">
        <w:rPr>
          <w:rFonts w:eastAsia="Calibri" w:cs="Arial"/>
          <w:bCs/>
          <w:i/>
          <w:iCs/>
          <w:szCs w:val="24"/>
          <w:lang w:bidi="el-GR"/>
        </w:rPr>
        <w:t>ημερ</w:t>
      </w:r>
      <w:proofErr w:type="spellEnd"/>
      <w:r w:rsidR="00184825" w:rsidRPr="00184825">
        <w:rPr>
          <w:rFonts w:eastAsia="Calibri" w:cs="Arial"/>
          <w:bCs/>
          <w:i/>
          <w:iCs/>
          <w:szCs w:val="24"/>
          <w:lang w:bidi="el-GR"/>
        </w:rPr>
        <w:t xml:space="preserve">. 31.10.2014).  Η αρχή της διάκρισης των εξουσιών απαγορεύει και αποκλείει την άσκηση ή την ανάληψη εξουσίας εκτός της σφαίρας της αντίστοιχης αρμοδιότητας εκάστης εκ των τριών πολιτειακών εξουσιών, </w:t>
      </w:r>
      <w:r w:rsidR="00184825" w:rsidRPr="00184825">
        <w:rPr>
          <w:rFonts w:eastAsia="Calibri" w:cs="Arial"/>
          <w:b/>
          <w:bCs/>
          <w:i/>
          <w:iCs/>
          <w:szCs w:val="24"/>
          <w:lang w:bidi="el-GR"/>
        </w:rPr>
        <w:t xml:space="preserve">(Πρόεδρος της Δημοκρατίας ν. Βουλή των Αντιπροσώπων (Αρ. 3) </w:t>
      </w:r>
      <w:r w:rsidR="00184825" w:rsidRPr="00184825">
        <w:rPr>
          <w:rFonts w:eastAsia="Calibri" w:cs="Arial"/>
          <w:b/>
          <w:bCs/>
          <w:i/>
          <w:iCs/>
          <w:szCs w:val="24"/>
          <w:u w:val="single"/>
          <w:lang w:bidi="el-GR"/>
        </w:rPr>
        <w:t>(1994) 3 Α.Α.Δ. 93).</w:t>
      </w:r>
      <w:r w:rsidR="00AF265B" w:rsidRPr="00AF265B">
        <w:rPr>
          <w:rFonts w:eastAsia="Calibri" w:cs="Arial"/>
          <w:bCs/>
          <w:i/>
          <w:iCs/>
          <w:szCs w:val="24"/>
          <w:lang w:bidi="el-GR"/>
        </w:rPr>
        <w:t>”.</w:t>
      </w:r>
    </w:p>
    <w:p w14:paraId="45F5198C" w14:textId="43083CC8" w:rsidR="00184825" w:rsidRPr="00184825" w:rsidRDefault="000D61BB" w:rsidP="00184825">
      <w:pPr>
        <w:pStyle w:val="BodyText2"/>
        <w:rPr>
          <w:rFonts w:eastAsia="Calibri" w:cs="Arial"/>
          <w:bCs/>
          <w:szCs w:val="24"/>
        </w:rPr>
      </w:pPr>
      <w:bookmarkStart w:id="3" w:name="_Hlk138239637"/>
      <w:r>
        <w:rPr>
          <w:rFonts w:eastAsia="Calibri" w:cs="Arial"/>
          <w:bCs/>
          <w:szCs w:val="24"/>
        </w:rPr>
        <w:tab/>
      </w:r>
      <w:r w:rsidR="00184825" w:rsidRPr="00184825">
        <w:rPr>
          <w:rFonts w:eastAsia="Calibri" w:cs="Arial"/>
          <w:bCs/>
          <w:szCs w:val="24"/>
        </w:rPr>
        <w:t>Επίσης σχετική είναι και η Γνωμάτευση του Ανώτατου Δικαστηρίου επί των Αναφορών 1/94 κ.</w:t>
      </w:r>
      <w:r w:rsidR="007B5758">
        <w:rPr>
          <w:rFonts w:eastAsia="Calibri" w:cs="Arial"/>
          <w:bCs/>
          <w:szCs w:val="24"/>
        </w:rPr>
        <w:t>ά.</w:t>
      </w:r>
      <w:r w:rsidR="00184825" w:rsidRPr="00184825">
        <w:rPr>
          <w:rFonts w:eastAsia="Calibri" w:cs="Arial"/>
          <w:bCs/>
          <w:szCs w:val="24"/>
        </w:rPr>
        <w:t xml:space="preserve">, </w:t>
      </w:r>
      <w:r w:rsidR="00184825" w:rsidRPr="00184825">
        <w:rPr>
          <w:rFonts w:eastAsia="Calibri" w:cs="Arial"/>
          <w:b/>
          <w:bCs/>
          <w:szCs w:val="24"/>
          <w:u w:val="single"/>
        </w:rPr>
        <w:t>Πρόεδρος της Δημοκρατίας ν. Βουλής των Αντιπροσώπων (Αρ. 3). (1994) 3 Α.Α.Δ. 93</w:t>
      </w:r>
      <w:r w:rsidR="00184825" w:rsidRPr="00184825">
        <w:rPr>
          <w:rFonts w:eastAsia="Calibri" w:cs="Arial"/>
          <w:bCs/>
          <w:szCs w:val="24"/>
        </w:rPr>
        <w:t xml:space="preserve"> ημερομηνίας 28.2.1994:</w:t>
      </w:r>
    </w:p>
    <w:p w14:paraId="06A0C93E" w14:textId="2E1094E8" w:rsidR="00184825" w:rsidRPr="00184825" w:rsidRDefault="000D61BB" w:rsidP="00184825">
      <w:pPr>
        <w:pStyle w:val="BodyText2"/>
        <w:rPr>
          <w:rFonts w:eastAsia="Calibri" w:cs="Arial"/>
          <w:bCs/>
          <w:i/>
          <w:iCs/>
          <w:szCs w:val="24"/>
          <w:u w:val="single"/>
          <w:lang w:bidi="el-GR"/>
        </w:rPr>
      </w:pPr>
      <w:r w:rsidRPr="000D61BB">
        <w:rPr>
          <w:rFonts w:eastAsia="Calibri" w:cs="Arial"/>
          <w:bCs/>
          <w:i/>
          <w:iCs/>
          <w:szCs w:val="24"/>
          <w:lang w:bidi="el-GR"/>
        </w:rPr>
        <w:tab/>
      </w:r>
      <w:r w:rsidR="00AF265B" w:rsidRPr="00AF265B">
        <w:rPr>
          <w:rFonts w:eastAsia="Calibri" w:cs="Arial"/>
          <w:bCs/>
          <w:i/>
          <w:iCs/>
          <w:szCs w:val="24"/>
          <w:u w:val="single"/>
          <w:lang w:bidi="el-GR"/>
        </w:rPr>
        <w:t>“</w:t>
      </w:r>
      <w:r w:rsidR="00184825" w:rsidRPr="00184825">
        <w:rPr>
          <w:rFonts w:eastAsia="Calibri" w:cs="Arial"/>
          <w:bCs/>
          <w:i/>
          <w:iCs/>
          <w:szCs w:val="24"/>
          <w:u w:val="single"/>
          <w:lang w:bidi="el-GR"/>
        </w:rPr>
        <w:t xml:space="preserve">Η απόφαση ευρίσκεται σε αντίθεση με τις διατάξεις του Συντάγματος που περιορίζουν την αρμοδιότητα της Βουλής των Αντιπροσώπων </w:t>
      </w:r>
      <w:r w:rsidR="007B5758">
        <w:rPr>
          <w:rFonts w:eastAsia="Calibri" w:cs="Arial"/>
          <w:bCs/>
          <w:i/>
          <w:iCs/>
          <w:szCs w:val="24"/>
          <w:u w:val="single"/>
          <w:lang w:bidi="el-GR"/>
        </w:rPr>
        <w:t>γ</w:t>
      </w:r>
      <w:r w:rsidR="00184825" w:rsidRPr="00184825">
        <w:rPr>
          <w:rFonts w:eastAsia="Calibri" w:cs="Arial"/>
          <w:bCs/>
          <w:i/>
          <w:iCs/>
          <w:szCs w:val="24"/>
          <w:u w:val="single"/>
          <w:lang w:bidi="el-GR"/>
        </w:rPr>
        <w:t>ια τη θεσμοθέτηση κανόνων δικαίου στην άσκηση της Νομοθετικής λειτουργίας</w:t>
      </w:r>
      <w:r w:rsidR="00184825" w:rsidRPr="00184825">
        <w:rPr>
          <w:rFonts w:eastAsia="Calibri" w:cs="Arial"/>
          <w:bCs/>
          <w:szCs w:val="24"/>
          <w:u w:val="single"/>
          <w:lang w:bidi="el-GR"/>
        </w:rPr>
        <w:t xml:space="preserve"> - </w:t>
      </w:r>
      <w:r w:rsidR="00184825" w:rsidRPr="00184825">
        <w:rPr>
          <w:rFonts w:eastAsia="Calibri" w:cs="Arial"/>
          <w:bCs/>
          <w:i/>
          <w:iCs/>
          <w:szCs w:val="24"/>
          <w:u w:val="single"/>
          <w:lang w:bidi="el-GR"/>
        </w:rPr>
        <w:t>Άρθρο 61</w:t>
      </w:r>
      <w:r w:rsidR="00184825" w:rsidRPr="00184825">
        <w:rPr>
          <w:rFonts w:eastAsia="Calibri" w:cs="Arial"/>
          <w:bCs/>
          <w:szCs w:val="24"/>
          <w:lang w:bidi="el-GR"/>
        </w:rPr>
        <w:t xml:space="preserve"> </w:t>
      </w:r>
      <w:r w:rsidR="00184825" w:rsidRPr="00184825">
        <w:rPr>
          <w:rFonts w:eastAsia="Calibri" w:cs="Arial"/>
          <w:b/>
          <w:bCs/>
          <w:i/>
          <w:iCs/>
          <w:szCs w:val="24"/>
          <w:lang w:bidi="el-GR"/>
        </w:rPr>
        <w:t>- και αποκλείουν επέμβαση στον τομέα της Εκτελεστικής λειτουργίας που κατανέμεται από το Σύνταγμα στα όργανα ή τις αρχές της Εκτελεστικής Εξουσίας και, κατά κύριο λόγο, στο Υπουργικό Συμβούλιο -Άρθρο 54-</w:t>
      </w:r>
      <w:r w:rsidR="00184825" w:rsidRPr="00184825">
        <w:rPr>
          <w:rFonts w:eastAsia="Calibri" w:cs="Arial"/>
          <w:bCs/>
          <w:szCs w:val="24"/>
          <w:lang w:bidi="el-GR"/>
        </w:rPr>
        <w:t xml:space="preserve"> </w:t>
      </w:r>
      <w:r w:rsidR="00184825" w:rsidRPr="00184825">
        <w:rPr>
          <w:rFonts w:eastAsia="Calibri" w:cs="Arial"/>
          <w:bCs/>
          <w:i/>
          <w:iCs/>
          <w:szCs w:val="24"/>
          <w:lang w:bidi="el-GR"/>
        </w:rPr>
        <w:t xml:space="preserve">και </w:t>
      </w:r>
      <w:r w:rsidR="00184825" w:rsidRPr="00184825">
        <w:rPr>
          <w:rFonts w:eastAsia="Calibri" w:cs="Arial"/>
          <w:bCs/>
          <w:i/>
          <w:iCs/>
          <w:szCs w:val="24"/>
          <w:u w:val="single"/>
          <w:lang w:bidi="el-GR"/>
        </w:rPr>
        <w:t>παραβιάζει την αρ</w:t>
      </w:r>
      <w:r w:rsidR="00245CDC">
        <w:rPr>
          <w:rFonts w:eastAsia="Calibri" w:cs="Arial"/>
          <w:bCs/>
          <w:i/>
          <w:iCs/>
          <w:szCs w:val="24"/>
          <w:u w:val="single"/>
          <w:lang w:bidi="el-GR"/>
        </w:rPr>
        <w:t>χ</w:t>
      </w:r>
      <w:r w:rsidR="00184825" w:rsidRPr="00184825">
        <w:rPr>
          <w:rFonts w:eastAsia="Calibri" w:cs="Arial"/>
          <w:bCs/>
          <w:i/>
          <w:iCs/>
          <w:szCs w:val="24"/>
          <w:u w:val="single"/>
          <w:lang w:bidi="el-GR"/>
        </w:rPr>
        <w:t>ή της διάκρισης των Εξουσιών.</w:t>
      </w:r>
    </w:p>
    <w:bookmarkEnd w:id="3"/>
    <w:p w14:paraId="158646FE" w14:textId="4D2D505D" w:rsidR="00184825" w:rsidRPr="00184825" w:rsidRDefault="000D61BB" w:rsidP="00184825">
      <w:pPr>
        <w:pStyle w:val="BodyText2"/>
        <w:rPr>
          <w:rFonts w:eastAsia="Calibri" w:cs="Arial"/>
          <w:bCs/>
          <w:i/>
          <w:iCs/>
          <w:szCs w:val="24"/>
          <w:lang w:bidi="el-GR"/>
        </w:rPr>
      </w:pPr>
      <w:r>
        <w:rPr>
          <w:rFonts w:eastAsia="Calibri" w:cs="Arial"/>
          <w:bCs/>
          <w:i/>
          <w:iCs/>
          <w:szCs w:val="24"/>
          <w:lang w:bidi="el-GR"/>
        </w:rPr>
        <w:tab/>
      </w:r>
      <w:r w:rsidR="00184825" w:rsidRPr="00184825">
        <w:rPr>
          <w:rFonts w:eastAsia="Calibri" w:cs="Arial"/>
          <w:bCs/>
          <w:i/>
          <w:iCs/>
          <w:szCs w:val="24"/>
          <w:lang w:bidi="el-GR"/>
        </w:rPr>
        <w:t xml:space="preserve">Οι λόγοι για τους οποίους </w:t>
      </w:r>
      <w:proofErr w:type="spellStart"/>
      <w:r w:rsidR="00184825" w:rsidRPr="00184825">
        <w:rPr>
          <w:rFonts w:eastAsia="Calibri" w:cs="Arial"/>
          <w:bCs/>
          <w:i/>
          <w:iCs/>
          <w:szCs w:val="24"/>
          <w:lang w:bidi="el-GR"/>
        </w:rPr>
        <w:t>αγόμεθα</w:t>
      </w:r>
      <w:proofErr w:type="spellEnd"/>
      <w:r w:rsidR="00184825" w:rsidRPr="00184825">
        <w:rPr>
          <w:rFonts w:eastAsia="Calibri" w:cs="Arial"/>
          <w:bCs/>
          <w:i/>
          <w:iCs/>
          <w:szCs w:val="24"/>
          <w:lang w:bidi="el-GR"/>
        </w:rPr>
        <w:t xml:space="preserve"> σ’ αυτή την κατάληξη είναι συνοπτικά οι εξής:</w:t>
      </w:r>
    </w:p>
    <w:p w14:paraId="5B5E4873" w14:textId="5E70CF95" w:rsidR="00184825" w:rsidRPr="00184825" w:rsidRDefault="000D61BB" w:rsidP="00184825">
      <w:pPr>
        <w:pStyle w:val="BodyText2"/>
        <w:rPr>
          <w:rFonts w:eastAsia="Calibri" w:cs="Arial"/>
          <w:b/>
          <w:bCs/>
          <w:i/>
          <w:iCs/>
          <w:szCs w:val="24"/>
          <w:lang w:bidi="el-GR"/>
        </w:rPr>
      </w:pPr>
      <w:r>
        <w:rPr>
          <w:rFonts w:eastAsia="Calibri" w:cs="Arial"/>
          <w:bCs/>
          <w:szCs w:val="24"/>
          <w:lang w:bidi="el-GR"/>
        </w:rPr>
        <w:tab/>
      </w:r>
      <w:r w:rsidR="00184825" w:rsidRPr="00184825">
        <w:rPr>
          <w:rFonts w:eastAsia="Calibri" w:cs="Arial"/>
          <w:bCs/>
          <w:szCs w:val="24"/>
          <w:lang w:bidi="el-GR"/>
        </w:rPr>
        <w:t xml:space="preserve">(Α) </w:t>
      </w:r>
      <w:r w:rsidR="00184825" w:rsidRPr="00184825">
        <w:rPr>
          <w:rFonts w:eastAsia="Calibri" w:cs="Arial"/>
          <w:bCs/>
          <w:i/>
          <w:iCs/>
          <w:szCs w:val="24"/>
          <w:u w:val="single"/>
          <w:lang w:bidi="el-GR"/>
        </w:rPr>
        <w:t xml:space="preserve">Η αρχή της διάκρισης των Εξουσιών </w:t>
      </w:r>
      <w:r w:rsidR="00184825" w:rsidRPr="00184825">
        <w:rPr>
          <w:rFonts w:eastAsia="Calibri" w:cs="Arial"/>
          <w:b/>
          <w:bCs/>
          <w:i/>
          <w:iCs/>
          <w:szCs w:val="24"/>
          <w:u w:val="single"/>
          <w:lang w:bidi="el-GR"/>
        </w:rPr>
        <w:t>απαγορεύει και αποκλείει την άσκηση ή την ανάληψη εξουσίας έξω από τη σφαίρα των αρμοδιοτήτων της κάθε μιας από τις τρεις Εξουσίες της Πολιτείας</w:t>
      </w:r>
      <w:r w:rsidR="00184825" w:rsidRPr="00184825">
        <w:rPr>
          <w:rFonts w:eastAsia="Calibri" w:cs="Arial"/>
          <w:b/>
          <w:bCs/>
          <w:i/>
          <w:iCs/>
          <w:szCs w:val="24"/>
          <w:lang w:bidi="el-GR"/>
        </w:rPr>
        <w:t>.</w:t>
      </w:r>
    </w:p>
    <w:p w14:paraId="011BB180" w14:textId="28D87221" w:rsidR="00184825" w:rsidRPr="00184825" w:rsidRDefault="000D61BB" w:rsidP="00184825">
      <w:pPr>
        <w:pStyle w:val="BodyText2"/>
        <w:rPr>
          <w:rFonts w:eastAsia="Calibri" w:cs="Arial"/>
          <w:bCs/>
          <w:szCs w:val="24"/>
          <w:lang w:bidi="el-GR"/>
        </w:rPr>
      </w:pPr>
      <w:r>
        <w:rPr>
          <w:rFonts w:eastAsia="Calibri" w:cs="Arial"/>
          <w:bCs/>
          <w:i/>
          <w:iCs/>
          <w:szCs w:val="24"/>
          <w:lang w:bidi="el-GR"/>
        </w:rPr>
        <w:lastRenderedPageBreak/>
        <w:tab/>
      </w:r>
      <w:r w:rsidR="00184825" w:rsidRPr="00184825">
        <w:rPr>
          <w:rFonts w:eastAsia="Calibri" w:cs="Arial"/>
          <w:bCs/>
          <w:i/>
          <w:iCs/>
          <w:szCs w:val="24"/>
          <w:lang w:bidi="el-GR"/>
        </w:rPr>
        <w:t>Οποιαδήποτε άμεση ή έμμεση άσκηση αρμοδιότητας έξω από το καθορισμένο πεδίο των λειτουργιών της κάθε Εξουσίας αντίκειται στην αρχή της διάκρισης των Εξουσιών και προσκρούει στις διατάξεις του Συντάγματος που κατανέμουν την κρατική εξουσία στους αντίστοιχους φορείς της.</w:t>
      </w:r>
    </w:p>
    <w:p w14:paraId="1E7521CA" w14:textId="7104BC09" w:rsidR="00184825" w:rsidRPr="00AF265B" w:rsidRDefault="000D61BB" w:rsidP="00184825">
      <w:pPr>
        <w:pStyle w:val="BodyText2"/>
        <w:rPr>
          <w:rFonts w:eastAsia="Calibri" w:cs="Arial"/>
          <w:bCs/>
          <w:i/>
          <w:iCs/>
          <w:szCs w:val="24"/>
          <w:lang w:bidi="el-GR"/>
        </w:rPr>
      </w:pPr>
      <w:r>
        <w:rPr>
          <w:rFonts w:eastAsia="Calibri" w:cs="Arial"/>
          <w:bCs/>
          <w:i/>
          <w:iCs/>
          <w:szCs w:val="24"/>
          <w:lang w:bidi="el-GR"/>
        </w:rPr>
        <w:tab/>
      </w:r>
      <w:r w:rsidR="00184825" w:rsidRPr="00184825">
        <w:rPr>
          <w:rFonts w:eastAsia="Calibri" w:cs="Arial"/>
          <w:bCs/>
          <w:i/>
          <w:iCs/>
          <w:szCs w:val="24"/>
          <w:lang w:bidi="el-GR"/>
        </w:rPr>
        <w:t>[</w:t>
      </w:r>
      <w:r w:rsidR="00BD73D5">
        <w:rPr>
          <w:rFonts w:eastAsia="Calibri" w:cs="Arial"/>
          <w:bCs/>
          <w:i/>
          <w:iCs/>
          <w:szCs w:val="24"/>
          <w:lang w:bidi="el-GR"/>
        </w:rPr>
        <w:t>.</w:t>
      </w:r>
      <w:r w:rsidR="00184825" w:rsidRPr="00184825">
        <w:rPr>
          <w:rFonts w:eastAsia="Calibri" w:cs="Arial"/>
          <w:bCs/>
          <w:i/>
          <w:iCs/>
          <w:szCs w:val="24"/>
          <w:lang w:bidi="el-GR"/>
        </w:rPr>
        <w:t xml:space="preserve">..] </w:t>
      </w:r>
      <w:r w:rsidR="00184825" w:rsidRPr="00184825">
        <w:rPr>
          <w:rFonts w:eastAsia="Calibri" w:cs="Arial"/>
          <w:b/>
          <w:bCs/>
          <w:i/>
          <w:iCs/>
          <w:szCs w:val="24"/>
          <w:lang w:bidi="el-GR"/>
        </w:rPr>
        <w:t>Η απόφαση ευρίσκεται έξω από το νομοθετικό πεδίο</w:t>
      </w:r>
      <w:r w:rsidR="0082090E">
        <w:rPr>
          <w:rFonts w:eastAsia="Calibri" w:cs="Arial"/>
          <w:b/>
          <w:bCs/>
          <w:i/>
          <w:iCs/>
          <w:szCs w:val="24"/>
          <w:lang w:bidi="el-GR"/>
        </w:rPr>
        <w:t xml:space="preserve"> </w:t>
      </w:r>
      <w:r w:rsidR="00184825" w:rsidRPr="00184825">
        <w:rPr>
          <w:rFonts w:eastAsia="Calibri" w:cs="Arial"/>
          <w:b/>
          <w:bCs/>
          <w:i/>
          <w:iCs/>
          <w:szCs w:val="24"/>
          <w:lang w:bidi="el-GR"/>
        </w:rPr>
        <w:t>[.</w:t>
      </w:r>
      <w:r w:rsidR="00BD73D5">
        <w:rPr>
          <w:rFonts w:eastAsia="Calibri" w:cs="Arial"/>
          <w:b/>
          <w:bCs/>
          <w:i/>
          <w:iCs/>
          <w:szCs w:val="24"/>
          <w:lang w:bidi="el-GR"/>
        </w:rPr>
        <w:t>.</w:t>
      </w:r>
      <w:r w:rsidR="00184825" w:rsidRPr="00184825">
        <w:rPr>
          <w:rFonts w:eastAsia="Calibri" w:cs="Arial"/>
          <w:b/>
          <w:bCs/>
          <w:i/>
          <w:iCs/>
          <w:szCs w:val="24"/>
          <w:lang w:bidi="el-GR"/>
        </w:rPr>
        <w:t>.].</w:t>
      </w:r>
      <w:r w:rsidR="00AF265B" w:rsidRPr="00AF265B">
        <w:rPr>
          <w:rFonts w:eastAsia="Calibri" w:cs="Arial"/>
          <w:bCs/>
          <w:i/>
          <w:iCs/>
          <w:szCs w:val="24"/>
          <w:lang w:bidi="el-GR"/>
        </w:rPr>
        <w:t>”.</w:t>
      </w:r>
    </w:p>
    <w:p w14:paraId="00CAAC0A" w14:textId="1EA18054" w:rsidR="00184825" w:rsidRPr="00184825" w:rsidRDefault="0082090E" w:rsidP="0082090E">
      <w:pPr>
        <w:pStyle w:val="BodyText2"/>
        <w:rPr>
          <w:rFonts w:eastAsia="Calibri" w:cs="Arial"/>
          <w:bCs/>
          <w:szCs w:val="24"/>
        </w:rPr>
      </w:pPr>
      <w:r>
        <w:rPr>
          <w:rFonts w:eastAsia="Calibri" w:cs="Arial"/>
          <w:bCs/>
          <w:szCs w:val="24"/>
          <w:lang w:bidi="el-GR"/>
        </w:rPr>
        <w:tab/>
      </w:r>
      <w:r w:rsidR="00184825" w:rsidRPr="00184825">
        <w:rPr>
          <w:rFonts w:eastAsia="Calibri" w:cs="Arial"/>
          <w:bCs/>
          <w:szCs w:val="24"/>
          <w:lang w:bidi="el-GR"/>
        </w:rPr>
        <w:t>2.7.1.</w:t>
      </w:r>
      <w:r>
        <w:rPr>
          <w:rFonts w:eastAsia="Calibri" w:cs="Arial"/>
          <w:bCs/>
          <w:szCs w:val="24"/>
          <w:lang w:bidi="el-GR"/>
        </w:rPr>
        <w:t xml:space="preserve">  </w:t>
      </w:r>
      <w:r w:rsidR="00184825" w:rsidRPr="00184825">
        <w:rPr>
          <w:rFonts w:eastAsia="Calibri" w:cs="Arial"/>
          <w:bCs/>
          <w:szCs w:val="24"/>
          <w:lang w:bidi="el-GR"/>
        </w:rPr>
        <w:t>Ενώ το νομοθετικό σώμα έχει την ευχέρεια και εξουσία να θέτει κανόνες δικαίου που να διαγράφουν το πλαίσιο δράσης και ευχέρειας της διοίκησης, δεν δύναται να στοχεύει στον ειδικό χειρισμό συγκεκριμένων ζητημάτων, ως αρμόδια διοικητική αρχή.</w:t>
      </w:r>
      <w:r w:rsidR="00E6732F">
        <w:rPr>
          <w:rFonts w:eastAsia="Calibri" w:cs="Arial"/>
          <w:bCs/>
          <w:szCs w:val="24"/>
          <w:lang w:bidi="el-GR"/>
        </w:rPr>
        <w:t xml:space="preserve"> </w:t>
      </w:r>
      <w:r w:rsidR="00184825" w:rsidRPr="00184825">
        <w:rPr>
          <w:rFonts w:eastAsia="Calibri" w:cs="Arial"/>
          <w:bCs/>
          <w:szCs w:val="24"/>
          <w:lang w:bidi="el-GR"/>
        </w:rPr>
        <w:t xml:space="preserve"> Η έκδοση λ.χ. αδειών οικοδομής αποτελεί κλασσικό παράδειγμα διοικητικής πράξης, η οποία εκδίδεται αφού τα πραγματικά γεγονότα με όλες τις προεκτάσεις τους στη βάση της αυθεντίας και της τεχνικής κρίσης της διοίκησης αξιολογηθούν -όπως συμβαίνει βέβαια και με την έκδοση και την ανάκληση τέτοιων αδειών-</w:t>
      </w:r>
      <w:r w:rsidR="00BD73D5">
        <w:rPr>
          <w:rFonts w:eastAsia="Calibri" w:cs="Arial"/>
          <w:bCs/>
          <w:szCs w:val="24"/>
          <w:lang w:bidi="el-GR"/>
        </w:rPr>
        <w:t xml:space="preserve"> </w:t>
      </w:r>
      <w:r w:rsidR="00184825" w:rsidRPr="00184825">
        <w:rPr>
          <w:rFonts w:eastAsia="Calibri" w:cs="Arial"/>
          <w:bCs/>
          <w:szCs w:val="24"/>
        </w:rPr>
        <w:t xml:space="preserve">και η οποία, στη συνέχεια, υπόκειται στο δικαστικό/ακυρωτικό έλεγχο του Διοικητικού και του Ανώτατου Δικαστηρίου. </w:t>
      </w:r>
      <w:r w:rsidR="00E6732F">
        <w:rPr>
          <w:rFonts w:eastAsia="Calibri" w:cs="Arial"/>
          <w:bCs/>
          <w:szCs w:val="24"/>
        </w:rPr>
        <w:t xml:space="preserve"> </w:t>
      </w:r>
      <w:r w:rsidR="00184825" w:rsidRPr="00184825">
        <w:rPr>
          <w:rFonts w:eastAsia="Calibri" w:cs="Arial"/>
          <w:bCs/>
          <w:szCs w:val="24"/>
        </w:rPr>
        <w:t>Η διοικητική πράξη της απόφασης για ανανέωση -ή μη- μίας άδειας οικοδομής ανήκει στην αποκλειστική αρμοδιότητα της διοίκησης και για το λόγο αυτό ελέγχεται και δικαστικά, ώστε να διασφαλίζεται ότι η αρμοδιότητα αυτή ασκείται όπως το διοικητικό δίκαιο και ο νομοθέτης επιβάλλουν (βλ</w:t>
      </w:r>
      <w:r w:rsidR="00AF265B" w:rsidRPr="00AF265B">
        <w:rPr>
          <w:rFonts w:eastAsia="Calibri" w:cs="Arial"/>
          <w:bCs/>
          <w:szCs w:val="24"/>
        </w:rPr>
        <w:t>.</w:t>
      </w:r>
      <w:r w:rsidR="00184825" w:rsidRPr="00184825">
        <w:rPr>
          <w:rFonts w:eastAsia="Calibri" w:cs="Arial"/>
          <w:bCs/>
          <w:szCs w:val="24"/>
        </w:rPr>
        <w:t xml:space="preserve"> ενδεικτικά την απόφαση του Ανώτατου Δικαστηρίου επί της </w:t>
      </w:r>
      <w:r w:rsidR="00184825" w:rsidRPr="00184825">
        <w:rPr>
          <w:rFonts w:eastAsia="Calibri" w:cs="Arial"/>
          <w:b/>
          <w:bCs/>
          <w:szCs w:val="24"/>
          <w:u w:val="single"/>
        </w:rPr>
        <w:t xml:space="preserve">Αναθεωρητικής Έφεσης αρ. στην Υπόθεση Συν. Ταμ. Λεμεσού </w:t>
      </w:r>
      <w:proofErr w:type="spellStart"/>
      <w:r w:rsidR="00184825" w:rsidRPr="00184825">
        <w:rPr>
          <w:rFonts w:eastAsia="Calibri" w:cs="Arial"/>
          <w:b/>
          <w:bCs/>
          <w:szCs w:val="24"/>
          <w:u w:val="single"/>
        </w:rPr>
        <w:t>Λτδ</w:t>
      </w:r>
      <w:proofErr w:type="spellEnd"/>
      <w:r w:rsidR="00184825" w:rsidRPr="00184825">
        <w:rPr>
          <w:rFonts w:eastAsia="Calibri" w:cs="Arial"/>
          <w:b/>
          <w:bCs/>
          <w:szCs w:val="24"/>
          <w:u w:val="single"/>
        </w:rPr>
        <w:t xml:space="preserve"> ν. Δήμου Λεμεσού (1994) 2 Α</w:t>
      </w:r>
      <w:r w:rsidR="00BD73D5">
        <w:rPr>
          <w:rFonts w:eastAsia="Calibri" w:cs="Arial"/>
          <w:b/>
          <w:bCs/>
          <w:szCs w:val="24"/>
          <w:u w:val="single"/>
        </w:rPr>
        <w:t>.</w:t>
      </w:r>
      <w:r w:rsidR="00184825" w:rsidRPr="00184825">
        <w:rPr>
          <w:rFonts w:eastAsia="Calibri" w:cs="Arial"/>
          <w:b/>
          <w:bCs/>
          <w:szCs w:val="24"/>
          <w:u w:val="single"/>
        </w:rPr>
        <w:t>Α</w:t>
      </w:r>
      <w:r w:rsidR="00BD73D5">
        <w:rPr>
          <w:rFonts w:eastAsia="Calibri" w:cs="Arial"/>
          <w:b/>
          <w:bCs/>
          <w:szCs w:val="24"/>
          <w:u w:val="single"/>
        </w:rPr>
        <w:t>.</w:t>
      </w:r>
      <w:r w:rsidR="00184825" w:rsidRPr="00184825">
        <w:rPr>
          <w:rFonts w:eastAsia="Calibri" w:cs="Arial"/>
          <w:b/>
          <w:bCs/>
          <w:szCs w:val="24"/>
          <w:u w:val="single"/>
        </w:rPr>
        <w:t>Δ</w:t>
      </w:r>
      <w:r w:rsidR="00BD73D5">
        <w:rPr>
          <w:rFonts w:eastAsia="Calibri" w:cs="Arial"/>
          <w:b/>
          <w:bCs/>
          <w:szCs w:val="24"/>
          <w:u w:val="single"/>
        </w:rPr>
        <w:t>.</w:t>
      </w:r>
      <w:r w:rsidR="00184825" w:rsidRPr="00184825">
        <w:rPr>
          <w:rFonts w:eastAsia="Calibri" w:cs="Arial"/>
          <w:b/>
          <w:bCs/>
          <w:szCs w:val="24"/>
          <w:u w:val="single"/>
        </w:rPr>
        <w:t xml:space="preserve"> 145</w:t>
      </w:r>
      <w:r w:rsidR="00184825" w:rsidRPr="00184825">
        <w:rPr>
          <w:rFonts w:eastAsia="Calibri" w:cs="Arial"/>
          <w:bCs/>
          <w:szCs w:val="24"/>
        </w:rPr>
        <w:t xml:space="preserve"> και την απόφαση του Διοικητικού Δικαστηρίου στην Υπόθεση αρ. </w:t>
      </w:r>
      <w:r w:rsidR="00184825" w:rsidRPr="00184825">
        <w:rPr>
          <w:rFonts w:eastAsia="Calibri" w:cs="Arial"/>
          <w:b/>
          <w:bCs/>
          <w:szCs w:val="24"/>
          <w:u w:val="single"/>
        </w:rPr>
        <w:t>934/2017 Χαραλάμπους ν. Δήμου Παραλιμνίου</w:t>
      </w:r>
      <w:r w:rsidR="00184825" w:rsidRPr="00184825">
        <w:rPr>
          <w:rFonts w:eastAsia="Calibri" w:cs="Arial"/>
          <w:bCs/>
          <w:szCs w:val="24"/>
        </w:rPr>
        <w:t>, ημερομηνίας 18.9.2019).</w:t>
      </w:r>
    </w:p>
    <w:p w14:paraId="1F5B91AD" w14:textId="4B985AC8" w:rsidR="00184825" w:rsidRPr="00184825" w:rsidRDefault="0082090E" w:rsidP="0082090E">
      <w:pPr>
        <w:pStyle w:val="BodyText2"/>
        <w:rPr>
          <w:rFonts w:eastAsia="Calibri" w:cs="Arial"/>
          <w:bCs/>
          <w:szCs w:val="24"/>
        </w:rPr>
      </w:pPr>
      <w:r>
        <w:rPr>
          <w:rFonts w:eastAsia="Calibri" w:cs="Arial"/>
          <w:bCs/>
          <w:szCs w:val="24"/>
        </w:rPr>
        <w:tab/>
      </w:r>
      <w:r w:rsidR="00184825" w:rsidRPr="00184825">
        <w:rPr>
          <w:rFonts w:eastAsia="Calibri" w:cs="Arial"/>
          <w:bCs/>
          <w:szCs w:val="24"/>
        </w:rPr>
        <w:t>2.7.2.</w:t>
      </w:r>
      <w:r>
        <w:rPr>
          <w:rFonts w:eastAsia="Calibri" w:cs="Arial"/>
          <w:bCs/>
          <w:szCs w:val="24"/>
        </w:rPr>
        <w:t xml:space="preserve">  </w:t>
      </w:r>
      <w:r w:rsidR="00184825" w:rsidRPr="00184825">
        <w:rPr>
          <w:rFonts w:eastAsia="Calibri" w:cs="Arial"/>
          <w:bCs/>
          <w:szCs w:val="24"/>
        </w:rPr>
        <w:t xml:space="preserve">Σημειώνεται επίσης ότι η νομοθετική εξουσία έχει αρμοδιότητα να ρυθμίσει τους κανόνες που διέπουν γενικά την έναρξη ισχύος ή την αναστολή διατάξεων νόμου, δεν μπορεί όμως να εμπλέκεται ευθέως στην έκδοση, ανανέωση ή λήξη συγκεκριμένων διοικητικών πράξεων, διότι με τον τρόπο αυτό υπονομεύεται η εκτελεστική λειτουργία της διοίκησης. </w:t>
      </w:r>
      <w:r w:rsidR="00E82714">
        <w:rPr>
          <w:rFonts w:eastAsia="Calibri" w:cs="Arial"/>
          <w:bCs/>
          <w:szCs w:val="24"/>
        </w:rPr>
        <w:t xml:space="preserve"> </w:t>
      </w:r>
      <w:r w:rsidR="00184825" w:rsidRPr="00184825">
        <w:rPr>
          <w:rFonts w:eastAsia="Calibri" w:cs="Arial"/>
          <w:bCs/>
          <w:szCs w:val="24"/>
        </w:rPr>
        <w:t xml:space="preserve">Στην παρούσα περίπτωση, με τις προτεινόμενες </w:t>
      </w:r>
      <w:r w:rsidR="00184825" w:rsidRPr="00184825">
        <w:rPr>
          <w:rFonts w:eastAsia="Calibri" w:cs="Arial"/>
          <w:bCs/>
          <w:i/>
          <w:iCs/>
          <w:szCs w:val="24"/>
          <w:u w:val="single"/>
        </w:rPr>
        <w:t xml:space="preserve">διατάξεις διαγράφεται μία </w:t>
      </w:r>
      <w:r w:rsidR="00184825" w:rsidRPr="00184825">
        <w:rPr>
          <w:rFonts w:eastAsia="Calibri" w:cs="Arial"/>
          <w:bCs/>
          <w:i/>
          <w:iCs/>
          <w:szCs w:val="24"/>
          <w:u w:val="single"/>
        </w:rPr>
        <w:lastRenderedPageBreak/>
        <w:t xml:space="preserve">εξουσία </w:t>
      </w:r>
      <w:proofErr w:type="spellStart"/>
      <w:r w:rsidR="00184825" w:rsidRPr="00184825">
        <w:rPr>
          <w:rFonts w:eastAsia="Calibri" w:cs="Arial"/>
          <w:bCs/>
          <w:i/>
          <w:iCs/>
          <w:szCs w:val="24"/>
          <w:u w:val="single"/>
        </w:rPr>
        <w:t>αδειοδότησης</w:t>
      </w:r>
      <w:proofErr w:type="spellEnd"/>
      <w:r w:rsidR="00184825" w:rsidRPr="00184825">
        <w:rPr>
          <w:rFonts w:eastAsia="Calibri" w:cs="Arial"/>
          <w:bCs/>
          <w:i/>
          <w:iCs/>
          <w:szCs w:val="24"/>
          <w:u w:val="single"/>
        </w:rPr>
        <w:t xml:space="preserve"> της εκτελεστικής εξουσίας</w:t>
      </w:r>
      <w:r w:rsidR="00184825" w:rsidRPr="00184825">
        <w:rPr>
          <w:rFonts w:eastAsia="Calibri" w:cs="Arial"/>
          <w:bCs/>
          <w:szCs w:val="24"/>
        </w:rPr>
        <w:t>.  Αντιστοίχως για το λόγο αυτό, η Βουλή δεν δύναται λ.χ</w:t>
      </w:r>
      <w:r w:rsidR="00AF265B">
        <w:rPr>
          <w:rFonts w:eastAsia="Calibri" w:cs="Arial"/>
          <w:bCs/>
          <w:szCs w:val="24"/>
        </w:rPr>
        <w:t>.</w:t>
      </w:r>
      <w:r w:rsidR="00184825" w:rsidRPr="00184825">
        <w:rPr>
          <w:rFonts w:eastAsia="Calibri" w:cs="Arial"/>
          <w:bCs/>
          <w:szCs w:val="24"/>
        </w:rPr>
        <w:t xml:space="preserve"> ψηφίζοντας να προωθήσει διαδικασία προσλήψεων και εν τέλει να διορίσει υπάλληλους στη δημοσία υπηρεσία.</w:t>
      </w:r>
      <w:r w:rsidR="00E6732F">
        <w:rPr>
          <w:rFonts w:eastAsia="Calibri" w:cs="Arial"/>
          <w:bCs/>
          <w:szCs w:val="24"/>
        </w:rPr>
        <w:t xml:space="preserve"> </w:t>
      </w:r>
      <w:r w:rsidR="00184825" w:rsidRPr="00184825">
        <w:rPr>
          <w:rFonts w:eastAsia="Calibri" w:cs="Arial"/>
          <w:bCs/>
          <w:szCs w:val="24"/>
        </w:rPr>
        <w:t xml:space="preserve"> Έτσι, κατά τρόπο ανάλογο, στην απόφαση της Πλήρους Ολομέλειας του Ανώτατου Δικαστηρίου στην Υπόθεση </w:t>
      </w:r>
      <w:r w:rsidR="00184825" w:rsidRPr="00184825">
        <w:rPr>
          <w:rFonts w:eastAsia="Calibri" w:cs="Arial"/>
          <w:b/>
          <w:bCs/>
          <w:szCs w:val="24"/>
          <w:u w:val="single"/>
        </w:rPr>
        <w:t xml:space="preserve">Ηλία Άννα και Άλλοι ν. </w:t>
      </w:r>
      <w:r w:rsidR="00AF265B">
        <w:rPr>
          <w:rFonts w:eastAsia="Calibri" w:cs="Arial"/>
          <w:b/>
          <w:bCs/>
          <w:szCs w:val="24"/>
          <w:u w:val="single"/>
        </w:rPr>
        <w:t>Κυπριακής Δημοκρατίας</w:t>
      </w:r>
      <w:r w:rsidR="00184825" w:rsidRPr="00184825">
        <w:rPr>
          <w:rFonts w:eastAsia="Calibri" w:cs="Arial"/>
          <w:b/>
          <w:bCs/>
          <w:szCs w:val="24"/>
          <w:u w:val="single"/>
        </w:rPr>
        <w:t xml:space="preserve"> (1999) 3 Α</w:t>
      </w:r>
      <w:r w:rsidR="00BD73D5">
        <w:rPr>
          <w:rFonts w:eastAsia="Calibri" w:cs="Arial"/>
          <w:b/>
          <w:bCs/>
          <w:szCs w:val="24"/>
          <w:u w:val="single"/>
        </w:rPr>
        <w:t>.</w:t>
      </w:r>
      <w:r w:rsidR="00184825" w:rsidRPr="00184825">
        <w:rPr>
          <w:rFonts w:eastAsia="Calibri" w:cs="Arial"/>
          <w:b/>
          <w:bCs/>
          <w:szCs w:val="24"/>
          <w:u w:val="single"/>
        </w:rPr>
        <w:t>Α</w:t>
      </w:r>
      <w:r w:rsidR="00BD73D5">
        <w:rPr>
          <w:rFonts w:eastAsia="Calibri" w:cs="Arial"/>
          <w:b/>
          <w:bCs/>
          <w:szCs w:val="24"/>
          <w:u w:val="single"/>
        </w:rPr>
        <w:t>.</w:t>
      </w:r>
      <w:r w:rsidR="00184825" w:rsidRPr="00184825">
        <w:rPr>
          <w:rFonts w:eastAsia="Calibri" w:cs="Arial"/>
          <w:b/>
          <w:bCs/>
          <w:szCs w:val="24"/>
          <w:u w:val="single"/>
        </w:rPr>
        <w:t>Δ</w:t>
      </w:r>
      <w:r w:rsidR="00BD73D5">
        <w:rPr>
          <w:rFonts w:eastAsia="Calibri" w:cs="Arial"/>
          <w:b/>
          <w:bCs/>
          <w:szCs w:val="24"/>
          <w:u w:val="single"/>
        </w:rPr>
        <w:t>.</w:t>
      </w:r>
      <w:r w:rsidR="00184825" w:rsidRPr="00184825">
        <w:rPr>
          <w:rFonts w:eastAsia="Calibri" w:cs="Arial"/>
          <w:b/>
          <w:bCs/>
          <w:szCs w:val="24"/>
          <w:u w:val="single"/>
        </w:rPr>
        <w:t xml:space="preserve"> 884</w:t>
      </w:r>
      <w:r w:rsidR="00184825" w:rsidRPr="00184825">
        <w:rPr>
          <w:rFonts w:eastAsia="Calibri" w:cs="Arial"/>
          <w:bCs/>
          <w:szCs w:val="24"/>
        </w:rPr>
        <w:t xml:space="preserve">, κρίθηκε ότι ο σκοπός του νομοθέτη να καθιερώσει, μέσω του νόμου, διάφορη διαδικασία και τρόπο διορισμού από τον προβλεπόμενο στον περί Δημόσιας Υπηρεσίας Νόμο του 1990 (Ν.1/90), για το διορισμό των προσωρινά </w:t>
      </w:r>
      <w:proofErr w:type="spellStart"/>
      <w:r w:rsidR="00184825" w:rsidRPr="00184825">
        <w:rPr>
          <w:rFonts w:eastAsia="Calibri" w:cs="Arial"/>
          <w:bCs/>
          <w:szCs w:val="24"/>
        </w:rPr>
        <w:t>προσληφθέντων</w:t>
      </w:r>
      <w:proofErr w:type="spellEnd"/>
      <w:r w:rsidR="00184825" w:rsidRPr="00184825">
        <w:rPr>
          <w:rFonts w:eastAsia="Calibri" w:cs="Arial"/>
          <w:bCs/>
          <w:szCs w:val="24"/>
        </w:rPr>
        <w:t xml:space="preserve"> υπαλλήλων στη δημόσια υπηρεσία ήταν αντισυνταγματικός:</w:t>
      </w:r>
    </w:p>
    <w:p w14:paraId="1BC7BB58" w14:textId="2EDF7DD4" w:rsidR="00184825" w:rsidRPr="00184825" w:rsidRDefault="0082090E" w:rsidP="00184825">
      <w:pPr>
        <w:pStyle w:val="BodyText2"/>
        <w:rPr>
          <w:rFonts w:eastAsia="Calibri" w:cs="Arial"/>
          <w:bCs/>
          <w:i/>
          <w:iCs/>
          <w:szCs w:val="24"/>
          <w:u w:val="single"/>
          <w:lang w:bidi="el-GR"/>
        </w:rPr>
      </w:pPr>
      <w:r>
        <w:rPr>
          <w:rFonts w:eastAsia="Calibri" w:cs="Arial"/>
          <w:bCs/>
          <w:szCs w:val="24"/>
          <w:lang w:bidi="el-GR"/>
        </w:rPr>
        <w:tab/>
      </w:r>
      <w:r w:rsidR="00AF265B" w:rsidRPr="00AF265B">
        <w:rPr>
          <w:rFonts w:eastAsia="Calibri" w:cs="Arial"/>
          <w:bCs/>
          <w:szCs w:val="24"/>
          <w:lang w:bidi="el-GR"/>
        </w:rPr>
        <w:t>“</w:t>
      </w:r>
      <w:r w:rsidR="00184825" w:rsidRPr="00184825">
        <w:rPr>
          <w:rFonts w:eastAsia="Calibri" w:cs="Arial"/>
          <w:bCs/>
          <w:szCs w:val="24"/>
          <w:lang w:bidi="el-GR"/>
        </w:rPr>
        <w:t xml:space="preserve">Ο υπό εξέταση νόμος διαγράφει και καθορίζει ποιοι θα διοριστούν στη δημόσια υπηρεσία.  </w:t>
      </w:r>
      <w:r w:rsidR="00184825" w:rsidRPr="00184825">
        <w:rPr>
          <w:rFonts w:eastAsia="Calibri" w:cs="Arial"/>
          <w:bCs/>
          <w:i/>
          <w:iCs/>
          <w:szCs w:val="24"/>
          <w:u w:val="single"/>
          <w:lang w:bidi="el-GR"/>
        </w:rPr>
        <w:t>Αντικείμενο του νόμου δεν είναι η καθιέρωση κανόνων δικαίου, αλλά ο διορισμός, μέσω της νομοθετικής οδού, συγκεκριμένων ατόμων στη δημόσια υπηρεσία.  Με το νόμο η Βουλή ασκεί διοίκηση, κατ</w:t>
      </w:r>
      <w:r w:rsidR="00BD73D5">
        <w:rPr>
          <w:rFonts w:eastAsia="Calibri" w:cs="Arial"/>
          <w:bCs/>
          <w:i/>
          <w:iCs/>
          <w:szCs w:val="24"/>
          <w:u w:val="single"/>
          <w:lang w:bidi="el-GR"/>
        </w:rPr>
        <w:t>’</w:t>
      </w:r>
      <w:r w:rsidR="00184825" w:rsidRPr="00184825">
        <w:rPr>
          <w:rFonts w:eastAsia="Calibri" w:cs="Arial"/>
          <w:bCs/>
          <w:i/>
          <w:iCs/>
          <w:szCs w:val="24"/>
          <w:u w:val="single"/>
          <w:lang w:bidi="el-GR"/>
        </w:rPr>
        <w:t xml:space="preserve"> αντίθεση προς το Σύνταγμα, έξω και καθ</w:t>
      </w:r>
      <w:r w:rsidR="00BD73D5">
        <w:rPr>
          <w:rFonts w:eastAsia="Calibri" w:cs="Arial"/>
          <w:bCs/>
          <w:i/>
          <w:iCs/>
          <w:szCs w:val="24"/>
          <w:u w:val="single"/>
          <w:lang w:bidi="el-GR"/>
        </w:rPr>
        <w:t>’</w:t>
      </w:r>
      <w:r w:rsidR="00184825" w:rsidRPr="00184825">
        <w:rPr>
          <w:rFonts w:eastAsia="Calibri" w:cs="Arial"/>
          <w:bCs/>
          <w:i/>
          <w:iCs/>
          <w:szCs w:val="24"/>
          <w:u w:val="single"/>
          <w:lang w:bidi="el-GR"/>
        </w:rPr>
        <w:t xml:space="preserve"> υπέρβαση του πλαισίου των εξουσιών </w:t>
      </w:r>
      <w:r w:rsidR="00245CDC">
        <w:rPr>
          <w:rFonts w:eastAsia="Calibri" w:cs="Arial"/>
          <w:bCs/>
          <w:i/>
          <w:iCs/>
          <w:szCs w:val="24"/>
          <w:u w:val="single"/>
          <w:lang w:bidi="el-GR"/>
        </w:rPr>
        <w:t>της.</w:t>
      </w:r>
    </w:p>
    <w:p w14:paraId="177F556A" w14:textId="4EEAF951" w:rsidR="00184825" w:rsidRPr="00184825" w:rsidRDefault="0082090E" w:rsidP="00184825">
      <w:pPr>
        <w:pStyle w:val="BodyText2"/>
        <w:rPr>
          <w:rFonts w:eastAsia="Calibri" w:cs="Arial"/>
          <w:bCs/>
          <w:szCs w:val="24"/>
        </w:rPr>
      </w:pPr>
      <w:r>
        <w:rPr>
          <w:rFonts w:eastAsia="Calibri" w:cs="Arial"/>
          <w:bCs/>
          <w:szCs w:val="24"/>
        </w:rPr>
        <w:tab/>
      </w:r>
      <w:r w:rsidR="00184825" w:rsidRPr="00184825">
        <w:rPr>
          <w:rFonts w:eastAsia="Calibri" w:cs="Arial"/>
          <w:bCs/>
          <w:szCs w:val="24"/>
        </w:rPr>
        <w:t xml:space="preserve">Ο νόμος παραβιάζει την αρχή της ισότητας, με τον περιορισμό των </w:t>
      </w:r>
      <w:proofErr w:type="spellStart"/>
      <w:r w:rsidR="00184825" w:rsidRPr="00184825">
        <w:rPr>
          <w:rFonts w:eastAsia="Calibri" w:cs="Arial"/>
          <w:bCs/>
          <w:szCs w:val="24"/>
        </w:rPr>
        <w:t>διορισθησομένων</w:t>
      </w:r>
      <w:proofErr w:type="spellEnd"/>
      <w:r w:rsidR="00184825" w:rsidRPr="00184825">
        <w:rPr>
          <w:rFonts w:eastAsia="Calibri" w:cs="Arial"/>
          <w:bCs/>
          <w:szCs w:val="24"/>
        </w:rPr>
        <w:t xml:space="preserve"> στο δημόσιο σε συγκεκριμένα άτομα και τον αποκλεισμό παντός ετέρου πολίτη της Κυπριακής Δημοκρατίας, ο οποίος κατέχει τα υπό του σχεδίου υπηρεσίας προσόντα, να διαγωνιστεί για διορισμό στις θέσεις. </w:t>
      </w:r>
      <w:r w:rsidR="00E6732F">
        <w:rPr>
          <w:rFonts w:eastAsia="Calibri" w:cs="Arial"/>
          <w:bCs/>
          <w:szCs w:val="24"/>
        </w:rPr>
        <w:t xml:space="preserve"> </w:t>
      </w:r>
      <w:r w:rsidR="00184825" w:rsidRPr="00184825">
        <w:rPr>
          <w:rFonts w:eastAsia="Calibri" w:cs="Arial"/>
          <w:bCs/>
          <w:szCs w:val="24"/>
        </w:rPr>
        <w:t xml:space="preserve">Αποστερούνται οι πολίτες της </w:t>
      </w:r>
      <w:r w:rsidR="00245CDC">
        <w:rPr>
          <w:rFonts w:eastAsia="Calibri" w:cs="Arial"/>
          <w:bCs/>
          <w:szCs w:val="24"/>
        </w:rPr>
        <w:t>Κ</w:t>
      </w:r>
      <w:r w:rsidR="00184825" w:rsidRPr="00184825">
        <w:rPr>
          <w:rFonts w:eastAsia="Calibri" w:cs="Arial"/>
          <w:bCs/>
          <w:szCs w:val="24"/>
        </w:rPr>
        <w:t xml:space="preserve">υπριακής </w:t>
      </w:r>
      <w:r w:rsidR="00245CDC">
        <w:rPr>
          <w:rFonts w:eastAsia="Calibri" w:cs="Arial"/>
          <w:bCs/>
          <w:szCs w:val="24"/>
        </w:rPr>
        <w:t>Π</w:t>
      </w:r>
      <w:r w:rsidR="00184825" w:rsidRPr="00184825">
        <w:rPr>
          <w:rFonts w:eastAsia="Calibri" w:cs="Arial"/>
          <w:bCs/>
          <w:szCs w:val="24"/>
        </w:rPr>
        <w:t xml:space="preserve">ολιτείας του δικαιώματος να τύχουν ίσων ευκαιριών για διορισμό στο δημόσιο και, με τον τρόπο αυτό, συντελείται αδικία εις βάρος τους, γενικά και ειδικά εις βάρος των </w:t>
      </w:r>
      <w:proofErr w:type="spellStart"/>
      <w:r w:rsidR="00184825" w:rsidRPr="00184825">
        <w:rPr>
          <w:rFonts w:eastAsia="Calibri" w:cs="Arial"/>
          <w:bCs/>
          <w:szCs w:val="24"/>
        </w:rPr>
        <w:t>αιτητών</w:t>
      </w:r>
      <w:proofErr w:type="spellEnd"/>
      <w:r w:rsidR="00184825" w:rsidRPr="00184825">
        <w:rPr>
          <w:rFonts w:eastAsia="Calibri" w:cs="Arial"/>
          <w:bCs/>
          <w:szCs w:val="24"/>
        </w:rPr>
        <w:t xml:space="preserve">.  Μόνο κατ’ όνομα η Επιτροπή Δημόσιας Υπηρεσίας προβαίνει στους διορισμούς των, κατά τα άλλα, επιλεγέντων από τη Βουλή ατόμων. </w:t>
      </w:r>
      <w:r w:rsidR="00E6732F">
        <w:rPr>
          <w:rFonts w:eastAsia="Calibri" w:cs="Arial"/>
          <w:bCs/>
          <w:szCs w:val="24"/>
        </w:rPr>
        <w:t xml:space="preserve"> </w:t>
      </w:r>
      <w:r w:rsidR="00184825" w:rsidRPr="00184825">
        <w:rPr>
          <w:rFonts w:eastAsia="Calibri" w:cs="Arial"/>
          <w:bCs/>
          <w:szCs w:val="24"/>
        </w:rPr>
        <w:t>Η εξουσία της Επιτροπής Δημόσιας Υπηρεσίας εκτείνεται σ</w:t>
      </w:r>
      <w:r w:rsidR="00BD73D5">
        <w:rPr>
          <w:rFonts w:eastAsia="Calibri" w:cs="Arial"/>
          <w:bCs/>
          <w:szCs w:val="24"/>
        </w:rPr>
        <w:t>’</w:t>
      </w:r>
      <w:r w:rsidR="00184825" w:rsidRPr="00184825">
        <w:rPr>
          <w:rFonts w:eastAsia="Calibri" w:cs="Arial"/>
          <w:bCs/>
          <w:szCs w:val="24"/>
        </w:rPr>
        <w:t xml:space="preserve"> όλο το πεδίο του διορισμού υποψηφίων στο δημόσιο -στο διάνοιγμα των θέσεων με την πρέπουσα γνωστοποίηση προς κάθε πολίτη της Κυπριακής Δημοκρατίας που κατέχει τα προσόντα, στην αξιολόγηση των </w:t>
      </w:r>
      <w:r w:rsidR="00184825" w:rsidRPr="00184825">
        <w:rPr>
          <w:rFonts w:eastAsia="Calibri" w:cs="Arial"/>
          <w:bCs/>
          <w:szCs w:val="24"/>
        </w:rPr>
        <w:lastRenderedPageBreak/>
        <w:t>υποψηφιοτήτων, υπό το φως των αρχών της χρηστής διοίκησης και στην άσκηση αποφασιστικής αρμοδιότητας ως προς το ποιος είναι άξιος να τύχει διορισμού.</w:t>
      </w:r>
    </w:p>
    <w:p w14:paraId="126D7339" w14:textId="276B8752" w:rsidR="00184825" w:rsidRPr="00AF265B" w:rsidRDefault="0082090E" w:rsidP="00184825">
      <w:pPr>
        <w:pStyle w:val="BodyText2"/>
        <w:rPr>
          <w:rFonts w:eastAsia="Calibri" w:cs="Arial"/>
          <w:bCs/>
          <w:szCs w:val="24"/>
          <w:lang w:bidi="el-GR"/>
        </w:rPr>
      </w:pPr>
      <w:r>
        <w:rPr>
          <w:rFonts w:eastAsia="Calibri" w:cs="Arial"/>
          <w:b/>
          <w:bCs/>
          <w:i/>
          <w:iCs/>
          <w:szCs w:val="24"/>
          <w:lang w:bidi="el-GR"/>
        </w:rPr>
        <w:tab/>
      </w:r>
      <w:r w:rsidR="00184825" w:rsidRPr="00184825">
        <w:rPr>
          <w:rFonts w:eastAsia="Calibri" w:cs="Arial"/>
          <w:b/>
          <w:bCs/>
          <w:i/>
          <w:iCs/>
          <w:szCs w:val="24"/>
          <w:lang w:bidi="el-GR"/>
        </w:rPr>
        <w:t>Με τον υπό εξέταση νόμο, υφαρπάζεται η εξουσία της Επιτροπής Δημόσιας Υπηρεσίας από τη Βουλή των Αντιπροσώπων</w:t>
      </w:r>
      <w:r w:rsidR="00184825" w:rsidRPr="00184825">
        <w:rPr>
          <w:rFonts w:eastAsia="Calibri" w:cs="Arial"/>
          <w:bCs/>
          <w:szCs w:val="24"/>
          <w:lang w:bidi="el-GR"/>
        </w:rPr>
        <w:t xml:space="preserve">, </w:t>
      </w:r>
      <w:r w:rsidR="00184825" w:rsidRPr="00184825">
        <w:rPr>
          <w:rFonts w:eastAsia="Calibri" w:cs="Arial"/>
          <w:b/>
          <w:bCs/>
          <w:i/>
          <w:iCs/>
          <w:szCs w:val="24"/>
          <w:lang w:bidi="el-GR"/>
        </w:rPr>
        <w:t xml:space="preserve">η οποία ασκεί και την ουσιαστική αρμοδιότητα ως προς το ποιος θα διοριστεί. </w:t>
      </w:r>
      <w:r w:rsidR="00E6732F">
        <w:rPr>
          <w:rFonts w:eastAsia="Calibri" w:cs="Arial"/>
          <w:b/>
          <w:bCs/>
          <w:i/>
          <w:iCs/>
          <w:szCs w:val="24"/>
          <w:lang w:bidi="el-GR"/>
        </w:rPr>
        <w:t xml:space="preserve"> </w:t>
      </w:r>
      <w:r w:rsidR="00184825" w:rsidRPr="00184825">
        <w:rPr>
          <w:rFonts w:eastAsia="Calibri" w:cs="Arial"/>
          <w:bCs/>
          <w:szCs w:val="24"/>
          <w:lang w:bidi="el-GR"/>
        </w:rPr>
        <w:t>Τέλος, υπεισέρχεται η πολιτική εξουσία στη στελέχωση της δημόσιας υπηρεσίας, κατ</w:t>
      </w:r>
      <w:r w:rsidR="00BD73D5">
        <w:rPr>
          <w:rFonts w:eastAsia="Calibri" w:cs="Arial"/>
          <w:bCs/>
          <w:szCs w:val="24"/>
          <w:lang w:bidi="el-GR"/>
        </w:rPr>
        <w:t>’</w:t>
      </w:r>
      <w:r w:rsidR="00184825" w:rsidRPr="00184825">
        <w:rPr>
          <w:rFonts w:eastAsia="Calibri" w:cs="Arial"/>
          <w:bCs/>
          <w:szCs w:val="24"/>
          <w:lang w:bidi="el-GR"/>
        </w:rPr>
        <w:t xml:space="preserve"> αντίθεση προς το Σύνταγμα. Ο νόμος κρίνεται αντισυνταγματικός στην ολότητά του.</w:t>
      </w:r>
      <w:r w:rsidR="00AF265B" w:rsidRPr="00AF265B">
        <w:rPr>
          <w:rFonts w:eastAsia="Calibri" w:cs="Arial"/>
          <w:bCs/>
          <w:szCs w:val="24"/>
          <w:lang w:bidi="el-GR"/>
        </w:rPr>
        <w:t>”.</w:t>
      </w:r>
    </w:p>
    <w:p w14:paraId="0BEA04BD" w14:textId="753DCB4B" w:rsidR="00184825" w:rsidRPr="00184825" w:rsidRDefault="0082090E" w:rsidP="0082090E">
      <w:pPr>
        <w:pStyle w:val="BodyText2"/>
        <w:rPr>
          <w:rFonts w:eastAsia="Calibri" w:cs="Arial"/>
          <w:bCs/>
          <w:i/>
          <w:iCs/>
          <w:szCs w:val="24"/>
          <w:lang w:bidi="el-GR"/>
        </w:rPr>
      </w:pPr>
      <w:r>
        <w:rPr>
          <w:rFonts w:eastAsia="Calibri" w:cs="Arial"/>
          <w:bCs/>
          <w:szCs w:val="24"/>
        </w:rPr>
        <w:tab/>
      </w:r>
      <w:r w:rsidR="00184825" w:rsidRPr="00184825">
        <w:rPr>
          <w:rFonts w:eastAsia="Calibri" w:cs="Arial"/>
          <w:bCs/>
          <w:szCs w:val="24"/>
        </w:rPr>
        <w:t>2.7.3.</w:t>
      </w:r>
      <w:r>
        <w:rPr>
          <w:rFonts w:eastAsia="Calibri" w:cs="Arial"/>
          <w:bCs/>
          <w:szCs w:val="24"/>
        </w:rPr>
        <w:t xml:space="preserve">  </w:t>
      </w:r>
      <w:r w:rsidR="00184825" w:rsidRPr="00184825">
        <w:rPr>
          <w:rFonts w:eastAsia="Calibri" w:cs="Arial"/>
          <w:bCs/>
          <w:szCs w:val="24"/>
        </w:rPr>
        <w:t xml:space="preserve">Στην παρούσα περίπτωση, όχι μόνο δεν ορίζονται κανόνες δικαίου γενικής και αφηρημένης φύσης, αλλά ουσιαστικά καταργείται μία διαδικασία </w:t>
      </w:r>
      <w:proofErr w:type="spellStart"/>
      <w:r w:rsidR="00184825" w:rsidRPr="00184825">
        <w:rPr>
          <w:rFonts w:eastAsia="Calibri" w:cs="Arial"/>
          <w:bCs/>
          <w:szCs w:val="24"/>
        </w:rPr>
        <w:t>αδειοδότησης</w:t>
      </w:r>
      <w:proofErr w:type="spellEnd"/>
      <w:r w:rsidR="00184825" w:rsidRPr="00184825">
        <w:rPr>
          <w:rFonts w:eastAsia="Calibri" w:cs="Arial"/>
          <w:bCs/>
          <w:szCs w:val="24"/>
        </w:rPr>
        <w:t xml:space="preserve"> που εξυπηρετούσε συγκεκριμένο σκοπό, κατά τρόπο τέτοιο, ώστε η Βουλή των Αντιπροσώπων να είναι αυτή που αποφασίζει ότι </w:t>
      </w:r>
      <w:r w:rsidR="00184825" w:rsidRPr="00184825">
        <w:rPr>
          <w:rFonts w:eastAsia="Calibri" w:cs="Arial"/>
          <w:bCs/>
          <w:i/>
          <w:iCs/>
          <w:szCs w:val="24"/>
          <w:lang w:bidi="el-GR"/>
        </w:rPr>
        <w:t xml:space="preserve">σε όλες τις ιδιοκτησίες θα τοποθετούνται συστήματα </w:t>
      </w:r>
      <w:proofErr w:type="spellStart"/>
      <w:r w:rsidR="00184825" w:rsidRPr="00184825">
        <w:rPr>
          <w:rFonts w:eastAsia="Calibri" w:cs="Arial"/>
          <w:bCs/>
          <w:i/>
          <w:iCs/>
          <w:szCs w:val="24"/>
          <w:lang w:bidi="el-GR"/>
        </w:rPr>
        <w:t>φωτοβολταϊκ</w:t>
      </w:r>
      <w:r w:rsidR="00AF265B">
        <w:rPr>
          <w:rFonts w:eastAsia="Calibri" w:cs="Arial"/>
          <w:bCs/>
          <w:i/>
          <w:iCs/>
          <w:szCs w:val="24"/>
          <w:lang w:bidi="el-GR"/>
        </w:rPr>
        <w:t>ώ</w:t>
      </w:r>
      <w:r w:rsidR="00184825" w:rsidRPr="00184825">
        <w:rPr>
          <w:rFonts w:eastAsia="Calibri" w:cs="Arial"/>
          <w:bCs/>
          <w:i/>
          <w:iCs/>
          <w:szCs w:val="24"/>
          <w:lang w:bidi="el-GR"/>
        </w:rPr>
        <w:t>ν</w:t>
      </w:r>
      <w:proofErr w:type="spellEnd"/>
      <w:r w:rsidR="00184825" w:rsidRPr="00184825">
        <w:rPr>
          <w:rFonts w:eastAsia="Calibri" w:cs="Arial"/>
          <w:bCs/>
          <w:i/>
          <w:iCs/>
          <w:szCs w:val="24"/>
          <w:lang w:bidi="el-GR"/>
        </w:rPr>
        <w:t>,</w:t>
      </w:r>
      <w:r w:rsidR="00184825" w:rsidRPr="00184825">
        <w:rPr>
          <w:rFonts w:eastAsia="Calibri" w:cs="Arial"/>
          <w:bCs/>
          <w:szCs w:val="24"/>
        </w:rPr>
        <w:t xml:space="preserve"> ανεξαρτήτως των δεδομένων τους, της αξιολόγησης των τεχνικών τους χαρακτηριστικών τους και του ότι υπάρχει σαφής πρόθεση της Διοίκησης να προχωρήσει άμεσα σε πρόταση απλοποίησης της διαδικασίας </w:t>
      </w:r>
      <w:proofErr w:type="spellStart"/>
      <w:r w:rsidR="00184825" w:rsidRPr="00184825">
        <w:rPr>
          <w:rFonts w:eastAsia="Calibri" w:cs="Arial"/>
          <w:bCs/>
          <w:szCs w:val="24"/>
        </w:rPr>
        <w:t>αδειοδότησης</w:t>
      </w:r>
      <w:proofErr w:type="spellEnd"/>
      <w:r w:rsidR="00184825" w:rsidRPr="00184825">
        <w:rPr>
          <w:rFonts w:eastAsia="Calibri" w:cs="Arial"/>
          <w:bCs/>
          <w:szCs w:val="24"/>
        </w:rPr>
        <w:t xml:space="preserve"> της εγκατάστασης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ώστε να επιτευχθεί και ο στόχος που το νομοθετικό σώμα υποδεικνύει περί </w:t>
      </w:r>
      <w:r w:rsidR="00AF265B" w:rsidRPr="00AF265B">
        <w:rPr>
          <w:rFonts w:eastAsia="Calibri" w:cs="Arial"/>
          <w:bCs/>
          <w:i/>
          <w:iCs/>
          <w:szCs w:val="24"/>
          <w:lang w:bidi="el-GR"/>
        </w:rPr>
        <w:t>“</w:t>
      </w:r>
      <w:r w:rsidR="00BD73D5">
        <w:rPr>
          <w:rFonts w:eastAsia="Calibri" w:cs="Arial"/>
          <w:bCs/>
          <w:i/>
          <w:iCs/>
          <w:szCs w:val="24"/>
          <w:lang w:bidi="el-GR"/>
        </w:rPr>
        <w:t>…</w:t>
      </w:r>
      <w:r w:rsidR="00184825" w:rsidRPr="00184825">
        <w:rPr>
          <w:rFonts w:eastAsia="Calibri" w:cs="Arial"/>
          <w:bCs/>
          <w:i/>
          <w:iCs/>
          <w:szCs w:val="24"/>
          <w:lang w:bidi="el-GR"/>
        </w:rPr>
        <w:t>ενίσχυσης της προώθησης των ανανεώσιμων πηγών ενέργειας προς όφελος των καταναλωτών.</w:t>
      </w:r>
      <w:r w:rsidR="00AF265B" w:rsidRPr="00AF265B">
        <w:rPr>
          <w:rFonts w:eastAsia="Calibri" w:cs="Arial"/>
          <w:bCs/>
          <w:i/>
          <w:iCs/>
          <w:szCs w:val="24"/>
          <w:lang w:bidi="el-GR"/>
        </w:rPr>
        <w:t>”</w:t>
      </w:r>
      <w:r w:rsidR="00184825" w:rsidRPr="00184825">
        <w:rPr>
          <w:rFonts w:eastAsia="Calibri" w:cs="Arial"/>
          <w:bCs/>
          <w:i/>
          <w:iCs/>
          <w:szCs w:val="24"/>
          <w:lang w:bidi="el-GR"/>
        </w:rPr>
        <w:t>.</w:t>
      </w:r>
    </w:p>
    <w:p w14:paraId="2BC46E86" w14:textId="32D45F63" w:rsidR="00184825" w:rsidRPr="00184825" w:rsidRDefault="0082090E" w:rsidP="0082090E">
      <w:pPr>
        <w:pStyle w:val="BodyText2"/>
        <w:rPr>
          <w:rFonts w:eastAsia="Calibri" w:cs="Arial"/>
          <w:bCs/>
          <w:szCs w:val="24"/>
        </w:rPr>
      </w:pPr>
      <w:r>
        <w:rPr>
          <w:rFonts w:eastAsia="Calibri" w:cs="Arial"/>
          <w:bCs/>
          <w:szCs w:val="24"/>
        </w:rPr>
        <w:tab/>
      </w:r>
      <w:r w:rsidR="00184825" w:rsidRPr="00184825">
        <w:rPr>
          <w:rFonts w:eastAsia="Calibri" w:cs="Arial"/>
          <w:bCs/>
          <w:szCs w:val="24"/>
        </w:rPr>
        <w:t>2.7.4.</w:t>
      </w:r>
      <w:r>
        <w:rPr>
          <w:rFonts w:eastAsia="Calibri" w:cs="Arial"/>
          <w:bCs/>
          <w:szCs w:val="24"/>
        </w:rPr>
        <w:t xml:space="preserve">  </w:t>
      </w:r>
      <w:r w:rsidR="00184825" w:rsidRPr="00184825">
        <w:rPr>
          <w:rFonts w:eastAsia="Calibri" w:cs="Arial"/>
          <w:bCs/>
          <w:szCs w:val="24"/>
        </w:rPr>
        <w:t xml:space="preserve">Η προσέγγιση αυτή, πέραν του ότι δεν αιτιολογείται ειδικά και συγκεκριμένα, ανατρέπει την όλη προσέγγιση του ίδιου του νομοθέτη αναφορικά με το σύστημα </w:t>
      </w:r>
      <w:proofErr w:type="spellStart"/>
      <w:r w:rsidR="00184825" w:rsidRPr="00184825">
        <w:rPr>
          <w:rFonts w:eastAsia="Calibri" w:cs="Arial"/>
          <w:bCs/>
          <w:szCs w:val="24"/>
        </w:rPr>
        <w:t>αδειοδότησης</w:t>
      </w:r>
      <w:proofErr w:type="spellEnd"/>
      <w:r w:rsidR="00184825" w:rsidRPr="00184825">
        <w:rPr>
          <w:rFonts w:eastAsia="Calibri" w:cs="Arial"/>
          <w:bCs/>
          <w:szCs w:val="24"/>
        </w:rPr>
        <w:t xml:space="preserve"> προσαρτημάτων οικοδομών. </w:t>
      </w:r>
      <w:r w:rsidR="00E6732F">
        <w:rPr>
          <w:rFonts w:eastAsia="Calibri" w:cs="Arial"/>
          <w:bCs/>
          <w:szCs w:val="24"/>
        </w:rPr>
        <w:t xml:space="preserve"> </w:t>
      </w:r>
      <w:r w:rsidR="00184825" w:rsidRPr="00184825">
        <w:rPr>
          <w:rFonts w:eastAsia="Calibri" w:cs="Arial"/>
          <w:bCs/>
          <w:szCs w:val="24"/>
        </w:rPr>
        <w:t xml:space="preserve">Είναι χαρακτηριστικό ότι ως σκοπός της πρότασης νόμου </w:t>
      </w:r>
      <w:proofErr w:type="spellStart"/>
      <w:r w:rsidR="00184825" w:rsidRPr="00184825">
        <w:rPr>
          <w:rFonts w:eastAsia="Calibri" w:cs="Arial"/>
          <w:bCs/>
          <w:szCs w:val="24"/>
        </w:rPr>
        <w:t>αυτοπροσδιορίζεται</w:t>
      </w:r>
      <w:proofErr w:type="spellEnd"/>
      <w:r w:rsidR="00184825" w:rsidRPr="00184825">
        <w:rPr>
          <w:rFonts w:eastAsia="Calibri" w:cs="Arial"/>
          <w:bCs/>
          <w:szCs w:val="24"/>
        </w:rPr>
        <w:t xml:space="preserve"> </w:t>
      </w:r>
      <w:r w:rsidR="00245CDC" w:rsidRPr="00245CDC">
        <w:rPr>
          <w:rFonts w:eastAsia="Calibri" w:cs="Arial"/>
          <w:bCs/>
          <w:szCs w:val="24"/>
        </w:rPr>
        <w:t>“</w:t>
      </w:r>
      <w:r w:rsidR="00184825" w:rsidRPr="00184825">
        <w:rPr>
          <w:rFonts w:eastAsia="Calibri" w:cs="Arial"/>
          <w:bCs/>
          <w:i/>
          <w:iCs/>
          <w:szCs w:val="24"/>
        </w:rPr>
        <w:t xml:space="preserve">...η τροποποίηση του περί Ρυθμίσεως Οδών και Οικοδομών Νόμου, ώστε τα </w:t>
      </w:r>
      <w:proofErr w:type="spellStart"/>
      <w:r w:rsidR="00184825" w:rsidRPr="00184825">
        <w:rPr>
          <w:rFonts w:eastAsia="Calibri" w:cs="Arial"/>
          <w:bCs/>
          <w:i/>
          <w:iCs/>
          <w:szCs w:val="24"/>
        </w:rPr>
        <w:t>φωτοβολταϊκά</w:t>
      </w:r>
      <w:proofErr w:type="spellEnd"/>
      <w:r w:rsidR="00184825" w:rsidRPr="00184825">
        <w:rPr>
          <w:rFonts w:eastAsia="Calibri" w:cs="Arial"/>
          <w:bCs/>
          <w:i/>
          <w:iCs/>
          <w:szCs w:val="24"/>
        </w:rPr>
        <w:t xml:space="preserve"> σύστημα που εγκαθίστανται επί του κελύφους οικοδομής να μη θεωρούνται, για τους σκοπούς του εν λόγω νόμου, προσαρτήματα σε οικοδομή και για την εγκατάστασ</w:t>
      </w:r>
      <w:r w:rsidR="00BD73D5">
        <w:rPr>
          <w:rFonts w:eastAsia="Calibri" w:cs="Arial"/>
          <w:bCs/>
          <w:i/>
          <w:iCs/>
          <w:szCs w:val="24"/>
        </w:rPr>
        <w:t>ή</w:t>
      </w:r>
      <w:r w:rsidR="00184825" w:rsidRPr="00184825">
        <w:rPr>
          <w:rFonts w:eastAsia="Calibri" w:cs="Arial"/>
          <w:bCs/>
          <w:i/>
          <w:iCs/>
          <w:szCs w:val="24"/>
        </w:rPr>
        <w:t xml:space="preserve"> τους να μην απαιτείται προηγουμένως έκδοση άδειας οικοδομής από την αρμόδια αρχή.</w:t>
      </w:r>
      <w:r w:rsidR="00BD73D5">
        <w:rPr>
          <w:rFonts w:eastAsia="Calibri" w:cs="Arial"/>
          <w:bCs/>
          <w:i/>
          <w:iCs/>
          <w:szCs w:val="24"/>
        </w:rPr>
        <w:t>.</w:t>
      </w:r>
      <w:r w:rsidR="00184825" w:rsidRPr="00184825">
        <w:rPr>
          <w:rFonts w:eastAsia="Calibri" w:cs="Arial"/>
          <w:bCs/>
          <w:i/>
          <w:iCs/>
          <w:szCs w:val="24"/>
        </w:rPr>
        <w:t>.</w:t>
      </w:r>
      <w:r w:rsidR="00245CDC" w:rsidRPr="00245CDC">
        <w:rPr>
          <w:rFonts w:eastAsia="Calibri" w:cs="Arial"/>
          <w:bCs/>
          <w:i/>
          <w:iCs/>
          <w:szCs w:val="24"/>
        </w:rPr>
        <w:t>”</w:t>
      </w:r>
      <w:r w:rsidR="00184825" w:rsidRPr="00184825">
        <w:rPr>
          <w:rFonts w:eastAsia="Calibri" w:cs="Arial"/>
          <w:bCs/>
          <w:i/>
          <w:iCs/>
          <w:szCs w:val="24"/>
        </w:rPr>
        <w:t>.</w:t>
      </w:r>
      <w:r w:rsidR="00E6732F">
        <w:rPr>
          <w:rFonts w:eastAsia="Calibri" w:cs="Arial"/>
          <w:bCs/>
          <w:i/>
          <w:iCs/>
          <w:szCs w:val="24"/>
        </w:rPr>
        <w:t xml:space="preserve"> </w:t>
      </w:r>
      <w:r w:rsidR="00184825" w:rsidRPr="00184825">
        <w:rPr>
          <w:rFonts w:eastAsia="Calibri" w:cs="Arial"/>
          <w:bCs/>
          <w:szCs w:val="24"/>
        </w:rPr>
        <w:t xml:space="preserve"> Συνάγεται επομένως ότι κομβικό σημείο της πρότασης νόμου είναι η αφαίρεση της διαδικασίας υποβολής αίτησης στην αρμόδια αρχή </w:t>
      </w:r>
      <w:r w:rsidR="00184825" w:rsidRPr="00184825">
        <w:rPr>
          <w:rFonts w:eastAsia="Calibri" w:cs="Arial"/>
          <w:bCs/>
          <w:szCs w:val="24"/>
        </w:rPr>
        <w:lastRenderedPageBreak/>
        <w:t>και, συνεπώς, η αφαίρεση της ανάλογης εξουσίας της διοίκησης να αποφασίζει επί της έγκρισης τέτοιων αιτημάτων και δευτερευόντως η εξάλειψη της γραφειοκρατίας και η ενίσχυση της προώθησης των ανανεώσιμων πηγών ενέργειας.</w:t>
      </w:r>
    </w:p>
    <w:p w14:paraId="001366DC" w14:textId="2296B769" w:rsidR="00184825" w:rsidRPr="00184825" w:rsidRDefault="0082090E" w:rsidP="0082090E">
      <w:pPr>
        <w:pStyle w:val="BodyText2"/>
        <w:rPr>
          <w:rFonts w:eastAsia="Calibri" w:cs="Arial"/>
          <w:bCs/>
          <w:szCs w:val="24"/>
        </w:rPr>
      </w:pPr>
      <w:bookmarkStart w:id="4" w:name="_Hlk138241101"/>
      <w:r>
        <w:rPr>
          <w:rFonts w:eastAsia="Calibri" w:cs="Arial"/>
          <w:bCs/>
          <w:szCs w:val="24"/>
        </w:rPr>
        <w:tab/>
      </w:r>
      <w:r w:rsidR="00184825" w:rsidRPr="00184825">
        <w:rPr>
          <w:rFonts w:eastAsia="Calibri" w:cs="Arial"/>
          <w:bCs/>
          <w:szCs w:val="24"/>
        </w:rPr>
        <w:t>2.7.5.</w:t>
      </w:r>
      <w:r>
        <w:rPr>
          <w:rFonts w:eastAsia="Calibri" w:cs="Arial"/>
          <w:bCs/>
          <w:szCs w:val="24"/>
        </w:rPr>
        <w:t xml:space="preserve">  </w:t>
      </w:r>
      <w:r w:rsidR="00184825" w:rsidRPr="00184825">
        <w:rPr>
          <w:rFonts w:eastAsia="Calibri" w:cs="Arial"/>
          <w:bCs/>
          <w:szCs w:val="24"/>
        </w:rPr>
        <w:t xml:space="preserve">Χαρακτηριστικά επισύρεται η προσοχή και στη Γνωμάτευση του Ανώτατου Δικαστηρίου στην Υπόθεση </w:t>
      </w:r>
      <w:r w:rsidR="00184825" w:rsidRPr="00184825">
        <w:rPr>
          <w:rFonts w:eastAsia="Calibri" w:cs="Arial"/>
          <w:b/>
          <w:bCs/>
          <w:szCs w:val="24"/>
          <w:u w:val="single"/>
        </w:rPr>
        <w:t>Πρόεδρος της Δημοκρατίας ν. Βουλής των Αντιπροσώπων (Αρ. 3) (2011) 3 Α</w:t>
      </w:r>
      <w:r w:rsidR="00BD73D5">
        <w:rPr>
          <w:rFonts w:eastAsia="Calibri" w:cs="Arial"/>
          <w:b/>
          <w:bCs/>
          <w:szCs w:val="24"/>
          <w:u w:val="single"/>
        </w:rPr>
        <w:t>.</w:t>
      </w:r>
      <w:r w:rsidR="00184825" w:rsidRPr="00184825">
        <w:rPr>
          <w:rFonts w:eastAsia="Calibri" w:cs="Arial"/>
          <w:b/>
          <w:bCs/>
          <w:szCs w:val="24"/>
          <w:u w:val="single"/>
        </w:rPr>
        <w:t>Α</w:t>
      </w:r>
      <w:r w:rsidR="00BD73D5">
        <w:rPr>
          <w:rFonts w:eastAsia="Calibri" w:cs="Arial"/>
          <w:b/>
          <w:bCs/>
          <w:szCs w:val="24"/>
          <w:u w:val="single"/>
        </w:rPr>
        <w:t>.</w:t>
      </w:r>
      <w:r w:rsidR="00184825" w:rsidRPr="00184825">
        <w:rPr>
          <w:rFonts w:eastAsia="Calibri" w:cs="Arial"/>
          <w:b/>
          <w:bCs/>
          <w:szCs w:val="24"/>
          <w:u w:val="single"/>
        </w:rPr>
        <w:t>Δ</w:t>
      </w:r>
      <w:r w:rsidR="00BD73D5">
        <w:rPr>
          <w:rFonts w:eastAsia="Calibri" w:cs="Arial"/>
          <w:b/>
          <w:bCs/>
          <w:szCs w:val="24"/>
          <w:u w:val="single"/>
        </w:rPr>
        <w:t>.</w:t>
      </w:r>
      <w:r w:rsidR="00184825" w:rsidRPr="00184825">
        <w:rPr>
          <w:rFonts w:eastAsia="Calibri" w:cs="Arial"/>
          <w:b/>
          <w:bCs/>
          <w:szCs w:val="24"/>
          <w:u w:val="single"/>
        </w:rPr>
        <w:t xml:space="preserve"> 777</w:t>
      </w:r>
      <w:r w:rsidR="00184825" w:rsidRPr="00184825">
        <w:rPr>
          <w:rFonts w:eastAsia="Calibri" w:cs="Arial"/>
          <w:bCs/>
          <w:szCs w:val="24"/>
        </w:rPr>
        <w:t>, με την οποία διασαφηνίζεται ότι η Βουλή των Αντιπροσώπων έχει τη συνταγματική αρμοδιότητα να καθορίζει κανόνες δικαίου και όχι να επεμβαίνει στην άσκηση των διοικητικών καθηκόντων της εκτελεστικής εξουσίας, επισημαίνοντας τα ακόλουθα:</w:t>
      </w:r>
    </w:p>
    <w:p w14:paraId="035DB415" w14:textId="0B070B38" w:rsidR="00184825" w:rsidRPr="00184825" w:rsidRDefault="0082090E" w:rsidP="00184825">
      <w:pPr>
        <w:pStyle w:val="BodyText2"/>
        <w:rPr>
          <w:rFonts w:eastAsia="Calibri" w:cs="Arial"/>
          <w:bCs/>
          <w:szCs w:val="24"/>
          <w:lang w:bidi="el-GR"/>
        </w:rPr>
      </w:pPr>
      <w:r>
        <w:rPr>
          <w:rFonts w:eastAsia="Calibri" w:cs="Arial"/>
          <w:bCs/>
          <w:szCs w:val="24"/>
          <w:lang w:bidi="el-GR"/>
        </w:rPr>
        <w:tab/>
      </w:r>
      <w:r w:rsidR="00245CDC" w:rsidRPr="00245CDC">
        <w:rPr>
          <w:rFonts w:eastAsia="Calibri" w:cs="Arial"/>
          <w:bCs/>
          <w:szCs w:val="24"/>
          <w:lang w:bidi="el-GR"/>
        </w:rPr>
        <w:t>“</w:t>
      </w:r>
      <w:r w:rsidR="00184825" w:rsidRPr="00184825">
        <w:rPr>
          <w:rFonts w:eastAsia="Calibri" w:cs="Arial"/>
          <w:bCs/>
          <w:szCs w:val="24"/>
          <w:lang w:bidi="el-GR"/>
        </w:rPr>
        <w:t xml:space="preserve">Η απόφαση ευρίσκεται σε αντίθεση με τις διατάξεις του Συντάγματος που περιορίζουν την αρμοδιότητα της Βουλής των Αντιπροσώπων </w:t>
      </w:r>
      <w:r w:rsidR="00184825" w:rsidRPr="00184825">
        <w:rPr>
          <w:rFonts w:eastAsia="Calibri" w:cs="Arial"/>
          <w:b/>
          <w:bCs/>
          <w:i/>
          <w:iCs/>
          <w:szCs w:val="24"/>
          <w:lang w:bidi="el-GR"/>
        </w:rPr>
        <w:t xml:space="preserve">για τη θεσμοθέτηση κανόνων δικαίου στην άσκηση της Νομοθετικής λειτουργίας </w:t>
      </w:r>
      <w:r w:rsidR="00184825" w:rsidRPr="00184825">
        <w:rPr>
          <w:rFonts w:eastAsia="Calibri" w:cs="Arial"/>
          <w:bCs/>
          <w:szCs w:val="24"/>
          <w:lang w:bidi="el-GR"/>
        </w:rPr>
        <w:t>-Άρθρο 61- και αποκλείουν επέμβαση στον τομέα της Εκτελεστικής λειτουργίας που κατανέμεται από το Σύνταγμα στα όργανα ή τις αρχές της Εκτελεστικής Εξουσίας και, κατά κύριο λόγο, στο Υπουργικό Συμβούλιο -Άρθρο 54- και παραβιάζει την αρχή της διάκρισης των Εξουσιών.</w:t>
      </w:r>
    </w:p>
    <w:p w14:paraId="3CD238E9" w14:textId="28460F2E" w:rsidR="00184825" w:rsidRPr="00184825" w:rsidRDefault="0082090E" w:rsidP="00184825">
      <w:pPr>
        <w:pStyle w:val="BodyText2"/>
        <w:rPr>
          <w:rFonts w:eastAsia="Calibri" w:cs="Arial"/>
          <w:bCs/>
          <w:szCs w:val="24"/>
          <w:lang w:bidi="el-GR"/>
        </w:rPr>
      </w:pPr>
      <w:r>
        <w:rPr>
          <w:rFonts w:eastAsia="Calibri" w:cs="Arial"/>
          <w:bCs/>
          <w:szCs w:val="24"/>
          <w:lang w:bidi="el-GR"/>
        </w:rPr>
        <w:tab/>
      </w:r>
      <w:r w:rsidR="00184825" w:rsidRPr="00184825">
        <w:rPr>
          <w:rFonts w:eastAsia="Calibri" w:cs="Arial"/>
          <w:bCs/>
          <w:szCs w:val="24"/>
          <w:lang w:bidi="el-GR"/>
        </w:rPr>
        <w:t xml:space="preserve">Οι λόγοι για τους οποίους </w:t>
      </w:r>
      <w:proofErr w:type="spellStart"/>
      <w:r w:rsidR="00184825" w:rsidRPr="00184825">
        <w:rPr>
          <w:rFonts w:eastAsia="Calibri" w:cs="Arial"/>
          <w:bCs/>
          <w:szCs w:val="24"/>
          <w:lang w:bidi="el-GR"/>
        </w:rPr>
        <w:t>αγόμεθα</w:t>
      </w:r>
      <w:proofErr w:type="spellEnd"/>
      <w:r w:rsidR="00184825" w:rsidRPr="00184825">
        <w:rPr>
          <w:rFonts w:eastAsia="Calibri" w:cs="Arial"/>
          <w:bCs/>
          <w:szCs w:val="24"/>
          <w:lang w:bidi="el-GR"/>
        </w:rPr>
        <w:t xml:space="preserve"> σ’ αυτή την κατάληξη είναι συνοπτικά οι εξής: </w:t>
      </w:r>
    </w:p>
    <w:p w14:paraId="30352461" w14:textId="29259039" w:rsidR="00184825" w:rsidRPr="00184825" w:rsidRDefault="0082090E" w:rsidP="00184825">
      <w:pPr>
        <w:pStyle w:val="BodyText2"/>
        <w:rPr>
          <w:rFonts w:eastAsia="Calibri" w:cs="Arial"/>
          <w:bCs/>
          <w:szCs w:val="24"/>
          <w:lang w:bidi="el-GR"/>
        </w:rPr>
      </w:pPr>
      <w:r>
        <w:rPr>
          <w:rFonts w:eastAsia="Calibri" w:cs="Arial"/>
          <w:bCs/>
          <w:szCs w:val="24"/>
          <w:lang w:bidi="el-GR"/>
        </w:rPr>
        <w:tab/>
      </w:r>
      <w:r w:rsidR="00184825" w:rsidRPr="00184825">
        <w:rPr>
          <w:rFonts w:eastAsia="Calibri" w:cs="Arial"/>
          <w:bCs/>
          <w:szCs w:val="24"/>
          <w:lang w:bidi="el-GR"/>
        </w:rPr>
        <w:t xml:space="preserve">(Α) Η έκδοση και η αναίρεση (ανάκληση) διοικητικών αποφάσεων αποτελεί πτυχή της Εκτελεστικής λειτουργίας και μπορεί να προέλθει μόνο από πρόσωπο, αρχή ή όργανο της Εκτελεστικής Εξουσίας.  </w:t>
      </w:r>
      <w:r w:rsidR="00184825" w:rsidRPr="00184825">
        <w:rPr>
          <w:rFonts w:eastAsia="Calibri" w:cs="Arial"/>
          <w:b/>
          <w:bCs/>
          <w:i/>
          <w:iCs/>
          <w:szCs w:val="24"/>
          <w:lang w:bidi="el-GR"/>
        </w:rPr>
        <w:t xml:space="preserve">Η αρχή της διάκρισης των Εξουσιών απαγορεύει και αποκλείει την άσκηση ή την ανάληψη εξουσίας έξω από τη σφαίρα των αρμοδιοτήτων της κάθε μιας από τις τρεις Εξουσίες της Πολιτείας.  </w:t>
      </w:r>
      <w:r w:rsidR="00184825" w:rsidRPr="00184825">
        <w:rPr>
          <w:rFonts w:eastAsia="Calibri" w:cs="Arial"/>
          <w:bCs/>
          <w:szCs w:val="24"/>
          <w:lang w:bidi="el-GR"/>
        </w:rPr>
        <w:t xml:space="preserve">Οποιαδήποτε άμεση ή έμμεση άσκηση αρμοδιότητας έξω από το καθορισμένο πεδίο των λειτουργιών της κάθε Εξουσίας, αντίκειται στην αρχή της διάκρισης των Εξουσιών και προσκρούει στις διατάξεις του Συντάγματος που κατανέμουν την κρατική εξουσία στους αντίστοιχους φορείς της.  Στην </w:t>
      </w:r>
      <w:r w:rsidR="00184825" w:rsidRPr="00184825">
        <w:rPr>
          <w:rFonts w:eastAsia="Calibri" w:cs="Arial"/>
          <w:b/>
          <w:bCs/>
          <w:szCs w:val="24"/>
          <w:lang w:bidi="el-GR"/>
        </w:rPr>
        <w:t xml:space="preserve">Πρόεδρος της Δημοκρατίας </w:t>
      </w:r>
      <w:r w:rsidR="00184825" w:rsidRPr="00184825">
        <w:rPr>
          <w:rFonts w:eastAsia="Calibri" w:cs="Arial"/>
          <w:b/>
          <w:bCs/>
          <w:szCs w:val="24"/>
          <w:lang w:val="en-US"/>
        </w:rPr>
        <w:t>v</w:t>
      </w:r>
      <w:r w:rsidR="00184825" w:rsidRPr="00184825">
        <w:rPr>
          <w:rFonts w:eastAsia="Calibri" w:cs="Arial"/>
          <w:b/>
          <w:bCs/>
          <w:szCs w:val="24"/>
          <w:lang w:bidi="el-GR"/>
        </w:rPr>
        <w:t xml:space="preserve"> Βουλής των Αντιπροσώπων </w:t>
      </w:r>
      <w:r w:rsidR="00184825" w:rsidRPr="00184825">
        <w:rPr>
          <w:rFonts w:eastAsia="Calibri" w:cs="Arial"/>
          <w:b/>
          <w:bCs/>
          <w:szCs w:val="24"/>
          <w:u w:val="single"/>
          <w:lang w:bidi="el-GR"/>
        </w:rPr>
        <w:t>(1992) 3 Α.Α.Δ. 458</w:t>
      </w:r>
      <w:r w:rsidR="00184825" w:rsidRPr="00184825">
        <w:rPr>
          <w:rFonts w:eastAsia="Calibri" w:cs="Arial"/>
          <w:bCs/>
          <w:szCs w:val="24"/>
          <w:lang w:bidi="el-GR"/>
        </w:rPr>
        <w:t xml:space="preserve"> κηρύχθηκε </w:t>
      </w:r>
      <w:r w:rsidR="00AF265B" w:rsidRPr="00184825">
        <w:rPr>
          <w:rFonts w:eastAsia="Calibri" w:cs="Arial"/>
          <w:bCs/>
          <w:szCs w:val="24"/>
          <w:lang w:bidi="el-GR"/>
        </w:rPr>
        <w:t>αντισυνταγματικός</w:t>
      </w:r>
      <w:r w:rsidR="00184825" w:rsidRPr="00184825">
        <w:rPr>
          <w:rFonts w:eastAsia="Calibri" w:cs="Arial"/>
          <w:bCs/>
          <w:szCs w:val="24"/>
          <w:lang w:bidi="el-GR"/>
        </w:rPr>
        <w:t xml:space="preserve"> ο περί Δημοσίας Εκπαιδευτικής Υπηρεσίας </w:t>
      </w:r>
      <w:r w:rsidR="00184825" w:rsidRPr="00184825">
        <w:rPr>
          <w:rFonts w:eastAsia="Calibri" w:cs="Arial"/>
          <w:bCs/>
          <w:szCs w:val="24"/>
          <w:lang w:bidi="el-GR"/>
        </w:rPr>
        <w:lastRenderedPageBreak/>
        <w:t>Νόμος, ο οποίος είχε ως αντικείμενο, μέσω νομοθετικών ρυθμίσεων, την παράταση της θητείας των μελών της Επιτροπής Εκπαιδευτικής Υπηρεσίας.</w:t>
      </w:r>
      <w:bookmarkEnd w:id="4"/>
      <w:r w:rsidR="009C5E58">
        <w:rPr>
          <w:rFonts w:eastAsia="Calibri" w:cs="Arial"/>
          <w:bCs/>
          <w:szCs w:val="24"/>
          <w:lang w:bidi="el-GR"/>
        </w:rPr>
        <w:t xml:space="preserve">  </w:t>
      </w:r>
      <w:r w:rsidR="00184825" w:rsidRPr="00184825">
        <w:rPr>
          <w:rFonts w:eastAsia="Calibri" w:cs="Arial"/>
          <w:bCs/>
          <w:szCs w:val="24"/>
          <w:lang w:bidi="el-GR"/>
        </w:rPr>
        <w:t xml:space="preserve">Όπως υποδεικνύεται στην απόφαση του Ανώτατου Δικαστηρίου, η χρονική διάρκεια της θητείας των μελών της Επιτροπής ρυθμίζεται από τη νομοθεσία- όχι όμως ο διορισμός ή η παράταση της θητείας των μελών της Επιτροπής που αποτελεί διοικητική ενέργεια και επομένως πτυχή της Εκτελεστικής λειτουργίας. Στην απόφαση της Ολομέλειας του Ανωτάτου Δικαστηρίου, στη </w:t>
      </w:r>
      <w:r w:rsidR="00184825" w:rsidRPr="009C5E58">
        <w:rPr>
          <w:rFonts w:eastAsia="Calibri" w:cs="Arial"/>
          <w:b/>
          <w:i/>
          <w:iCs/>
          <w:szCs w:val="24"/>
          <w:lang w:bidi="el-GR"/>
        </w:rPr>
        <w:t xml:space="preserve">Μιχαήλ Θεοδοσίου </w:t>
      </w:r>
      <w:proofErr w:type="spellStart"/>
      <w:r w:rsidR="00184825" w:rsidRPr="009C5E58">
        <w:rPr>
          <w:rFonts w:eastAsia="Calibri" w:cs="Arial"/>
          <w:b/>
          <w:i/>
          <w:iCs/>
          <w:szCs w:val="24"/>
          <w:lang w:bidi="el-GR"/>
        </w:rPr>
        <w:t>Λτδ</w:t>
      </w:r>
      <w:proofErr w:type="spellEnd"/>
      <w:r w:rsidR="00184825" w:rsidRPr="009C5E58">
        <w:rPr>
          <w:rFonts w:eastAsia="Calibri" w:cs="Arial"/>
          <w:b/>
          <w:i/>
          <w:iCs/>
          <w:szCs w:val="24"/>
          <w:lang w:bidi="el-GR"/>
        </w:rPr>
        <w:t xml:space="preserve"> </w:t>
      </w:r>
      <w:r w:rsidR="00184825" w:rsidRPr="009C5E58">
        <w:rPr>
          <w:rFonts w:eastAsia="Calibri" w:cs="Arial"/>
          <w:b/>
          <w:szCs w:val="24"/>
          <w:lang w:bidi="el-GR"/>
        </w:rPr>
        <w:t xml:space="preserve">ν </w:t>
      </w:r>
      <w:r w:rsidR="00184825" w:rsidRPr="009C5E58">
        <w:rPr>
          <w:rFonts w:eastAsia="Calibri" w:cs="Arial"/>
          <w:b/>
          <w:i/>
          <w:iCs/>
          <w:szCs w:val="24"/>
          <w:lang w:bidi="el-GR"/>
        </w:rPr>
        <w:t>Δή</w:t>
      </w:r>
      <w:r w:rsidR="00BD73D5" w:rsidRPr="009C5E58">
        <w:rPr>
          <w:rFonts w:eastAsia="Calibri" w:cs="Arial"/>
          <w:b/>
          <w:i/>
          <w:iCs/>
          <w:szCs w:val="24"/>
          <w:lang w:bidi="el-GR"/>
        </w:rPr>
        <w:t>μ</w:t>
      </w:r>
      <w:r w:rsidR="00184825" w:rsidRPr="009C5E58">
        <w:rPr>
          <w:rFonts w:eastAsia="Calibri" w:cs="Arial"/>
          <w:b/>
          <w:i/>
          <w:iCs/>
          <w:szCs w:val="24"/>
          <w:lang w:bidi="el-GR"/>
        </w:rPr>
        <w:t>ου Λε</w:t>
      </w:r>
      <w:r w:rsidR="00BD73D5" w:rsidRPr="009C5E58">
        <w:rPr>
          <w:rFonts w:eastAsia="Calibri" w:cs="Arial"/>
          <w:b/>
          <w:i/>
          <w:iCs/>
          <w:szCs w:val="24"/>
          <w:lang w:bidi="el-GR"/>
        </w:rPr>
        <w:t>μ</w:t>
      </w:r>
      <w:r w:rsidR="00184825" w:rsidRPr="009C5E58">
        <w:rPr>
          <w:rFonts w:eastAsia="Calibri" w:cs="Arial"/>
          <w:b/>
          <w:i/>
          <w:iCs/>
          <w:szCs w:val="24"/>
          <w:lang w:bidi="el-GR"/>
        </w:rPr>
        <w:t>εσού</w:t>
      </w:r>
      <w:r w:rsidR="00184825" w:rsidRPr="00184825">
        <w:rPr>
          <w:rFonts w:eastAsia="Calibri" w:cs="Arial"/>
          <w:b/>
          <w:bCs/>
          <w:i/>
          <w:iCs/>
          <w:szCs w:val="24"/>
          <w:lang w:bidi="el-GR"/>
        </w:rPr>
        <w:t xml:space="preserve"> </w:t>
      </w:r>
      <w:r w:rsidR="00184825" w:rsidRPr="00C07E39">
        <w:rPr>
          <w:rFonts w:eastAsia="Calibri" w:cs="Arial"/>
          <w:b/>
          <w:szCs w:val="24"/>
          <w:u w:val="single"/>
          <w:lang w:bidi="el-GR"/>
        </w:rPr>
        <w:t>(1993</w:t>
      </w:r>
      <w:r w:rsidR="00BD73D5" w:rsidRPr="00C07E39">
        <w:rPr>
          <w:rFonts w:eastAsia="Calibri" w:cs="Arial"/>
          <w:b/>
          <w:szCs w:val="24"/>
          <w:u w:val="single"/>
          <w:lang w:bidi="el-GR"/>
        </w:rPr>
        <w:t>)</w:t>
      </w:r>
      <w:r w:rsidR="00184825" w:rsidRPr="00C07E39">
        <w:rPr>
          <w:rFonts w:eastAsia="Calibri" w:cs="Arial"/>
          <w:b/>
          <w:szCs w:val="24"/>
          <w:u w:val="single"/>
          <w:lang w:bidi="el-GR"/>
        </w:rPr>
        <w:t xml:space="preserve"> 3 Α.Α.Δ. 25</w:t>
      </w:r>
      <w:r w:rsidR="00184825" w:rsidRPr="00184825">
        <w:rPr>
          <w:rFonts w:eastAsia="Calibri" w:cs="Arial"/>
          <w:bCs/>
          <w:szCs w:val="24"/>
          <w:lang w:bidi="el-GR"/>
        </w:rPr>
        <w:t>. επισημαίνεται ότι</w:t>
      </w:r>
      <w:r w:rsidR="00AF265B" w:rsidRPr="00AF265B">
        <w:rPr>
          <w:rFonts w:eastAsia="Calibri" w:cs="Arial"/>
          <w:bCs/>
          <w:szCs w:val="24"/>
          <w:lang w:bidi="el-GR"/>
        </w:rPr>
        <w:t xml:space="preserve"> “</w:t>
      </w:r>
      <w:r w:rsidR="00184825" w:rsidRPr="00184825">
        <w:rPr>
          <w:rFonts w:eastAsia="Calibri" w:cs="Arial"/>
          <w:bCs/>
          <w:szCs w:val="24"/>
          <w:lang w:bidi="el-GR"/>
        </w:rPr>
        <w:t>... αποκλείεται η επέμβαση της Νομοθετικής Εξουσίας, κάτω από οποιοδήποτε μανδύα, στην εκπλήρωση του διοικητικού έργου.</w:t>
      </w:r>
      <w:r w:rsidR="00AF265B" w:rsidRPr="00AF265B">
        <w:rPr>
          <w:rFonts w:eastAsia="Calibri" w:cs="Arial"/>
          <w:bCs/>
          <w:szCs w:val="24"/>
          <w:lang w:bidi="el-GR"/>
        </w:rPr>
        <w:t>”</w:t>
      </w:r>
      <w:r w:rsidR="00184825" w:rsidRPr="00184825">
        <w:rPr>
          <w:rFonts w:eastAsia="Calibri" w:cs="Arial"/>
          <w:bCs/>
          <w:szCs w:val="24"/>
          <w:lang w:bidi="el-GR"/>
        </w:rPr>
        <w:t xml:space="preserve"> </w:t>
      </w:r>
      <w:r w:rsidR="005D02D5">
        <w:rPr>
          <w:rFonts w:eastAsia="Calibri" w:cs="Arial"/>
          <w:bCs/>
          <w:szCs w:val="24"/>
          <w:lang w:bidi="el-GR"/>
        </w:rPr>
        <w:t xml:space="preserve"> </w:t>
      </w:r>
      <w:r w:rsidR="00184825" w:rsidRPr="00184825">
        <w:rPr>
          <w:rFonts w:eastAsia="Calibri" w:cs="Arial"/>
          <w:bCs/>
          <w:szCs w:val="24"/>
          <w:lang w:bidi="el-GR"/>
        </w:rPr>
        <w:t>Το Δικαστήριο έκρινε, στην υπόθεση εκείνη</w:t>
      </w:r>
      <w:r w:rsidR="009C5E58">
        <w:rPr>
          <w:rFonts w:eastAsia="Calibri" w:cs="Arial"/>
          <w:bCs/>
          <w:szCs w:val="24"/>
          <w:lang w:bidi="el-GR"/>
        </w:rPr>
        <w:t>,</w:t>
      </w:r>
      <w:r w:rsidR="00184825" w:rsidRPr="00184825">
        <w:rPr>
          <w:rFonts w:eastAsia="Calibri" w:cs="Arial"/>
          <w:bCs/>
          <w:szCs w:val="24"/>
          <w:lang w:bidi="el-GR"/>
        </w:rPr>
        <w:t xml:space="preserve"> ότι εφόσον η έκδοση και η ανάκληση ή ακύρωση διατάγματος απαλλοτρίωσης γης συνιστούν πτυχή της διοικητικής λειτουργίας, η κατάργηση με νόμο διαταγμάτων απαλλοτρίωσης συνιστούσε επέμβαση στον τομέα της Εκτελεστικής Εξουσίας κατ’ αντίθεση προς την αρχή της διάκρισης των Εξουσιών και, επομένως, κρίθηκε αντισυνταγματική.</w:t>
      </w:r>
    </w:p>
    <w:p w14:paraId="7507F730" w14:textId="5AB0349D" w:rsidR="00184825" w:rsidRPr="00184825" w:rsidRDefault="009C5E58" w:rsidP="00184825">
      <w:pPr>
        <w:pStyle w:val="BodyText2"/>
        <w:rPr>
          <w:rFonts w:eastAsia="Calibri" w:cs="Arial"/>
          <w:bCs/>
          <w:szCs w:val="24"/>
          <w:lang w:bidi="el-GR"/>
        </w:rPr>
      </w:pPr>
      <w:r>
        <w:rPr>
          <w:rFonts w:eastAsia="Calibri" w:cs="Arial"/>
          <w:bCs/>
          <w:szCs w:val="24"/>
          <w:lang w:bidi="el-GR"/>
        </w:rPr>
        <w:tab/>
      </w:r>
      <w:r w:rsidR="00184825" w:rsidRPr="00184825">
        <w:rPr>
          <w:rFonts w:eastAsia="Calibri" w:cs="Arial"/>
          <w:bCs/>
          <w:szCs w:val="24"/>
          <w:lang w:bidi="el-GR"/>
        </w:rPr>
        <w:t xml:space="preserve">(Β) Με την απόφαση </w:t>
      </w:r>
      <w:proofErr w:type="spellStart"/>
      <w:r w:rsidR="00184825" w:rsidRPr="00184825">
        <w:rPr>
          <w:rFonts w:eastAsia="Calibri" w:cs="Arial"/>
          <w:bCs/>
          <w:szCs w:val="24"/>
          <w:lang w:bidi="el-GR"/>
        </w:rPr>
        <w:t>σκοπείται</w:t>
      </w:r>
      <w:proofErr w:type="spellEnd"/>
      <w:r w:rsidR="00184825" w:rsidRPr="00184825">
        <w:rPr>
          <w:rFonts w:eastAsia="Calibri" w:cs="Arial"/>
          <w:bCs/>
          <w:szCs w:val="24"/>
          <w:lang w:bidi="el-GR"/>
        </w:rPr>
        <w:t xml:space="preserve">, όπως προκύπτει από το αίτημα για την έκδοσή της και όπως υπέβαλε ο δικηγόρος της Βουλής, η θεσμοθέτηση υποχρέωσης για την ανάληψη διοικητικής δράσης προκαθορισμένου περιεχομένου, δηλαδή η αναίρεση διοικητικής απόφασης. </w:t>
      </w:r>
      <w:r w:rsidR="005D02D5">
        <w:rPr>
          <w:rFonts w:eastAsia="Calibri" w:cs="Arial"/>
          <w:bCs/>
          <w:szCs w:val="24"/>
          <w:lang w:bidi="el-GR"/>
        </w:rPr>
        <w:t xml:space="preserve"> </w:t>
      </w:r>
      <w:r w:rsidR="00184825" w:rsidRPr="00184825">
        <w:rPr>
          <w:rFonts w:eastAsia="Calibri" w:cs="Arial"/>
          <w:bCs/>
          <w:szCs w:val="24"/>
          <w:lang w:bidi="el-GR"/>
        </w:rPr>
        <w:t>Η αρχή της διάκρισης των Εξουσιών επιβάλλει το διαχωρισμό και καθιερώνει την αυτονομία της κάθε Εξουσίας στον τομέα της.</w:t>
      </w:r>
      <w:r>
        <w:rPr>
          <w:rFonts w:eastAsia="Calibri" w:cs="Arial"/>
          <w:bCs/>
          <w:szCs w:val="24"/>
          <w:lang w:bidi="el-GR"/>
        </w:rPr>
        <w:t xml:space="preserve">  </w:t>
      </w:r>
      <w:r w:rsidRPr="009C5E58">
        <w:rPr>
          <w:rFonts w:eastAsia="Calibri" w:cs="Arial"/>
          <w:b/>
          <w:i/>
          <w:iCs/>
          <w:szCs w:val="24"/>
          <w:lang w:bidi="el-GR"/>
        </w:rPr>
        <w:t>Κ</w:t>
      </w:r>
      <w:r w:rsidR="00184825" w:rsidRPr="00184825">
        <w:rPr>
          <w:rFonts w:eastAsia="Calibri" w:cs="Arial"/>
          <w:b/>
          <w:bCs/>
          <w:i/>
          <w:iCs/>
          <w:szCs w:val="24"/>
          <w:lang w:bidi="el-GR"/>
        </w:rPr>
        <w:t xml:space="preserve">αμιά από τις δύο Εξουσίες, η Νομοθετική και η Εκτελεστική, δεν είναι θεσμικά </w:t>
      </w:r>
      <w:proofErr w:type="spellStart"/>
      <w:r w:rsidR="00184825" w:rsidRPr="00184825">
        <w:rPr>
          <w:rFonts w:eastAsia="Calibri" w:cs="Arial"/>
          <w:b/>
          <w:bCs/>
          <w:i/>
          <w:iCs/>
          <w:szCs w:val="24"/>
          <w:lang w:bidi="el-GR"/>
        </w:rPr>
        <w:t>υπόλογη</w:t>
      </w:r>
      <w:proofErr w:type="spellEnd"/>
      <w:r w:rsidR="00184825" w:rsidRPr="00184825">
        <w:rPr>
          <w:rFonts w:eastAsia="Calibri" w:cs="Arial"/>
          <w:b/>
          <w:bCs/>
          <w:i/>
          <w:iCs/>
          <w:szCs w:val="24"/>
          <w:lang w:bidi="el-GR"/>
        </w:rPr>
        <w:t xml:space="preserve"> στην άλλη για την εκτέλεση του έργου της.</w:t>
      </w:r>
      <w:r w:rsidR="00184825" w:rsidRPr="005D02D5">
        <w:rPr>
          <w:rFonts w:eastAsia="Calibri" w:cs="Arial"/>
          <w:i/>
          <w:iCs/>
          <w:szCs w:val="24"/>
          <w:lang w:bidi="el-GR"/>
        </w:rPr>
        <w:t xml:space="preserve"> </w:t>
      </w:r>
      <w:r w:rsidR="005D02D5" w:rsidRPr="005D02D5">
        <w:rPr>
          <w:rFonts w:eastAsia="Calibri" w:cs="Arial"/>
          <w:i/>
          <w:iCs/>
          <w:szCs w:val="24"/>
          <w:lang w:bidi="el-GR"/>
        </w:rPr>
        <w:t xml:space="preserve"> </w:t>
      </w:r>
      <w:r w:rsidR="00184825" w:rsidRPr="00184825">
        <w:rPr>
          <w:rFonts w:eastAsia="Calibri" w:cs="Arial"/>
          <w:bCs/>
          <w:szCs w:val="24"/>
          <w:lang w:bidi="el-GR"/>
        </w:rPr>
        <w:t xml:space="preserve">Κάθε μια από τις δύο Εξουσίες είναι </w:t>
      </w:r>
      <w:proofErr w:type="spellStart"/>
      <w:r w:rsidR="00184825" w:rsidRPr="00184825">
        <w:rPr>
          <w:rFonts w:eastAsia="Calibri" w:cs="Arial"/>
          <w:bCs/>
          <w:szCs w:val="24"/>
          <w:lang w:bidi="el-GR"/>
        </w:rPr>
        <w:t>υπόλογη</w:t>
      </w:r>
      <w:proofErr w:type="spellEnd"/>
      <w:r w:rsidR="00184825" w:rsidRPr="00184825">
        <w:rPr>
          <w:rFonts w:eastAsia="Calibri" w:cs="Arial"/>
          <w:bCs/>
          <w:szCs w:val="24"/>
          <w:lang w:bidi="el-GR"/>
        </w:rPr>
        <w:t xml:space="preserve"> στο λαό, στον οποίο ανήκει και ο λόγος για την ανάθεση της εντολής στη Βουλή για την άσκηση της Νομοθετικής Εξουσίας και στον Πρόεδρο της Δημοκρατίας για τη διασφάλιση της άσκησης της Εκτελεστικής Εξουσίας.</w:t>
      </w:r>
    </w:p>
    <w:p w14:paraId="7A89046D" w14:textId="12AA518C" w:rsidR="00184825" w:rsidRPr="00184825" w:rsidRDefault="00507829" w:rsidP="00184825">
      <w:pPr>
        <w:pStyle w:val="BodyText2"/>
        <w:rPr>
          <w:rFonts w:eastAsia="Calibri" w:cs="Arial"/>
          <w:bCs/>
          <w:szCs w:val="24"/>
          <w:lang w:bidi="el-GR"/>
        </w:rPr>
      </w:pPr>
      <w:r>
        <w:rPr>
          <w:rFonts w:eastAsia="Calibri" w:cs="Arial"/>
          <w:bCs/>
          <w:szCs w:val="24"/>
          <w:lang w:bidi="el-GR"/>
        </w:rPr>
        <w:tab/>
      </w:r>
      <w:r w:rsidR="00184825" w:rsidRPr="00184825">
        <w:rPr>
          <w:rFonts w:eastAsia="Calibri" w:cs="Arial"/>
          <w:bCs/>
          <w:szCs w:val="24"/>
          <w:lang w:bidi="el-GR"/>
        </w:rPr>
        <w:t xml:space="preserve">Με την απόφαση της 13/5/1993, η Βουλή επιχειρεί να επιβάλει υποχρέωση στην Εκτελεστική Εξουσία </w:t>
      </w:r>
      <w:r w:rsidR="00184825" w:rsidRPr="00184825">
        <w:rPr>
          <w:rFonts w:eastAsia="Calibri" w:cs="Arial"/>
          <w:b/>
          <w:bCs/>
          <w:szCs w:val="24"/>
          <w:lang w:bidi="el-GR"/>
        </w:rPr>
        <w:t xml:space="preserve">(α) για τη λήψη διοικητικής απόφασης και (β) για τον καθορισμό του περιεχομένου της.  </w:t>
      </w:r>
      <w:r w:rsidR="00184825" w:rsidRPr="00184825">
        <w:rPr>
          <w:rFonts w:eastAsia="Calibri" w:cs="Arial"/>
          <w:b/>
          <w:bCs/>
          <w:i/>
          <w:iCs/>
          <w:szCs w:val="24"/>
          <w:lang w:bidi="el-GR"/>
        </w:rPr>
        <w:t xml:space="preserve">Η απόφαση ευρίσκεται έξω από το νομοθετικό </w:t>
      </w:r>
      <w:r w:rsidR="00184825" w:rsidRPr="00184825">
        <w:rPr>
          <w:rFonts w:eastAsia="Calibri" w:cs="Arial"/>
          <w:b/>
          <w:bCs/>
          <w:i/>
          <w:iCs/>
          <w:szCs w:val="24"/>
          <w:lang w:bidi="el-GR"/>
        </w:rPr>
        <w:lastRenderedPageBreak/>
        <w:t>πεδίο και παράλληλα συνιστά επέμβαση στο πεδίο της Εκτελεστικής Εξουσίας.</w:t>
      </w:r>
      <w:r w:rsidR="00184825" w:rsidRPr="00184825">
        <w:rPr>
          <w:rFonts w:eastAsia="Calibri" w:cs="Arial"/>
          <w:bCs/>
          <w:szCs w:val="24"/>
          <w:lang w:bidi="el-GR"/>
        </w:rPr>
        <w:t xml:space="preserve">  Το αντικείμενο της Αναφοράς είναι απόφαση της Βουλής με την οποία επιδιώκεται η γένεση </w:t>
      </w:r>
      <w:proofErr w:type="spellStart"/>
      <w:r w:rsidR="00184825" w:rsidRPr="00184825">
        <w:rPr>
          <w:rFonts w:eastAsia="Calibri" w:cs="Arial"/>
          <w:bCs/>
          <w:szCs w:val="24"/>
          <w:lang w:bidi="el-GR"/>
        </w:rPr>
        <w:t>δικα</w:t>
      </w:r>
      <w:r w:rsidR="00AF265B">
        <w:rPr>
          <w:rFonts w:eastAsia="Calibri" w:cs="Arial"/>
          <w:bCs/>
          <w:szCs w:val="24"/>
          <w:lang w:bidi="el-GR"/>
        </w:rPr>
        <w:t>ιι</w:t>
      </w:r>
      <w:r w:rsidR="00184825" w:rsidRPr="00184825">
        <w:rPr>
          <w:rFonts w:eastAsia="Calibri" w:cs="Arial"/>
          <w:bCs/>
          <w:szCs w:val="24"/>
          <w:lang w:bidi="el-GR"/>
        </w:rPr>
        <w:t>κής</w:t>
      </w:r>
      <w:proofErr w:type="spellEnd"/>
      <w:r w:rsidR="00184825" w:rsidRPr="00184825">
        <w:rPr>
          <w:rFonts w:eastAsia="Calibri" w:cs="Arial"/>
          <w:bCs/>
          <w:szCs w:val="24"/>
          <w:lang w:bidi="el-GR"/>
        </w:rPr>
        <w:t xml:space="preserve"> υποχρέωσης με την έκδοσή της, βάσει του </w:t>
      </w:r>
      <w:r w:rsidR="00AF265B" w:rsidRPr="00184825">
        <w:rPr>
          <w:rFonts w:eastAsia="Calibri" w:cs="Arial"/>
          <w:bCs/>
          <w:szCs w:val="24"/>
          <w:lang w:bidi="el-GR"/>
        </w:rPr>
        <w:t>Άρθρου</w:t>
      </w:r>
      <w:r w:rsidR="00184825" w:rsidRPr="00184825">
        <w:rPr>
          <w:rFonts w:eastAsia="Calibri" w:cs="Arial"/>
          <w:bCs/>
          <w:szCs w:val="24"/>
          <w:lang w:bidi="el-GR"/>
        </w:rPr>
        <w:t xml:space="preserve"> 52 του Συντάγματος. </w:t>
      </w:r>
      <w:r w:rsidR="005D02D5">
        <w:rPr>
          <w:rFonts w:eastAsia="Calibri" w:cs="Arial"/>
          <w:bCs/>
          <w:szCs w:val="24"/>
          <w:lang w:bidi="el-GR"/>
        </w:rPr>
        <w:t xml:space="preserve"> </w:t>
      </w:r>
      <w:r w:rsidR="00184825" w:rsidRPr="00184825">
        <w:rPr>
          <w:rFonts w:eastAsia="Calibri" w:cs="Arial"/>
          <w:bCs/>
          <w:szCs w:val="24"/>
          <w:lang w:bidi="el-GR"/>
        </w:rPr>
        <w:t xml:space="preserve">Δεν αμφισβητείται το δικαίωμα της Βουλής να κρίνει ή να επικρίνει το κυβερνητικό έργο, να παίρνει πολιτικές θέσεις ή να προβαίνει σε εισηγήσεις για την καλύτερη λειτουργία της Εκτελεστικής Εξουσίας. </w:t>
      </w:r>
      <w:r w:rsidR="005D02D5">
        <w:rPr>
          <w:rFonts w:eastAsia="Calibri" w:cs="Arial"/>
          <w:bCs/>
          <w:szCs w:val="24"/>
          <w:lang w:bidi="el-GR"/>
        </w:rPr>
        <w:t xml:space="preserve"> </w:t>
      </w:r>
      <w:r w:rsidR="00184825" w:rsidRPr="00184825">
        <w:rPr>
          <w:rFonts w:eastAsia="Calibri" w:cs="Arial"/>
          <w:bCs/>
          <w:szCs w:val="24"/>
          <w:lang w:bidi="el-GR"/>
        </w:rPr>
        <w:t xml:space="preserve">Αποφάσεις εκείνης της κατηγορίας, με τις οποίες δε </w:t>
      </w:r>
      <w:proofErr w:type="spellStart"/>
      <w:r w:rsidR="00184825" w:rsidRPr="00184825">
        <w:rPr>
          <w:rFonts w:eastAsia="Calibri" w:cs="Arial"/>
          <w:bCs/>
          <w:szCs w:val="24"/>
          <w:lang w:bidi="el-GR"/>
        </w:rPr>
        <w:t>σκοπείται</w:t>
      </w:r>
      <w:proofErr w:type="spellEnd"/>
      <w:r w:rsidR="00184825" w:rsidRPr="00184825">
        <w:rPr>
          <w:rFonts w:eastAsia="Calibri" w:cs="Arial"/>
          <w:bCs/>
          <w:szCs w:val="24"/>
          <w:lang w:bidi="el-GR"/>
        </w:rPr>
        <w:t xml:space="preserve"> η γένεση δικαιωμάτων και υποχρεώσεων με την έκδοσή τους, δεν υπόκεινται σε δικαστικό έλεγχο</w:t>
      </w:r>
      <w:r w:rsidR="007A5275">
        <w:rPr>
          <w:rFonts w:eastAsia="Calibri" w:cs="Arial"/>
          <w:bCs/>
          <w:szCs w:val="24"/>
          <w:lang w:bidi="el-GR"/>
        </w:rPr>
        <w:t>.</w:t>
      </w:r>
      <w:r w:rsidR="00BD73D5" w:rsidRPr="007A5275">
        <w:rPr>
          <w:rFonts w:eastAsia="Calibri" w:cs="Arial"/>
          <w:bCs/>
          <w:szCs w:val="24"/>
          <w:lang w:bidi="el-GR"/>
        </w:rPr>
        <w:t>”</w:t>
      </w:r>
    </w:p>
    <w:p w14:paraId="67C05741" w14:textId="55B11556" w:rsidR="00184825" w:rsidRPr="00184825" w:rsidRDefault="00507829" w:rsidP="00507829">
      <w:pPr>
        <w:pStyle w:val="BodyText2"/>
        <w:rPr>
          <w:rFonts w:eastAsia="Calibri" w:cs="Arial"/>
          <w:bCs/>
          <w:i/>
          <w:iCs/>
          <w:szCs w:val="24"/>
        </w:rPr>
      </w:pPr>
      <w:r>
        <w:rPr>
          <w:rFonts w:eastAsia="Calibri" w:cs="Arial"/>
          <w:bCs/>
          <w:szCs w:val="24"/>
          <w:lang w:bidi="el-GR"/>
        </w:rPr>
        <w:tab/>
      </w:r>
      <w:r w:rsidR="00184825" w:rsidRPr="00184825">
        <w:rPr>
          <w:rFonts w:eastAsia="Calibri" w:cs="Arial"/>
          <w:bCs/>
          <w:szCs w:val="24"/>
          <w:lang w:bidi="el-GR"/>
        </w:rPr>
        <w:t>2.7.6.</w:t>
      </w:r>
      <w:r>
        <w:rPr>
          <w:rFonts w:eastAsia="Calibri" w:cs="Arial"/>
          <w:bCs/>
          <w:szCs w:val="24"/>
          <w:lang w:bidi="el-GR"/>
        </w:rPr>
        <w:t xml:space="preserve">  </w:t>
      </w:r>
      <w:r w:rsidR="00184825" w:rsidRPr="00184825">
        <w:rPr>
          <w:rFonts w:eastAsia="Calibri" w:cs="Arial"/>
          <w:bCs/>
          <w:szCs w:val="24"/>
          <w:lang w:bidi="el-GR"/>
        </w:rPr>
        <w:t xml:space="preserve">Το ίδιο σκεπτικό επαναλαμβάνεται και στη Γνωμάτευση του Ανώτατου Δικαστηρίου στην Υπόθεση </w:t>
      </w:r>
      <w:r w:rsidR="00184825" w:rsidRPr="00184825">
        <w:rPr>
          <w:rFonts w:eastAsia="Calibri" w:cs="Arial"/>
          <w:b/>
          <w:bCs/>
          <w:szCs w:val="24"/>
          <w:u w:val="single"/>
          <w:lang w:bidi="el-GR"/>
        </w:rPr>
        <w:t>Πρόεδρος Δημοκρατίας ν. Βουλής Αντ. (Αρ.3) (1994) 3 Α</w:t>
      </w:r>
      <w:r w:rsidR="007A5275">
        <w:rPr>
          <w:rFonts w:eastAsia="Calibri" w:cs="Arial"/>
          <w:b/>
          <w:bCs/>
          <w:szCs w:val="24"/>
          <w:u w:val="single"/>
          <w:lang w:bidi="el-GR"/>
        </w:rPr>
        <w:t>.</w:t>
      </w:r>
      <w:r w:rsidR="00184825" w:rsidRPr="00184825">
        <w:rPr>
          <w:rFonts w:eastAsia="Calibri" w:cs="Arial"/>
          <w:b/>
          <w:bCs/>
          <w:szCs w:val="24"/>
          <w:u w:val="single"/>
          <w:lang w:bidi="el-GR"/>
        </w:rPr>
        <w:t>Α</w:t>
      </w:r>
      <w:r w:rsidR="007A5275">
        <w:rPr>
          <w:rFonts w:eastAsia="Calibri" w:cs="Arial"/>
          <w:b/>
          <w:bCs/>
          <w:szCs w:val="24"/>
          <w:u w:val="single"/>
          <w:lang w:bidi="el-GR"/>
        </w:rPr>
        <w:t>.</w:t>
      </w:r>
      <w:r w:rsidR="00184825" w:rsidRPr="00184825">
        <w:rPr>
          <w:rFonts w:eastAsia="Calibri" w:cs="Arial"/>
          <w:b/>
          <w:bCs/>
          <w:szCs w:val="24"/>
          <w:u w:val="single"/>
          <w:lang w:bidi="el-GR"/>
        </w:rPr>
        <w:t>Δ</w:t>
      </w:r>
      <w:r w:rsidR="007A5275">
        <w:rPr>
          <w:rFonts w:eastAsia="Calibri" w:cs="Arial"/>
          <w:b/>
          <w:bCs/>
          <w:szCs w:val="24"/>
          <w:u w:val="single"/>
          <w:lang w:bidi="el-GR"/>
        </w:rPr>
        <w:t>.</w:t>
      </w:r>
      <w:r w:rsidR="00184825" w:rsidRPr="00184825">
        <w:rPr>
          <w:rFonts w:eastAsia="Calibri" w:cs="Arial"/>
          <w:b/>
          <w:bCs/>
          <w:szCs w:val="24"/>
          <w:u w:val="single"/>
          <w:lang w:bidi="el-GR"/>
        </w:rPr>
        <w:t xml:space="preserve"> 93</w:t>
      </w:r>
      <w:r w:rsidR="00184825" w:rsidRPr="00184825">
        <w:rPr>
          <w:rFonts w:eastAsia="Calibri" w:cs="Arial"/>
          <w:b/>
          <w:bCs/>
          <w:szCs w:val="24"/>
          <w:lang w:bidi="el-GR"/>
        </w:rPr>
        <w:t xml:space="preserve"> </w:t>
      </w:r>
      <w:r w:rsidR="00184825" w:rsidRPr="00184825">
        <w:rPr>
          <w:rFonts w:eastAsia="Calibri" w:cs="Arial"/>
          <w:bCs/>
          <w:szCs w:val="24"/>
          <w:lang w:bidi="el-GR"/>
        </w:rPr>
        <w:t xml:space="preserve">στην οποία ο εκεί υπό αναφορά νόμος κρίθηκε ως αντισυνταγματικός επειδή: </w:t>
      </w:r>
      <w:r w:rsidR="00AF265B" w:rsidRPr="00AF265B">
        <w:rPr>
          <w:rFonts w:eastAsia="Calibri" w:cs="Arial"/>
          <w:bCs/>
          <w:szCs w:val="24"/>
          <w:lang w:bidi="el-GR"/>
        </w:rPr>
        <w:t>“</w:t>
      </w:r>
      <w:r w:rsidR="00184825" w:rsidRPr="00184825">
        <w:rPr>
          <w:rFonts w:eastAsia="Calibri" w:cs="Arial"/>
          <w:bCs/>
          <w:i/>
          <w:iCs/>
          <w:szCs w:val="24"/>
        </w:rPr>
        <w:t xml:space="preserve">1) Η έκδοση και η </w:t>
      </w:r>
      <w:r w:rsidR="00184825" w:rsidRPr="00184825">
        <w:rPr>
          <w:rFonts w:eastAsia="Calibri" w:cs="Arial"/>
          <w:bCs/>
          <w:i/>
          <w:iCs/>
          <w:szCs w:val="24"/>
          <w:u w:val="single"/>
        </w:rPr>
        <w:t>αναίρεση διοικητικών αποφάσεων εμπίπτει στην αρμοδιότητα της Εκτελεστικής λειτουργίας και μπορεί να προέλθει μόνο από πρόσωπο</w:t>
      </w:r>
      <w:r w:rsidR="007A5275">
        <w:rPr>
          <w:rFonts w:eastAsia="Calibri" w:cs="Arial"/>
          <w:bCs/>
          <w:i/>
          <w:iCs/>
          <w:szCs w:val="24"/>
          <w:u w:val="single"/>
        </w:rPr>
        <w:t>,</w:t>
      </w:r>
      <w:r w:rsidR="00184825" w:rsidRPr="00184825">
        <w:rPr>
          <w:rFonts w:eastAsia="Calibri" w:cs="Arial"/>
          <w:b/>
          <w:bCs/>
          <w:szCs w:val="24"/>
          <w:u w:val="single"/>
          <w:lang w:bidi="el-GR"/>
        </w:rPr>
        <w:t xml:space="preserve"> </w:t>
      </w:r>
      <w:r w:rsidR="00184825" w:rsidRPr="00184825">
        <w:rPr>
          <w:rFonts w:eastAsia="Calibri" w:cs="Arial"/>
          <w:bCs/>
          <w:i/>
          <w:iCs/>
          <w:szCs w:val="24"/>
          <w:u w:val="single"/>
        </w:rPr>
        <w:t>αρ</w:t>
      </w:r>
      <w:r w:rsidR="007A5275">
        <w:rPr>
          <w:rFonts w:eastAsia="Calibri" w:cs="Arial"/>
          <w:bCs/>
          <w:i/>
          <w:iCs/>
          <w:szCs w:val="24"/>
          <w:u w:val="single"/>
        </w:rPr>
        <w:t>χ</w:t>
      </w:r>
      <w:r w:rsidR="00184825" w:rsidRPr="00184825">
        <w:rPr>
          <w:rFonts w:eastAsia="Calibri" w:cs="Arial"/>
          <w:bCs/>
          <w:i/>
          <w:iCs/>
          <w:szCs w:val="24"/>
          <w:u w:val="single"/>
        </w:rPr>
        <w:t>ή ή όργανο της Εκτελεστικής Εξουσίας</w:t>
      </w:r>
      <w:r w:rsidR="00184825" w:rsidRPr="00184825">
        <w:rPr>
          <w:rFonts w:eastAsia="Calibri" w:cs="Arial"/>
          <w:bCs/>
          <w:i/>
          <w:iCs/>
          <w:szCs w:val="24"/>
        </w:rPr>
        <w:t xml:space="preserve">.  </w:t>
      </w:r>
      <w:r w:rsidR="00184825" w:rsidRPr="00184825">
        <w:rPr>
          <w:rFonts w:eastAsia="Calibri" w:cs="Arial"/>
          <w:b/>
          <w:bCs/>
          <w:i/>
          <w:iCs/>
          <w:szCs w:val="24"/>
          <w:lang w:bidi="el-GR"/>
        </w:rPr>
        <w:t>Η αρχή της διάκρισης των Εξουσιών απαγορεύει και αποκλείει την άσκηση ή την ανάληψη εξουσίας εκτός του πλαισίου των αρμοδιοτήτων της κάθε μιας από τις τρεις Εξουσίες της Πολιτείας</w:t>
      </w:r>
      <w:r w:rsidR="00AF265B" w:rsidRPr="00AF265B">
        <w:rPr>
          <w:rFonts w:eastAsia="Calibri" w:cs="Arial"/>
          <w:szCs w:val="24"/>
          <w:lang w:bidi="el-GR"/>
        </w:rPr>
        <w:t>”</w:t>
      </w:r>
      <w:r w:rsidR="00184825" w:rsidRPr="00184825">
        <w:rPr>
          <w:rFonts w:eastAsia="Calibri" w:cs="Arial"/>
          <w:b/>
          <w:bCs/>
          <w:szCs w:val="24"/>
          <w:lang w:bidi="el-GR"/>
        </w:rPr>
        <w:t xml:space="preserve"> </w:t>
      </w:r>
      <w:r w:rsidR="00184825" w:rsidRPr="00184825">
        <w:rPr>
          <w:rFonts w:eastAsia="Calibri" w:cs="Arial"/>
          <w:bCs/>
          <w:szCs w:val="24"/>
          <w:lang w:bidi="el-GR"/>
        </w:rPr>
        <w:t xml:space="preserve">και </w:t>
      </w:r>
      <w:r w:rsidR="00AF265B" w:rsidRPr="00AF265B">
        <w:rPr>
          <w:rFonts w:eastAsia="Calibri" w:cs="Arial"/>
          <w:bCs/>
          <w:i/>
          <w:iCs/>
          <w:szCs w:val="24"/>
        </w:rPr>
        <w:t>“</w:t>
      </w:r>
      <w:r w:rsidR="00184825" w:rsidRPr="00184825">
        <w:rPr>
          <w:rFonts w:eastAsia="Calibri" w:cs="Arial"/>
          <w:bCs/>
          <w:i/>
          <w:iCs/>
          <w:szCs w:val="24"/>
        </w:rPr>
        <w:t xml:space="preserve">2) </w:t>
      </w:r>
      <w:r w:rsidR="005D02D5">
        <w:rPr>
          <w:rFonts w:eastAsia="Calibri" w:cs="Arial"/>
          <w:bCs/>
          <w:i/>
          <w:iCs/>
          <w:szCs w:val="24"/>
        </w:rPr>
        <w:t xml:space="preserve"> </w:t>
      </w:r>
      <w:r w:rsidR="00184825" w:rsidRPr="00184825">
        <w:rPr>
          <w:rFonts w:eastAsia="Calibri" w:cs="Arial"/>
          <w:bCs/>
          <w:i/>
          <w:iCs/>
          <w:szCs w:val="24"/>
        </w:rPr>
        <w:t xml:space="preserve">Η επίδικη απόφαση στοχεύει στην </w:t>
      </w:r>
      <w:r w:rsidR="00184825" w:rsidRPr="00184825">
        <w:rPr>
          <w:rFonts w:eastAsia="Calibri" w:cs="Arial"/>
          <w:bCs/>
          <w:i/>
          <w:iCs/>
          <w:szCs w:val="24"/>
          <w:u w:val="single"/>
        </w:rPr>
        <w:t>αναίρεση διοικητικής απόφασης κατά παράβαση της αρχής της διάκρισης των Εξουσιών η οποία επιβάλλει τον διαχωρισμό και καθιερώνει την αυτονομία της κάθε Εξουσίας στον τομέα της.</w:t>
      </w:r>
      <w:r w:rsidR="00184825" w:rsidRPr="00184825">
        <w:rPr>
          <w:rFonts w:eastAsia="Calibri" w:cs="Arial"/>
          <w:bCs/>
          <w:szCs w:val="24"/>
        </w:rPr>
        <w:t xml:space="preserve">  </w:t>
      </w:r>
      <w:r w:rsidR="00184825" w:rsidRPr="00184825">
        <w:rPr>
          <w:rFonts w:eastAsia="Calibri" w:cs="Arial"/>
          <w:bCs/>
          <w:i/>
          <w:iCs/>
          <w:szCs w:val="24"/>
        </w:rPr>
        <w:t>Η απόφαση της Βουλής ευρίσκεται έξω από το νομοθετικό πεδίο και παράλληλα συνιστά επέμβαση στο</w:t>
      </w:r>
      <w:r w:rsidR="00184825">
        <w:rPr>
          <w:rFonts w:eastAsia="Calibri" w:cs="Arial"/>
          <w:bCs/>
          <w:i/>
          <w:iCs/>
          <w:szCs w:val="24"/>
        </w:rPr>
        <w:t xml:space="preserve"> </w:t>
      </w:r>
      <w:r w:rsidR="00184825" w:rsidRPr="00184825">
        <w:rPr>
          <w:rFonts w:eastAsia="Calibri" w:cs="Arial"/>
          <w:bCs/>
          <w:i/>
          <w:iCs/>
          <w:szCs w:val="24"/>
        </w:rPr>
        <w:t>πεδίο της Εκτελεστικής Εξουσίας</w:t>
      </w:r>
      <w:r w:rsidR="00AF265B" w:rsidRPr="00AF265B">
        <w:rPr>
          <w:rFonts w:eastAsia="Calibri" w:cs="Arial"/>
          <w:bCs/>
          <w:i/>
          <w:iCs/>
          <w:szCs w:val="24"/>
        </w:rPr>
        <w:t>”</w:t>
      </w:r>
      <w:r w:rsidR="00184825" w:rsidRPr="00184825">
        <w:rPr>
          <w:rFonts w:eastAsia="Calibri" w:cs="Arial"/>
          <w:bCs/>
          <w:i/>
          <w:iCs/>
          <w:szCs w:val="24"/>
        </w:rPr>
        <w:t xml:space="preserve">. </w:t>
      </w:r>
      <w:r w:rsidR="00184825" w:rsidRPr="00184825">
        <w:rPr>
          <w:rFonts w:eastAsia="Calibri" w:cs="Arial"/>
          <w:bCs/>
          <w:i/>
          <w:iCs/>
          <w:szCs w:val="24"/>
          <w:lang w:bidi="el-GR"/>
        </w:rPr>
        <w:t xml:space="preserve"> </w:t>
      </w:r>
      <w:r w:rsidR="00184825" w:rsidRPr="00184825">
        <w:rPr>
          <w:rFonts w:eastAsia="Calibri" w:cs="Arial"/>
          <w:bCs/>
          <w:szCs w:val="24"/>
          <w:lang w:bidi="el-GR"/>
        </w:rPr>
        <w:t xml:space="preserve">Εν προκειμένω, </w:t>
      </w:r>
      <w:proofErr w:type="spellStart"/>
      <w:r w:rsidR="00184825" w:rsidRPr="00184825">
        <w:rPr>
          <w:rFonts w:eastAsia="Calibri" w:cs="Arial"/>
          <w:bCs/>
          <w:szCs w:val="24"/>
          <w:lang w:bidi="el-GR"/>
        </w:rPr>
        <w:t>σκοπείται</w:t>
      </w:r>
      <w:proofErr w:type="spellEnd"/>
      <w:r w:rsidR="00184825" w:rsidRPr="00184825">
        <w:rPr>
          <w:rFonts w:eastAsia="Calibri" w:cs="Arial"/>
          <w:bCs/>
          <w:szCs w:val="24"/>
          <w:lang w:bidi="el-GR"/>
        </w:rPr>
        <w:t xml:space="preserve"> γενικά η αναίρεση και κατάργηση συ</w:t>
      </w:r>
      <w:r w:rsidR="001B20A5">
        <w:rPr>
          <w:rFonts w:eastAsia="Calibri" w:cs="Arial"/>
          <w:bCs/>
          <w:szCs w:val="24"/>
          <w:lang w:bidi="el-GR"/>
        </w:rPr>
        <w:t>γ</w:t>
      </w:r>
      <w:r w:rsidR="00184825" w:rsidRPr="00184825">
        <w:rPr>
          <w:rFonts w:eastAsia="Calibri" w:cs="Arial"/>
          <w:bCs/>
          <w:szCs w:val="24"/>
          <w:lang w:bidi="el-GR"/>
        </w:rPr>
        <w:t>κεκ</w:t>
      </w:r>
      <w:r w:rsidR="00184825">
        <w:rPr>
          <w:rFonts w:eastAsia="Calibri" w:cs="Arial"/>
          <w:bCs/>
          <w:szCs w:val="24"/>
          <w:lang w:bidi="el-GR"/>
        </w:rPr>
        <w:t>ρ</w:t>
      </w:r>
      <w:r w:rsidR="00184825" w:rsidRPr="00184825">
        <w:rPr>
          <w:rFonts w:eastAsia="Calibri" w:cs="Arial"/>
          <w:bCs/>
          <w:szCs w:val="24"/>
          <w:lang w:bidi="el-GR"/>
        </w:rPr>
        <w:t>ι</w:t>
      </w:r>
      <w:r w:rsidR="00184825">
        <w:rPr>
          <w:rFonts w:eastAsia="Calibri" w:cs="Arial"/>
          <w:bCs/>
          <w:szCs w:val="24"/>
          <w:lang w:bidi="el-GR"/>
        </w:rPr>
        <w:t>μ</w:t>
      </w:r>
      <w:r w:rsidR="00184825" w:rsidRPr="00184825">
        <w:rPr>
          <w:rFonts w:eastAsia="Calibri" w:cs="Arial"/>
          <w:bCs/>
          <w:szCs w:val="24"/>
          <w:lang w:bidi="el-GR"/>
        </w:rPr>
        <w:t xml:space="preserve">ένης </w:t>
      </w:r>
      <w:r w:rsidR="00184825" w:rsidRPr="00184825">
        <w:rPr>
          <w:rFonts w:eastAsia="Calibri" w:cs="Arial"/>
          <w:bCs/>
          <w:i/>
          <w:iCs/>
          <w:szCs w:val="24"/>
          <w:u w:val="single"/>
        </w:rPr>
        <w:t>διοικητικής διαδικασίας</w:t>
      </w:r>
      <w:r w:rsidR="00184825" w:rsidRPr="007A5275">
        <w:rPr>
          <w:rFonts w:eastAsia="Calibri" w:cs="Arial"/>
          <w:bCs/>
          <w:i/>
          <w:iCs/>
          <w:szCs w:val="24"/>
          <w:u w:val="single"/>
        </w:rPr>
        <w:t xml:space="preserve"> </w:t>
      </w:r>
      <w:r w:rsidR="00184825" w:rsidRPr="00184825">
        <w:rPr>
          <w:rFonts w:eastAsia="Calibri" w:cs="Arial"/>
          <w:bCs/>
          <w:i/>
          <w:iCs/>
          <w:szCs w:val="24"/>
          <w:u w:val="single"/>
        </w:rPr>
        <w:t>που οδηγεί στην έκδοση συ</w:t>
      </w:r>
      <w:r w:rsidR="00184825">
        <w:rPr>
          <w:rFonts w:eastAsia="Calibri" w:cs="Arial"/>
          <w:bCs/>
          <w:i/>
          <w:iCs/>
          <w:szCs w:val="24"/>
          <w:u w:val="single"/>
        </w:rPr>
        <w:t>γ</w:t>
      </w:r>
      <w:r w:rsidR="00184825" w:rsidRPr="00184825">
        <w:rPr>
          <w:rFonts w:eastAsia="Calibri" w:cs="Arial"/>
          <w:bCs/>
          <w:i/>
          <w:iCs/>
          <w:szCs w:val="24"/>
          <w:u w:val="single"/>
        </w:rPr>
        <w:t>κεκρι</w:t>
      </w:r>
      <w:r w:rsidR="00184825">
        <w:rPr>
          <w:rFonts w:eastAsia="Calibri" w:cs="Arial"/>
          <w:bCs/>
          <w:i/>
          <w:iCs/>
          <w:szCs w:val="24"/>
          <w:u w:val="single"/>
        </w:rPr>
        <w:t>μ</w:t>
      </w:r>
      <w:r w:rsidR="00184825" w:rsidRPr="00184825">
        <w:rPr>
          <w:rFonts w:eastAsia="Calibri" w:cs="Arial"/>
          <w:bCs/>
          <w:i/>
          <w:iCs/>
          <w:szCs w:val="24"/>
          <w:u w:val="single"/>
        </w:rPr>
        <w:t>ένων διοικητικών πράξεων</w:t>
      </w:r>
      <w:r w:rsidR="00184825" w:rsidRPr="00184825">
        <w:rPr>
          <w:rFonts w:eastAsia="Calibri" w:cs="Arial"/>
          <w:bCs/>
          <w:i/>
          <w:iCs/>
          <w:szCs w:val="24"/>
        </w:rPr>
        <w:t>.</w:t>
      </w:r>
    </w:p>
    <w:p w14:paraId="58E058D0" w14:textId="38D96551" w:rsidR="00184825" w:rsidRPr="00184825" w:rsidRDefault="00507829" w:rsidP="00507829">
      <w:pPr>
        <w:pStyle w:val="BodyText2"/>
        <w:rPr>
          <w:rFonts w:eastAsia="Calibri" w:cs="Arial"/>
          <w:bCs/>
          <w:szCs w:val="24"/>
        </w:rPr>
      </w:pPr>
      <w:r>
        <w:rPr>
          <w:rFonts w:eastAsia="Calibri" w:cs="Arial"/>
          <w:bCs/>
          <w:szCs w:val="24"/>
        </w:rPr>
        <w:tab/>
      </w:r>
      <w:r w:rsidR="00184825" w:rsidRPr="00184825">
        <w:rPr>
          <w:rFonts w:eastAsia="Calibri" w:cs="Arial"/>
          <w:bCs/>
          <w:szCs w:val="24"/>
        </w:rPr>
        <w:t>2.7.7.</w:t>
      </w:r>
      <w:r>
        <w:rPr>
          <w:rFonts w:eastAsia="Calibri" w:cs="Arial"/>
          <w:bCs/>
          <w:szCs w:val="24"/>
        </w:rPr>
        <w:t xml:space="preserve">  </w:t>
      </w:r>
      <w:r w:rsidR="00184825" w:rsidRPr="00184825">
        <w:rPr>
          <w:rFonts w:eastAsia="Calibri" w:cs="Arial"/>
          <w:bCs/>
          <w:szCs w:val="24"/>
        </w:rPr>
        <w:t xml:space="preserve">Καθίσταται σαφές ότι η </w:t>
      </w:r>
      <w:proofErr w:type="spellStart"/>
      <w:r w:rsidR="00184825" w:rsidRPr="00184825">
        <w:rPr>
          <w:rFonts w:eastAsia="Calibri" w:cs="Arial"/>
          <w:bCs/>
          <w:szCs w:val="24"/>
        </w:rPr>
        <w:t>ψηφισθείσα</w:t>
      </w:r>
      <w:proofErr w:type="spellEnd"/>
      <w:r w:rsidR="00184825" w:rsidRPr="00184825">
        <w:rPr>
          <w:rFonts w:eastAsia="Calibri" w:cs="Arial"/>
          <w:bCs/>
          <w:szCs w:val="24"/>
        </w:rPr>
        <w:t xml:space="preserve"> πρόταση νόμου δεν θέτει κριτήρια ούτε γενικούς και απρόσωπους κανόνες δικαίου, αλλά αντιθέτ</w:t>
      </w:r>
      <w:r w:rsidR="007A5275">
        <w:rPr>
          <w:rFonts w:eastAsia="Calibri" w:cs="Arial"/>
          <w:bCs/>
          <w:szCs w:val="24"/>
        </w:rPr>
        <w:t>ω</w:t>
      </w:r>
      <w:r>
        <w:rPr>
          <w:rFonts w:eastAsia="Calibri" w:cs="Arial"/>
          <w:bCs/>
          <w:szCs w:val="24"/>
        </w:rPr>
        <w:t>ς</w:t>
      </w:r>
      <w:r w:rsidR="00184825" w:rsidRPr="00184825">
        <w:rPr>
          <w:rFonts w:eastAsia="Calibri" w:cs="Arial"/>
          <w:bCs/>
          <w:szCs w:val="24"/>
        </w:rPr>
        <w:t xml:space="preserve">, απαλείφει κριτήρια και κανόνες δικαίου που μέχρι στιγμής εφαρμόζονται κατά την εγκατάσταση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w:t>
      </w:r>
      <w:r w:rsidR="005D02D5">
        <w:rPr>
          <w:rFonts w:eastAsia="Calibri" w:cs="Arial"/>
          <w:bCs/>
          <w:szCs w:val="24"/>
        </w:rPr>
        <w:t xml:space="preserve"> </w:t>
      </w:r>
      <w:r w:rsidR="00184825" w:rsidRPr="00184825">
        <w:rPr>
          <w:rFonts w:eastAsia="Calibri" w:cs="Arial"/>
          <w:bCs/>
          <w:szCs w:val="24"/>
        </w:rPr>
        <w:t xml:space="preserve">Στο μέτρο επομένως, που η Βουλή των Αντιπροσώπων ασκεί εμμέσως </w:t>
      </w:r>
      <w:r w:rsidR="00184825" w:rsidRPr="00184825">
        <w:rPr>
          <w:rFonts w:eastAsia="Calibri" w:cs="Arial"/>
          <w:bCs/>
          <w:szCs w:val="24"/>
        </w:rPr>
        <w:lastRenderedPageBreak/>
        <w:t xml:space="preserve">κρίση κατά πόσο συγκεκριμένο τεχνικής φύσης προσάρτημα σε οικοδομή επιβάλλεται να αποσυνδεθεί από την υποχρέωση ανάληψης ευθύνης από μελετητή και τήρησης τεχνικών και άλλων προδιαγραφών, περιλαμβανομένων και θεμάτων ασφάλειας, κρίνεται ότι </w:t>
      </w:r>
      <w:proofErr w:type="spellStart"/>
      <w:r w:rsidR="00184825" w:rsidRPr="00184825">
        <w:rPr>
          <w:rFonts w:eastAsia="Calibri" w:cs="Arial"/>
          <w:bCs/>
          <w:szCs w:val="24"/>
        </w:rPr>
        <w:t>εκφεύγει</w:t>
      </w:r>
      <w:proofErr w:type="spellEnd"/>
      <w:r w:rsidR="00184825" w:rsidRPr="00184825">
        <w:rPr>
          <w:rFonts w:eastAsia="Calibri" w:cs="Arial"/>
          <w:bCs/>
          <w:szCs w:val="24"/>
        </w:rPr>
        <w:t xml:space="preserve"> αυστηρώς ομιλούντες του πλαισίου της εντολής της. Αυτό συμβαίνει επειδή, κατά τεκμήριο η τεχνική κρίση κατέχεται από την εκτελεστική εξουσία και τα προς τούτο επανδρωμένα και δεόντως καταρτισμένα τμήματα και υπηρεσίες της, όπως άλλωστε υπαγορεύει το Σύνταγμα. </w:t>
      </w:r>
      <w:r w:rsidR="00E82714">
        <w:rPr>
          <w:rFonts w:eastAsia="Calibri" w:cs="Arial"/>
          <w:bCs/>
          <w:szCs w:val="24"/>
        </w:rPr>
        <w:t xml:space="preserve"> </w:t>
      </w:r>
      <w:r w:rsidR="00184825" w:rsidRPr="00184825">
        <w:rPr>
          <w:rFonts w:eastAsia="Calibri" w:cs="Arial"/>
          <w:bCs/>
          <w:szCs w:val="24"/>
        </w:rPr>
        <w:t xml:space="preserve">Εννοείται ότι η Βουλή των Αντιπροσώπων έχει κάθε εξουσία να διαμορφώνει τους γενικούς και απρόσωπους κανόνες και τα κριτήρια και επί τεχνικών θεμάτων, όμως το κατά πόσο μία τεχνική κατασκευή θα μπορούσε να ανήκει στην κατηγορία των κατασκευών που θέτουν ζητήματα ασφάλειας ή όχι επιβάλλεται να </w:t>
      </w:r>
      <w:proofErr w:type="spellStart"/>
      <w:r w:rsidR="00184825" w:rsidRPr="00184825">
        <w:rPr>
          <w:rFonts w:eastAsia="Calibri" w:cs="Arial"/>
          <w:bCs/>
          <w:szCs w:val="24"/>
        </w:rPr>
        <w:t>στοιχειοθετείται</w:t>
      </w:r>
      <w:proofErr w:type="spellEnd"/>
      <w:r w:rsidR="00184825" w:rsidRPr="00184825">
        <w:rPr>
          <w:rFonts w:eastAsia="Calibri" w:cs="Arial"/>
          <w:bCs/>
          <w:szCs w:val="24"/>
        </w:rPr>
        <w:t xml:space="preserve"> και να αιτιολογείται πρωτίστως από τη διοίκηση, λόγω της κατά τεκμήριο τεχνογνωσίας.</w:t>
      </w:r>
    </w:p>
    <w:p w14:paraId="187B95F9" w14:textId="1C02B376" w:rsidR="00184825" w:rsidRPr="00184825" w:rsidRDefault="00507829" w:rsidP="00507829">
      <w:pPr>
        <w:pStyle w:val="BodyText2"/>
        <w:rPr>
          <w:rFonts w:eastAsia="Calibri" w:cs="Arial"/>
          <w:bCs/>
          <w:szCs w:val="24"/>
        </w:rPr>
      </w:pPr>
      <w:r>
        <w:rPr>
          <w:rFonts w:eastAsia="Calibri" w:cs="Arial"/>
          <w:bCs/>
          <w:szCs w:val="24"/>
        </w:rPr>
        <w:tab/>
      </w:r>
      <w:r w:rsidR="00184825" w:rsidRPr="00184825">
        <w:rPr>
          <w:rFonts w:eastAsia="Calibri" w:cs="Arial"/>
          <w:bCs/>
          <w:szCs w:val="24"/>
        </w:rPr>
        <w:t>2.7.8.</w:t>
      </w:r>
      <w:r>
        <w:rPr>
          <w:rFonts w:eastAsia="Calibri" w:cs="Arial"/>
          <w:bCs/>
          <w:szCs w:val="24"/>
        </w:rPr>
        <w:t xml:space="preserve">  </w:t>
      </w:r>
      <w:r w:rsidR="00184825" w:rsidRPr="00184825">
        <w:rPr>
          <w:rFonts w:eastAsia="Calibri" w:cs="Arial"/>
          <w:bCs/>
          <w:szCs w:val="24"/>
        </w:rPr>
        <w:t xml:space="preserve">Η θέση αυτή επικυρώνεται, τηρουμένων των αναλογιών, και με αναφορά σε σχετική νομολογία της Ολομέλειας του Ανώτατου Δικαστηρίου.  Ενδεικτική αναφορά μπορεί να γίνει στις </w:t>
      </w:r>
      <w:r w:rsidR="00184825" w:rsidRPr="00184825">
        <w:rPr>
          <w:rFonts w:eastAsia="Calibri" w:cs="Arial"/>
          <w:b/>
          <w:bCs/>
          <w:szCs w:val="24"/>
          <w:u w:val="single"/>
        </w:rPr>
        <w:t>Αναθεωρητικές Εφέσεις Αρ. 103/2011 κ.</w:t>
      </w:r>
      <w:r w:rsidR="007A5275">
        <w:rPr>
          <w:rFonts w:eastAsia="Calibri" w:cs="Arial"/>
          <w:b/>
          <w:bCs/>
          <w:szCs w:val="24"/>
          <w:u w:val="single"/>
        </w:rPr>
        <w:t>ά</w:t>
      </w:r>
      <w:r w:rsidR="00184825" w:rsidRPr="00184825">
        <w:rPr>
          <w:rFonts w:eastAsia="Calibri" w:cs="Arial"/>
          <w:b/>
          <w:bCs/>
          <w:szCs w:val="24"/>
          <w:u w:val="single"/>
        </w:rPr>
        <w:t xml:space="preserve">. </w:t>
      </w:r>
      <w:r w:rsidR="00184825" w:rsidRPr="00184825">
        <w:rPr>
          <w:rFonts w:eastAsia="Calibri" w:cs="Arial"/>
          <w:b/>
          <w:bCs/>
          <w:szCs w:val="24"/>
          <w:u w:val="single"/>
          <w:lang w:val="en-US"/>
        </w:rPr>
        <w:t>D</w:t>
      </w:r>
      <w:r w:rsidR="00184825" w:rsidRPr="00184825">
        <w:rPr>
          <w:rFonts w:eastAsia="Calibri" w:cs="Arial"/>
          <w:b/>
          <w:bCs/>
          <w:szCs w:val="24"/>
          <w:u w:val="single"/>
        </w:rPr>
        <w:t>.</w:t>
      </w:r>
      <w:r w:rsidR="00184825" w:rsidRPr="00184825">
        <w:rPr>
          <w:rFonts w:eastAsia="Calibri" w:cs="Arial"/>
          <w:b/>
          <w:bCs/>
          <w:szCs w:val="24"/>
          <w:u w:val="single"/>
          <w:lang w:val="en-US"/>
        </w:rPr>
        <w:t>K</w:t>
      </w:r>
      <w:r w:rsidR="00184825" w:rsidRPr="00184825">
        <w:rPr>
          <w:rFonts w:eastAsia="Calibri" w:cs="Arial"/>
          <w:b/>
          <w:bCs/>
          <w:szCs w:val="24"/>
          <w:u w:val="single"/>
        </w:rPr>
        <w:t xml:space="preserve">. </w:t>
      </w:r>
      <w:r w:rsidR="00184825" w:rsidRPr="00184825">
        <w:rPr>
          <w:rFonts w:eastAsia="Calibri" w:cs="Arial"/>
          <w:b/>
          <w:bCs/>
          <w:szCs w:val="24"/>
          <w:u w:val="single"/>
          <w:lang w:val="en-US"/>
        </w:rPr>
        <w:t>v</w:t>
      </w:r>
      <w:r w:rsidR="00184825" w:rsidRPr="00184825">
        <w:rPr>
          <w:rFonts w:eastAsia="Calibri" w:cs="Arial"/>
          <w:b/>
          <w:bCs/>
          <w:szCs w:val="24"/>
          <w:u w:val="single"/>
        </w:rPr>
        <w:t>. Υπουργού Εσωτερικών</w:t>
      </w:r>
      <w:r w:rsidR="00184825" w:rsidRPr="00184825">
        <w:rPr>
          <w:rFonts w:eastAsia="Calibri" w:cs="Arial"/>
          <w:bCs/>
          <w:szCs w:val="24"/>
        </w:rPr>
        <w:t xml:space="preserve"> ημερομηνίας 30.5.2017, όπου το Ανώτατο Δικαστήριο τοποθετήθηκε ως εξής:</w:t>
      </w:r>
    </w:p>
    <w:p w14:paraId="0DD8E855" w14:textId="7D861EE1" w:rsidR="00184825" w:rsidRPr="00184825" w:rsidRDefault="00507829" w:rsidP="00184825">
      <w:pPr>
        <w:pStyle w:val="BodyText2"/>
        <w:rPr>
          <w:rFonts w:eastAsia="Calibri" w:cs="Arial"/>
          <w:bCs/>
          <w:szCs w:val="24"/>
          <w:lang w:bidi="el-GR"/>
        </w:rPr>
      </w:pPr>
      <w:r>
        <w:rPr>
          <w:rFonts w:eastAsia="Calibri" w:cs="Arial"/>
          <w:bCs/>
          <w:szCs w:val="24"/>
          <w:lang w:bidi="el-GR"/>
        </w:rPr>
        <w:tab/>
      </w:r>
      <w:r w:rsidR="00AF265B" w:rsidRPr="00AF265B">
        <w:rPr>
          <w:rFonts w:eastAsia="Calibri" w:cs="Arial"/>
          <w:bCs/>
          <w:szCs w:val="24"/>
          <w:lang w:bidi="el-GR"/>
        </w:rPr>
        <w:t>“</w:t>
      </w:r>
      <w:r w:rsidR="00184825" w:rsidRPr="00184825">
        <w:rPr>
          <w:rFonts w:eastAsia="Calibri" w:cs="Arial"/>
          <w:bCs/>
          <w:szCs w:val="24"/>
          <w:lang w:bidi="el-GR"/>
        </w:rPr>
        <w:t>Στην Υπόθεση</w:t>
      </w:r>
      <w:r w:rsidR="00184825" w:rsidRPr="00184825">
        <w:rPr>
          <w:rFonts w:eastAsia="Calibri" w:cs="Arial"/>
          <w:b/>
          <w:bCs/>
          <w:i/>
          <w:iCs/>
          <w:szCs w:val="24"/>
          <w:lang w:bidi="el-GR"/>
        </w:rPr>
        <w:t xml:space="preserve"> ΑΤΗΚ ν. Δήμου </w:t>
      </w:r>
      <w:proofErr w:type="spellStart"/>
      <w:r w:rsidR="00184825" w:rsidRPr="00184825">
        <w:rPr>
          <w:rFonts w:eastAsia="Calibri" w:cs="Arial"/>
          <w:b/>
          <w:bCs/>
          <w:i/>
          <w:iCs/>
          <w:szCs w:val="24"/>
          <w:lang w:bidi="el-GR"/>
        </w:rPr>
        <w:t>Αγλαντζιάς</w:t>
      </w:r>
      <w:proofErr w:type="spellEnd"/>
      <w:r w:rsidR="00184825" w:rsidRPr="00184825">
        <w:rPr>
          <w:rFonts w:eastAsia="Calibri" w:cs="Arial"/>
          <w:b/>
          <w:bCs/>
          <w:i/>
          <w:iCs/>
          <w:szCs w:val="24"/>
          <w:lang w:bidi="el-GR"/>
        </w:rPr>
        <w:t xml:space="preserve"> (2006) 2</w:t>
      </w:r>
      <w:r>
        <w:rPr>
          <w:rFonts w:eastAsia="Calibri" w:cs="Arial"/>
          <w:b/>
          <w:bCs/>
          <w:i/>
          <w:iCs/>
          <w:szCs w:val="24"/>
          <w:lang w:bidi="el-GR"/>
        </w:rPr>
        <w:t xml:space="preserve"> </w:t>
      </w:r>
      <w:r w:rsidR="00184825" w:rsidRPr="00184825">
        <w:rPr>
          <w:rFonts w:eastAsia="Calibri" w:cs="Arial"/>
          <w:b/>
          <w:bCs/>
          <w:i/>
          <w:iCs/>
          <w:szCs w:val="24"/>
          <w:lang w:bidi="el-GR"/>
        </w:rPr>
        <w:t>Α</w:t>
      </w:r>
      <w:r w:rsidR="007A5275">
        <w:rPr>
          <w:rFonts w:eastAsia="Calibri" w:cs="Arial"/>
          <w:b/>
          <w:bCs/>
          <w:i/>
          <w:iCs/>
          <w:szCs w:val="24"/>
          <w:lang w:bidi="el-GR"/>
        </w:rPr>
        <w:t>.</w:t>
      </w:r>
      <w:r w:rsidR="00184825" w:rsidRPr="00184825">
        <w:rPr>
          <w:rFonts w:eastAsia="Calibri" w:cs="Arial"/>
          <w:b/>
          <w:bCs/>
          <w:i/>
          <w:iCs/>
          <w:szCs w:val="24"/>
          <w:lang w:bidi="el-GR"/>
        </w:rPr>
        <w:t>Α</w:t>
      </w:r>
      <w:r w:rsidR="007A5275">
        <w:rPr>
          <w:rFonts w:eastAsia="Calibri" w:cs="Arial"/>
          <w:b/>
          <w:bCs/>
          <w:i/>
          <w:iCs/>
          <w:szCs w:val="24"/>
          <w:lang w:bidi="el-GR"/>
        </w:rPr>
        <w:t>.</w:t>
      </w:r>
      <w:r w:rsidR="00184825" w:rsidRPr="00184825">
        <w:rPr>
          <w:rFonts w:eastAsia="Calibri" w:cs="Arial"/>
          <w:b/>
          <w:bCs/>
          <w:i/>
          <w:iCs/>
          <w:szCs w:val="24"/>
          <w:lang w:bidi="el-GR"/>
        </w:rPr>
        <w:t>Δ</w:t>
      </w:r>
      <w:r w:rsidR="007A5275">
        <w:rPr>
          <w:rFonts w:eastAsia="Calibri" w:cs="Arial"/>
          <w:b/>
          <w:bCs/>
          <w:i/>
          <w:iCs/>
          <w:szCs w:val="24"/>
          <w:lang w:bidi="el-GR"/>
        </w:rPr>
        <w:t>.</w:t>
      </w:r>
      <w:r w:rsidR="00184825" w:rsidRPr="00184825">
        <w:rPr>
          <w:rFonts w:eastAsia="Calibri" w:cs="Arial"/>
          <w:b/>
          <w:bCs/>
          <w:i/>
          <w:iCs/>
          <w:szCs w:val="24"/>
          <w:lang w:bidi="el-GR"/>
        </w:rPr>
        <w:t xml:space="preserve"> 291</w:t>
      </w:r>
      <w:r w:rsidR="00184825" w:rsidRPr="00184825">
        <w:rPr>
          <w:rFonts w:eastAsia="Calibri" w:cs="Arial"/>
          <w:bCs/>
          <w:szCs w:val="24"/>
          <w:lang w:bidi="el-GR"/>
        </w:rPr>
        <w:t>, στην οποία παραπέμπουν οι εφεσίβλητοι, τονίστηκε πως</w:t>
      </w:r>
      <w:r w:rsidR="00184825" w:rsidRPr="00184825">
        <w:rPr>
          <w:rFonts w:eastAsia="Calibri" w:cs="Arial"/>
          <w:bCs/>
          <w:i/>
          <w:iCs/>
          <w:szCs w:val="24"/>
          <w:lang w:bidi="el-GR"/>
        </w:rPr>
        <w:t xml:space="preserve"> το </w:t>
      </w:r>
      <w:r w:rsidR="005A3B47">
        <w:rPr>
          <w:rFonts w:eastAsia="Calibri" w:cs="Arial"/>
          <w:bCs/>
          <w:i/>
          <w:iCs/>
          <w:szCs w:val="24"/>
          <w:lang w:bidi="el-GR"/>
        </w:rPr>
        <w:t>‘</w:t>
      </w:r>
      <w:r w:rsidR="00184825" w:rsidRPr="00184825">
        <w:rPr>
          <w:rFonts w:eastAsia="Calibri" w:cs="Arial"/>
          <w:bCs/>
          <w:i/>
          <w:iCs/>
          <w:szCs w:val="24"/>
          <w:lang w:bidi="el-GR"/>
        </w:rPr>
        <w:t xml:space="preserve">κατά πόσο η κατασκευή θεωρείται </w:t>
      </w:r>
      <w:r w:rsidR="007A5275">
        <w:rPr>
          <w:rFonts w:eastAsia="Calibri" w:cs="Arial"/>
          <w:bCs/>
          <w:i/>
          <w:iCs/>
          <w:szCs w:val="24"/>
          <w:lang w:bidi="el-GR"/>
        </w:rPr>
        <w:t>«</w:t>
      </w:r>
      <w:r w:rsidR="00184825" w:rsidRPr="00184825">
        <w:rPr>
          <w:rFonts w:eastAsia="Calibri" w:cs="Arial"/>
          <w:bCs/>
          <w:i/>
          <w:iCs/>
          <w:szCs w:val="24"/>
          <w:lang w:bidi="el-GR"/>
        </w:rPr>
        <w:t>οικοδομή</w:t>
      </w:r>
      <w:r w:rsidR="007A5275">
        <w:rPr>
          <w:rFonts w:eastAsia="Calibri" w:cs="Arial"/>
          <w:bCs/>
          <w:i/>
          <w:iCs/>
          <w:szCs w:val="24"/>
          <w:lang w:bidi="el-GR"/>
        </w:rPr>
        <w:t>»</w:t>
      </w:r>
      <w:r w:rsidR="00BB6645">
        <w:rPr>
          <w:rFonts w:eastAsia="Calibri" w:cs="Arial"/>
          <w:bCs/>
          <w:i/>
          <w:iCs/>
          <w:szCs w:val="24"/>
          <w:lang w:bidi="el-GR"/>
        </w:rPr>
        <w:t xml:space="preserve"> </w:t>
      </w:r>
      <w:r w:rsidR="00184825" w:rsidRPr="00184825">
        <w:rPr>
          <w:rFonts w:eastAsia="Calibri" w:cs="Arial"/>
          <w:bCs/>
          <w:i/>
          <w:iCs/>
          <w:szCs w:val="24"/>
          <w:lang w:bidi="el-GR"/>
        </w:rPr>
        <w:t>ή όχι είναι θέμα πραγματικό</w:t>
      </w:r>
      <w:r w:rsidR="00184825" w:rsidRPr="00184825">
        <w:rPr>
          <w:rFonts w:eastAsia="Calibri" w:cs="Arial"/>
          <w:b/>
          <w:bCs/>
          <w:i/>
          <w:iCs/>
          <w:szCs w:val="24"/>
          <w:lang w:bidi="el-GR"/>
        </w:rPr>
        <w:t xml:space="preserve"> </w:t>
      </w:r>
      <w:r w:rsidR="00184825" w:rsidRPr="00184825">
        <w:rPr>
          <w:rFonts w:eastAsia="Calibri" w:cs="Arial"/>
          <w:bCs/>
          <w:i/>
          <w:iCs/>
          <w:szCs w:val="24"/>
          <w:lang w:bidi="el-GR"/>
        </w:rPr>
        <w:t>(</w:t>
      </w:r>
      <w:proofErr w:type="spellStart"/>
      <w:r w:rsidR="00184825" w:rsidRPr="00184825">
        <w:rPr>
          <w:rFonts w:eastAsia="Calibri" w:cs="Arial"/>
          <w:b/>
          <w:bCs/>
          <w:i/>
          <w:iCs/>
          <w:szCs w:val="24"/>
          <w:lang w:val="en-US"/>
        </w:rPr>
        <w:t>Tsiolis</w:t>
      </w:r>
      <w:proofErr w:type="spellEnd"/>
      <w:r w:rsidR="00184825" w:rsidRPr="00184825">
        <w:rPr>
          <w:rFonts w:eastAsia="Calibri" w:cs="Arial"/>
          <w:b/>
          <w:bCs/>
          <w:i/>
          <w:iCs/>
          <w:szCs w:val="24"/>
          <w:lang w:bidi="el-GR"/>
        </w:rPr>
        <w:t xml:space="preserve"> </w:t>
      </w:r>
      <w:r w:rsidR="00184825" w:rsidRPr="00184825">
        <w:rPr>
          <w:rFonts w:eastAsia="Calibri" w:cs="Arial"/>
          <w:b/>
          <w:bCs/>
          <w:i/>
          <w:iCs/>
          <w:szCs w:val="24"/>
          <w:lang w:val="en-US"/>
        </w:rPr>
        <w:t>v</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The</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District</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Officer</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Nicosia</w:t>
      </w:r>
      <w:r w:rsidR="00184825" w:rsidRPr="00184825">
        <w:rPr>
          <w:rFonts w:eastAsia="Calibri" w:cs="Arial"/>
          <w:b/>
          <w:bCs/>
          <w:i/>
          <w:iCs/>
          <w:szCs w:val="24"/>
          <w:lang w:bidi="el-GR"/>
        </w:rPr>
        <w:t xml:space="preserve"> (1982) 2 </w:t>
      </w:r>
      <w:r w:rsidR="00184825" w:rsidRPr="00184825">
        <w:rPr>
          <w:rFonts w:eastAsia="Calibri" w:cs="Arial"/>
          <w:b/>
          <w:bCs/>
          <w:i/>
          <w:iCs/>
          <w:szCs w:val="24"/>
          <w:lang w:val="en-US"/>
        </w:rPr>
        <w:t>C</w:t>
      </w:r>
      <w:r w:rsidR="00184825" w:rsidRPr="00184825">
        <w:rPr>
          <w:rFonts w:eastAsia="Calibri" w:cs="Arial"/>
          <w:b/>
          <w:bCs/>
          <w:i/>
          <w:iCs/>
          <w:szCs w:val="24"/>
          <w:lang w:bidi="el-GR"/>
        </w:rPr>
        <w:t>.</w:t>
      </w:r>
      <w:r w:rsidR="00184825" w:rsidRPr="00184825">
        <w:rPr>
          <w:rFonts w:eastAsia="Calibri" w:cs="Arial"/>
          <w:b/>
          <w:bCs/>
          <w:i/>
          <w:iCs/>
          <w:szCs w:val="24"/>
          <w:lang w:val="en-US"/>
        </w:rPr>
        <w:t>L</w:t>
      </w:r>
      <w:r w:rsidR="00184825" w:rsidRPr="00184825">
        <w:rPr>
          <w:rFonts w:eastAsia="Calibri" w:cs="Arial"/>
          <w:b/>
          <w:bCs/>
          <w:i/>
          <w:iCs/>
          <w:szCs w:val="24"/>
          <w:lang w:bidi="el-GR"/>
        </w:rPr>
        <w:t>.</w:t>
      </w:r>
      <w:r w:rsidR="00184825" w:rsidRPr="00184825">
        <w:rPr>
          <w:rFonts w:eastAsia="Calibri" w:cs="Arial"/>
          <w:b/>
          <w:bCs/>
          <w:i/>
          <w:iCs/>
          <w:szCs w:val="24"/>
          <w:lang w:val="en-US"/>
        </w:rPr>
        <w:t>R</w:t>
      </w:r>
      <w:r w:rsidR="00184825" w:rsidRPr="00184825">
        <w:rPr>
          <w:rFonts w:eastAsia="Calibri" w:cs="Arial"/>
          <w:b/>
          <w:bCs/>
          <w:i/>
          <w:iCs/>
          <w:szCs w:val="24"/>
          <w:lang w:bidi="el-GR"/>
        </w:rPr>
        <w:t>. 11</w:t>
      </w:r>
      <w:r w:rsidR="00184825" w:rsidRPr="00184825">
        <w:rPr>
          <w:rFonts w:eastAsia="Calibri" w:cs="Arial"/>
          <w:bCs/>
          <w:i/>
          <w:iCs/>
          <w:szCs w:val="24"/>
          <w:lang w:bidi="el-GR"/>
        </w:rPr>
        <w:t>)</w:t>
      </w:r>
      <w:r>
        <w:rPr>
          <w:rFonts w:eastAsia="Calibri" w:cs="Arial"/>
          <w:bCs/>
          <w:i/>
          <w:iCs/>
          <w:szCs w:val="24"/>
          <w:lang w:bidi="el-GR"/>
        </w:rPr>
        <w:t>’</w:t>
      </w:r>
      <w:r w:rsidR="00184825" w:rsidRPr="00184825">
        <w:rPr>
          <w:rFonts w:eastAsia="Calibri" w:cs="Arial"/>
          <w:bCs/>
          <w:szCs w:val="24"/>
          <w:lang w:bidi="el-GR"/>
        </w:rPr>
        <w:t>.</w:t>
      </w:r>
      <w:r w:rsidR="007A5275">
        <w:rPr>
          <w:rFonts w:eastAsia="Calibri" w:cs="Arial"/>
          <w:bCs/>
          <w:szCs w:val="24"/>
          <w:lang w:bidi="el-GR"/>
        </w:rPr>
        <w:t xml:space="preserve"> </w:t>
      </w:r>
    </w:p>
    <w:p w14:paraId="527A84A8" w14:textId="6BEB0104" w:rsidR="00184825" w:rsidRPr="00184825" w:rsidRDefault="00507829" w:rsidP="00184825">
      <w:pPr>
        <w:pStyle w:val="BodyText2"/>
        <w:rPr>
          <w:rFonts w:eastAsia="Calibri" w:cs="Arial"/>
          <w:bCs/>
          <w:szCs w:val="24"/>
        </w:rPr>
      </w:pPr>
      <w:r>
        <w:rPr>
          <w:rFonts w:eastAsia="Calibri" w:cs="Arial"/>
          <w:bCs/>
          <w:szCs w:val="24"/>
        </w:rPr>
        <w:tab/>
      </w:r>
      <w:r w:rsidR="00184825" w:rsidRPr="00184825">
        <w:rPr>
          <w:rFonts w:eastAsia="Calibri" w:cs="Arial"/>
          <w:bCs/>
          <w:szCs w:val="24"/>
        </w:rPr>
        <w:t>Ειδικότερα, λέχθηκαν τα ακόλουθα:</w:t>
      </w:r>
    </w:p>
    <w:p w14:paraId="413FF58D" w14:textId="7966A9F2" w:rsidR="00184825" w:rsidRPr="00184825" w:rsidRDefault="00507829" w:rsidP="00184825">
      <w:pPr>
        <w:pStyle w:val="BodyText2"/>
        <w:rPr>
          <w:rFonts w:eastAsia="Calibri" w:cs="Arial"/>
          <w:bCs/>
          <w:i/>
          <w:iCs/>
          <w:szCs w:val="24"/>
          <w:lang w:bidi="el-GR"/>
        </w:rPr>
      </w:pPr>
      <w:r>
        <w:rPr>
          <w:rFonts w:eastAsia="Calibri" w:cs="Arial"/>
          <w:bCs/>
          <w:i/>
          <w:iCs/>
          <w:szCs w:val="24"/>
          <w:lang w:bidi="el-GR"/>
        </w:rPr>
        <w:tab/>
        <w:t>‘</w:t>
      </w:r>
      <w:r w:rsidR="00184825" w:rsidRPr="00184825">
        <w:rPr>
          <w:rFonts w:eastAsia="Calibri" w:cs="Arial"/>
          <w:bCs/>
          <w:i/>
          <w:iCs/>
          <w:szCs w:val="24"/>
          <w:lang w:bidi="el-GR"/>
        </w:rPr>
        <w:t>Λαμβάνονται υπ</w:t>
      </w:r>
      <w:r w:rsidR="007A5275">
        <w:rPr>
          <w:rFonts w:eastAsia="Calibri" w:cs="Arial"/>
          <w:bCs/>
          <w:i/>
          <w:iCs/>
          <w:szCs w:val="24"/>
          <w:lang w:bidi="el-GR"/>
        </w:rPr>
        <w:t>’</w:t>
      </w:r>
      <w:r w:rsidR="00184825" w:rsidRPr="00184825">
        <w:rPr>
          <w:rFonts w:eastAsia="Calibri" w:cs="Arial"/>
          <w:bCs/>
          <w:i/>
          <w:iCs/>
          <w:szCs w:val="24"/>
          <w:lang w:bidi="el-GR"/>
        </w:rPr>
        <w:t xml:space="preserve"> </w:t>
      </w:r>
      <w:proofErr w:type="spellStart"/>
      <w:r w:rsidR="00184825" w:rsidRPr="00184825">
        <w:rPr>
          <w:rFonts w:eastAsia="Calibri" w:cs="Arial"/>
          <w:bCs/>
          <w:i/>
          <w:iCs/>
          <w:szCs w:val="24"/>
          <w:lang w:bidi="el-GR"/>
        </w:rPr>
        <w:t>όψιν</w:t>
      </w:r>
      <w:proofErr w:type="spellEnd"/>
      <w:r w:rsidR="00184825" w:rsidRPr="00184825">
        <w:rPr>
          <w:rFonts w:eastAsia="Calibri" w:cs="Arial"/>
          <w:bCs/>
          <w:i/>
          <w:iCs/>
          <w:szCs w:val="24"/>
          <w:lang w:bidi="el-GR"/>
        </w:rPr>
        <w:t xml:space="preserve"> όλα τα συναφή γεγονότα, όπως επί παραδείγματι, το σχήμα και το μέγεθος της κατασκευής, τα υλικά που χρησιμοποιήθηκαν, ο τρόπος κατασκευής της οικοδομής, κατά πόσο είναι προσαρτημένη στη λοιπή οικοδομή, η σχέση της κατασκευής με τα υπόλοιπα κατασκευάσματα και τον τρόπο με τον οποίο θα γίνει χρήση </w:t>
      </w:r>
      <w:r w:rsidR="00184825" w:rsidRPr="00184825">
        <w:rPr>
          <w:rFonts w:eastAsia="Calibri" w:cs="Arial"/>
          <w:bCs/>
          <w:i/>
          <w:iCs/>
          <w:szCs w:val="24"/>
          <w:lang w:bidi="el-GR"/>
        </w:rPr>
        <w:lastRenderedPageBreak/>
        <w:t xml:space="preserve">της οικοδομής. </w:t>
      </w:r>
      <w:r w:rsidR="00E82714">
        <w:rPr>
          <w:rFonts w:eastAsia="Calibri" w:cs="Arial"/>
          <w:bCs/>
          <w:i/>
          <w:iCs/>
          <w:szCs w:val="24"/>
          <w:lang w:bidi="el-GR"/>
        </w:rPr>
        <w:t xml:space="preserve"> </w:t>
      </w:r>
      <w:r w:rsidR="00184825" w:rsidRPr="00184825">
        <w:rPr>
          <w:rFonts w:eastAsia="Calibri" w:cs="Arial"/>
          <w:bCs/>
          <w:i/>
          <w:iCs/>
          <w:szCs w:val="24"/>
          <w:lang w:bidi="el-GR"/>
        </w:rPr>
        <w:t xml:space="preserve">Κανένας από τους πιο πάνω παράγοντες δεν είναι καθοριστικός, αλλά όλα μαζί βοηθούν στην απάντηση του τιθέμενου ερωτήματος (βλέπε </w:t>
      </w:r>
      <w:r w:rsidR="00184825" w:rsidRPr="00184825">
        <w:rPr>
          <w:rFonts w:eastAsia="Calibri" w:cs="Arial"/>
          <w:b/>
          <w:bCs/>
          <w:i/>
          <w:iCs/>
          <w:szCs w:val="24"/>
          <w:lang w:val="en-US"/>
        </w:rPr>
        <w:t>South</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Wales</w:t>
      </w:r>
      <w:r w:rsidR="00184825" w:rsidRPr="00184825">
        <w:rPr>
          <w:rFonts w:eastAsia="Calibri" w:cs="Arial"/>
          <w:b/>
          <w:bCs/>
          <w:i/>
          <w:iCs/>
          <w:szCs w:val="24"/>
          <w:lang w:bidi="el-GR"/>
        </w:rPr>
        <w:t xml:space="preserve"> </w:t>
      </w:r>
      <w:proofErr w:type="spellStart"/>
      <w:r w:rsidR="00184825" w:rsidRPr="00184825">
        <w:rPr>
          <w:rFonts w:eastAsia="Calibri" w:cs="Arial"/>
          <w:b/>
          <w:bCs/>
          <w:i/>
          <w:iCs/>
          <w:szCs w:val="24"/>
          <w:lang w:val="en-US"/>
        </w:rPr>
        <w:t>Aluminium</w:t>
      </w:r>
      <w:proofErr w:type="spellEnd"/>
      <w:r w:rsidR="00184825" w:rsidRPr="00184825">
        <w:rPr>
          <w:rFonts w:eastAsia="Calibri" w:cs="Arial"/>
          <w:b/>
          <w:bCs/>
          <w:i/>
          <w:iCs/>
          <w:szCs w:val="24"/>
          <w:lang w:bidi="el-GR"/>
        </w:rPr>
        <w:t xml:space="preserve"> </w:t>
      </w:r>
      <w:r w:rsidR="00184825" w:rsidRPr="00184825">
        <w:rPr>
          <w:rFonts w:eastAsia="Calibri" w:cs="Arial"/>
          <w:b/>
          <w:bCs/>
          <w:i/>
          <w:iCs/>
          <w:szCs w:val="24"/>
          <w:lang w:val="en-US"/>
        </w:rPr>
        <w:t>Co</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Ltd</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v</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Assessment</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Committee</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for</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the</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Neath</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Assessment</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Area</w:t>
      </w:r>
      <w:r w:rsidR="00184825" w:rsidRPr="00184825">
        <w:rPr>
          <w:rFonts w:eastAsia="Calibri" w:cs="Arial"/>
          <w:b/>
          <w:bCs/>
          <w:i/>
          <w:iCs/>
          <w:szCs w:val="24"/>
          <w:lang w:bidi="el-GR"/>
        </w:rPr>
        <w:t xml:space="preserve"> [1943] 2 </w:t>
      </w:r>
      <w:r w:rsidR="00184825" w:rsidRPr="00184825">
        <w:rPr>
          <w:rFonts w:eastAsia="Calibri" w:cs="Arial"/>
          <w:b/>
          <w:bCs/>
          <w:i/>
          <w:iCs/>
          <w:szCs w:val="24"/>
          <w:lang w:val="en-US"/>
        </w:rPr>
        <w:t>All</w:t>
      </w:r>
      <w:r w:rsidR="00184825" w:rsidRPr="00184825">
        <w:rPr>
          <w:rFonts w:eastAsia="Calibri" w:cs="Arial"/>
          <w:b/>
          <w:bCs/>
          <w:i/>
          <w:iCs/>
          <w:szCs w:val="24"/>
          <w:lang w:bidi="el-GR"/>
        </w:rPr>
        <w:t xml:space="preserve"> </w:t>
      </w:r>
      <w:r w:rsidR="00184825" w:rsidRPr="00184825">
        <w:rPr>
          <w:rFonts w:eastAsia="Calibri" w:cs="Arial"/>
          <w:b/>
          <w:bCs/>
          <w:i/>
          <w:iCs/>
          <w:szCs w:val="24"/>
          <w:lang w:val="en-US"/>
        </w:rPr>
        <w:t>E</w:t>
      </w:r>
      <w:r w:rsidR="00184825" w:rsidRPr="00184825">
        <w:rPr>
          <w:rFonts w:eastAsia="Calibri" w:cs="Arial"/>
          <w:b/>
          <w:bCs/>
          <w:i/>
          <w:iCs/>
          <w:szCs w:val="24"/>
          <w:lang w:bidi="el-GR"/>
        </w:rPr>
        <w:t>.</w:t>
      </w:r>
      <w:r w:rsidR="00184825" w:rsidRPr="00184825">
        <w:rPr>
          <w:rFonts w:eastAsia="Calibri" w:cs="Arial"/>
          <w:b/>
          <w:bCs/>
          <w:i/>
          <w:iCs/>
          <w:szCs w:val="24"/>
          <w:lang w:val="en-US"/>
        </w:rPr>
        <w:t>R</w:t>
      </w:r>
      <w:r w:rsidR="00184825" w:rsidRPr="00184825">
        <w:rPr>
          <w:rFonts w:eastAsia="Calibri" w:cs="Arial"/>
          <w:b/>
          <w:bCs/>
          <w:i/>
          <w:iCs/>
          <w:szCs w:val="24"/>
          <w:lang w:bidi="el-GR"/>
        </w:rPr>
        <w:t>. 587</w:t>
      </w:r>
      <w:r w:rsidR="00184825" w:rsidRPr="00184825">
        <w:rPr>
          <w:rFonts w:eastAsia="Calibri" w:cs="Arial"/>
          <w:bCs/>
          <w:i/>
          <w:iCs/>
          <w:szCs w:val="24"/>
          <w:lang w:bidi="el-GR"/>
        </w:rPr>
        <w:t>).</w:t>
      </w:r>
    </w:p>
    <w:p w14:paraId="3F20CABA" w14:textId="72929F73" w:rsidR="00184825" w:rsidRPr="00184825" w:rsidRDefault="00507829" w:rsidP="00184825">
      <w:pPr>
        <w:pStyle w:val="BodyText2"/>
        <w:rPr>
          <w:rFonts w:eastAsia="Calibri" w:cs="Arial"/>
          <w:bCs/>
          <w:szCs w:val="24"/>
        </w:rPr>
      </w:pPr>
      <w:r>
        <w:rPr>
          <w:rFonts w:eastAsia="Calibri" w:cs="Arial"/>
          <w:bCs/>
          <w:i/>
          <w:iCs/>
          <w:szCs w:val="24"/>
        </w:rPr>
        <w:tab/>
      </w:r>
      <w:r w:rsidR="00184825" w:rsidRPr="00184825">
        <w:rPr>
          <w:rFonts w:eastAsia="Calibri" w:cs="Arial"/>
          <w:bCs/>
          <w:i/>
          <w:iCs/>
          <w:szCs w:val="24"/>
        </w:rPr>
        <w:t xml:space="preserve">Ακόμα και η τοποθέτηση πασσάλου παράλληλα προς υφιστάμενο τοίχο και η τοποθέτηση στέγης κρίθηκε ότι αποτελεί κατασκευή η οποία περικλείει και οριοθετεί </w:t>
      </w:r>
      <w:r w:rsidR="00184825" w:rsidRPr="00184825">
        <w:rPr>
          <w:rFonts w:eastAsia="Calibri" w:cs="Arial"/>
          <w:bCs/>
          <w:szCs w:val="24"/>
        </w:rPr>
        <w:t xml:space="preserve">χώρο </w:t>
      </w:r>
      <w:r w:rsidR="00184825" w:rsidRPr="00184825">
        <w:rPr>
          <w:rFonts w:eastAsia="Calibri" w:cs="Arial"/>
          <w:b/>
          <w:bCs/>
          <w:i/>
          <w:iCs/>
          <w:szCs w:val="24"/>
          <w:lang w:bidi="el-GR"/>
        </w:rPr>
        <w:t xml:space="preserve">(Κυπριανού ν. Δήμου </w:t>
      </w:r>
      <w:proofErr w:type="spellStart"/>
      <w:r w:rsidR="00184825" w:rsidRPr="00184825">
        <w:rPr>
          <w:rFonts w:eastAsia="Calibri" w:cs="Arial"/>
          <w:b/>
          <w:bCs/>
          <w:i/>
          <w:iCs/>
          <w:szCs w:val="24"/>
          <w:lang w:bidi="el-GR"/>
        </w:rPr>
        <w:t>Στροβόλου</w:t>
      </w:r>
      <w:proofErr w:type="spellEnd"/>
      <w:r w:rsidR="00184825" w:rsidRPr="00184825">
        <w:rPr>
          <w:rFonts w:eastAsia="Calibri" w:cs="Arial"/>
          <w:b/>
          <w:bCs/>
          <w:i/>
          <w:iCs/>
          <w:szCs w:val="24"/>
          <w:lang w:bidi="el-GR"/>
        </w:rPr>
        <w:t xml:space="preserve"> (1992) 2 Α.Α.Δ. 344, </w:t>
      </w:r>
      <w:r w:rsidR="00184825" w:rsidRPr="00184825">
        <w:rPr>
          <w:rFonts w:eastAsia="Calibri" w:cs="Arial"/>
          <w:bCs/>
          <w:szCs w:val="24"/>
        </w:rPr>
        <w:t>347).</w:t>
      </w:r>
    </w:p>
    <w:p w14:paraId="680E1B8F" w14:textId="5F68C5A2" w:rsidR="00184825" w:rsidRPr="00184825" w:rsidRDefault="00507829" w:rsidP="00184825">
      <w:pPr>
        <w:pStyle w:val="BodyText2"/>
        <w:rPr>
          <w:rFonts w:eastAsia="Calibri" w:cs="Arial"/>
          <w:bCs/>
          <w:i/>
          <w:iCs/>
          <w:szCs w:val="24"/>
        </w:rPr>
      </w:pPr>
      <w:r>
        <w:rPr>
          <w:rFonts w:eastAsia="Calibri" w:cs="Arial"/>
          <w:bCs/>
          <w:i/>
          <w:iCs/>
          <w:szCs w:val="24"/>
        </w:rPr>
        <w:tab/>
      </w:r>
      <w:r w:rsidR="00184825" w:rsidRPr="00184825">
        <w:rPr>
          <w:rFonts w:eastAsia="Calibri" w:cs="Arial"/>
          <w:bCs/>
          <w:i/>
          <w:iCs/>
          <w:szCs w:val="24"/>
        </w:rPr>
        <w:t xml:space="preserve">Στην παρούσα υπόθεση οι </w:t>
      </w:r>
      <w:proofErr w:type="spellStart"/>
      <w:r w:rsidR="00184825" w:rsidRPr="00184825">
        <w:rPr>
          <w:rFonts w:eastAsia="Calibri" w:cs="Arial"/>
          <w:bCs/>
          <w:i/>
          <w:iCs/>
          <w:szCs w:val="24"/>
        </w:rPr>
        <w:t>εφεσείοντες</w:t>
      </w:r>
      <w:proofErr w:type="spellEnd"/>
      <w:r w:rsidR="00184825" w:rsidRPr="00184825">
        <w:rPr>
          <w:rFonts w:eastAsia="Calibri" w:cs="Arial"/>
          <w:bCs/>
          <w:i/>
          <w:iCs/>
          <w:szCs w:val="24"/>
        </w:rPr>
        <w:t xml:space="preserve"> κατασκεύασαν μεταλλικές βάσεις τις οποίες στερέωσαν στην ταράτσα με βίδες. </w:t>
      </w:r>
      <w:r w:rsidR="005D02D5">
        <w:rPr>
          <w:rFonts w:eastAsia="Calibri" w:cs="Arial"/>
          <w:bCs/>
          <w:i/>
          <w:iCs/>
          <w:szCs w:val="24"/>
        </w:rPr>
        <w:t xml:space="preserve"> </w:t>
      </w:r>
      <w:r w:rsidR="00184825" w:rsidRPr="00184825">
        <w:rPr>
          <w:rFonts w:eastAsia="Calibri" w:cs="Arial"/>
          <w:bCs/>
          <w:i/>
          <w:iCs/>
          <w:szCs w:val="24"/>
        </w:rPr>
        <w:t>Επί των βάσεων στερέωσαν το προκατασκευασμένο δωμάτιο εντός του οποίου τοποθέτησαν τον εξοπλισμό.</w:t>
      </w:r>
      <w:r w:rsidR="005D02D5">
        <w:rPr>
          <w:rFonts w:eastAsia="Calibri" w:cs="Arial"/>
          <w:bCs/>
          <w:i/>
          <w:iCs/>
          <w:szCs w:val="24"/>
        </w:rPr>
        <w:t xml:space="preserve"> </w:t>
      </w:r>
      <w:r w:rsidR="00184825" w:rsidRPr="00184825">
        <w:rPr>
          <w:rFonts w:eastAsia="Calibri" w:cs="Arial"/>
          <w:bCs/>
          <w:i/>
          <w:iCs/>
          <w:szCs w:val="24"/>
        </w:rPr>
        <w:t xml:space="preserve"> Το δωμάτιο περικλείει και οριοθετεί χώρο και ασφαλώς βρίσκεται εντός της έννοιας του άρθρου 2.</w:t>
      </w:r>
      <w:r w:rsidR="005D02D5">
        <w:rPr>
          <w:rFonts w:eastAsia="Calibri" w:cs="Arial"/>
          <w:bCs/>
          <w:i/>
          <w:iCs/>
          <w:szCs w:val="24"/>
        </w:rPr>
        <w:t xml:space="preserve"> </w:t>
      </w:r>
      <w:r w:rsidR="00184825" w:rsidRPr="00184825">
        <w:rPr>
          <w:rFonts w:eastAsia="Calibri" w:cs="Arial"/>
          <w:bCs/>
          <w:i/>
          <w:iCs/>
          <w:szCs w:val="24"/>
        </w:rPr>
        <w:t xml:space="preserve"> Το γεγονός ότι μπορούσε εύκολα ή δύσκολα να αποσπαστεί δεν συνιστά ουσιώδες στοιχείο. </w:t>
      </w:r>
      <w:r>
        <w:rPr>
          <w:rFonts w:eastAsia="Calibri" w:cs="Arial"/>
          <w:bCs/>
          <w:i/>
          <w:iCs/>
          <w:szCs w:val="24"/>
        </w:rPr>
        <w:t xml:space="preserve"> </w:t>
      </w:r>
      <w:r w:rsidR="00184825" w:rsidRPr="00184825">
        <w:rPr>
          <w:rFonts w:eastAsia="Calibri" w:cs="Arial"/>
          <w:bCs/>
          <w:i/>
          <w:iCs/>
          <w:szCs w:val="24"/>
        </w:rPr>
        <w:t xml:space="preserve">Σημασία δεν έχει επίσης ούτε και η πρόθεση ή μη των </w:t>
      </w:r>
      <w:proofErr w:type="spellStart"/>
      <w:r w:rsidR="00184825" w:rsidRPr="00184825">
        <w:rPr>
          <w:rFonts w:eastAsia="Calibri" w:cs="Arial"/>
          <w:bCs/>
          <w:i/>
          <w:iCs/>
          <w:szCs w:val="24"/>
        </w:rPr>
        <w:t>εφεσειόντων</w:t>
      </w:r>
      <w:proofErr w:type="spellEnd"/>
      <w:r w:rsidR="00184825" w:rsidRPr="00184825">
        <w:rPr>
          <w:rFonts w:eastAsia="Calibri" w:cs="Arial"/>
          <w:bCs/>
          <w:i/>
          <w:iCs/>
          <w:szCs w:val="24"/>
        </w:rPr>
        <w:t xml:space="preserve"> να διατηρήσουν το συγκεκριμένο δωμάτιο μόνιμα ή για κάποιο χρονικό διάστημα μόνο</w:t>
      </w:r>
      <w:r>
        <w:rPr>
          <w:rFonts w:eastAsia="Calibri" w:cs="Arial"/>
          <w:bCs/>
          <w:i/>
          <w:iCs/>
          <w:szCs w:val="24"/>
        </w:rPr>
        <w:t>’</w:t>
      </w:r>
      <w:r w:rsidR="00184825" w:rsidRPr="00184825">
        <w:rPr>
          <w:rFonts w:eastAsia="Calibri" w:cs="Arial"/>
          <w:bCs/>
          <w:i/>
          <w:iCs/>
          <w:szCs w:val="24"/>
        </w:rPr>
        <w:t>.</w:t>
      </w:r>
    </w:p>
    <w:p w14:paraId="50086B19" w14:textId="5172C65F" w:rsidR="00184825" w:rsidRPr="00184825" w:rsidRDefault="00507829" w:rsidP="00184825">
      <w:pPr>
        <w:pStyle w:val="BodyText2"/>
        <w:rPr>
          <w:rFonts w:eastAsia="Calibri" w:cs="Arial"/>
          <w:bCs/>
          <w:szCs w:val="24"/>
          <w:lang w:val="en-US"/>
        </w:rPr>
      </w:pPr>
      <w:r>
        <w:rPr>
          <w:rFonts w:eastAsia="Calibri" w:cs="Arial"/>
          <w:bCs/>
          <w:szCs w:val="24"/>
          <w:lang w:bidi="el-GR"/>
        </w:rPr>
        <w:tab/>
      </w:r>
      <w:r w:rsidR="00184825" w:rsidRPr="00184825">
        <w:rPr>
          <w:rFonts w:eastAsia="Calibri" w:cs="Arial"/>
          <w:bCs/>
          <w:szCs w:val="24"/>
          <w:lang w:bidi="el-GR"/>
        </w:rPr>
        <w:t>Βεβαίως</w:t>
      </w:r>
      <w:r w:rsidR="00184825" w:rsidRPr="00184825">
        <w:rPr>
          <w:rFonts w:eastAsia="Calibri" w:cs="Arial"/>
          <w:bCs/>
          <w:szCs w:val="24"/>
          <w:lang w:val="en-US"/>
        </w:rPr>
        <w:t xml:space="preserve">, </w:t>
      </w:r>
      <w:r w:rsidR="00184825" w:rsidRPr="00184825">
        <w:rPr>
          <w:rFonts w:eastAsia="Calibri" w:cs="Arial"/>
          <w:bCs/>
          <w:szCs w:val="24"/>
          <w:lang w:bidi="el-GR"/>
        </w:rPr>
        <w:t>στην</w:t>
      </w:r>
      <w:r w:rsidR="00184825" w:rsidRPr="00184825">
        <w:rPr>
          <w:rFonts w:eastAsia="Calibri" w:cs="Arial"/>
          <w:bCs/>
          <w:szCs w:val="24"/>
          <w:lang w:val="en-US"/>
        </w:rPr>
        <w:t xml:space="preserve"> </w:t>
      </w:r>
      <w:proofErr w:type="spellStart"/>
      <w:r w:rsidR="00184825" w:rsidRPr="00184825">
        <w:rPr>
          <w:rFonts w:eastAsia="Calibri" w:cs="Arial"/>
          <w:b/>
          <w:bCs/>
          <w:i/>
          <w:iCs/>
          <w:szCs w:val="24"/>
          <w:lang w:val="en-US"/>
        </w:rPr>
        <w:t>Tsiolis</w:t>
      </w:r>
      <w:proofErr w:type="spellEnd"/>
      <w:r w:rsidR="00184825" w:rsidRPr="00184825">
        <w:rPr>
          <w:rFonts w:eastAsia="Calibri" w:cs="Arial"/>
          <w:b/>
          <w:bCs/>
          <w:i/>
          <w:iCs/>
          <w:szCs w:val="24"/>
          <w:lang w:val="en-US"/>
        </w:rPr>
        <w:t xml:space="preserve"> v. The District Officer Nicosia (1982)2 C.L.R.</w:t>
      </w:r>
      <w:r w:rsidR="00245CDC" w:rsidRPr="00245CDC">
        <w:rPr>
          <w:rFonts w:eastAsia="Calibri" w:cs="Arial"/>
          <w:b/>
          <w:bCs/>
          <w:i/>
          <w:iCs/>
          <w:szCs w:val="24"/>
          <w:lang w:val="en-US"/>
        </w:rPr>
        <w:t xml:space="preserve"> </w:t>
      </w:r>
      <w:r w:rsidR="00184825" w:rsidRPr="00184825">
        <w:rPr>
          <w:rFonts w:eastAsia="Calibri" w:cs="Arial"/>
          <w:b/>
          <w:bCs/>
          <w:i/>
          <w:iCs/>
          <w:szCs w:val="24"/>
          <w:lang w:val="en-US"/>
        </w:rPr>
        <w:t>11</w:t>
      </w:r>
      <w:r w:rsidR="00184825" w:rsidRPr="00184825">
        <w:rPr>
          <w:rFonts w:eastAsia="Calibri" w:cs="Arial"/>
          <w:bCs/>
          <w:szCs w:val="24"/>
          <w:lang w:val="en-US"/>
        </w:rPr>
        <w:t xml:space="preserve"> </w:t>
      </w:r>
      <w:r w:rsidR="00184825" w:rsidRPr="00184825">
        <w:rPr>
          <w:rFonts w:eastAsia="Calibri" w:cs="Arial"/>
          <w:bCs/>
          <w:szCs w:val="24"/>
        </w:rPr>
        <w:t>λέχθηκε</w:t>
      </w:r>
      <w:r w:rsidR="00184825" w:rsidRPr="00184825">
        <w:rPr>
          <w:rFonts w:eastAsia="Calibri" w:cs="Arial"/>
          <w:bCs/>
          <w:szCs w:val="24"/>
          <w:lang w:val="en-US"/>
        </w:rPr>
        <w:t xml:space="preserve"> </w:t>
      </w:r>
      <w:r w:rsidR="00184825" w:rsidRPr="00184825">
        <w:rPr>
          <w:rFonts w:eastAsia="Calibri" w:cs="Arial"/>
          <w:bCs/>
          <w:szCs w:val="24"/>
        </w:rPr>
        <w:t>πως</w:t>
      </w:r>
      <w:r w:rsidR="00184825" w:rsidRPr="00184825">
        <w:rPr>
          <w:rFonts w:eastAsia="Calibri" w:cs="Arial"/>
          <w:bCs/>
          <w:szCs w:val="24"/>
          <w:lang w:val="en-US"/>
        </w:rPr>
        <w:t>:</w:t>
      </w:r>
    </w:p>
    <w:p w14:paraId="6E016D0E" w14:textId="1A79D688" w:rsidR="00184825" w:rsidRPr="00184825" w:rsidRDefault="00507829" w:rsidP="00184825">
      <w:pPr>
        <w:pStyle w:val="BodyText2"/>
        <w:rPr>
          <w:rFonts w:eastAsia="Calibri" w:cs="Arial"/>
          <w:bCs/>
          <w:i/>
          <w:iCs/>
          <w:szCs w:val="24"/>
          <w:lang w:val="en-US"/>
        </w:rPr>
      </w:pPr>
      <w:r>
        <w:rPr>
          <w:rFonts w:eastAsia="Calibri" w:cs="Arial"/>
          <w:bCs/>
          <w:i/>
          <w:iCs/>
          <w:szCs w:val="24"/>
          <w:lang w:val="en-US"/>
        </w:rPr>
        <w:tab/>
      </w:r>
      <w:r w:rsidRPr="00507829">
        <w:rPr>
          <w:rFonts w:eastAsia="Calibri" w:cs="Arial"/>
          <w:bCs/>
          <w:i/>
          <w:iCs/>
          <w:szCs w:val="24"/>
          <w:lang w:val="en-US"/>
        </w:rPr>
        <w:t>‘«</w:t>
      </w:r>
      <w:r w:rsidR="00184825" w:rsidRPr="00184825">
        <w:rPr>
          <w:rFonts w:eastAsia="Calibri" w:cs="Arial"/>
          <w:bCs/>
          <w:i/>
          <w:iCs/>
          <w:szCs w:val="24"/>
          <w:lang w:val="en-US"/>
        </w:rPr>
        <w:t xml:space="preserve">The question that poses </w:t>
      </w:r>
      <w:proofErr w:type="gramStart"/>
      <w:r w:rsidR="00184825" w:rsidRPr="00184825">
        <w:rPr>
          <w:rFonts w:eastAsia="Calibri" w:cs="Arial"/>
          <w:bCs/>
          <w:i/>
          <w:iCs/>
          <w:szCs w:val="24"/>
          <w:lang w:val="en-US"/>
        </w:rPr>
        <w:t>is</w:t>
      </w:r>
      <w:proofErr w:type="gramEnd"/>
      <w:r w:rsidR="00184825" w:rsidRPr="00184825">
        <w:rPr>
          <w:rFonts w:eastAsia="Calibri" w:cs="Arial"/>
          <w:bCs/>
          <w:i/>
          <w:iCs/>
          <w:szCs w:val="24"/>
          <w:lang w:val="en-US"/>
        </w:rPr>
        <w:t xml:space="preserve"> a question of Law, the meaning of the word </w:t>
      </w:r>
      <w:r>
        <w:rPr>
          <w:rFonts w:eastAsia="Calibri" w:cs="Arial"/>
          <w:bCs/>
          <w:i/>
          <w:iCs/>
          <w:szCs w:val="24"/>
          <w:lang w:val="en-US"/>
        </w:rPr>
        <w:t>“</w:t>
      </w:r>
      <w:r w:rsidR="00184825" w:rsidRPr="00184825">
        <w:rPr>
          <w:rFonts w:eastAsia="Calibri" w:cs="Arial"/>
          <w:bCs/>
          <w:i/>
          <w:iCs/>
          <w:szCs w:val="24"/>
          <w:lang w:val="en-US"/>
        </w:rPr>
        <w:t>building</w:t>
      </w:r>
      <w:r>
        <w:rPr>
          <w:rFonts w:eastAsia="Calibri" w:cs="Arial"/>
          <w:bCs/>
          <w:i/>
          <w:iCs/>
          <w:szCs w:val="24"/>
          <w:lang w:val="en-US"/>
        </w:rPr>
        <w:t>”</w:t>
      </w:r>
      <w:r w:rsidR="00184825" w:rsidRPr="00184825">
        <w:rPr>
          <w:rFonts w:eastAsia="Calibri" w:cs="Arial"/>
          <w:bCs/>
          <w:i/>
          <w:iCs/>
          <w:szCs w:val="24"/>
          <w:lang w:val="en-US"/>
        </w:rPr>
        <w:t xml:space="preserve"> as defined in s. 2.  Then a question of fact must be resolved whether any </w:t>
      </w:r>
      <w:proofErr w:type="gramStart"/>
      <w:r w:rsidR="00184825" w:rsidRPr="00184825">
        <w:rPr>
          <w:rFonts w:eastAsia="Calibri" w:cs="Arial"/>
          <w:bCs/>
          <w:i/>
          <w:iCs/>
          <w:szCs w:val="24"/>
          <w:lang w:val="en-US"/>
        </w:rPr>
        <w:t>particular construction</w:t>
      </w:r>
      <w:proofErr w:type="gramEnd"/>
      <w:r w:rsidR="00184825" w:rsidRPr="00184825">
        <w:rPr>
          <w:rFonts w:eastAsia="Calibri" w:cs="Arial"/>
          <w:bCs/>
          <w:i/>
          <w:iCs/>
          <w:szCs w:val="24"/>
          <w:lang w:val="en-US"/>
        </w:rPr>
        <w:t xml:space="preserve"> is within it or not.  </w:t>
      </w:r>
      <w:r w:rsidR="00184825" w:rsidRPr="00184825">
        <w:rPr>
          <w:rFonts w:eastAsia="Calibri" w:cs="Arial"/>
          <w:bCs/>
          <w:i/>
          <w:iCs/>
          <w:szCs w:val="24"/>
          <w:u w:val="single"/>
          <w:lang w:val="en-US"/>
        </w:rPr>
        <w:t>That is a question of fact although in certain cases it may be one of mixed law and fact.</w:t>
      </w:r>
      <w:r w:rsidR="00184825" w:rsidRPr="00184825">
        <w:rPr>
          <w:rFonts w:eastAsia="Calibri" w:cs="Arial"/>
          <w:bCs/>
          <w:i/>
          <w:iCs/>
          <w:szCs w:val="24"/>
          <w:lang w:val="en-US"/>
        </w:rPr>
        <w:t xml:space="preserve">  (South Wales </w:t>
      </w:r>
      <w:proofErr w:type="spellStart"/>
      <w:r w:rsidR="00184825" w:rsidRPr="00184825">
        <w:rPr>
          <w:rFonts w:eastAsia="Calibri" w:cs="Arial"/>
          <w:bCs/>
          <w:i/>
          <w:iCs/>
          <w:szCs w:val="24"/>
          <w:lang w:val="en-US"/>
        </w:rPr>
        <w:t>Aluminium</w:t>
      </w:r>
      <w:proofErr w:type="spellEnd"/>
      <w:r w:rsidR="00184825" w:rsidRPr="00184825">
        <w:rPr>
          <w:rFonts w:eastAsia="Calibri" w:cs="Arial"/>
          <w:bCs/>
          <w:i/>
          <w:iCs/>
          <w:szCs w:val="24"/>
          <w:lang w:val="en-US"/>
        </w:rPr>
        <w:t xml:space="preserve"> Co. Ltd. v. Assessment Committee for the Neath Assessment Area, [1943] 2 All E.R. </w:t>
      </w:r>
      <w:proofErr w:type="gramStart"/>
      <w:r w:rsidR="00184825" w:rsidRPr="00184825">
        <w:rPr>
          <w:rFonts w:eastAsia="Calibri" w:cs="Arial"/>
          <w:bCs/>
          <w:i/>
          <w:iCs/>
          <w:szCs w:val="24"/>
          <w:lang w:val="en-US"/>
        </w:rPr>
        <w:t>587)</w:t>
      </w:r>
      <w:r w:rsidR="00450F25" w:rsidRPr="00450F25">
        <w:rPr>
          <w:rFonts w:eastAsia="Calibri" w:cs="Arial"/>
          <w:bCs/>
          <w:i/>
          <w:iCs/>
          <w:szCs w:val="24"/>
          <w:lang w:val="en-US"/>
        </w:rPr>
        <w:t>»</w:t>
      </w:r>
      <w:proofErr w:type="gramEnd"/>
      <w:r w:rsidR="00184825" w:rsidRPr="00184825">
        <w:rPr>
          <w:rFonts w:eastAsia="Calibri" w:cs="Arial"/>
          <w:bCs/>
          <w:i/>
          <w:iCs/>
          <w:szCs w:val="24"/>
          <w:lang w:val="en-US"/>
        </w:rPr>
        <w:t>.</w:t>
      </w:r>
    </w:p>
    <w:p w14:paraId="47C1AB8B" w14:textId="4F27EB02" w:rsidR="00184825" w:rsidRPr="00184825" w:rsidRDefault="00450F25" w:rsidP="00184825">
      <w:pPr>
        <w:pStyle w:val="BodyText2"/>
        <w:rPr>
          <w:rFonts w:eastAsia="Calibri" w:cs="Arial"/>
          <w:bCs/>
          <w:szCs w:val="24"/>
        </w:rPr>
      </w:pPr>
      <w:r w:rsidRPr="00EB18E1">
        <w:rPr>
          <w:rFonts w:eastAsia="Calibri" w:cs="Arial"/>
          <w:bCs/>
          <w:szCs w:val="24"/>
          <w:lang w:val="en-US"/>
        </w:rPr>
        <w:tab/>
      </w:r>
      <w:r w:rsidR="00184825" w:rsidRPr="00184825">
        <w:rPr>
          <w:rFonts w:eastAsia="Calibri" w:cs="Arial"/>
          <w:bCs/>
          <w:szCs w:val="24"/>
        </w:rPr>
        <w:t>Σε ελεύθερη μετάφραση:</w:t>
      </w:r>
    </w:p>
    <w:p w14:paraId="6BDEDE44" w14:textId="6AE9FCF2" w:rsidR="00184825" w:rsidRPr="00AF265B" w:rsidRDefault="00450F25" w:rsidP="00184825">
      <w:pPr>
        <w:pStyle w:val="BodyText2"/>
        <w:rPr>
          <w:rFonts w:eastAsia="Calibri" w:cs="Arial"/>
          <w:bCs/>
          <w:i/>
          <w:iCs/>
          <w:szCs w:val="24"/>
        </w:rPr>
      </w:pPr>
      <w:r>
        <w:rPr>
          <w:rFonts w:eastAsia="Calibri" w:cs="Arial"/>
          <w:bCs/>
          <w:i/>
          <w:iCs/>
          <w:szCs w:val="24"/>
        </w:rPr>
        <w:tab/>
        <w:t>«</w:t>
      </w:r>
      <w:r w:rsidR="00184825" w:rsidRPr="00184825">
        <w:rPr>
          <w:rFonts w:eastAsia="Calibri" w:cs="Arial"/>
          <w:bCs/>
          <w:i/>
          <w:iCs/>
          <w:szCs w:val="24"/>
        </w:rPr>
        <w:t xml:space="preserve">Το ερώτημα που τίθεται είναι νομικό, αυτό της έννοιας της λέξης </w:t>
      </w:r>
      <w:r w:rsidRPr="00450F25">
        <w:rPr>
          <w:rFonts w:eastAsia="Calibri" w:cs="Arial"/>
          <w:bCs/>
          <w:i/>
          <w:iCs/>
          <w:szCs w:val="24"/>
        </w:rPr>
        <w:t>“</w:t>
      </w:r>
      <w:r w:rsidR="00184825" w:rsidRPr="00184825">
        <w:rPr>
          <w:rFonts w:eastAsia="Calibri" w:cs="Arial"/>
          <w:bCs/>
          <w:i/>
          <w:iCs/>
          <w:szCs w:val="24"/>
        </w:rPr>
        <w:t>οικοδομή</w:t>
      </w:r>
      <w:r w:rsidRPr="00450F25">
        <w:rPr>
          <w:rFonts w:eastAsia="Calibri" w:cs="Arial"/>
          <w:bCs/>
          <w:i/>
          <w:iCs/>
          <w:szCs w:val="24"/>
        </w:rPr>
        <w:t>”</w:t>
      </w:r>
      <w:r w:rsidR="00184825" w:rsidRPr="00184825">
        <w:rPr>
          <w:rFonts w:eastAsia="Calibri" w:cs="Arial"/>
          <w:bCs/>
          <w:i/>
          <w:iCs/>
          <w:szCs w:val="24"/>
        </w:rPr>
        <w:t xml:space="preserve"> όπως ορίζεται στο άρθρο 2. </w:t>
      </w:r>
      <w:r w:rsidR="005D02D5">
        <w:rPr>
          <w:rFonts w:eastAsia="Calibri" w:cs="Arial"/>
          <w:bCs/>
          <w:i/>
          <w:iCs/>
          <w:szCs w:val="24"/>
        </w:rPr>
        <w:t xml:space="preserve"> </w:t>
      </w:r>
      <w:r w:rsidR="00184825" w:rsidRPr="00184825">
        <w:rPr>
          <w:rFonts w:eastAsia="Calibri" w:cs="Arial"/>
          <w:bCs/>
          <w:i/>
          <w:iCs/>
          <w:szCs w:val="24"/>
        </w:rPr>
        <w:t>Τότε, ένα πραγματικό ζήτημα πρέπει να επιλυθεί, του κατά πόσο μία συγκεκριμένη οικοδομή εμπίπτει σε αυτή την έννοια ή όχι.</w:t>
      </w:r>
      <w:r w:rsidR="005D02D5">
        <w:rPr>
          <w:rFonts w:eastAsia="Calibri" w:cs="Arial"/>
          <w:bCs/>
          <w:i/>
          <w:iCs/>
          <w:szCs w:val="24"/>
        </w:rPr>
        <w:t xml:space="preserve"> </w:t>
      </w:r>
      <w:r w:rsidR="00184825" w:rsidRPr="00184825">
        <w:rPr>
          <w:rFonts w:eastAsia="Calibri" w:cs="Arial"/>
          <w:bCs/>
          <w:i/>
          <w:iCs/>
          <w:szCs w:val="24"/>
        </w:rPr>
        <w:t xml:space="preserve"> Αυτό αποτελεί πραγματικό </w:t>
      </w:r>
      <w:r w:rsidR="00184825" w:rsidRPr="00184825">
        <w:rPr>
          <w:rFonts w:eastAsia="Calibri" w:cs="Arial"/>
          <w:bCs/>
          <w:i/>
          <w:iCs/>
          <w:szCs w:val="24"/>
        </w:rPr>
        <w:lastRenderedPageBreak/>
        <w:t>ζήτημα, παρά το ότι σε μερικές περιπτώσεις μπορεί να είναι μεικτό νομικό και πραγματικό ζήτημα.</w:t>
      </w:r>
      <w:r>
        <w:rPr>
          <w:rFonts w:eastAsia="Calibri" w:cs="Arial"/>
          <w:bCs/>
          <w:i/>
          <w:iCs/>
          <w:szCs w:val="24"/>
        </w:rPr>
        <w:t>»</w:t>
      </w:r>
      <w:r w:rsidR="00AF265B" w:rsidRPr="00AF265B">
        <w:rPr>
          <w:rFonts w:eastAsia="Calibri" w:cs="Arial"/>
          <w:bCs/>
          <w:i/>
          <w:iCs/>
          <w:szCs w:val="24"/>
        </w:rPr>
        <w:t>.</w:t>
      </w:r>
    </w:p>
    <w:p w14:paraId="6001D0AF" w14:textId="102E11F1" w:rsidR="00184825" w:rsidRPr="00184825" w:rsidRDefault="00450F25" w:rsidP="00184825">
      <w:pPr>
        <w:pStyle w:val="BodyText2"/>
        <w:rPr>
          <w:rFonts w:eastAsia="Calibri" w:cs="Arial"/>
          <w:bCs/>
          <w:szCs w:val="24"/>
          <w:u w:val="single"/>
        </w:rPr>
      </w:pPr>
      <w:r>
        <w:rPr>
          <w:rFonts w:eastAsia="Calibri" w:cs="Arial"/>
          <w:bCs/>
          <w:szCs w:val="24"/>
        </w:rPr>
        <w:tab/>
      </w:r>
      <w:r w:rsidR="00184825" w:rsidRPr="00184825">
        <w:rPr>
          <w:rFonts w:eastAsia="Calibri" w:cs="Arial"/>
          <w:bCs/>
          <w:szCs w:val="24"/>
        </w:rPr>
        <w:t xml:space="preserve">Υπό το φως των πιο πάνω, θεωρούμε ότι το κατά πόσον οι ανεμογεννήτριες εμπίπτουν στην έννοια του όρου </w:t>
      </w:r>
      <w:r>
        <w:rPr>
          <w:rFonts w:eastAsia="Calibri" w:cs="Arial"/>
          <w:bCs/>
          <w:szCs w:val="24"/>
        </w:rPr>
        <w:t>‘</w:t>
      </w:r>
      <w:r w:rsidR="00184825" w:rsidRPr="00184825">
        <w:rPr>
          <w:rFonts w:eastAsia="Calibri" w:cs="Arial"/>
          <w:bCs/>
          <w:i/>
          <w:iCs/>
          <w:szCs w:val="24"/>
        </w:rPr>
        <w:t>οικοδομή</w:t>
      </w:r>
      <w:r>
        <w:rPr>
          <w:rFonts w:eastAsia="Calibri" w:cs="Arial"/>
          <w:bCs/>
          <w:i/>
          <w:iCs/>
          <w:szCs w:val="24"/>
        </w:rPr>
        <w:t>’</w:t>
      </w:r>
      <w:r w:rsidR="00184825" w:rsidRPr="00184825">
        <w:rPr>
          <w:rFonts w:eastAsia="Calibri" w:cs="Arial"/>
          <w:bCs/>
          <w:szCs w:val="24"/>
        </w:rPr>
        <w:t xml:space="preserve"> ή όχι είναι θέμα </w:t>
      </w:r>
      <w:r w:rsidR="00184825" w:rsidRPr="00184825">
        <w:rPr>
          <w:rFonts w:eastAsia="Calibri" w:cs="Arial"/>
          <w:bCs/>
          <w:szCs w:val="24"/>
          <w:u w:val="single"/>
        </w:rPr>
        <w:t>πραγματικό.</w:t>
      </w:r>
    </w:p>
    <w:p w14:paraId="31333C1B" w14:textId="0BA01653" w:rsidR="00184825" w:rsidRPr="00184825" w:rsidRDefault="00184825" w:rsidP="005A3B47">
      <w:pPr>
        <w:pStyle w:val="BodyText2"/>
        <w:rPr>
          <w:rFonts w:eastAsia="Calibri" w:cs="Arial"/>
          <w:bCs/>
          <w:szCs w:val="24"/>
        </w:rPr>
      </w:pPr>
      <w:r w:rsidRPr="00184825">
        <w:rPr>
          <w:rFonts w:eastAsia="Calibri" w:cs="Arial"/>
          <w:bCs/>
          <w:szCs w:val="24"/>
        </w:rPr>
        <w:t>[</w:t>
      </w:r>
      <w:r w:rsidR="007A5275">
        <w:rPr>
          <w:rFonts w:eastAsia="Calibri" w:cs="Arial"/>
          <w:bCs/>
          <w:szCs w:val="24"/>
        </w:rPr>
        <w:t>…</w:t>
      </w:r>
      <w:r w:rsidRPr="00184825">
        <w:rPr>
          <w:rFonts w:eastAsia="Calibri" w:cs="Arial"/>
          <w:bCs/>
          <w:szCs w:val="24"/>
        </w:rPr>
        <w:t>]</w:t>
      </w:r>
    </w:p>
    <w:p w14:paraId="1595AD4E" w14:textId="759E7D0F" w:rsidR="00184825" w:rsidRPr="004A2C20" w:rsidRDefault="00F878C3" w:rsidP="00184825">
      <w:pPr>
        <w:pStyle w:val="BodyText2"/>
        <w:rPr>
          <w:rFonts w:eastAsia="Calibri" w:cs="Arial"/>
          <w:bCs/>
          <w:szCs w:val="24"/>
        </w:rPr>
      </w:pPr>
      <w:r>
        <w:rPr>
          <w:rFonts w:eastAsia="Calibri" w:cs="Arial"/>
          <w:b/>
          <w:bCs/>
          <w:i/>
          <w:iCs/>
          <w:szCs w:val="24"/>
          <w:lang w:bidi="el-GR"/>
        </w:rPr>
        <w:tab/>
      </w:r>
      <w:r w:rsidR="00184825" w:rsidRPr="00184825">
        <w:rPr>
          <w:rFonts w:eastAsia="Calibri" w:cs="Arial"/>
          <w:b/>
          <w:bCs/>
          <w:i/>
          <w:iCs/>
          <w:szCs w:val="24"/>
          <w:lang w:bidi="el-GR"/>
        </w:rPr>
        <w:t xml:space="preserve">Η απόφαση ως προς το τι αποτελεί </w:t>
      </w:r>
      <w:r>
        <w:rPr>
          <w:rFonts w:eastAsia="Calibri" w:cs="Arial"/>
          <w:b/>
          <w:bCs/>
          <w:i/>
          <w:iCs/>
          <w:szCs w:val="24"/>
          <w:lang w:bidi="el-GR"/>
        </w:rPr>
        <w:t>‘</w:t>
      </w:r>
      <w:r w:rsidR="00184825" w:rsidRPr="00184825">
        <w:rPr>
          <w:rFonts w:eastAsia="Calibri" w:cs="Arial"/>
          <w:b/>
          <w:bCs/>
          <w:i/>
          <w:iCs/>
          <w:szCs w:val="24"/>
          <w:lang w:bidi="el-GR"/>
        </w:rPr>
        <w:t>οικοδομή</w:t>
      </w:r>
      <w:r>
        <w:rPr>
          <w:rFonts w:eastAsia="Calibri" w:cs="Arial"/>
          <w:b/>
          <w:bCs/>
          <w:i/>
          <w:iCs/>
          <w:szCs w:val="24"/>
          <w:lang w:bidi="el-GR"/>
        </w:rPr>
        <w:t>’</w:t>
      </w:r>
      <w:r w:rsidR="00184825" w:rsidRPr="00184825">
        <w:rPr>
          <w:rFonts w:eastAsia="Calibri" w:cs="Arial"/>
          <w:b/>
          <w:bCs/>
          <w:i/>
          <w:iCs/>
          <w:szCs w:val="24"/>
          <w:lang w:bidi="el-GR"/>
        </w:rPr>
        <w:t xml:space="preserve">, όπως ορθά υποδεικνύει η </w:t>
      </w:r>
      <w:proofErr w:type="spellStart"/>
      <w:r w:rsidR="00184825" w:rsidRPr="00184825">
        <w:rPr>
          <w:rFonts w:eastAsia="Calibri" w:cs="Arial"/>
          <w:b/>
          <w:bCs/>
          <w:i/>
          <w:iCs/>
          <w:szCs w:val="24"/>
          <w:lang w:bidi="el-GR"/>
        </w:rPr>
        <w:t>εφεσείουσα</w:t>
      </w:r>
      <w:proofErr w:type="spellEnd"/>
      <w:r w:rsidR="00184825" w:rsidRPr="00184825">
        <w:rPr>
          <w:rFonts w:eastAsia="Calibri" w:cs="Arial"/>
          <w:b/>
          <w:bCs/>
          <w:i/>
          <w:iCs/>
          <w:szCs w:val="24"/>
          <w:lang w:bidi="el-GR"/>
        </w:rPr>
        <w:t>, ανήκει στη διοίκηση</w:t>
      </w:r>
      <w:r w:rsidR="00184825" w:rsidRPr="00184825">
        <w:rPr>
          <w:rFonts w:eastAsia="Calibri" w:cs="Arial"/>
          <w:bCs/>
          <w:i/>
          <w:iCs/>
          <w:szCs w:val="24"/>
          <w:lang w:bidi="el-GR"/>
        </w:rPr>
        <w:t xml:space="preserve"> </w:t>
      </w:r>
      <w:r w:rsidR="00184825" w:rsidRPr="00184825">
        <w:rPr>
          <w:rFonts w:eastAsia="Calibri" w:cs="Arial"/>
          <w:bCs/>
          <w:szCs w:val="24"/>
        </w:rPr>
        <w:t xml:space="preserve">με την οποία, ως πράξη προπαρασκευαστική της τελικής, δηλαδή της επιβολής τελών, </w:t>
      </w:r>
      <w:r w:rsidR="00184825" w:rsidRPr="00184825">
        <w:rPr>
          <w:rFonts w:eastAsia="Calibri" w:cs="Arial"/>
          <w:bCs/>
          <w:i/>
          <w:iCs/>
          <w:szCs w:val="24"/>
          <w:u w:val="single"/>
          <w:lang w:bidi="el-GR"/>
        </w:rPr>
        <w:t>αν ο ενδιαφερόμενος διαφωνεί δύναται να προσφύ</w:t>
      </w:r>
      <w:r w:rsidR="007A5275">
        <w:rPr>
          <w:rFonts w:eastAsia="Calibri" w:cs="Arial"/>
          <w:bCs/>
          <w:i/>
          <w:iCs/>
          <w:szCs w:val="24"/>
          <w:u w:val="single"/>
          <w:lang w:bidi="el-GR"/>
        </w:rPr>
        <w:t>γ</w:t>
      </w:r>
      <w:r w:rsidR="00184825" w:rsidRPr="00184825">
        <w:rPr>
          <w:rFonts w:eastAsia="Calibri" w:cs="Arial"/>
          <w:bCs/>
          <w:i/>
          <w:iCs/>
          <w:szCs w:val="24"/>
          <w:u w:val="single"/>
          <w:lang w:bidi="el-GR"/>
        </w:rPr>
        <w:t>ει στο δικαστήριο.</w:t>
      </w:r>
      <w:r w:rsidR="00184825" w:rsidRPr="00184825">
        <w:rPr>
          <w:rFonts w:eastAsia="Calibri" w:cs="Arial"/>
          <w:bCs/>
          <w:szCs w:val="24"/>
        </w:rPr>
        <w:t xml:space="preserve"> </w:t>
      </w:r>
      <w:r w:rsidR="005D02D5">
        <w:rPr>
          <w:rFonts w:eastAsia="Calibri" w:cs="Arial"/>
          <w:bCs/>
          <w:szCs w:val="24"/>
        </w:rPr>
        <w:t xml:space="preserve"> </w:t>
      </w:r>
      <w:r w:rsidR="00184825" w:rsidRPr="00184825">
        <w:rPr>
          <w:rFonts w:eastAsia="Calibri" w:cs="Arial"/>
          <w:bCs/>
          <w:szCs w:val="24"/>
        </w:rPr>
        <w:t>Συνεπώς, δεν υπήρχε κώλυμα στην εξαίρεση των ανεμογεννητριών και των ανεμομέτρων από τα δικαιώματα άδειας οικοδομής.</w:t>
      </w:r>
      <w:r w:rsidR="00184825" w:rsidRPr="00184825">
        <w:rPr>
          <w:rFonts w:eastAsia="Calibri" w:cs="Arial"/>
          <w:bCs/>
          <w:szCs w:val="24"/>
          <w:vertAlign w:val="superscript"/>
        </w:rPr>
        <w:footnoteReference w:id="3"/>
      </w:r>
      <w:r w:rsidR="005A3B47">
        <w:rPr>
          <w:rFonts w:eastAsia="Calibri" w:cs="Arial"/>
          <w:bCs/>
          <w:szCs w:val="24"/>
        </w:rPr>
        <w:t>’</w:t>
      </w:r>
      <w:r w:rsidR="00842F2E">
        <w:rPr>
          <w:rFonts w:eastAsia="Calibri" w:cs="Arial"/>
          <w:bCs/>
          <w:szCs w:val="24"/>
        </w:rPr>
        <w:t xml:space="preserve"> </w:t>
      </w:r>
      <w:r w:rsidR="00842F2E" w:rsidRPr="00842F2E">
        <w:rPr>
          <w:rFonts w:eastAsia="Calibri" w:cs="Arial"/>
          <w:bCs/>
          <w:szCs w:val="24"/>
        </w:rPr>
        <w:t>”</w:t>
      </w:r>
      <w:r w:rsidR="005A3B47">
        <w:rPr>
          <w:rFonts w:eastAsia="Calibri" w:cs="Arial"/>
          <w:bCs/>
          <w:szCs w:val="24"/>
        </w:rPr>
        <w:t>.</w:t>
      </w:r>
    </w:p>
    <w:p w14:paraId="2A26467B" w14:textId="4832DD07" w:rsidR="00184825" w:rsidRPr="00184825" w:rsidRDefault="00F878C3" w:rsidP="00F878C3">
      <w:pPr>
        <w:pStyle w:val="BodyText2"/>
        <w:rPr>
          <w:rFonts w:eastAsia="Calibri" w:cs="Arial"/>
          <w:bCs/>
          <w:szCs w:val="24"/>
        </w:rPr>
      </w:pPr>
      <w:r>
        <w:rPr>
          <w:rFonts w:eastAsia="Calibri" w:cs="Arial"/>
          <w:bCs/>
          <w:szCs w:val="24"/>
        </w:rPr>
        <w:tab/>
      </w:r>
      <w:r w:rsidR="00184825" w:rsidRPr="00184825">
        <w:rPr>
          <w:rFonts w:eastAsia="Calibri" w:cs="Arial"/>
          <w:bCs/>
          <w:szCs w:val="24"/>
        </w:rPr>
        <w:t>2.7.9.</w:t>
      </w:r>
      <w:r>
        <w:rPr>
          <w:rFonts w:eastAsia="Calibri" w:cs="Arial"/>
          <w:bCs/>
          <w:szCs w:val="24"/>
        </w:rPr>
        <w:t xml:space="preserve">  </w:t>
      </w:r>
      <w:r w:rsidR="00184825" w:rsidRPr="00184825">
        <w:rPr>
          <w:rFonts w:eastAsia="Calibri" w:cs="Arial"/>
          <w:bCs/>
          <w:szCs w:val="24"/>
        </w:rPr>
        <w:t xml:space="preserve">Με άλλα λόγια, διαφαίνεται ότι οι προτεινόμενες διατάξεις στοχεύουν στην κατάργηση μίας διοικητικής διαδικασίας, αγνοώντας τις επιπτώσεις στη δημόσια ασφάλεια, στην αρχή της νομιμότητας και στην τάξη που επιβάλλεται να επιδιώκεται σε ένα κράτος δικαίου, αφού μία συγκεκριμένη μερίδα ιδιοκτητών, χωρίς κανένα κριτήριο ή αξιολόγηση θα επωφεληθούν αδιακρίτως μίας γενικής </w:t>
      </w:r>
      <w:r w:rsidR="000506CC" w:rsidRPr="000506CC">
        <w:rPr>
          <w:rFonts w:eastAsia="Calibri" w:cs="Arial"/>
          <w:bCs/>
          <w:szCs w:val="24"/>
        </w:rPr>
        <w:t>“</w:t>
      </w:r>
      <w:r w:rsidR="00184825" w:rsidRPr="00184825">
        <w:rPr>
          <w:rFonts w:eastAsia="Calibri" w:cs="Arial"/>
          <w:bCs/>
          <w:szCs w:val="24"/>
        </w:rPr>
        <w:t>ανομίας</w:t>
      </w:r>
      <w:r w:rsidR="000506CC" w:rsidRPr="000506CC">
        <w:rPr>
          <w:rFonts w:eastAsia="Calibri" w:cs="Arial"/>
          <w:bCs/>
          <w:szCs w:val="24"/>
        </w:rPr>
        <w:t>”</w:t>
      </w:r>
      <w:r w:rsidR="00184825" w:rsidRPr="00184825">
        <w:rPr>
          <w:rFonts w:eastAsia="Calibri" w:cs="Arial"/>
          <w:bCs/>
          <w:szCs w:val="24"/>
        </w:rPr>
        <w:t xml:space="preserve">, σε αντίθεση ενδεχομένως με άλλους όρους λ.χ. που καθόρισε η διοίκηση όταν εξέδωσε τις αρχικές άδειες οικοδομής και ανεξαρτήτως του εάν η εγκατάσταση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είναι επιθυμητή από τους άλλους συνιδιοκτήτες ή συμβατή με άλλες παραλείψεις τους, ή εάν είναι αιτιολογημένη στη βάση των πραγματικών δεδομένων της κάθε οικοδομής, λαμβανομένων υπόψη των ειδικών χαρακτηριστικών κάθε οικοδομής </w:t>
      </w:r>
      <w:r w:rsidR="00184825" w:rsidRPr="00184825">
        <w:rPr>
          <w:rFonts w:eastAsia="Calibri" w:cs="Arial"/>
          <w:bCs/>
          <w:szCs w:val="24"/>
          <w:lang w:bidi="el-GR"/>
        </w:rPr>
        <w:t xml:space="preserve">και </w:t>
      </w:r>
      <w:r w:rsidR="00184825" w:rsidRPr="00184825">
        <w:rPr>
          <w:rFonts w:eastAsia="Calibri" w:cs="Arial"/>
          <w:bCs/>
          <w:szCs w:val="24"/>
        </w:rPr>
        <w:t xml:space="preserve">της υποχρέωσης προστασίας της δημόσιας ασφάλειας. </w:t>
      </w:r>
      <w:r w:rsidR="005D02D5">
        <w:rPr>
          <w:rFonts w:eastAsia="Calibri" w:cs="Arial"/>
          <w:bCs/>
          <w:szCs w:val="24"/>
        </w:rPr>
        <w:t xml:space="preserve"> </w:t>
      </w:r>
      <w:r w:rsidR="00184825" w:rsidRPr="00184825">
        <w:rPr>
          <w:rFonts w:eastAsia="Calibri" w:cs="Arial"/>
          <w:bCs/>
          <w:szCs w:val="24"/>
        </w:rPr>
        <w:t>Συμπεραίνεται επομένως, ότι η αρμοδιότητα αυτή δεν μπορεί για όλους τους πιο πάνω λόγους να ασκηθεί από τη Βουλή των Αντιπροσώπων και επεξηγείται ο λόγος που εν τη σοφία του ο συντακτικός νομοθέτης θεμελίωσε το Κράτος Δικαίου στο Κυπριακό Σύνταγμα στην βάση της δημοκρατικής αρχής της διάκρισης των συνταγματικών εξουσιών/λειτουργιών.</w:t>
      </w:r>
    </w:p>
    <w:p w14:paraId="115355D3" w14:textId="593D6718" w:rsidR="00184825" w:rsidRPr="00184825" w:rsidRDefault="00F878C3" w:rsidP="00F878C3">
      <w:pPr>
        <w:pStyle w:val="BodyText2"/>
        <w:rPr>
          <w:rFonts w:eastAsia="Calibri" w:cs="Arial"/>
          <w:bCs/>
          <w:szCs w:val="24"/>
        </w:rPr>
      </w:pPr>
      <w:r>
        <w:rPr>
          <w:rFonts w:eastAsia="Calibri" w:cs="Arial"/>
          <w:bCs/>
          <w:szCs w:val="24"/>
        </w:rPr>
        <w:lastRenderedPageBreak/>
        <w:tab/>
      </w:r>
      <w:r w:rsidR="00184825" w:rsidRPr="00184825">
        <w:rPr>
          <w:rFonts w:eastAsia="Calibri" w:cs="Arial"/>
          <w:bCs/>
          <w:szCs w:val="24"/>
        </w:rPr>
        <w:t>2.7.10.</w:t>
      </w:r>
      <w:r>
        <w:rPr>
          <w:rFonts w:eastAsia="Calibri" w:cs="Arial"/>
          <w:bCs/>
          <w:szCs w:val="24"/>
        </w:rPr>
        <w:t xml:space="preserve">  </w:t>
      </w:r>
      <w:r w:rsidR="00184825" w:rsidRPr="00184825">
        <w:rPr>
          <w:rFonts w:eastAsia="Calibri" w:cs="Arial"/>
          <w:bCs/>
          <w:szCs w:val="24"/>
        </w:rPr>
        <w:t xml:space="preserve">Εν κατακλείδι υπογραμμίζεται ότι η ρύθμιση που επιδιώκεται με την πρόταση νόμου από μέρους της Βουλής των Αντιπροσώπων κρίνεται ότι συνιστά μη θεμιτή επέμβαση στο πεδίο δράσης της εκτελεστικής εξουσίας και, ως εκ τούτου, συνιστά παραβίαση της Αρχής της Διάκρισης των Εξουσιών. </w:t>
      </w:r>
      <w:r w:rsidR="00E82714">
        <w:rPr>
          <w:rFonts w:eastAsia="Calibri" w:cs="Arial"/>
          <w:bCs/>
          <w:szCs w:val="24"/>
        </w:rPr>
        <w:t xml:space="preserve"> </w:t>
      </w:r>
      <w:r w:rsidR="00184825" w:rsidRPr="00184825">
        <w:rPr>
          <w:rFonts w:eastAsia="Calibri" w:cs="Arial"/>
          <w:bCs/>
          <w:szCs w:val="24"/>
        </w:rPr>
        <w:t xml:space="preserve">Στην παρούσα περίπτωση, υφαρπάζεται η αρμοδιότητα της διοίκησης να αποφασίζει εγκρίνοντας ή απορρίπτοντας αιτήματα με σκοπό την ασφαλή και νόμιμη τοποθέτηση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ενώ η Βουλή των Αντιπροσώπων τοιουτοτρόπως επεμβαίνει στη διαχείριση κλασσικών διοικητικών πράξεων επεμβαίνοντας στον χειρισμό τους, χωρίς να θέτει γενικό και αφηρημένο κανόνα δικαίου, αλλά υποκαθιστώντας τη διοίκηση λαμβάνοντας η ίδια την απόφαση για κατάργηση της διαδικασίας έγκρισης ή </w:t>
      </w:r>
      <w:proofErr w:type="spellStart"/>
      <w:r w:rsidR="00184825" w:rsidRPr="00184825">
        <w:rPr>
          <w:rFonts w:eastAsia="Calibri" w:cs="Arial"/>
          <w:bCs/>
          <w:szCs w:val="24"/>
        </w:rPr>
        <w:t>αδειοδότησης</w:t>
      </w:r>
      <w:proofErr w:type="spellEnd"/>
      <w:r w:rsidR="00184825" w:rsidRPr="00184825">
        <w:rPr>
          <w:rFonts w:eastAsia="Calibri" w:cs="Arial"/>
          <w:bCs/>
          <w:szCs w:val="24"/>
        </w:rPr>
        <w:t xml:space="preserve"> και/ή διοικητικής ρύθμισης του θέματος.</w:t>
      </w:r>
      <w:r w:rsidR="005D02D5">
        <w:rPr>
          <w:rFonts w:eastAsia="Calibri" w:cs="Arial"/>
          <w:bCs/>
          <w:szCs w:val="24"/>
        </w:rPr>
        <w:t xml:space="preserve"> </w:t>
      </w:r>
      <w:r w:rsidR="00184825" w:rsidRPr="00184825">
        <w:rPr>
          <w:rFonts w:eastAsia="Calibri" w:cs="Arial"/>
          <w:bCs/>
          <w:szCs w:val="24"/>
        </w:rPr>
        <w:t xml:space="preserve"> Το νομοθετικό σώμα έχει εξουσία να</w:t>
      </w:r>
      <w:r w:rsidR="00184825" w:rsidRPr="00184825">
        <w:rPr>
          <w:rFonts w:eastAsia="Calibri" w:cs="Arial"/>
          <w:b/>
          <w:bCs/>
          <w:szCs w:val="24"/>
        </w:rPr>
        <w:t xml:space="preserve"> </w:t>
      </w:r>
      <w:r w:rsidR="00184825" w:rsidRPr="00184825">
        <w:rPr>
          <w:rFonts w:eastAsia="Calibri" w:cs="Arial"/>
          <w:bCs/>
          <w:szCs w:val="24"/>
        </w:rPr>
        <w:t>καθορίζει κριτήρια για τον τρόπο λήψης των αποφάσεων της διοίκησης, δεν μπορεί όμως να λαμβάνει η ίδια διοικητικές αποφάσεις και να υποκαθιστά διοικητικές διαδικασίες, για λογαριασμό της εκτελεστικής εξουσίας.</w:t>
      </w:r>
    </w:p>
    <w:p w14:paraId="45102B1C" w14:textId="58B3C7F0" w:rsidR="00184825" w:rsidRPr="00184825" w:rsidRDefault="00F878C3" w:rsidP="00F878C3">
      <w:pPr>
        <w:pStyle w:val="BodyText2"/>
        <w:rPr>
          <w:rFonts w:eastAsia="Calibri" w:cs="Arial"/>
          <w:bCs/>
          <w:szCs w:val="24"/>
        </w:rPr>
      </w:pPr>
      <w:r>
        <w:rPr>
          <w:rFonts w:eastAsia="Calibri" w:cs="Arial"/>
          <w:bCs/>
          <w:szCs w:val="24"/>
        </w:rPr>
        <w:tab/>
      </w:r>
      <w:r w:rsidR="00184825" w:rsidRPr="00184825">
        <w:rPr>
          <w:rFonts w:eastAsia="Calibri" w:cs="Arial"/>
          <w:bCs/>
          <w:szCs w:val="24"/>
        </w:rPr>
        <w:t>2.8.</w:t>
      </w:r>
      <w:r>
        <w:rPr>
          <w:rFonts w:eastAsia="Calibri" w:cs="Arial"/>
          <w:bCs/>
          <w:szCs w:val="24"/>
        </w:rPr>
        <w:t xml:space="preserve">  </w:t>
      </w:r>
      <w:r w:rsidR="00184825" w:rsidRPr="00184825">
        <w:rPr>
          <w:rFonts w:eastAsia="Calibri" w:cs="Arial"/>
          <w:bCs/>
          <w:szCs w:val="24"/>
        </w:rPr>
        <w:t xml:space="preserve">Πέραν των όσων έχουν ήδη αναφερθεί, οι συγκεκριμένες διατάξεις κρίνονται ως νομοτεχνικά δυσλειτουργικές, καθότι με βεβαιότητα αναμένεται να προκαλέσουν σύγχυση, ως προς τον τρόπο εφαρμογής τους. </w:t>
      </w:r>
      <w:r w:rsidR="000506CC" w:rsidRPr="000506CC">
        <w:rPr>
          <w:rFonts w:eastAsia="Calibri" w:cs="Arial"/>
          <w:bCs/>
          <w:szCs w:val="24"/>
        </w:rPr>
        <w:t xml:space="preserve"> </w:t>
      </w:r>
      <w:r w:rsidR="00184825" w:rsidRPr="00184825">
        <w:rPr>
          <w:rFonts w:eastAsia="Calibri" w:cs="Arial"/>
          <w:bCs/>
          <w:szCs w:val="24"/>
        </w:rPr>
        <w:t xml:space="preserve">Άλλωστε, τονίζεται, ότι η ισχύς των αδειών οικοδομής συνδέεται άμεσα και κατά τρόπο καίριο με τις πολεοδομικές άδειες που εκδίδονται σε προγενέστερο στάδιο βάσει του </w:t>
      </w:r>
      <w:r w:rsidR="00184825" w:rsidRPr="00184825">
        <w:rPr>
          <w:rFonts w:eastAsia="Calibri" w:cs="Arial"/>
          <w:bCs/>
          <w:i/>
          <w:iCs/>
          <w:szCs w:val="24"/>
        </w:rPr>
        <w:t>περί Πολεοδομίας και Χωροταξίας Νόμου (Ν.90/1972)</w:t>
      </w:r>
      <w:r w:rsidR="00184825" w:rsidRPr="00184825">
        <w:rPr>
          <w:rFonts w:eastAsia="Calibri" w:cs="Arial"/>
          <w:bCs/>
          <w:szCs w:val="24"/>
        </w:rPr>
        <w:t xml:space="preserve"> για κάθε ανάπτυξη, με αποτέλεσμα να επηρεάζεται το όλο </w:t>
      </w:r>
      <w:proofErr w:type="spellStart"/>
      <w:r w:rsidR="00184825" w:rsidRPr="00184825">
        <w:rPr>
          <w:rFonts w:eastAsia="Calibri" w:cs="Arial"/>
          <w:bCs/>
          <w:szCs w:val="24"/>
        </w:rPr>
        <w:t>εφαρμοστικό</w:t>
      </w:r>
      <w:proofErr w:type="spellEnd"/>
      <w:r w:rsidR="00184825" w:rsidRPr="00184825">
        <w:rPr>
          <w:rFonts w:eastAsia="Calibri" w:cs="Arial"/>
          <w:bCs/>
          <w:szCs w:val="24"/>
        </w:rPr>
        <w:t xml:space="preserve"> πλαίσιο που διέπει την </w:t>
      </w:r>
      <w:proofErr w:type="spellStart"/>
      <w:r w:rsidR="00184825" w:rsidRPr="00184825">
        <w:rPr>
          <w:rFonts w:eastAsia="Calibri" w:cs="Arial"/>
          <w:bCs/>
          <w:szCs w:val="24"/>
        </w:rPr>
        <w:t>αδειοδότηση</w:t>
      </w:r>
      <w:proofErr w:type="spellEnd"/>
      <w:r w:rsidR="00184825" w:rsidRPr="00184825">
        <w:rPr>
          <w:rFonts w:eastAsia="Calibri" w:cs="Arial"/>
          <w:bCs/>
          <w:szCs w:val="24"/>
        </w:rPr>
        <w:t xml:space="preserve"> αναπτύξεων. </w:t>
      </w:r>
      <w:r>
        <w:rPr>
          <w:rFonts w:eastAsia="Calibri" w:cs="Arial"/>
          <w:bCs/>
          <w:szCs w:val="24"/>
        </w:rPr>
        <w:t xml:space="preserve"> </w:t>
      </w:r>
      <w:r w:rsidR="00184825" w:rsidRPr="00184825">
        <w:rPr>
          <w:rFonts w:eastAsia="Calibri" w:cs="Arial"/>
          <w:bCs/>
          <w:szCs w:val="24"/>
        </w:rPr>
        <w:t>Και για τους λόγους αυτούς, η υπό αναφορά πρόταση νόμου δεν θα μπορούσε να αξιολογηθεί ως λειτουργική από νομοτεχνικής άποψης.</w:t>
      </w:r>
    </w:p>
    <w:p w14:paraId="387CCC7C" w14:textId="6E866339" w:rsidR="00184825" w:rsidRPr="00184825" w:rsidRDefault="00F878C3" w:rsidP="00F878C3">
      <w:pPr>
        <w:pStyle w:val="BodyText2"/>
        <w:rPr>
          <w:rFonts w:eastAsia="Calibri" w:cs="Arial"/>
          <w:bCs/>
          <w:szCs w:val="24"/>
        </w:rPr>
      </w:pPr>
      <w:r>
        <w:rPr>
          <w:rFonts w:eastAsia="Calibri" w:cs="Arial"/>
          <w:bCs/>
          <w:szCs w:val="24"/>
        </w:rPr>
        <w:tab/>
      </w:r>
      <w:r w:rsidR="00184825" w:rsidRPr="00184825">
        <w:rPr>
          <w:rFonts w:eastAsia="Calibri" w:cs="Arial"/>
          <w:bCs/>
          <w:szCs w:val="24"/>
        </w:rPr>
        <w:t>2.8.2.</w:t>
      </w:r>
      <w:r>
        <w:rPr>
          <w:rFonts w:eastAsia="Calibri" w:cs="Arial"/>
          <w:bCs/>
          <w:szCs w:val="24"/>
        </w:rPr>
        <w:t xml:space="preserve">  </w:t>
      </w:r>
      <w:r w:rsidR="00184825" w:rsidRPr="00184825">
        <w:rPr>
          <w:rFonts w:eastAsia="Calibri" w:cs="Arial"/>
          <w:bCs/>
          <w:szCs w:val="24"/>
        </w:rPr>
        <w:t xml:space="preserve">Επίσης σημαντικά προβλήματα εντοπίζονται σε διοικητικό και πρακτικό επίπεδο. </w:t>
      </w:r>
      <w:r>
        <w:rPr>
          <w:rFonts w:eastAsia="Calibri" w:cs="Arial"/>
          <w:bCs/>
          <w:szCs w:val="24"/>
        </w:rPr>
        <w:t xml:space="preserve"> </w:t>
      </w:r>
      <w:r w:rsidR="00184825" w:rsidRPr="00184825">
        <w:rPr>
          <w:rFonts w:eastAsia="Calibri" w:cs="Arial"/>
          <w:bCs/>
          <w:szCs w:val="24"/>
        </w:rPr>
        <w:t xml:space="preserve">Υπό το πρίσμα των πιο πάνω νομικών διαπιστώσεων εγείρονται κατ’ επέκταση και ουσιαστικά λειτουργικά ζητήματα εφαρμογής του τροποποιητικού νόμου που </w:t>
      </w:r>
      <w:r w:rsidR="00184825" w:rsidRPr="00184825">
        <w:rPr>
          <w:rFonts w:eastAsia="Calibri" w:cs="Arial"/>
          <w:bCs/>
          <w:szCs w:val="24"/>
        </w:rPr>
        <w:lastRenderedPageBreak/>
        <w:t xml:space="preserve">άπτονται θεμάτων </w:t>
      </w:r>
      <w:r w:rsidR="00AF265B" w:rsidRPr="00AF265B">
        <w:rPr>
          <w:rFonts w:eastAsia="Calibri" w:cs="Arial"/>
          <w:bCs/>
          <w:szCs w:val="24"/>
        </w:rPr>
        <w:t>“</w:t>
      </w:r>
      <w:r w:rsidR="00184825" w:rsidRPr="00184825">
        <w:rPr>
          <w:rFonts w:eastAsia="Calibri" w:cs="Arial"/>
          <w:bCs/>
          <w:szCs w:val="24"/>
        </w:rPr>
        <w:t>νομιμοποίησης</w:t>
      </w:r>
      <w:r w:rsidR="00AF265B" w:rsidRPr="00AF265B">
        <w:rPr>
          <w:rFonts w:eastAsia="Calibri" w:cs="Arial"/>
          <w:bCs/>
          <w:szCs w:val="24"/>
        </w:rPr>
        <w:t>”</w:t>
      </w:r>
      <w:r w:rsidR="00184825" w:rsidRPr="00184825">
        <w:rPr>
          <w:rFonts w:eastAsia="Calibri" w:cs="Arial"/>
          <w:bCs/>
          <w:szCs w:val="24"/>
        </w:rPr>
        <w:t xml:space="preserve"> μη αποδεκτών υπό κανονικές συνθήκες, τόσο για λόγους ασφάλειας όσο και νομικούς, εγκαταστάσεων συστημάτων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w:t>
      </w:r>
    </w:p>
    <w:p w14:paraId="4E864F28" w14:textId="2BD4D1E0" w:rsidR="00184825" w:rsidRPr="00184825" w:rsidRDefault="00F878C3" w:rsidP="00F878C3">
      <w:pPr>
        <w:pStyle w:val="BodyText2"/>
        <w:rPr>
          <w:rFonts w:eastAsia="Calibri" w:cs="Arial"/>
          <w:bCs/>
          <w:szCs w:val="24"/>
        </w:rPr>
      </w:pPr>
      <w:r>
        <w:rPr>
          <w:rFonts w:eastAsia="Calibri" w:cs="Arial"/>
          <w:bCs/>
          <w:szCs w:val="24"/>
        </w:rPr>
        <w:tab/>
      </w:r>
      <w:r w:rsidR="00184825" w:rsidRPr="00184825">
        <w:rPr>
          <w:rFonts w:eastAsia="Calibri" w:cs="Arial"/>
          <w:bCs/>
          <w:szCs w:val="24"/>
        </w:rPr>
        <w:t>2.8.3.</w:t>
      </w:r>
      <w:r>
        <w:rPr>
          <w:rFonts w:eastAsia="Calibri" w:cs="Arial"/>
          <w:bCs/>
          <w:szCs w:val="24"/>
        </w:rPr>
        <w:t xml:space="preserve">  </w:t>
      </w:r>
      <w:r w:rsidR="00184825" w:rsidRPr="00184825">
        <w:rPr>
          <w:rFonts w:eastAsia="Calibri" w:cs="Arial"/>
          <w:bCs/>
          <w:szCs w:val="24"/>
        </w:rPr>
        <w:t xml:space="preserve">Πρόσθετα δε, υπάρχει και μία άλλη σημαντική πτυχή που θα πρέπει να αναδειχθεί. </w:t>
      </w:r>
      <w:r>
        <w:rPr>
          <w:rFonts w:eastAsia="Calibri" w:cs="Arial"/>
          <w:bCs/>
          <w:szCs w:val="24"/>
        </w:rPr>
        <w:t xml:space="preserve"> </w:t>
      </w:r>
      <w:r w:rsidR="00184825" w:rsidRPr="00184825">
        <w:rPr>
          <w:rFonts w:eastAsia="Calibri" w:cs="Arial"/>
          <w:bCs/>
          <w:szCs w:val="24"/>
        </w:rPr>
        <w:t xml:space="preserve">Εξ αντικειμένου, η απάλειψη της διαδικασίας έγκρισης και/ή </w:t>
      </w:r>
      <w:proofErr w:type="spellStart"/>
      <w:r w:rsidR="00184825" w:rsidRPr="00184825">
        <w:rPr>
          <w:rFonts w:eastAsia="Calibri" w:cs="Arial"/>
          <w:bCs/>
          <w:szCs w:val="24"/>
        </w:rPr>
        <w:t>αδειοδότησης</w:t>
      </w:r>
      <w:proofErr w:type="spellEnd"/>
      <w:r w:rsidR="00184825" w:rsidRPr="00184825">
        <w:rPr>
          <w:rFonts w:eastAsia="Calibri" w:cs="Arial"/>
          <w:bCs/>
          <w:szCs w:val="24"/>
        </w:rPr>
        <w:t xml:space="preserve"> δυνάμει νόμου και όχι στο πλαίσιο εκτελεστικής διοικητικής διαδικασίας θα στερήσει από τους επηρεαζόμενους πολίτες το δικαίωμα να αμφισβητούν τις αποφάσεις αυτές -είτε εγκρίνονται ή ακόμα και όταν απορρίπτονται τα σχετικά αιτήματα- δικαστικά ενώπιον του Διοικητικού Δικαστηρίου, δεδομένου ότι οι νομοθετικές διατάξεις δεν υπόκεινται φυσικά στον ακυρωτικό έλεγχο του Διοικητικού ή του Ανώτατου Δικαστηρίου. </w:t>
      </w:r>
      <w:r w:rsidR="005D02D5">
        <w:rPr>
          <w:rFonts w:eastAsia="Calibri" w:cs="Arial"/>
          <w:bCs/>
          <w:szCs w:val="24"/>
        </w:rPr>
        <w:t xml:space="preserve"> </w:t>
      </w:r>
      <w:r w:rsidR="00184825" w:rsidRPr="00184825">
        <w:rPr>
          <w:rFonts w:eastAsia="Calibri" w:cs="Arial"/>
          <w:bCs/>
          <w:szCs w:val="24"/>
        </w:rPr>
        <w:t xml:space="preserve">Αντιθέτως, στις περιπτώσεις που η διοίκηση εκλαμβάνει ως δοθείσα την αποδοχή -ή μη- αιτήματος για τοποθέτηση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σε οικοδομή, </w:t>
      </w:r>
      <w:r w:rsidR="00184825" w:rsidRPr="00184825">
        <w:rPr>
          <w:rFonts w:eastAsia="Calibri" w:cs="Arial"/>
          <w:bCs/>
          <w:i/>
          <w:iCs/>
          <w:szCs w:val="24"/>
        </w:rPr>
        <w:t>κάθε</w:t>
      </w:r>
      <w:r w:rsidR="00184825" w:rsidRPr="00184825">
        <w:rPr>
          <w:rFonts w:eastAsia="Calibri" w:cs="Arial"/>
          <w:bCs/>
          <w:szCs w:val="24"/>
        </w:rPr>
        <w:t xml:space="preserve"> επηρεαζόμενος που θεμελιώνει έννομο συμφέρον έχει την δυνατότητα να διεκδικήσει ενώπιον της δικαιοσύνης τα δικαιώματά του. </w:t>
      </w:r>
      <w:r w:rsidR="005D02D5">
        <w:rPr>
          <w:rFonts w:eastAsia="Calibri" w:cs="Arial"/>
          <w:bCs/>
          <w:szCs w:val="24"/>
        </w:rPr>
        <w:t xml:space="preserve"> </w:t>
      </w:r>
      <w:r w:rsidR="00184825" w:rsidRPr="00184825">
        <w:rPr>
          <w:rFonts w:eastAsia="Calibri" w:cs="Arial"/>
          <w:bCs/>
          <w:szCs w:val="24"/>
        </w:rPr>
        <w:t xml:space="preserve">Στην περίπτωση που η </w:t>
      </w:r>
      <w:proofErr w:type="spellStart"/>
      <w:r w:rsidR="00184825" w:rsidRPr="00184825">
        <w:rPr>
          <w:rFonts w:eastAsia="Calibri" w:cs="Arial"/>
          <w:bCs/>
          <w:szCs w:val="24"/>
        </w:rPr>
        <w:t>ψηφισθείσα</w:t>
      </w:r>
      <w:proofErr w:type="spellEnd"/>
      <w:r w:rsidR="00184825" w:rsidRPr="00184825">
        <w:rPr>
          <w:rFonts w:eastAsia="Calibri" w:cs="Arial"/>
          <w:bCs/>
          <w:szCs w:val="24"/>
        </w:rPr>
        <w:t xml:space="preserve"> πρόταση νόμου δημοσιευθεί, το δικαίωμα αυτό των πολιτών για πρόσβαση στη δικαιοσύνη, με βάση το </w:t>
      </w:r>
      <w:r w:rsidR="00BB6645" w:rsidRPr="00184825">
        <w:rPr>
          <w:rFonts w:eastAsia="Calibri" w:cs="Arial"/>
          <w:bCs/>
          <w:szCs w:val="24"/>
        </w:rPr>
        <w:t>Άρθρο</w:t>
      </w:r>
      <w:r w:rsidR="00184825" w:rsidRPr="00184825">
        <w:rPr>
          <w:rFonts w:eastAsia="Calibri" w:cs="Arial"/>
          <w:bCs/>
          <w:szCs w:val="24"/>
        </w:rPr>
        <w:t xml:space="preserve"> 146 του Συντάγματος, θα εκλείψει.</w:t>
      </w:r>
    </w:p>
    <w:p w14:paraId="7E6B85F0" w14:textId="0C27616D" w:rsidR="00184825" w:rsidRPr="00184825" w:rsidRDefault="00F878C3" w:rsidP="00F878C3">
      <w:pPr>
        <w:pStyle w:val="BodyText2"/>
        <w:rPr>
          <w:rFonts w:eastAsia="Calibri" w:cs="Arial"/>
          <w:bCs/>
          <w:szCs w:val="24"/>
        </w:rPr>
      </w:pPr>
      <w:r>
        <w:rPr>
          <w:rFonts w:eastAsia="Calibri" w:cs="Arial"/>
          <w:bCs/>
          <w:szCs w:val="24"/>
        </w:rPr>
        <w:tab/>
      </w:r>
      <w:r w:rsidR="00184825" w:rsidRPr="00184825">
        <w:rPr>
          <w:rFonts w:eastAsia="Calibri" w:cs="Arial"/>
          <w:bCs/>
          <w:szCs w:val="24"/>
        </w:rPr>
        <w:t>2.8.4.</w:t>
      </w:r>
      <w:r>
        <w:rPr>
          <w:rFonts w:eastAsia="Calibri" w:cs="Arial"/>
          <w:bCs/>
          <w:szCs w:val="24"/>
        </w:rPr>
        <w:t xml:space="preserve">  </w:t>
      </w:r>
      <w:r w:rsidR="00184825" w:rsidRPr="00184825">
        <w:rPr>
          <w:rFonts w:eastAsia="Calibri" w:cs="Arial"/>
          <w:bCs/>
          <w:szCs w:val="24"/>
        </w:rPr>
        <w:t xml:space="preserve">Υπό το φως των πιο πάνω, κρίνεται ότι οι ως άνω διατάξεις διαταράσσουν θεμελιωδώς την νομική, τη νομοτεχνική, αλλά και τη διοικητική δομή που καθορίζει ο βασικός Νόμος, με την εισαγωγή αντικρουόμενων και αντιφατικών διατάξεων κατά τρόπο που όχι μόνο δεν θα εξυπηρετούνται οι ίδιοι οι σκοποί του βασικού Νόμου -ή ακόμα και οι στοχεύσεις αυτής της ίδιας της Αιτιολογικής Έκθεσης που συνοδεύει τις </w:t>
      </w:r>
      <w:proofErr w:type="spellStart"/>
      <w:r w:rsidR="00184825" w:rsidRPr="00184825">
        <w:rPr>
          <w:rFonts w:eastAsia="Calibri" w:cs="Arial"/>
          <w:bCs/>
          <w:szCs w:val="24"/>
        </w:rPr>
        <w:t>ψηφισθείσες</w:t>
      </w:r>
      <w:proofErr w:type="spellEnd"/>
      <w:r w:rsidR="00184825" w:rsidRPr="00184825">
        <w:rPr>
          <w:rFonts w:eastAsia="Calibri" w:cs="Arial"/>
          <w:bCs/>
          <w:szCs w:val="24"/>
        </w:rPr>
        <w:t xml:space="preserve"> διατάξεις, αλλά τουναντίον, επιτείνουν την ασάφεια και την ανασφάλεια δικαίου, ενώ, κυρίως, ερείδονται σε αντισυνταγματικό υπόβαθρο.</w:t>
      </w:r>
    </w:p>
    <w:p w14:paraId="1F03B7E3" w14:textId="68AF9D4E" w:rsidR="00184825" w:rsidRPr="00184825" w:rsidRDefault="00824FCC" w:rsidP="00824FCC">
      <w:pPr>
        <w:pStyle w:val="BodyText2"/>
        <w:rPr>
          <w:rFonts w:eastAsia="Calibri" w:cs="Arial"/>
          <w:bCs/>
          <w:szCs w:val="24"/>
        </w:rPr>
      </w:pPr>
      <w:r>
        <w:rPr>
          <w:rFonts w:eastAsia="Calibri" w:cs="Arial"/>
          <w:bCs/>
          <w:szCs w:val="24"/>
        </w:rPr>
        <w:tab/>
      </w:r>
      <w:r w:rsidR="00184825" w:rsidRPr="00184825">
        <w:rPr>
          <w:rFonts w:eastAsia="Calibri" w:cs="Arial"/>
          <w:bCs/>
          <w:szCs w:val="24"/>
        </w:rPr>
        <w:t>3.</w:t>
      </w:r>
      <w:r>
        <w:rPr>
          <w:rFonts w:eastAsia="Calibri" w:cs="Arial"/>
          <w:bCs/>
          <w:szCs w:val="24"/>
        </w:rPr>
        <w:t xml:space="preserve">  </w:t>
      </w:r>
      <w:r w:rsidR="00184825" w:rsidRPr="00184825">
        <w:rPr>
          <w:rFonts w:eastAsia="Calibri" w:cs="Arial"/>
          <w:bCs/>
          <w:szCs w:val="24"/>
        </w:rPr>
        <w:t>Στη βάση όλων όσων έχουν λεχθεί πιο πάνω, τα οποία αναδεικνύουν σε πρακτικό επίπεδο τους κινδύνους εισαγωγής διατάξεων που στην ουσία τους θα επιτρέπουν την κατ</w:t>
      </w:r>
      <w:r w:rsidR="00BB6645">
        <w:rPr>
          <w:rFonts w:eastAsia="Calibri" w:cs="Arial"/>
          <w:bCs/>
          <w:szCs w:val="24"/>
        </w:rPr>
        <w:t xml:space="preserve">’ </w:t>
      </w:r>
      <w:r w:rsidR="00184825" w:rsidRPr="00184825">
        <w:rPr>
          <w:rFonts w:eastAsia="Calibri" w:cs="Arial"/>
          <w:bCs/>
          <w:szCs w:val="24"/>
        </w:rPr>
        <w:t xml:space="preserve">ουσία άνιση μεταχείριση των συνιδιοκτητών ακίνητης ιδιοκτησίας, εγείρονται εύλογοι προβληματισμοί για τη συνταγματικότητα των προτεινόμενων </w:t>
      </w:r>
      <w:r w:rsidR="00184825" w:rsidRPr="00184825">
        <w:rPr>
          <w:rFonts w:eastAsia="Calibri" w:cs="Arial"/>
          <w:bCs/>
          <w:szCs w:val="24"/>
        </w:rPr>
        <w:lastRenderedPageBreak/>
        <w:t>διατάξεων στη βάση της μη τήρησης της αρχής της ίσης μεταχείρισης, από μέρους του νομοθέτη.</w:t>
      </w:r>
    </w:p>
    <w:p w14:paraId="0F3BAC7B" w14:textId="1E268A72" w:rsidR="00184825" w:rsidRPr="00184825" w:rsidRDefault="00824FCC" w:rsidP="00824FCC">
      <w:pPr>
        <w:pStyle w:val="BodyText2"/>
        <w:rPr>
          <w:rFonts w:eastAsia="Calibri" w:cs="Arial"/>
          <w:bCs/>
          <w:szCs w:val="24"/>
        </w:rPr>
      </w:pPr>
      <w:r>
        <w:rPr>
          <w:rFonts w:eastAsia="Calibri" w:cs="Arial"/>
          <w:bCs/>
          <w:szCs w:val="24"/>
        </w:rPr>
        <w:tab/>
      </w:r>
      <w:r w:rsidR="00184825" w:rsidRPr="00184825">
        <w:rPr>
          <w:rFonts w:eastAsia="Calibri" w:cs="Arial"/>
          <w:bCs/>
          <w:szCs w:val="24"/>
        </w:rPr>
        <w:t>3.1.</w:t>
      </w:r>
      <w:r>
        <w:rPr>
          <w:rFonts w:eastAsia="Calibri" w:cs="Arial"/>
          <w:bCs/>
          <w:szCs w:val="24"/>
        </w:rPr>
        <w:t xml:space="preserve">  Ε</w:t>
      </w:r>
      <w:r w:rsidR="00184825" w:rsidRPr="00184825">
        <w:rPr>
          <w:rFonts w:eastAsia="Calibri" w:cs="Arial"/>
          <w:bCs/>
          <w:szCs w:val="24"/>
        </w:rPr>
        <w:t xml:space="preserve">ιδικότερα, δεν επεξηγείται </w:t>
      </w:r>
      <w:r w:rsidR="00184825" w:rsidRPr="00184825">
        <w:rPr>
          <w:rFonts w:eastAsia="Calibri" w:cs="Arial"/>
          <w:bCs/>
          <w:i/>
          <w:iCs/>
          <w:szCs w:val="24"/>
        </w:rPr>
        <w:t>επαρκώς</w:t>
      </w:r>
      <w:r w:rsidR="00184825" w:rsidRPr="00184825">
        <w:rPr>
          <w:rFonts w:eastAsia="Calibri" w:cs="Arial"/>
          <w:bCs/>
          <w:szCs w:val="24"/>
        </w:rPr>
        <w:t xml:space="preserve"> γιατί οι συνιδιοκτήτες που προχωρούν κατά σύμπτωση πρώτοι στην τοποθέτηση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ενδείκνυται να απολαμβάνουν το προνομιακό καθεστώς της δυνατότητας να αγνοήσουν τα ιδιοκτησιακά </w:t>
      </w:r>
      <w:r w:rsidR="00AF265B" w:rsidRPr="00184825">
        <w:rPr>
          <w:rFonts w:eastAsia="Calibri" w:cs="Arial"/>
          <w:bCs/>
          <w:szCs w:val="24"/>
        </w:rPr>
        <w:t>δικαιωμάτων</w:t>
      </w:r>
      <w:r w:rsidR="00184825" w:rsidRPr="00184825">
        <w:rPr>
          <w:rFonts w:eastAsia="Calibri" w:cs="Arial"/>
          <w:bCs/>
          <w:szCs w:val="24"/>
        </w:rPr>
        <w:t xml:space="preserve"> των άλλων συνιδιοκτητών της ίδιας οικοδομής ή την τήρηση στοιχειωδών κανόνων ασφαλείας στο ακίνητό τους και ποιος υπέρτερος σκοπός εξυπηρετείται με αυτήν την ειδική, προνομιακή μεταχείριση που διαφυλάσσεται μόνο για την κατηγορία αυτή.</w:t>
      </w:r>
      <w:r w:rsidR="005D02D5">
        <w:rPr>
          <w:rFonts w:eastAsia="Calibri" w:cs="Arial"/>
          <w:bCs/>
          <w:szCs w:val="24"/>
        </w:rPr>
        <w:t xml:space="preserve"> </w:t>
      </w:r>
      <w:r w:rsidR="00184825" w:rsidRPr="00184825">
        <w:rPr>
          <w:rFonts w:eastAsia="Calibri" w:cs="Arial"/>
          <w:bCs/>
          <w:szCs w:val="24"/>
        </w:rPr>
        <w:t xml:space="preserve"> Δεν γίνεται κατανοητό π</w:t>
      </w:r>
      <w:r w:rsidR="000506CC">
        <w:rPr>
          <w:rFonts w:eastAsia="Calibri" w:cs="Arial"/>
          <w:bCs/>
          <w:szCs w:val="24"/>
        </w:rPr>
        <w:t>ώ</w:t>
      </w:r>
      <w:r w:rsidR="00184825" w:rsidRPr="00184825">
        <w:rPr>
          <w:rFonts w:eastAsia="Calibri" w:cs="Arial"/>
          <w:bCs/>
          <w:szCs w:val="24"/>
        </w:rPr>
        <w:t>ς η νέα εξαίρεση που εισάγεται με τις αναπεμπόμενες διατάξεις μπορεί να ανταποκριθεί στα κριτήρια και στον βαθμό αναγκαιότητας περιορισμών που έθεσε το Σύνταγμα, στο Άρθρο 23 αυτού, ή στη βάση της αρχής της ισότητας ή στο πλαίσιο της Αρχής της Διάκρισης των Εξουσιών, επί τη βάσει ότι και μόνο στο βαθμό που αυτό είναι αντικειμενικά απόλυτα απαραίτητο και δικαιολογημένο.</w:t>
      </w:r>
    </w:p>
    <w:p w14:paraId="6B3BE876" w14:textId="0158D015" w:rsidR="00184825" w:rsidRPr="00184825" w:rsidRDefault="00824FCC" w:rsidP="00824FCC">
      <w:pPr>
        <w:pStyle w:val="BodyText2"/>
        <w:rPr>
          <w:rFonts w:eastAsia="Calibri" w:cs="Arial"/>
          <w:bCs/>
          <w:szCs w:val="24"/>
        </w:rPr>
      </w:pPr>
      <w:r>
        <w:rPr>
          <w:rFonts w:eastAsia="Calibri" w:cs="Arial"/>
          <w:bCs/>
          <w:szCs w:val="24"/>
        </w:rPr>
        <w:tab/>
      </w:r>
      <w:r w:rsidR="00184825" w:rsidRPr="00184825">
        <w:rPr>
          <w:rFonts w:eastAsia="Calibri" w:cs="Arial"/>
          <w:bCs/>
          <w:szCs w:val="24"/>
        </w:rPr>
        <w:t>3.2.</w:t>
      </w:r>
      <w:r>
        <w:rPr>
          <w:rFonts w:eastAsia="Calibri" w:cs="Arial"/>
          <w:bCs/>
          <w:szCs w:val="24"/>
        </w:rPr>
        <w:t xml:space="preserve">  </w:t>
      </w:r>
      <w:r w:rsidR="00184825" w:rsidRPr="00184825">
        <w:rPr>
          <w:rFonts w:eastAsia="Calibri" w:cs="Arial"/>
          <w:bCs/>
          <w:szCs w:val="24"/>
        </w:rPr>
        <w:t xml:space="preserve">Υπογραμμίζεται ότι η Διοίκηση έχει ήδη μεριμνήσει έτσι ώστε, αναφορικά με την έγκριση και/ή </w:t>
      </w:r>
      <w:proofErr w:type="spellStart"/>
      <w:r w:rsidR="00184825" w:rsidRPr="00184825">
        <w:rPr>
          <w:rFonts w:eastAsia="Calibri" w:cs="Arial"/>
          <w:bCs/>
          <w:szCs w:val="24"/>
        </w:rPr>
        <w:t>αδειοδότηση</w:t>
      </w:r>
      <w:proofErr w:type="spellEnd"/>
      <w:r w:rsidR="00184825" w:rsidRPr="00184825">
        <w:rPr>
          <w:rFonts w:eastAsia="Calibri" w:cs="Arial"/>
          <w:bCs/>
          <w:szCs w:val="24"/>
        </w:rPr>
        <w:t xml:space="preserve"> της εγκατάστασης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να εκλαμβάνεται στις πλείστες των περιπτώσεων ως άμεσα -υπό τις περιστάσεις-, </w:t>
      </w:r>
      <w:proofErr w:type="spellStart"/>
      <w:r w:rsidR="00184825" w:rsidRPr="00184825">
        <w:rPr>
          <w:rFonts w:eastAsia="Calibri" w:cs="Arial"/>
          <w:bCs/>
          <w:szCs w:val="24"/>
        </w:rPr>
        <w:t>χορηγηθείσα</w:t>
      </w:r>
      <w:proofErr w:type="spellEnd"/>
      <w:r w:rsidR="00184825" w:rsidRPr="00184825">
        <w:rPr>
          <w:rFonts w:eastAsia="Calibri" w:cs="Arial"/>
          <w:bCs/>
          <w:szCs w:val="24"/>
        </w:rPr>
        <w:t xml:space="preserve"> η έγκριση της αρμόδιας οικοδομικής αρχής, διασφαλίζοντας ταυτόχρονα την ανάληψη ευθύνης από εγκεκριμένο μελετητή και την διευθέτηση των θεμάτων που άπτονται της συνιδιοκτησίας.</w:t>
      </w:r>
    </w:p>
    <w:p w14:paraId="06C84791" w14:textId="69FE2BD7" w:rsidR="00184825" w:rsidRPr="00184825" w:rsidRDefault="00824FCC" w:rsidP="00824FCC">
      <w:pPr>
        <w:pStyle w:val="BodyText2"/>
        <w:rPr>
          <w:rFonts w:eastAsia="Calibri" w:cs="Arial"/>
          <w:bCs/>
          <w:szCs w:val="24"/>
        </w:rPr>
      </w:pPr>
      <w:r>
        <w:rPr>
          <w:rFonts w:eastAsia="Calibri" w:cs="Arial"/>
          <w:bCs/>
          <w:szCs w:val="24"/>
        </w:rPr>
        <w:tab/>
      </w:r>
      <w:r w:rsidR="00184825" w:rsidRPr="00184825">
        <w:rPr>
          <w:rFonts w:eastAsia="Calibri" w:cs="Arial"/>
          <w:bCs/>
          <w:szCs w:val="24"/>
        </w:rPr>
        <w:t>3.3.</w:t>
      </w:r>
      <w:r>
        <w:rPr>
          <w:rFonts w:eastAsia="Calibri" w:cs="Arial"/>
          <w:bCs/>
          <w:szCs w:val="24"/>
        </w:rPr>
        <w:t xml:space="preserve"> </w:t>
      </w:r>
      <w:r w:rsidR="00184825" w:rsidRPr="00184825">
        <w:rPr>
          <w:rFonts w:eastAsia="Calibri" w:cs="Arial"/>
          <w:bCs/>
          <w:szCs w:val="24"/>
        </w:rPr>
        <w:t xml:space="preserve">Επιπλέον, το Υπουργείο Εσωτερικών δρομολογεί την περαιτέρω απλοποίηση της διαδικασίας έγκρισης και/ή </w:t>
      </w:r>
      <w:proofErr w:type="spellStart"/>
      <w:r w:rsidR="00184825" w:rsidRPr="00184825">
        <w:rPr>
          <w:rFonts w:eastAsia="Calibri" w:cs="Arial"/>
          <w:bCs/>
          <w:szCs w:val="24"/>
        </w:rPr>
        <w:t>αδειοδότησης</w:t>
      </w:r>
      <w:proofErr w:type="spellEnd"/>
      <w:r w:rsidR="00184825" w:rsidRPr="00184825">
        <w:rPr>
          <w:rFonts w:eastAsia="Calibri" w:cs="Arial"/>
          <w:bCs/>
          <w:szCs w:val="24"/>
        </w:rPr>
        <w:t xml:space="preserve"> εγκατάστασης </w:t>
      </w:r>
      <w:proofErr w:type="spellStart"/>
      <w:r w:rsidR="00184825" w:rsidRPr="00184825">
        <w:rPr>
          <w:rFonts w:eastAsia="Calibri" w:cs="Arial"/>
          <w:bCs/>
          <w:szCs w:val="24"/>
        </w:rPr>
        <w:t>φωτοβολταϊκών</w:t>
      </w:r>
      <w:proofErr w:type="spellEnd"/>
      <w:r w:rsidR="00184825" w:rsidRPr="00184825">
        <w:rPr>
          <w:rFonts w:eastAsia="Calibri" w:cs="Arial"/>
          <w:bCs/>
          <w:szCs w:val="24"/>
        </w:rPr>
        <w:t xml:space="preserve"> συστημάτων σε οικιστικές αναπτύξεις, που αποτελεί την πλειονότητα των περιπτώσεων, μέσω της ηλεκτρονικής κοινοποίησης και/ή ενημέρωσης της αρμόδιας αρχής, έτσι ώστε να προωθηθεί ακόμη περισσότερο ο σκοπός που εξαγγέλλεται στην Αιτιολογική Έκθεση που συνοδεύει την </w:t>
      </w:r>
      <w:proofErr w:type="spellStart"/>
      <w:r w:rsidR="00184825" w:rsidRPr="00184825">
        <w:rPr>
          <w:rFonts w:eastAsia="Calibri" w:cs="Arial"/>
          <w:bCs/>
          <w:szCs w:val="24"/>
        </w:rPr>
        <w:t>ψηφισθείσα</w:t>
      </w:r>
      <w:proofErr w:type="spellEnd"/>
      <w:r w:rsidR="00184825" w:rsidRPr="00184825">
        <w:rPr>
          <w:rFonts w:eastAsia="Calibri" w:cs="Arial"/>
          <w:bCs/>
          <w:szCs w:val="24"/>
        </w:rPr>
        <w:t xml:space="preserve"> υπό συζήτηση πρόταση νόμου.</w:t>
      </w:r>
    </w:p>
    <w:p w14:paraId="3BD85BBD" w14:textId="4AB8CC24" w:rsidR="00184825" w:rsidRPr="00184825" w:rsidRDefault="00184825" w:rsidP="00184825">
      <w:pPr>
        <w:pStyle w:val="BodyText2"/>
        <w:rPr>
          <w:rFonts w:eastAsia="Calibri" w:cs="Arial"/>
          <w:bCs/>
          <w:szCs w:val="24"/>
        </w:rPr>
      </w:pPr>
      <w:r w:rsidRPr="00184825">
        <w:rPr>
          <w:rFonts w:eastAsia="Calibri" w:cs="Arial"/>
          <w:bCs/>
          <w:szCs w:val="24"/>
        </w:rPr>
        <w:lastRenderedPageBreak/>
        <w:tab/>
        <w:t>Με βάση τα προαναφερόμενα, ο αναπεμπόμενος Νόμος κρίνεται ότι δεν διαφαίνεται να συνάδει με τη θεσμική προστασία που το Άρθρο 23 του Συντάγματος διαφυλάττει υπέρ της προστασίας του ατομικού δικαιώματος στην ιδιοκτησία, με τη συνταγματική αρχή της ισότητας, λόγω της μη επαρκούς θεμελίωσης της προτεινόμενης εξαίρεσης, και επίσης με την αρχή της Διάκρισης των Εξουσιών, ενώ είναι πρόσθετα δυσλειτουργικός, αφού η εφαρμογή των διατάξε</w:t>
      </w:r>
      <w:r w:rsidR="000506CC">
        <w:rPr>
          <w:rFonts w:eastAsia="Calibri" w:cs="Arial"/>
          <w:bCs/>
          <w:szCs w:val="24"/>
        </w:rPr>
        <w:t>ώ</w:t>
      </w:r>
      <w:r w:rsidRPr="00184825">
        <w:rPr>
          <w:rFonts w:eastAsia="Calibri" w:cs="Arial"/>
          <w:bCs/>
          <w:szCs w:val="24"/>
        </w:rPr>
        <w:t>ν του όπως διαμορφώθηκαν καθίσταται αναποτελεσματική</w:t>
      </w:r>
      <w:r w:rsidR="00245CDC">
        <w:rPr>
          <w:rFonts w:eastAsia="Calibri" w:cs="Arial"/>
          <w:bCs/>
          <w:szCs w:val="24"/>
        </w:rPr>
        <w:t>.»</w:t>
      </w:r>
      <w:r w:rsidRPr="00184825">
        <w:rPr>
          <w:rFonts w:eastAsia="Calibri" w:cs="Arial"/>
          <w:bCs/>
          <w:szCs w:val="24"/>
        </w:rPr>
        <w:t>.</w:t>
      </w:r>
    </w:p>
    <w:p w14:paraId="25BDDCD3" w14:textId="56E4D31C" w:rsidR="00DD42F2" w:rsidRDefault="00184825" w:rsidP="00875A3E">
      <w:pPr>
        <w:pStyle w:val="BodyText2"/>
        <w:rPr>
          <w:rFonts w:eastAsia="Calibri" w:cs="Arial"/>
          <w:bCs/>
          <w:szCs w:val="24"/>
        </w:rPr>
      </w:pPr>
      <w:r w:rsidRPr="00184825">
        <w:rPr>
          <w:rFonts w:eastAsia="Calibri" w:cs="Arial"/>
          <w:bCs/>
          <w:szCs w:val="24"/>
        </w:rPr>
        <w:tab/>
      </w:r>
      <w:r w:rsidR="00BA491C">
        <w:rPr>
          <w:rFonts w:eastAsia="Calibri" w:cs="Arial"/>
          <w:bCs/>
          <w:szCs w:val="24"/>
        </w:rPr>
        <w:t>Οι εκπρόσωποι</w:t>
      </w:r>
      <w:r w:rsidR="00D822AB">
        <w:rPr>
          <w:rFonts w:eastAsia="Calibri" w:cs="Arial"/>
          <w:bCs/>
          <w:szCs w:val="24"/>
        </w:rPr>
        <w:t xml:space="preserve"> του </w:t>
      </w:r>
      <w:r w:rsidR="007A4A96">
        <w:rPr>
          <w:rFonts w:eastAsia="Calibri" w:cs="Arial"/>
          <w:bCs/>
          <w:szCs w:val="24"/>
        </w:rPr>
        <w:t xml:space="preserve">Υπουργείου </w:t>
      </w:r>
      <w:r w:rsidR="00B954D3">
        <w:rPr>
          <w:rFonts w:eastAsia="Calibri" w:cs="Arial"/>
          <w:bCs/>
          <w:szCs w:val="24"/>
        </w:rPr>
        <w:t>Εσωτερικών</w:t>
      </w:r>
      <w:r w:rsidR="00BA491C">
        <w:rPr>
          <w:rFonts w:eastAsia="Calibri" w:cs="Arial"/>
          <w:bCs/>
          <w:szCs w:val="24"/>
        </w:rPr>
        <w:t xml:space="preserve"> και της Νομικής Υπηρεσίας της Δημοκρατίας,</w:t>
      </w:r>
      <w:r w:rsidR="00D822AB">
        <w:rPr>
          <w:rFonts w:eastAsia="Calibri" w:cs="Arial"/>
          <w:bCs/>
          <w:szCs w:val="24"/>
        </w:rPr>
        <w:t xml:space="preserve"> κατά </w:t>
      </w:r>
      <w:r w:rsidR="00245CDC">
        <w:rPr>
          <w:rFonts w:eastAsia="Calibri" w:cs="Arial"/>
          <w:bCs/>
          <w:szCs w:val="24"/>
        </w:rPr>
        <w:t>τη συζήτηση</w:t>
      </w:r>
      <w:r w:rsidR="00D822AB">
        <w:rPr>
          <w:rFonts w:eastAsia="Calibri" w:cs="Arial"/>
          <w:bCs/>
          <w:szCs w:val="24"/>
        </w:rPr>
        <w:t xml:space="preserve"> τ</w:t>
      </w:r>
      <w:r w:rsidR="00653116">
        <w:rPr>
          <w:rFonts w:eastAsia="Calibri" w:cs="Arial"/>
          <w:bCs/>
          <w:szCs w:val="24"/>
        </w:rPr>
        <w:t>ου</w:t>
      </w:r>
      <w:r w:rsidR="00D822AB">
        <w:rPr>
          <w:rFonts w:eastAsia="Calibri" w:cs="Arial"/>
          <w:bCs/>
          <w:szCs w:val="24"/>
        </w:rPr>
        <w:t xml:space="preserve"> αναπεμφθέντ</w:t>
      </w:r>
      <w:r w:rsidR="00653116">
        <w:rPr>
          <w:rFonts w:eastAsia="Calibri" w:cs="Arial"/>
          <w:bCs/>
          <w:szCs w:val="24"/>
        </w:rPr>
        <w:t>ος</w:t>
      </w:r>
      <w:r w:rsidR="00D822AB">
        <w:rPr>
          <w:rFonts w:eastAsia="Calibri" w:cs="Arial"/>
          <w:bCs/>
          <w:szCs w:val="24"/>
        </w:rPr>
        <w:t xml:space="preserve"> νόμ</w:t>
      </w:r>
      <w:r w:rsidR="00FB4118">
        <w:rPr>
          <w:rFonts w:eastAsia="Calibri" w:cs="Arial"/>
          <w:bCs/>
          <w:szCs w:val="24"/>
        </w:rPr>
        <w:t>ου</w:t>
      </w:r>
      <w:r w:rsidR="00D822AB">
        <w:rPr>
          <w:rFonts w:eastAsia="Calibri" w:cs="Arial"/>
          <w:bCs/>
          <w:szCs w:val="24"/>
        </w:rPr>
        <w:t xml:space="preserve"> από την επιτροπή</w:t>
      </w:r>
      <w:r w:rsidR="00BA491C">
        <w:rPr>
          <w:rFonts w:eastAsia="Calibri" w:cs="Arial"/>
          <w:bCs/>
          <w:szCs w:val="24"/>
        </w:rPr>
        <w:t>,</w:t>
      </w:r>
      <w:r w:rsidR="00D822AB">
        <w:rPr>
          <w:rFonts w:eastAsia="Calibri" w:cs="Arial"/>
          <w:bCs/>
          <w:szCs w:val="24"/>
        </w:rPr>
        <w:t xml:space="preserve"> αναφέρθηκ</w:t>
      </w:r>
      <w:r w:rsidR="00BA491C">
        <w:rPr>
          <w:rFonts w:eastAsia="Calibri" w:cs="Arial"/>
          <w:bCs/>
          <w:szCs w:val="24"/>
        </w:rPr>
        <w:t>αν</w:t>
      </w:r>
      <w:r w:rsidR="00D822AB">
        <w:rPr>
          <w:rFonts w:eastAsia="Calibri" w:cs="Arial"/>
          <w:bCs/>
          <w:szCs w:val="24"/>
        </w:rPr>
        <w:t xml:space="preserve"> στους λόγους για τους οποίους κρίθηκε σκόπιμη η αναπομπή του νόμου, στη βάση της πιο πάνω επιστολής </w:t>
      </w:r>
      <w:r w:rsidR="009F4D6D">
        <w:rPr>
          <w:rFonts w:eastAsia="Calibri" w:cs="Arial"/>
          <w:bCs/>
          <w:szCs w:val="24"/>
        </w:rPr>
        <w:t xml:space="preserve">του Προέδρου </w:t>
      </w:r>
      <w:r w:rsidR="00D822AB">
        <w:rPr>
          <w:rFonts w:eastAsia="Calibri" w:cs="Arial"/>
          <w:bCs/>
          <w:szCs w:val="24"/>
        </w:rPr>
        <w:t>της Δημοκρατίας</w:t>
      </w:r>
      <w:r w:rsidR="00245CDC">
        <w:rPr>
          <w:rFonts w:eastAsia="Calibri" w:cs="Arial"/>
          <w:bCs/>
          <w:szCs w:val="24"/>
        </w:rPr>
        <w:t>.  Ειδικότερα, επισήμαναν</w:t>
      </w:r>
      <w:r w:rsidR="00BA491C">
        <w:rPr>
          <w:rFonts w:eastAsia="Calibri" w:cs="Arial"/>
          <w:bCs/>
          <w:szCs w:val="24"/>
        </w:rPr>
        <w:t xml:space="preserve"> ότι ο εν λόγω νόμος</w:t>
      </w:r>
      <w:r w:rsidR="00BA491C" w:rsidRPr="00BA491C">
        <w:rPr>
          <w:rFonts w:eastAsia="Calibri" w:cs="Arial"/>
          <w:bCs/>
          <w:szCs w:val="24"/>
        </w:rPr>
        <w:t xml:space="preserve"> διαφαίνεται </w:t>
      </w:r>
      <w:r w:rsidR="00245CDC">
        <w:rPr>
          <w:rFonts w:eastAsia="Calibri" w:cs="Arial"/>
          <w:bCs/>
          <w:szCs w:val="24"/>
        </w:rPr>
        <w:t>ότι δεν</w:t>
      </w:r>
      <w:r w:rsidR="00BA491C" w:rsidRPr="00BA491C">
        <w:rPr>
          <w:rFonts w:eastAsia="Calibri" w:cs="Arial"/>
          <w:bCs/>
          <w:szCs w:val="24"/>
        </w:rPr>
        <w:t xml:space="preserve"> συνάδει </w:t>
      </w:r>
      <w:r w:rsidR="00BA491C">
        <w:rPr>
          <w:rFonts w:eastAsia="Calibri" w:cs="Arial"/>
          <w:bCs/>
          <w:szCs w:val="24"/>
        </w:rPr>
        <w:t>με τις διατάξεις του</w:t>
      </w:r>
      <w:r w:rsidR="00BA491C" w:rsidRPr="00BA491C">
        <w:rPr>
          <w:rFonts w:eastAsia="Calibri" w:cs="Arial"/>
          <w:bCs/>
          <w:szCs w:val="24"/>
        </w:rPr>
        <w:t xml:space="preserve"> </w:t>
      </w:r>
      <w:r w:rsidR="00850BDC">
        <w:rPr>
          <w:rFonts w:eastAsia="Calibri" w:cs="Arial"/>
          <w:bCs/>
          <w:szCs w:val="24"/>
        </w:rPr>
        <w:t>ά</w:t>
      </w:r>
      <w:r w:rsidR="00BA491C" w:rsidRPr="00BA491C">
        <w:rPr>
          <w:rFonts w:eastAsia="Calibri" w:cs="Arial"/>
          <w:bCs/>
          <w:szCs w:val="24"/>
        </w:rPr>
        <w:t>ρθρο</w:t>
      </w:r>
      <w:r w:rsidR="00BA491C">
        <w:rPr>
          <w:rFonts w:eastAsia="Calibri" w:cs="Arial"/>
          <w:bCs/>
          <w:szCs w:val="24"/>
        </w:rPr>
        <w:t>υ</w:t>
      </w:r>
      <w:r w:rsidR="00BA491C" w:rsidRPr="00BA491C">
        <w:rPr>
          <w:rFonts w:eastAsia="Calibri" w:cs="Arial"/>
          <w:bCs/>
          <w:szCs w:val="24"/>
        </w:rPr>
        <w:t xml:space="preserve"> 23 του Συντάγματος</w:t>
      </w:r>
      <w:r w:rsidR="00245CDC">
        <w:rPr>
          <w:rFonts w:eastAsia="Calibri" w:cs="Arial"/>
          <w:bCs/>
          <w:szCs w:val="24"/>
        </w:rPr>
        <w:t xml:space="preserve"> </w:t>
      </w:r>
      <w:r w:rsidR="00B31208">
        <w:rPr>
          <w:rFonts w:eastAsia="Calibri" w:cs="Arial"/>
          <w:bCs/>
          <w:szCs w:val="24"/>
        </w:rPr>
        <w:t>για την προστασία του δικαιώματος της ιδιοκτησίας</w:t>
      </w:r>
      <w:r w:rsidR="004A2C20" w:rsidRPr="004A2C20">
        <w:rPr>
          <w:rFonts w:eastAsia="Calibri" w:cs="Arial"/>
          <w:bCs/>
          <w:szCs w:val="24"/>
        </w:rPr>
        <w:t xml:space="preserve"> </w:t>
      </w:r>
      <w:r w:rsidR="004A2C20">
        <w:rPr>
          <w:rFonts w:eastAsia="Calibri" w:cs="Arial"/>
          <w:bCs/>
          <w:szCs w:val="24"/>
        </w:rPr>
        <w:t>και παραβιάζει</w:t>
      </w:r>
      <w:r w:rsidR="00245CDC">
        <w:rPr>
          <w:rFonts w:eastAsia="Calibri" w:cs="Arial"/>
          <w:bCs/>
          <w:szCs w:val="24"/>
        </w:rPr>
        <w:t xml:space="preserve"> </w:t>
      </w:r>
      <w:r w:rsidR="00BA491C">
        <w:rPr>
          <w:rFonts w:eastAsia="Calibri" w:cs="Arial"/>
          <w:bCs/>
          <w:szCs w:val="24"/>
        </w:rPr>
        <w:t>τη</w:t>
      </w:r>
      <w:r w:rsidR="00BA491C" w:rsidRPr="00BA491C">
        <w:rPr>
          <w:rFonts w:eastAsia="Calibri" w:cs="Arial"/>
          <w:bCs/>
          <w:szCs w:val="24"/>
        </w:rPr>
        <w:t xml:space="preserve"> συνταγματική αρχή της ισότητας</w:t>
      </w:r>
      <w:r w:rsidR="00245CDC">
        <w:rPr>
          <w:rFonts w:eastAsia="Calibri" w:cs="Arial"/>
          <w:bCs/>
          <w:szCs w:val="24"/>
        </w:rPr>
        <w:t xml:space="preserve"> και/ή της ίσης μεταχείρισης</w:t>
      </w:r>
      <w:r w:rsidR="00BA491C" w:rsidRPr="00BA491C">
        <w:rPr>
          <w:rFonts w:eastAsia="Calibri" w:cs="Arial"/>
          <w:bCs/>
          <w:szCs w:val="24"/>
        </w:rPr>
        <w:t xml:space="preserve"> λόγω μη επαρκούς θεμελίωσης της προτεινόμενης εξαίρεσης</w:t>
      </w:r>
      <w:r w:rsidR="00824FCC">
        <w:rPr>
          <w:rFonts w:eastAsia="Calibri" w:cs="Arial"/>
          <w:bCs/>
          <w:szCs w:val="24"/>
        </w:rPr>
        <w:t>,</w:t>
      </w:r>
      <w:r w:rsidR="00850BDC">
        <w:rPr>
          <w:rFonts w:eastAsia="Calibri" w:cs="Arial"/>
          <w:bCs/>
          <w:szCs w:val="24"/>
        </w:rPr>
        <w:t xml:space="preserve"> καθώς</w:t>
      </w:r>
      <w:r w:rsidR="00256C91">
        <w:rPr>
          <w:rFonts w:eastAsia="Calibri" w:cs="Arial"/>
          <w:bCs/>
          <w:szCs w:val="24"/>
        </w:rPr>
        <w:t xml:space="preserve"> και</w:t>
      </w:r>
      <w:r w:rsidR="00BA491C" w:rsidRPr="00BA491C">
        <w:rPr>
          <w:rFonts w:eastAsia="Calibri" w:cs="Arial"/>
          <w:bCs/>
          <w:szCs w:val="24"/>
        </w:rPr>
        <w:t xml:space="preserve"> την αρχή της </w:t>
      </w:r>
      <w:r w:rsidR="009C077C">
        <w:rPr>
          <w:rFonts w:eastAsia="Calibri" w:cs="Arial"/>
          <w:bCs/>
          <w:szCs w:val="24"/>
        </w:rPr>
        <w:t>δ</w:t>
      </w:r>
      <w:r w:rsidR="00BA491C" w:rsidRPr="00BA491C">
        <w:rPr>
          <w:rFonts w:eastAsia="Calibri" w:cs="Arial"/>
          <w:bCs/>
          <w:szCs w:val="24"/>
        </w:rPr>
        <w:t xml:space="preserve">ιάκρισης των </w:t>
      </w:r>
      <w:r w:rsidR="009C077C">
        <w:rPr>
          <w:rFonts w:eastAsia="Calibri" w:cs="Arial"/>
          <w:bCs/>
          <w:szCs w:val="24"/>
        </w:rPr>
        <w:t>ε</w:t>
      </w:r>
      <w:r w:rsidR="00BA491C" w:rsidRPr="00BA491C">
        <w:rPr>
          <w:rFonts w:eastAsia="Calibri" w:cs="Arial"/>
          <w:bCs/>
          <w:szCs w:val="24"/>
        </w:rPr>
        <w:t>ξουσιών</w:t>
      </w:r>
      <w:r w:rsidR="009C077C">
        <w:rPr>
          <w:rFonts w:eastAsia="Calibri" w:cs="Arial"/>
          <w:bCs/>
          <w:szCs w:val="24"/>
        </w:rPr>
        <w:t>.</w:t>
      </w:r>
    </w:p>
    <w:p w14:paraId="718B7C76" w14:textId="2DE2EB1D" w:rsidR="00C3129A" w:rsidRPr="00797E30" w:rsidRDefault="00C3129A" w:rsidP="00875A3E">
      <w:pPr>
        <w:pStyle w:val="BodyText2"/>
        <w:rPr>
          <w:rFonts w:eastAsia="Calibri" w:cs="Arial"/>
          <w:bCs/>
          <w:szCs w:val="24"/>
        </w:rPr>
      </w:pPr>
      <w:r>
        <w:rPr>
          <w:rFonts w:eastAsia="Calibri" w:cs="Arial"/>
          <w:bCs/>
          <w:szCs w:val="24"/>
        </w:rPr>
        <w:tab/>
      </w:r>
      <w:r w:rsidRPr="00797E30">
        <w:rPr>
          <w:rFonts w:eastAsia="Calibri" w:cs="Arial"/>
          <w:bCs/>
          <w:szCs w:val="24"/>
        </w:rPr>
        <w:t>Περαιτέρω, οι εκπρόσωποι του Υπουργείου Εσωτερικών</w:t>
      </w:r>
      <w:r w:rsidR="0014694B" w:rsidRPr="00797E30">
        <w:rPr>
          <w:rFonts w:eastAsia="Calibri" w:cs="Arial"/>
          <w:bCs/>
          <w:szCs w:val="24"/>
        </w:rPr>
        <w:t>,</w:t>
      </w:r>
      <w:r w:rsidRPr="00797E30">
        <w:rPr>
          <w:rFonts w:eastAsia="Calibri" w:cs="Arial"/>
          <w:bCs/>
          <w:szCs w:val="24"/>
        </w:rPr>
        <w:t xml:space="preserve"> του Τμήματος Κτηματολογίου και Χωρομετρίας και του Τμήματος Πολεοδομίας και Οικήσεως ενημέρωσαν την επιτροπή για </w:t>
      </w:r>
      <w:r w:rsidR="00C56A31" w:rsidRPr="00797E30">
        <w:rPr>
          <w:rFonts w:eastAsia="Calibri" w:cs="Arial"/>
          <w:bCs/>
          <w:szCs w:val="24"/>
        </w:rPr>
        <w:t>τις πρόνοιες νέου διατάγματος</w:t>
      </w:r>
      <w:r w:rsidRPr="00797E30">
        <w:rPr>
          <w:rFonts w:eastAsia="Calibri" w:cs="Arial"/>
          <w:bCs/>
          <w:szCs w:val="24"/>
        </w:rPr>
        <w:t xml:space="preserve"> το οποίο </w:t>
      </w:r>
      <w:r w:rsidR="00107028" w:rsidRPr="00797E30">
        <w:rPr>
          <w:rFonts w:eastAsia="Calibri" w:cs="Arial"/>
          <w:bCs/>
          <w:szCs w:val="24"/>
        </w:rPr>
        <w:t>πρόκειται να</w:t>
      </w:r>
      <w:r w:rsidRPr="00797E30">
        <w:rPr>
          <w:rFonts w:eastAsia="Calibri" w:cs="Arial"/>
          <w:bCs/>
          <w:szCs w:val="24"/>
        </w:rPr>
        <w:t xml:space="preserve"> εκδοθεί από τον Υπουργό Εσωτερικών</w:t>
      </w:r>
      <w:r w:rsidR="00797E30" w:rsidRPr="00797E30">
        <w:rPr>
          <w:rFonts w:eastAsia="Calibri" w:cs="Arial"/>
          <w:bCs/>
          <w:szCs w:val="24"/>
        </w:rPr>
        <w:t>,</w:t>
      </w:r>
      <w:r w:rsidRPr="00797E30">
        <w:rPr>
          <w:rFonts w:eastAsia="Calibri" w:cs="Arial"/>
          <w:bCs/>
          <w:szCs w:val="24"/>
        </w:rPr>
        <w:t xml:space="preserve"> </w:t>
      </w:r>
      <w:r w:rsidR="00C56A31" w:rsidRPr="00797E30">
        <w:rPr>
          <w:rFonts w:eastAsia="Calibri" w:cs="Arial"/>
          <w:bCs/>
          <w:szCs w:val="24"/>
        </w:rPr>
        <w:t xml:space="preserve">σύμφωνα με το οποίο </w:t>
      </w:r>
      <w:r w:rsidR="00780998" w:rsidRPr="00797E30">
        <w:rPr>
          <w:rFonts w:eastAsia="Calibri" w:cs="Arial"/>
          <w:bCs/>
          <w:szCs w:val="24"/>
        </w:rPr>
        <w:t xml:space="preserve">απλοποιείται η διαδικασία </w:t>
      </w:r>
      <w:proofErr w:type="spellStart"/>
      <w:r w:rsidR="00780998" w:rsidRPr="00797E30">
        <w:rPr>
          <w:rFonts w:eastAsia="Calibri" w:cs="Arial"/>
          <w:bCs/>
          <w:szCs w:val="24"/>
        </w:rPr>
        <w:t>αδειοδότησης</w:t>
      </w:r>
      <w:proofErr w:type="spellEnd"/>
      <w:r w:rsidR="00780998" w:rsidRPr="00797E30">
        <w:rPr>
          <w:rFonts w:eastAsia="Calibri" w:cs="Arial"/>
          <w:bCs/>
          <w:szCs w:val="24"/>
        </w:rPr>
        <w:t xml:space="preserve"> της εγκατάστασης </w:t>
      </w:r>
      <w:proofErr w:type="spellStart"/>
      <w:r w:rsidR="00780998" w:rsidRPr="00797E30">
        <w:rPr>
          <w:rFonts w:eastAsia="Calibri" w:cs="Arial"/>
          <w:bCs/>
          <w:szCs w:val="24"/>
        </w:rPr>
        <w:t>φωτοβολταϊκών</w:t>
      </w:r>
      <w:proofErr w:type="spellEnd"/>
      <w:r w:rsidR="00780998" w:rsidRPr="00797E30">
        <w:rPr>
          <w:rFonts w:eastAsia="Calibri" w:cs="Arial"/>
          <w:bCs/>
          <w:szCs w:val="24"/>
        </w:rPr>
        <w:t xml:space="preserve"> συστημάτων, διασφαλίζοντας </w:t>
      </w:r>
      <w:r w:rsidR="00B13C95" w:rsidRPr="00797E30">
        <w:rPr>
          <w:rFonts w:eastAsia="Calibri" w:cs="Arial"/>
          <w:bCs/>
          <w:szCs w:val="24"/>
        </w:rPr>
        <w:t xml:space="preserve">παράλληλα </w:t>
      </w:r>
      <w:r w:rsidR="00780998" w:rsidRPr="00797E30">
        <w:rPr>
          <w:rFonts w:eastAsia="Calibri" w:cs="Arial"/>
          <w:bCs/>
          <w:szCs w:val="24"/>
        </w:rPr>
        <w:t xml:space="preserve">την ανάληψη ευθύνης από εγκεκριμένο μελετητή και </w:t>
      </w:r>
      <w:r w:rsidR="00F12D38" w:rsidRPr="00797E30">
        <w:rPr>
          <w:rFonts w:eastAsia="Calibri" w:cs="Arial"/>
          <w:bCs/>
          <w:szCs w:val="24"/>
        </w:rPr>
        <w:t>τα δικαιώματα των συνιδιοκτητών της οικοδομής.</w:t>
      </w:r>
      <w:r w:rsidR="00780998" w:rsidRPr="00797E30">
        <w:rPr>
          <w:rFonts w:eastAsia="Calibri" w:cs="Arial"/>
          <w:bCs/>
          <w:szCs w:val="24"/>
        </w:rPr>
        <w:t xml:space="preserve"> </w:t>
      </w:r>
      <w:r w:rsidR="00797E30" w:rsidRPr="00797E30">
        <w:rPr>
          <w:rFonts w:eastAsia="Calibri" w:cs="Arial"/>
          <w:bCs/>
          <w:szCs w:val="24"/>
        </w:rPr>
        <w:t xml:space="preserve"> </w:t>
      </w:r>
      <w:r w:rsidR="00780998" w:rsidRPr="00797E30">
        <w:rPr>
          <w:rFonts w:eastAsia="Calibri" w:cs="Arial"/>
          <w:bCs/>
          <w:szCs w:val="24"/>
        </w:rPr>
        <w:t xml:space="preserve">Ειδικότερα, </w:t>
      </w:r>
      <w:r w:rsidR="00797E30" w:rsidRPr="00797E30">
        <w:rPr>
          <w:rFonts w:eastAsia="Calibri" w:cs="Arial"/>
          <w:bCs/>
          <w:szCs w:val="24"/>
        </w:rPr>
        <w:t xml:space="preserve">για </w:t>
      </w:r>
      <w:proofErr w:type="spellStart"/>
      <w:r w:rsidR="00797E30" w:rsidRPr="00797E30">
        <w:rPr>
          <w:rFonts w:eastAsia="Calibri" w:cs="Arial"/>
          <w:bCs/>
          <w:szCs w:val="24"/>
        </w:rPr>
        <w:t>φωτοβολταϊκά</w:t>
      </w:r>
      <w:proofErr w:type="spellEnd"/>
      <w:r w:rsidR="00797E30" w:rsidRPr="00797E30">
        <w:rPr>
          <w:rFonts w:eastAsia="Calibri" w:cs="Arial"/>
          <w:bCs/>
          <w:szCs w:val="24"/>
        </w:rPr>
        <w:t xml:space="preserve"> συστήματα ισχύος μέχρι 20</w:t>
      </w:r>
      <w:r w:rsidR="00797E30" w:rsidRPr="00797E30">
        <w:rPr>
          <w:rFonts w:eastAsia="Calibri" w:cs="Arial"/>
          <w:bCs/>
          <w:szCs w:val="24"/>
          <w:lang w:val="en-US"/>
        </w:rPr>
        <w:t>kW</w:t>
      </w:r>
      <w:r w:rsidR="00797E30" w:rsidRPr="00797E30">
        <w:rPr>
          <w:rFonts w:eastAsia="Calibri" w:cs="Arial"/>
          <w:bCs/>
          <w:szCs w:val="24"/>
        </w:rPr>
        <w:t xml:space="preserve">, </w:t>
      </w:r>
      <w:r w:rsidR="001D4AA8" w:rsidRPr="00797E30">
        <w:rPr>
          <w:rFonts w:eastAsia="Calibri" w:cs="Arial"/>
          <w:bCs/>
          <w:szCs w:val="24"/>
        </w:rPr>
        <w:t xml:space="preserve">το εν λόγω διάταγμα θα προβλέπει </w:t>
      </w:r>
      <w:r w:rsidR="00F11F44" w:rsidRPr="00797E30">
        <w:rPr>
          <w:rFonts w:eastAsia="Calibri" w:cs="Arial"/>
          <w:bCs/>
          <w:szCs w:val="24"/>
        </w:rPr>
        <w:t>την</w:t>
      </w:r>
      <w:r w:rsidRPr="00797E30">
        <w:rPr>
          <w:rFonts w:eastAsia="Calibri" w:cs="Arial"/>
          <w:bCs/>
          <w:szCs w:val="24"/>
        </w:rPr>
        <w:t xml:space="preserve"> </w:t>
      </w:r>
      <w:r w:rsidR="001D4AA8" w:rsidRPr="00797E30">
        <w:rPr>
          <w:rFonts w:eastAsia="Calibri" w:cs="Arial"/>
          <w:bCs/>
          <w:szCs w:val="24"/>
        </w:rPr>
        <w:t xml:space="preserve">υποχρέωση απλής κοινοποίησης της δήλωσης εξαίρεσης από την έκδοση άδειας οικοδομής με ηλεκτρονική υποβολή της </w:t>
      </w:r>
      <w:r w:rsidRPr="00797E30">
        <w:rPr>
          <w:rFonts w:eastAsia="Calibri" w:cs="Arial"/>
          <w:bCs/>
          <w:szCs w:val="24"/>
        </w:rPr>
        <w:t>στην αρμόδια αρχή</w:t>
      </w:r>
      <w:r w:rsidR="001D4AA8" w:rsidRPr="00797E30">
        <w:rPr>
          <w:rFonts w:eastAsia="Calibri" w:cs="Arial"/>
          <w:bCs/>
          <w:szCs w:val="24"/>
        </w:rPr>
        <w:t>.</w:t>
      </w:r>
    </w:p>
    <w:p w14:paraId="50F2F3A7" w14:textId="1F68ECB5" w:rsidR="002B78CF" w:rsidRPr="00797E30" w:rsidRDefault="002B78CF" w:rsidP="00875A3E">
      <w:pPr>
        <w:pStyle w:val="BodyText2"/>
        <w:rPr>
          <w:rFonts w:eastAsia="Calibri" w:cs="Arial"/>
          <w:szCs w:val="24"/>
        </w:rPr>
      </w:pPr>
      <w:r>
        <w:rPr>
          <w:rFonts w:eastAsia="Calibri" w:cs="Arial"/>
          <w:bCs/>
          <w:szCs w:val="24"/>
        </w:rPr>
        <w:lastRenderedPageBreak/>
        <w:tab/>
      </w:r>
      <w:r w:rsidR="00766F57" w:rsidRPr="00797E30">
        <w:rPr>
          <w:rFonts w:eastAsia="Calibri" w:cs="Arial"/>
          <w:szCs w:val="24"/>
        </w:rPr>
        <w:t>Στο πλαίσιο της συζήτησης</w:t>
      </w:r>
      <w:r w:rsidR="004C75A3" w:rsidRPr="00797E30">
        <w:rPr>
          <w:rFonts w:eastAsia="Calibri" w:cs="Arial"/>
          <w:szCs w:val="24"/>
        </w:rPr>
        <w:t xml:space="preserve"> ενώπιον της επιτροπής</w:t>
      </w:r>
      <w:r w:rsidR="00766F57" w:rsidRPr="00797E30">
        <w:rPr>
          <w:rFonts w:eastAsia="Calibri" w:cs="Arial"/>
          <w:szCs w:val="24"/>
        </w:rPr>
        <w:t>,</w:t>
      </w:r>
      <w:r w:rsidR="00C3129A" w:rsidRPr="00797E30">
        <w:rPr>
          <w:rFonts w:eastAsia="Calibri" w:cs="Arial"/>
          <w:szCs w:val="24"/>
        </w:rPr>
        <w:t xml:space="preserve"> μ</w:t>
      </w:r>
      <w:r w:rsidRPr="00797E30">
        <w:rPr>
          <w:rFonts w:eastAsia="Calibri" w:cs="Arial"/>
          <w:szCs w:val="24"/>
        </w:rPr>
        <w:t xml:space="preserve">έλη της υπέβαλαν </w:t>
      </w:r>
      <w:r w:rsidR="00D3187D" w:rsidRPr="00797E30">
        <w:rPr>
          <w:rFonts w:eastAsia="Calibri" w:cs="Arial"/>
          <w:szCs w:val="24"/>
        </w:rPr>
        <w:t xml:space="preserve">αριθμό ερωτημάτων </w:t>
      </w:r>
      <w:r w:rsidR="00797E30" w:rsidRPr="00797E30">
        <w:rPr>
          <w:rFonts w:eastAsia="Calibri" w:cs="Arial"/>
          <w:szCs w:val="24"/>
        </w:rPr>
        <w:t>σχετικά</w:t>
      </w:r>
      <w:r w:rsidRPr="00797E30">
        <w:rPr>
          <w:rFonts w:eastAsia="Calibri" w:cs="Arial"/>
          <w:szCs w:val="24"/>
        </w:rPr>
        <w:t xml:space="preserve"> με τους λόγους της αναπομπής</w:t>
      </w:r>
      <w:r w:rsidR="00797E30" w:rsidRPr="00797E30">
        <w:rPr>
          <w:rFonts w:eastAsia="Calibri" w:cs="Arial"/>
          <w:szCs w:val="24"/>
        </w:rPr>
        <w:t>,</w:t>
      </w:r>
      <w:r w:rsidR="00C3129A" w:rsidRPr="00797E30">
        <w:rPr>
          <w:rFonts w:eastAsia="Calibri" w:cs="Arial"/>
          <w:szCs w:val="24"/>
        </w:rPr>
        <w:t xml:space="preserve"> </w:t>
      </w:r>
      <w:r w:rsidR="002424F6" w:rsidRPr="00797E30">
        <w:rPr>
          <w:rFonts w:eastAsia="Calibri" w:cs="Arial"/>
          <w:szCs w:val="24"/>
        </w:rPr>
        <w:t>τα</w:t>
      </w:r>
      <w:r w:rsidR="00E46D80" w:rsidRPr="00797E30">
        <w:rPr>
          <w:rFonts w:eastAsia="Calibri" w:cs="Arial"/>
          <w:szCs w:val="24"/>
        </w:rPr>
        <w:t xml:space="preserve"> οποία αφορούν κυρίως </w:t>
      </w:r>
      <w:r w:rsidR="002424F6" w:rsidRPr="00797E30">
        <w:rPr>
          <w:rFonts w:eastAsia="Calibri" w:cs="Arial"/>
          <w:szCs w:val="24"/>
        </w:rPr>
        <w:t>την παραβίαση των ιδιοκτησιακών δικαιωμάτων των συνιδιοκτητών της ίδιας οικοδομής</w:t>
      </w:r>
      <w:r w:rsidR="00797E30" w:rsidRPr="00797E30">
        <w:rPr>
          <w:rFonts w:eastAsia="Calibri" w:cs="Arial"/>
          <w:szCs w:val="24"/>
        </w:rPr>
        <w:t>, καθώς</w:t>
      </w:r>
      <w:r w:rsidR="002424F6" w:rsidRPr="00797E30">
        <w:rPr>
          <w:rFonts w:eastAsia="Calibri" w:cs="Arial"/>
          <w:szCs w:val="24"/>
        </w:rPr>
        <w:t xml:space="preserve"> και της αρχής της ίσης μεταχείρισης.</w:t>
      </w:r>
    </w:p>
    <w:p w14:paraId="1814C51F" w14:textId="174DA75C" w:rsidR="002B78CF" w:rsidRPr="00797E30" w:rsidRDefault="00DD42F2" w:rsidP="002B78CF">
      <w:pPr>
        <w:pStyle w:val="BodyText2"/>
        <w:rPr>
          <w:rFonts w:eastAsia="Calibri" w:cs="Arial"/>
          <w:bCs/>
          <w:szCs w:val="24"/>
        </w:rPr>
      </w:pPr>
      <w:r w:rsidRPr="002B78CF">
        <w:rPr>
          <w:rFonts w:eastAsia="Calibri" w:cs="Arial"/>
          <w:b/>
          <w:szCs w:val="24"/>
        </w:rPr>
        <w:tab/>
      </w:r>
      <w:r w:rsidRPr="00797E30">
        <w:rPr>
          <w:rFonts w:eastAsia="Calibri" w:cs="Arial"/>
          <w:bCs/>
          <w:szCs w:val="24"/>
        </w:rPr>
        <w:t xml:space="preserve">Η Κοινοβουλευτική Επιτροπή </w:t>
      </w:r>
      <w:r w:rsidR="00E42709" w:rsidRPr="00797E30">
        <w:rPr>
          <w:rFonts w:eastAsia="Calibri" w:cs="Arial"/>
          <w:bCs/>
          <w:szCs w:val="24"/>
        </w:rPr>
        <w:t>Ενέργειας, Εμπορίου, Βιομηχανίας και Τουρισμού</w:t>
      </w:r>
      <w:r w:rsidRPr="00797E30">
        <w:rPr>
          <w:rFonts w:eastAsia="Calibri" w:cs="Arial"/>
          <w:bCs/>
          <w:szCs w:val="24"/>
        </w:rPr>
        <w:t xml:space="preserve">, </w:t>
      </w:r>
      <w:r w:rsidR="001D4AA8" w:rsidRPr="00797E30">
        <w:rPr>
          <w:rFonts w:eastAsia="Calibri" w:cs="Arial"/>
          <w:bCs/>
          <w:szCs w:val="24"/>
        </w:rPr>
        <w:t>επανεξετάζοντας τον αναπεμφθέντα νόμο, αποφάσισε</w:t>
      </w:r>
      <w:r w:rsidR="00797E30" w:rsidRPr="00797E30">
        <w:rPr>
          <w:rFonts w:eastAsia="Calibri" w:cs="Arial"/>
          <w:bCs/>
          <w:szCs w:val="24"/>
        </w:rPr>
        <w:t>,</w:t>
      </w:r>
      <w:r w:rsidR="001D4AA8" w:rsidRPr="00797E30">
        <w:rPr>
          <w:rFonts w:eastAsia="Calibri" w:cs="Arial"/>
          <w:bCs/>
          <w:szCs w:val="24"/>
        </w:rPr>
        <w:t xml:space="preserve"> στη βάση των λόγων αναπομπής αυτού από τον Πρόεδρο της Δημοκρατίας, να επιφέρει σε αυτόν</w:t>
      </w:r>
      <w:r w:rsidR="008F7B4B" w:rsidRPr="00797E30">
        <w:rPr>
          <w:rFonts w:eastAsia="Calibri" w:cs="Arial"/>
          <w:bCs/>
          <w:szCs w:val="24"/>
        </w:rPr>
        <w:t xml:space="preserve"> ορισμένες</w:t>
      </w:r>
      <w:r w:rsidRPr="00797E30">
        <w:rPr>
          <w:rFonts w:eastAsia="Calibri" w:cs="Arial"/>
          <w:bCs/>
          <w:szCs w:val="24"/>
        </w:rPr>
        <w:t xml:space="preserve"> </w:t>
      </w:r>
      <w:r w:rsidR="001D4AA8" w:rsidRPr="00797E30">
        <w:rPr>
          <w:rFonts w:eastAsia="Calibri" w:cs="Arial"/>
          <w:bCs/>
          <w:szCs w:val="24"/>
        </w:rPr>
        <w:t>τροποποιήσεις, ώστε να επιτευχθούν τα ακόλουθα:</w:t>
      </w:r>
    </w:p>
    <w:p w14:paraId="4311ACA9" w14:textId="5A35010B" w:rsidR="00DD42F2" w:rsidRPr="00797E30" w:rsidRDefault="002B78CF" w:rsidP="002B78CF">
      <w:pPr>
        <w:pStyle w:val="BodyText2"/>
        <w:numPr>
          <w:ilvl w:val="0"/>
          <w:numId w:val="34"/>
        </w:numPr>
        <w:ind w:left="567" w:hanging="567"/>
        <w:rPr>
          <w:rFonts w:eastAsia="Calibri" w:cs="Arial"/>
          <w:bCs/>
          <w:szCs w:val="24"/>
        </w:rPr>
      </w:pPr>
      <w:r w:rsidRPr="00797E30">
        <w:rPr>
          <w:rFonts w:eastAsia="Calibri" w:cs="Arial"/>
          <w:bCs/>
          <w:szCs w:val="24"/>
        </w:rPr>
        <w:t xml:space="preserve">Η εξαίρεση από την υποχρέωση έκδοσης άδειας οικοδομής </w:t>
      </w:r>
      <w:r w:rsidR="008F7B4B" w:rsidRPr="00797E30">
        <w:rPr>
          <w:rFonts w:eastAsia="Calibri" w:cs="Arial"/>
          <w:bCs/>
          <w:szCs w:val="24"/>
        </w:rPr>
        <w:t xml:space="preserve">για </w:t>
      </w:r>
      <w:r w:rsidR="00AF3170" w:rsidRPr="00797E30">
        <w:rPr>
          <w:rFonts w:eastAsia="Calibri" w:cs="Arial"/>
          <w:bCs/>
          <w:szCs w:val="24"/>
        </w:rPr>
        <w:t>σκοπούς</w:t>
      </w:r>
      <w:r w:rsidR="008F7B4B" w:rsidRPr="00797E30">
        <w:rPr>
          <w:rFonts w:eastAsia="Calibri" w:cs="Arial"/>
          <w:bCs/>
          <w:szCs w:val="24"/>
        </w:rPr>
        <w:t xml:space="preserve"> εγκατάσταση</w:t>
      </w:r>
      <w:r w:rsidR="00AF3170" w:rsidRPr="00797E30">
        <w:rPr>
          <w:rFonts w:eastAsia="Calibri" w:cs="Arial"/>
          <w:bCs/>
          <w:szCs w:val="24"/>
        </w:rPr>
        <w:t>ς</w:t>
      </w:r>
      <w:r w:rsidR="008F7B4B" w:rsidRPr="00797E30">
        <w:rPr>
          <w:rFonts w:eastAsia="Calibri" w:cs="Arial"/>
          <w:bCs/>
          <w:szCs w:val="24"/>
        </w:rPr>
        <w:t xml:space="preserve"> </w:t>
      </w:r>
      <w:proofErr w:type="spellStart"/>
      <w:r w:rsidR="008F7B4B" w:rsidRPr="00797E30">
        <w:rPr>
          <w:rFonts w:eastAsia="Calibri" w:cs="Arial"/>
          <w:bCs/>
          <w:szCs w:val="24"/>
        </w:rPr>
        <w:t>φωτοβολταϊκών</w:t>
      </w:r>
      <w:proofErr w:type="spellEnd"/>
      <w:r w:rsidR="008F7B4B" w:rsidRPr="00797E30">
        <w:rPr>
          <w:rFonts w:eastAsia="Calibri" w:cs="Arial"/>
          <w:bCs/>
          <w:szCs w:val="24"/>
        </w:rPr>
        <w:t xml:space="preserve"> συστημάτων επί του κελύφους υφιστάμενων οικοδομών </w:t>
      </w:r>
      <w:r w:rsidRPr="00797E30">
        <w:rPr>
          <w:rFonts w:eastAsia="Calibri" w:cs="Arial"/>
          <w:bCs/>
          <w:szCs w:val="24"/>
        </w:rPr>
        <w:t xml:space="preserve">να ισχύει μόνο </w:t>
      </w:r>
      <w:r w:rsidR="008F7B4B" w:rsidRPr="00797E30">
        <w:rPr>
          <w:rFonts w:eastAsia="Calibri" w:cs="Arial"/>
          <w:bCs/>
          <w:szCs w:val="24"/>
        </w:rPr>
        <w:t xml:space="preserve">για οικοδομές </w:t>
      </w:r>
      <w:r w:rsidRPr="00797E30">
        <w:rPr>
          <w:rFonts w:eastAsia="Calibri" w:cs="Arial"/>
          <w:bCs/>
          <w:szCs w:val="24"/>
        </w:rPr>
        <w:t>οι οποίες ανήκουν σε έναν μόνο ιδιοκτήτη.</w:t>
      </w:r>
    </w:p>
    <w:p w14:paraId="2484A5FA" w14:textId="1105FF04" w:rsidR="00113484" w:rsidRPr="00797E30" w:rsidRDefault="007A2395" w:rsidP="00AB5EAB">
      <w:pPr>
        <w:pStyle w:val="BodyText2"/>
        <w:numPr>
          <w:ilvl w:val="0"/>
          <w:numId w:val="34"/>
        </w:numPr>
        <w:ind w:left="567" w:hanging="567"/>
        <w:rPr>
          <w:rFonts w:eastAsia="Calibri" w:cs="Arial"/>
          <w:bCs/>
          <w:szCs w:val="24"/>
        </w:rPr>
      </w:pPr>
      <w:r w:rsidRPr="00797E30">
        <w:rPr>
          <w:rFonts w:eastAsia="Calibri" w:cs="Arial"/>
          <w:bCs/>
          <w:szCs w:val="24"/>
        </w:rPr>
        <w:t>Για</w:t>
      </w:r>
      <w:r w:rsidR="002B78CF" w:rsidRPr="00797E30">
        <w:rPr>
          <w:rFonts w:eastAsia="Calibri" w:cs="Arial"/>
          <w:bCs/>
          <w:szCs w:val="24"/>
        </w:rPr>
        <w:t xml:space="preserve"> την εγκατάσταση </w:t>
      </w:r>
      <w:proofErr w:type="spellStart"/>
      <w:r w:rsidR="002B78CF" w:rsidRPr="00797E30">
        <w:rPr>
          <w:rFonts w:eastAsia="Calibri" w:cs="Arial"/>
          <w:bCs/>
          <w:szCs w:val="24"/>
        </w:rPr>
        <w:t>φωτοβολταϊκών</w:t>
      </w:r>
      <w:proofErr w:type="spellEnd"/>
      <w:r w:rsidR="002B78CF" w:rsidRPr="00797E30">
        <w:rPr>
          <w:rFonts w:eastAsia="Calibri" w:cs="Arial"/>
          <w:bCs/>
          <w:szCs w:val="24"/>
        </w:rPr>
        <w:t xml:space="preserve"> συστημάτων επί του κελύφους </w:t>
      </w:r>
      <w:r w:rsidRPr="00797E30">
        <w:rPr>
          <w:rFonts w:eastAsia="Calibri" w:cs="Arial"/>
          <w:bCs/>
          <w:szCs w:val="24"/>
        </w:rPr>
        <w:t>υφιστάμενων οικοδομών οι οποίες ανήκουν σε πέραν του ενός ιδιοκτήτ</w:t>
      </w:r>
      <w:r w:rsidR="00797E30" w:rsidRPr="00797E30">
        <w:rPr>
          <w:rFonts w:eastAsia="Calibri" w:cs="Arial"/>
          <w:bCs/>
          <w:szCs w:val="24"/>
        </w:rPr>
        <w:t>ες</w:t>
      </w:r>
      <w:r w:rsidRPr="00797E30">
        <w:rPr>
          <w:rFonts w:eastAsia="Calibri" w:cs="Arial"/>
          <w:bCs/>
          <w:szCs w:val="24"/>
        </w:rPr>
        <w:t xml:space="preserve"> </w:t>
      </w:r>
      <w:r w:rsidR="00797E30" w:rsidRPr="00797E30">
        <w:rPr>
          <w:rFonts w:eastAsia="Calibri" w:cs="Arial"/>
          <w:bCs/>
          <w:szCs w:val="24"/>
        </w:rPr>
        <w:t>ν</w:t>
      </w:r>
      <w:r w:rsidR="00FD5151" w:rsidRPr="00797E30">
        <w:rPr>
          <w:rFonts w:eastAsia="Calibri" w:cs="Arial"/>
          <w:bCs/>
          <w:szCs w:val="24"/>
        </w:rPr>
        <w:t xml:space="preserve">α </w:t>
      </w:r>
      <w:r w:rsidR="00AD386F" w:rsidRPr="00797E30">
        <w:rPr>
          <w:rFonts w:eastAsia="Calibri" w:cs="Arial"/>
          <w:bCs/>
          <w:szCs w:val="24"/>
        </w:rPr>
        <w:t>εφαρμόζονται</w:t>
      </w:r>
      <w:r w:rsidR="00DF536B" w:rsidRPr="00797E30">
        <w:rPr>
          <w:rFonts w:eastAsia="Calibri" w:cs="Arial"/>
          <w:bCs/>
          <w:szCs w:val="24"/>
        </w:rPr>
        <w:t xml:space="preserve"> οι διατάξεις</w:t>
      </w:r>
      <w:r w:rsidR="00C3129A" w:rsidRPr="00797E30">
        <w:rPr>
          <w:rFonts w:eastAsia="Calibri" w:cs="Arial"/>
          <w:bCs/>
          <w:szCs w:val="24"/>
        </w:rPr>
        <w:t xml:space="preserve"> του άρθρου 38(2)(β) του περί Προώθησης και Ενθάρρυνσης της Χρήσης των Ανανεώσιμων Πηγών Ενέργειας Νόμου</w:t>
      </w:r>
      <w:r w:rsidR="00C61ABD" w:rsidRPr="00797E30">
        <w:rPr>
          <w:rFonts w:eastAsia="Calibri" w:cs="Arial"/>
          <w:bCs/>
          <w:szCs w:val="24"/>
        </w:rPr>
        <w:t xml:space="preserve">. </w:t>
      </w:r>
      <w:r w:rsidR="00797E30" w:rsidRPr="00797E30">
        <w:rPr>
          <w:rFonts w:eastAsia="Calibri" w:cs="Arial"/>
          <w:bCs/>
          <w:szCs w:val="24"/>
        </w:rPr>
        <w:t xml:space="preserve"> </w:t>
      </w:r>
      <w:r w:rsidR="00C61ABD" w:rsidRPr="00797E30">
        <w:rPr>
          <w:rFonts w:eastAsia="Calibri" w:cs="Arial"/>
          <w:bCs/>
          <w:szCs w:val="24"/>
        </w:rPr>
        <w:t>Ειδικότερα, σύμφωνα με τις εν λόγω διατάξεις,</w:t>
      </w:r>
      <w:r w:rsidR="00C3129A" w:rsidRPr="00797E30">
        <w:rPr>
          <w:rFonts w:eastAsia="Calibri" w:cs="Arial"/>
          <w:bCs/>
          <w:szCs w:val="24"/>
        </w:rPr>
        <w:t xml:space="preserve"> </w:t>
      </w:r>
      <w:r w:rsidR="00113484" w:rsidRPr="00797E30">
        <w:rPr>
          <w:rFonts w:eastAsia="Calibri" w:cs="Arial"/>
          <w:bCs/>
          <w:szCs w:val="24"/>
        </w:rPr>
        <w:t>«στις περιπτώσεις κτιρίων ή/και πολυκατοικιών, η εγκατάσταση που παράγει ηλεκτρική ενέργεια από ανανεώσιμες πηγές για αυτοκατανάλωση σε κοινόχρηστο χώρο, για τις ανάγκες του κτιρίου ή/και των μονάδων, δύναται να υλοποιηθεί με εξασφάλιση της συγκατάθεσης των ιδιοκτητών στους οποίους ανήκει το εβδομήντα πέντε τοις εκατό (75%) της ιδιοκτησίας, νοουμένου ότι η εν λόγω εγκατάσταση δεν θα επηρεάζει την άνετη κάρπωση των υπόλοιπων ιδιοκτητών»</w:t>
      </w:r>
      <w:r w:rsidR="00113484" w:rsidRPr="00797E30">
        <w:rPr>
          <w:rFonts w:eastAsia="Calibri" w:cs="Arial"/>
          <w:bCs/>
          <w:szCs w:val="24"/>
        </w:rPr>
        <w:t>.</w:t>
      </w:r>
    </w:p>
    <w:p w14:paraId="51D34A2E" w14:textId="3BCC01F7" w:rsidR="00AB5EAB" w:rsidRPr="00797E30" w:rsidRDefault="00AB5EAB" w:rsidP="00AB5EAB">
      <w:pPr>
        <w:pStyle w:val="BodyText2"/>
        <w:rPr>
          <w:rFonts w:eastAsia="Calibri" w:cs="Arial"/>
          <w:bCs/>
          <w:szCs w:val="24"/>
        </w:rPr>
      </w:pPr>
      <w:r>
        <w:rPr>
          <w:rFonts w:eastAsia="Calibri" w:cs="Arial"/>
          <w:bCs/>
          <w:szCs w:val="24"/>
        </w:rPr>
        <w:tab/>
      </w:r>
      <w:r w:rsidRPr="00797E30">
        <w:rPr>
          <w:rFonts w:eastAsia="Calibri" w:cs="Arial"/>
          <w:bCs/>
          <w:szCs w:val="24"/>
        </w:rPr>
        <w:t xml:space="preserve">Υπό το φως των πιο πάνω, η Κοινοβουλευτική Επιτροπή Ενέργειας, Εμπορίου, Βιομηχανίας και Τουρισμού </w:t>
      </w:r>
      <w:r w:rsidR="00797E30" w:rsidRPr="00797E30">
        <w:rPr>
          <w:rFonts w:eastAsia="Calibri" w:cs="Arial"/>
          <w:bCs/>
          <w:szCs w:val="24"/>
        </w:rPr>
        <w:t xml:space="preserve">υποβάλλει </w:t>
      </w:r>
      <w:r w:rsidR="0071608F" w:rsidRPr="00797E30">
        <w:rPr>
          <w:rFonts w:eastAsia="Calibri" w:cs="Arial"/>
          <w:bCs/>
          <w:szCs w:val="24"/>
        </w:rPr>
        <w:t xml:space="preserve">την παρούσα έκθεσή της </w:t>
      </w:r>
      <w:r w:rsidR="00797E30" w:rsidRPr="00797E30">
        <w:rPr>
          <w:rFonts w:eastAsia="Calibri" w:cs="Arial"/>
          <w:bCs/>
          <w:szCs w:val="24"/>
        </w:rPr>
        <w:t>στην ολομέλεια της Βουλής</w:t>
      </w:r>
      <w:r w:rsidR="00797E30" w:rsidRPr="00797E30">
        <w:rPr>
          <w:rFonts w:eastAsia="Calibri" w:cs="Arial"/>
          <w:bCs/>
          <w:szCs w:val="24"/>
        </w:rPr>
        <w:t>,</w:t>
      </w:r>
      <w:r w:rsidRPr="00797E30">
        <w:rPr>
          <w:rFonts w:eastAsia="Calibri" w:cs="Arial"/>
          <w:bCs/>
          <w:szCs w:val="24"/>
        </w:rPr>
        <w:t xml:space="preserve"> εμμένοντας στην έκδοσ</w:t>
      </w:r>
      <w:r w:rsidR="00797E30" w:rsidRPr="00797E30">
        <w:rPr>
          <w:rFonts w:eastAsia="Calibri" w:cs="Arial"/>
          <w:bCs/>
          <w:szCs w:val="24"/>
        </w:rPr>
        <w:t>η του αναπεμφθέντος νόμου</w:t>
      </w:r>
      <w:r w:rsidRPr="00797E30">
        <w:rPr>
          <w:rFonts w:eastAsia="Calibri" w:cs="Arial"/>
          <w:bCs/>
          <w:szCs w:val="24"/>
        </w:rPr>
        <w:t xml:space="preserve"> από τον </w:t>
      </w:r>
      <w:r w:rsidR="00B55D6A" w:rsidRPr="00797E30">
        <w:rPr>
          <w:rFonts w:eastAsia="Calibri" w:cs="Arial"/>
          <w:bCs/>
          <w:szCs w:val="24"/>
        </w:rPr>
        <w:t>Πρόεδρο της Δημοκρατίας διά δημοσιεύσεώς του στην Επίσημη Εφημερίδα της Δημοκρατίας</w:t>
      </w:r>
      <w:r w:rsidR="00797E30" w:rsidRPr="00797E30">
        <w:rPr>
          <w:rFonts w:eastAsia="Calibri" w:cs="Arial"/>
          <w:bCs/>
          <w:szCs w:val="24"/>
        </w:rPr>
        <w:t xml:space="preserve"> </w:t>
      </w:r>
      <w:r w:rsidR="00797E30" w:rsidRPr="00797E30">
        <w:rPr>
          <w:rFonts w:eastAsia="Calibri" w:cs="Arial"/>
          <w:bCs/>
          <w:szCs w:val="24"/>
        </w:rPr>
        <w:t xml:space="preserve">όπως </w:t>
      </w:r>
      <w:r w:rsidR="00797E30" w:rsidRPr="00797E30">
        <w:rPr>
          <w:rFonts w:eastAsia="Calibri" w:cs="Arial"/>
          <w:bCs/>
          <w:szCs w:val="24"/>
        </w:rPr>
        <w:t xml:space="preserve">αυτός </w:t>
      </w:r>
      <w:r w:rsidR="00797E30" w:rsidRPr="00797E30">
        <w:rPr>
          <w:rFonts w:eastAsia="Calibri" w:cs="Arial"/>
          <w:bCs/>
          <w:szCs w:val="24"/>
        </w:rPr>
        <w:t>έχει διαμορφωθεί</w:t>
      </w:r>
      <w:r w:rsidR="00797E30" w:rsidRPr="00797E30">
        <w:rPr>
          <w:rFonts w:eastAsia="Calibri" w:cs="Arial"/>
          <w:bCs/>
          <w:szCs w:val="24"/>
        </w:rPr>
        <w:t>.</w:t>
      </w:r>
    </w:p>
    <w:p w14:paraId="50CAA55B" w14:textId="77777777" w:rsidR="00485AB7" w:rsidRDefault="00485AB7" w:rsidP="00875A3E">
      <w:pPr>
        <w:pStyle w:val="BodyText2"/>
        <w:rPr>
          <w:rFonts w:eastAsia="Calibri" w:cs="Arial"/>
          <w:bCs/>
          <w:szCs w:val="24"/>
        </w:rPr>
      </w:pPr>
    </w:p>
    <w:p w14:paraId="6F22E352" w14:textId="0ECDB05C" w:rsidR="00635866" w:rsidRDefault="00301C47" w:rsidP="00875A3E">
      <w:pPr>
        <w:pStyle w:val="BodyText2"/>
        <w:rPr>
          <w:rFonts w:eastAsia="Calibri" w:cs="Arial"/>
          <w:bCs/>
          <w:szCs w:val="24"/>
        </w:rPr>
      </w:pPr>
      <w:r>
        <w:rPr>
          <w:rFonts w:eastAsia="Calibri" w:cs="Arial"/>
          <w:bCs/>
          <w:szCs w:val="24"/>
        </w:rPr>
        <w:t>27 Ιουνίου 2023</w:t>
      </w:r>
    </w:p>
    <w:p w14:paraId="564DDEF0" w14:textId="3EB5202C" w:rsidR="004462BE" w:rsidRDefault="004462BE" w:rsidP="00875A3E">
      <w:pPr>
        <w:pStyle w:val="BodyText2"/>
        <w:rPr>
          <w:rFonts w:eastAsia="Calibri" w:cs="Arial"/>
          <w:bCs/>
          <w:szCs w:val="24"/>
        </w:rPr>
      </w:pPr>
      <w:r>
        <w:rPr>
          <w:rFonts w:eastAsia="Calibri" w:cs="Arial"/>
          <w:bCs/>
          <w:szCs w:val="24"/>
        </w:rPr>
        <w:t xml:space="preserve">Αρ. </w:t>
      </w:r>
      <w:proofErr w:type="spellStart"/>
      <w:r>
        <w:rPr>
          <w:rFonts w:eastAsia="Calibri" w:cs="Arial"/>
          <w:bCs/>
          <w:szCs w:val="24"/>
        </w:rPr>
        <w:t>Φακ</w:t>
      </w:r>
      <w:proofErr w:type="spellEnd"/>
      <w:r>
        <w:rPr>
          <w:rFonts w:eastAsia="Calibri" w:cs="Arial"/>
          <w:bCs/>
          <w:szCs w:val="24"/>
        </w:rPr>
        <w:t xml:space="preserve">. </w:t>
      </w:r>
      <w:r w:rsidR="00301C47" w:rsidRPr="00301C47">
        <w:rPr>
          <w:rFonts w:eastAsia="Calibri" w:cs="Arial"/>
          <w:bCs/>
          <w:szCs w:val="24"/>
        </w:rPr>
        <w:t>23.02.064.</w:t>
      </w:r>
      <w:r w:rsidR="00301C47" w:rsidRPr="00301C47">
        <w:rPr>
          <w:rFonts w:eastAsia="Calibri" w:cs="Arial"/>
          <w:szCs w:val="24"/>
        </w:rPr>
        <w:t>019</w:t>
      </w:r>
      <w:r w:rsidR="00301C47" w:rsidRPr="00301C47">
        <w:rPr>
          <w:rFonts w:eastAsia="Calibri" w:cs="Arial"/>
          <w:bCs/>
          <w:szCs w:val="24"/>
        </w:rPr>
        <w:t>-2023</w:t>
      </w:r>
    </w:p>
    <w:p w14:paraId="40162FE6" w14:textId="31D2D900" w:rsidR="00875A3E" w:rsidRPr="00850BDC" w:rsidRDefault="004462BE" w:rsidP="006F2406">
      <w:pPr>
        <w:pStyle w:val="BodyText2"/>
        <w:rPr>
          <w:rFonts w:eastAsia="Calibri" w:cs="Arial"/>
          <w:bCs/>
          <w:szCs w:val="24"/>
        </w:rPr>
      </w:pPr>
      <w:r>
        <w:rPr>
          <w:rFonts w:eastAsia="Calibri" w:cs="Arial"/>
          <w:bCs/>
          <w:szCs w:val="24"/>
        </w:rPr>
        <w:t>ΧΑ/</w:t>
      </w:r>
      <w:r w:rsidR="00301C47">
        <w:rPr>
          <w:rFonts w:eastAsia="Calibri" w:cs="Arial"/>
          <w:bCs/>
          <w:szCs w:val="24"/>
        </w:rPr>
        <w:t>ΧΧ</w:t>
      </w:r>
      <w:r w:rsidR="00850BDC">
        <w:rPr>
          <w:rFonts w:eastAsia="Calibri" w:cs="Arial"/>
          <w:bCs/>
          <w:szCs w:val="24"/>
        </w:rPr>
        <w:t>/ΝΚ</w:t>
      </w:r>
    </w:p>
    <w:sectPr w:rsidR="00875A3E" w:rsidRPr="00850BDC" w:rsidSect="00984F40">
      <w:headerReference w:type="default" r:id="rId8"/>
      <w:footnotePr>
        <w:numStart w:val="2"/>
      </w:footnotePr>
      <w:pgSz w:w="11906" w:h="16838" w:code="9"/>
      <w:pgMar w:top="1418" w:right="1134"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8E1A" w14:textId="77777777" w:rsidR="001D01A9" w:rsidRDefault="001D01A9" w:rsidP="00336E4E">
      <w:pPr>
        <w:spacing w:after="0" w:line="240" w:lineRule="auto"/>
      </w:pPr>
      <w:r>
        <w:separator/>
      </w:r>
    </w:p>
  </w:endnote>
  <w:endnote w:type="continuationSeparator" w:id="0">
    <w:p w14:paraId="01C66B45" w14:textId="77777777" w:rsidR="001D01A9" w:rsidRDefault="001D01A9" w:rsidP="00336E4E">
      <w:pPr>
        <w:spacing w:after="0" w:line="240" w:lineRule="auto"/>
      </w:pPr>
      <w:r>
        <w:continuationSeparator/>
      </w:r>
    </w:p>
  </w:endnote>
  <w:endnote w:type="continuationNotice" w:id="1">
    <w:p w14:paraId="156EE38B" w14:textId="77777777" w:rsidR="001D01A9" w:rsidRDefault="001D0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50D3" w14:textId="77777777" w:rsidR="001D01A9" w:rsidRDefault="001D01A9" w:rsidP="00336E4E">
      <w:pPr>
        <w:spacing w:after="0" w:line="240" w:lineRule="auto"/>
      </w:pPr>
      <w:r>
        <w:separator/>
      </w:r>
    </w:p>
  </w:footnote>
  <w:footnote w:type="continuationSeparator" w:id="0">
    <w:p w14:paraId="04DFFE82" w14:textId="77777777" w:rsidR="001D01A9" w:rsidRDefault="001D01A9" w:rsidP="00336E4E">
      <w:pPr>
        <w:spacing w:after="0" w:line="240" w:lineRule="auto"/>
      </w:pPr>
      <w:r>
        <w:continuationSeparator/>
      </w:r>
    </w:p>
  </w:footnote>
  <w:footnote w:type="continuationNotice" w:id="1">
    <w:p w14:paraId="6FE5FC82" w14:textId="77777777" w:rsidR="001D01A9" w:rsidRDefault="001D01A9">
      <w:pPr>
        <w:spacing w:after="0" w:line="240" w:lineRule="auto"/>
      </w:pPr>
    </w:p>
  </w:footnote>
  <w:footnote w:id="2">
    <w:p w14:paraId="3B03D0F3" w14:textId="2E17A324" w:rsidR="00C56C1D" w:rsidRPr="00C56C1D" w:rsidRDefault="00C56C1D" w:rsidP="00EB18E1">
      <w:pPr>
        <w:pStyle w:val="FootnoteText"/>
        <w:tabs>
          <w:tab w:val="left" w:pos="284"/>
        </w:tabs>
        <w:ind w:left="284" w:hanging="284"/>
        <w:jc w:val="both"/>
        <w:rPr>
          <w:rFonts w:ascii="Arial" w:hAnsi="Arial" w:cs="Arial"/>
        </w:rPr>
      </w:pPr>
      <w:r w:rsidRPr="00C56C1D">
        <w:rPr>
          <w:rStyle w:val="FootnoteReference"/>
          <w:rFonts w:ascii="Arial" w:hAnsi="Arial" w:cs="Arial"/>
        </w:rPr>
        <w:footnoteRef/>
      </w:r>
      <w:r>
        <w:rPr>
          <w:rFonts w:ascii="Arial" w:hAnsi="Arial" w:cs="Arial"/>
        </w:rPr>
        <w:tab/>
        <w:t xml:space="preserve">Προσαρτήματα, τα οποία ναι μεν έχουν </w:t>
      </w:r>
      <w:r w:rsidR="00A17427">
        <w:rPr>
          <w:rFonts w:ascii="Arial" w:hAnsi="Arial" w:cs="Arial"/>
        </w:rPr>
        <w:t>εξαιρεθεί με το Διάταγμα του Υπουργού Εσωτερικών ΚΔΠ 384/2022, όμως διασφαλίζεται, μέσω συγκεκριμένου εντύπου και επισυναπτόμενων εγγράφων, η λήψη ευθύνης από εγκεκριμένο μελετητή, καθώς και η σύμφωνη γνώμη των συνιδιοκτητών στην οικοδομή.</w:t>
      </w:r>
    </w:p>
  </w:footnote>
  <w:footnote w:id="3">
    <w:p w14:paraId="003B50C4" w14:textId="39B80C56" w:rsidR="00184825" w:rsidRDefault="00184825" w:rsidP="005A3B47">
      <w:pPr>
        <w:pStyle w:val="FootnoteText"/>
        <w:tabs>
          <w:tab w:val="left" w:pos="284"/>
        </w:tabs>
        <w:ind w:left="284" w:hanging="284"/>
        <w:jc w:val="both"/>
        <w:rPr>
          <w:rFonts w:ascii="Arial" w:hAnsi="Arial" w:cs="Arial"/>
        </w:rPr>
      </w:pPr>
      <w:r>
        <w:rPr>
          <w:rStyle w:val="FootnoteReference"/>
        </w:rPr>
        <w:footnoteRef/>
      </w:r>
      <w:r w:rsidR="005A3B47">
        <w:rPr>
          <w:rFonts w:ascii="Arial" w:hAnsi="Arial" w:cs="Arial"/>
        </w:rPr>
        <w:tab/>
      </w:r>
      <w:r>
        <w:rPr>
          <w:rFonts w:ascii="Arial" w:hAnsi="Arial" w:cs="Arial"/>
        </w:rPr>
        <w:t>Επισημαίνεται ότι επί του σημείου αυτού σύμφωνη ήταν η γνώμη και της απόφασης μειοψηφίας του Ανωτάτου Δικαστηρίου.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BC1B80"/>
    <w:multiLevelType w:val="multilevel"/>
    <w:tmpl w:val="532670F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57DA1"/>
    <w:multiLevelType w:val="hybridMultilevel"/>
    <w:tmpl w:val="4BB2468C"/>
    <w:lvl w:ilvl="0" w:tplc="0876FB9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8622786"/>
    <w:multiLevelType w:val="hybridMultilevel"/>
    <w:tmpl w:val="F192E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281B73"/>
    <w:multiLevelType w:val="hybridMultilevel"/>
    <w:tmpl w:val="79E6DB38"/>
    <w:lvl w:ilvl="0" w:tplc="B45A785A">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5" w15:restartNumberingAfterBreak="0">
    <w:nsid w:val="376A151B"/>
    <w:multiLevelType w:val="hybridMultilevel"/>
    <w:tmpl w:val="DCD0A97C"/>
    <w:lvl w:ilvl="0" w:tplc="D380763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E141BEF"/>
    <w:multiLevelType w:val="hybridMultilevel"/>
    <w:tmpl w:val="D8BA09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71805E8"/>
    <w:multiLevelType w:val="hybridMultilevel"/>
    <w:tmpl w:val="39DE7BE6"/>
    <w:lvl w:ilvl="0" w:tplc="AF50244C">
      <w:start w:val="1"/>
      <w:numFmt w:val="decimal"/>
      <w:lvlText w:val="%1."/>
      <w:lvlJc w:val="left"/>
      <w:pPr>
        <w:ind w:left="720" w:hanging="360"/>
      </w:pPr>
      <w:rPr>
        <w:rFonts w:ascii="Arial" w:eastAsia="Calibri" w:hAnsi="Arial" w:cs="Aria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8AB2C65"/>
    <w:multiLevelType w:val="hybridMultilevel"/>
    <w:tmpl w:val="159687F6"/>
    <w:lvl w:ilvl="0" w:tplc="8214AC66">
      <w:start w:val="1"/>
      <w:numFmt w:val="decimal"/>
      <w:lvlText w:val="%1."/>
      <w:lvlJc w:val="left"/>
      <w:pPr>
        <w:ind w:left="360" w:hanging="360"/>
      </w:pPr>
      <w:rPr>
        <w:rFonts w:hint="default"/>
        <w:b w:val="0"/>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EE6F04"/>
    <w:multiLevelType w:val="hybridMultilevel"/>
    <w:tmpl w:val="83B65F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1" w15:restartNumberingAfterBreak="0">
    <w:nsid w:val="797B3EA6"/>
    <w:multiLevelType w:val="hybridMultilevel"/>
    <w:tmpl w:val="1910D7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09742336">
    <w:abstractNumId w:val="32"/>
  </w:num>
  <w:num w:numId="2" w16cid:durableId="441725580">
    <w:abstractNumId w:val="8"/>
  </w:num>
  <w:num w:numId="3" w16cid:durableId="1501458037">
    <w:abstractNumId w:val="9"/>
  </w:num>
  <w:num w:numId="4" w16cid:durableId="678655801">
    <w:abstractNumId w:val="17"/>
  </w:num>
  <w:num w:numId="5" w16cid:durableId="1213929097">
    <w:abstractNumId w:val="26"/>
  </w:num>
  <w:num w:numId="6" w16cid:durableId="822623509">
    <w:abstractNumId w:val="13"/>
  </w:num>
  <w:num w:numId="7" w16cid:durableId="2056155061">
    <w:abstractNumId w:val="19"/>
  </w:num>
  <w:num w:numId="8" w16cid:durableId="1126661603">
    <w:abstractNumId w:val="12"/>
  </w:num>
  <w:num w:numId="9" w16cid:durableId="1843660346">
    <w:abstractNumId w:val="30"/>
  </w:num>
  <w:num w:numId="10" w16cid:durableId="1480342007">
    <w:abstractNumId w:val="10"/>
  </w:num>
  <w:num w:numId="11" w16cid:durableId="83429187">
    <w:abstractNumId w:val="11"/>
  </w:num>
  <w:num w:numId="12" w16cid:durableId="1942955935">
    <w:abstractNumId w:val="25"/>
  </w:num>
  <w:num w:numId="13" w16cid:durableId="997076432">
    <w:abstractNumId w:val="23"/>
  </w:num>
  <w:num w:numId="14" w16cid:durableId="77484882">
    <w:abstractNumId w:val="33"/>
  </w:num>
  <w:num w:numId="15" w16cid:durableId="172915635">
    <w:abstractNumId w:val="28"/>
  </w:num>
  <w:num w:numId="16" w16cid:durableId="913978997">
    <w:abstractNumId w:val="3"/>
  </w:num>
  <w:num w:numId="17" w16cid:durableId="35206111">
    <w:abstractNumId w:val="2"/>
  </w:num>
  <w:num w:numId="18" w16cid:durableId="739521455">
    <w:abstractNumId w:val="1"/>
  </w:num>
  <w:num w:numId="19" w16cid:durableId="1436438262">
    <w:abstractNumId w:val="16"/>
  </w:num>
  <w:num w:numId="20" w16cid:durableId="1452358187">
    <w:abstractNumId w:val="18"/>
  </w:num>
  <w:num w:numId="21" w16cid:durableId="455102744">
    <w:abstractNumId w:val="21"/>
  </w:num>
  <w:num w:numId="22" w16cid:durableId="1341008138">
    <w:abstractNumId w:val="0"/>
  </w:num>
  <w:num w:numId="23" w16cid:durableId="1733583065">
    <w:abstractNumId w:val="24"/>
  </w:num>
  <w:num w:numId="24" w16cid:durableId="1990013902">
    <w:abstractNumId w:val="4"/>
  </w:num>
  <w:num w:numId="25" w16cid:durableId="623925319">
    <w:abstractNumId w:val="7"/>
  </w:num>
  <w:num w:numId="26" w16cid:durableId="828442130">
    <w:abstractNumId w:val="31"/>
  </w:num>
  <w:num w:numId="27" w16cid:durableId="581065511">
    <w:abstractNumId w:val="20"/>
  </w:num>
  <w:num w:numId="28" w16cid:durableId="864639697">
    <w:abstractNumId w:val="14"/>
  </w:num>
  <w:num w:numId="29" w16cid:durableId="714810540">
    <w:abstractNumId w:val="15"/>
  </w:num>
  <w:num w:numId="30" w16cid:durableId="996349938">
    <w:abstractNumId w:val="6"/>
  </w:num>
  <w:num w:numId="31" w16cid:durableId="572197846">
    <w:abstractNumId w:val="22"/>
  </w:num>
  <w:num w:numId="32" w16cid:durableId="354573912">
    <w:abstractNumId w:val="29"/>
  </w:num>
  <w:num w:numId="33" w16cid:durableId="1101880399">
    <w:abstractNumId w:val="5"/>
    <w:lvlOverride w:ilvl="0">
      <w:startOverride w:val="1"/>
    </w:lvlOverride>
    <w:lvlOverride w:ilvl="1"/>
    <w:lvlOverride w:ilvl="2"/>
    <w:lvlOverride w:ilvl="3"/>
    <w:lvlOverride w:ilvl="4"/>
    <w:lvlOverride w:ilvl="5"/>
    <w:lvlOverride w:ilvl="6"/>
    <w:lvlOverride w:ilvl="7"/>
    <w:lvlOverride w:ilvl="8"/>
  </w:num>
  <w:num w:numId="34" w16cid:durableId="15589359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567"/>
  <w:characterSpacingControl w:val="doNotCompres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C53"/>
    <w:rsid w:val="00000EAA"/>
    <w:rsid w:val="00001434"/>
    <w:rsid w:val="00001C80"/>
    <w:rsid w:val="00001CFC"/>
    <w:rsid w:val="000050A8"/>
    <w:rsid w:val="000050BF"/>
    <w:rsid w:val="000051B0"/>
    <w:rsid w:val="0000553E"/>
    <w:rsid w:val="00006472"/>
    <w:rsid w:val="000066DD"/>
    <w:rsid w:val="0000716B"/>
    <w:rsid w:val="00007518"/>
    <w:rsid w:val="00007B9E"/>
    <w:rsid w:val="000105BC"/>
    <w:rsid w:val="00011061"/>
    <w:rsid w:val="00012722"/>
    <w:rsid w:val="00012D7F"/>
    <w:rsid w:val="00017BC6"/>
    <w:rsid w:val="00023323"/>
    <w:rsid w:val="00023CD7"/>
    <w:rsid w:val="000248A6"/>
    <w:rsid w:val="00025043"/>
    <w:rsid w:val="0002784E"/>
    <w:rsid w:val="000311DF"/>
    <w:rsid w:val="00032841"/>
    <w:rsid w:val="00032D77"/>
    <w:rsid w:val="000331A9"/>
    <w:rsid w:val="00033474"/>
    <w:rsid w:val="00036B07"/>
    <w:rsid w:val="00036C57"/>
    <w:rsid w:val="000412BE"/>
    <w:rsid w:val="0004130A"/>
    <w:rsid w:val="00044E4E"/>
    <w:rsid w:val="000455A1"/>
    <w:rsid w:val="000455ED"/>
    <w:rsid w:val="000506CC"/>
    <w:rsid w:val="000517ED"/>
    <w:rsid w:val="00052D99"/>
    <w:rsid w:val="0005577D"/>
    <w:rsid w:val="00055A93"/>
    <w:rsid w:val="000606A5"/>
    <w:rsid w:val="00062145"/>
    <w:rsid w:val="0006552C"/>
    <w:rsid w:val="00066A98"/>
    <w:rsid w:val="00070EAA"/>
    <w:rsid w:val="00071331"/>
    <w:rsid w:val="000713BD"/>
    <w:rsid w:val="000721D0"/>
    <w:rsid w:val="0007251C"/>
    <w:rsid w:val="00074429"/>
    <w:rsid w:val="00074CA3"/>
    <w:rsid w:val="00074E88"/>
    <w:rsid w:val="00074F28"/>
    <w:rsid w:val="00076EDF"/>
    <w:rsid w:val="00076FBA"/>
    <w:rsid w:val="00080700"/>
    <w:rsid w:val="00080A60"/>
    <w:rsid w:val="0008276C"/>
    <w:rsid w:val="00082B43"/>
    <w:rsid w:val="00085C48"/>
    <w:rsid w:val="00086182"/>
    <w:rsid w:val="00087045"/>
    <w:rsid w:val="00091805"/>
    <w:rsid w:val="00092C4F"/>
    <w:rsid w:val="00092DC4"/>
    <w:rsid w:val="000942F8"/>
    <w:rsid w:val="000961C1"/>
    <w:rsid w:val="000A617B"/>
    <w:rsid w:val="000A68FE"/>
    <w:rsid w:val="000B09BB"/>
    <w:rsid w:val="000B155C"/>
    <w:rsid w:val="000B1DB8"/>
    <w:rsid w:val="000B2672"/>
    <w:rsid w:val="000B2DDB"/>
    <w:rsid w:val="000B43E0"/>
    <w:rsid w:val="000B5E99"/>
    <w:rsid w:val="000C073C"/>
    <w:rsid w:val="000C1637"/>
    <w:rsid w:val="000C38FA"/>
    <w:rsid w:val="000D0E06"/>
    <w:rsid w:val="000D191C"/>
    <w:rsid w:val="000D508B"/>
    <w:rsid w:val="000D61BB"/>
    <w:rsid w:val="000D7214"/>
    <w:rsid w:val="000D7756"/>
    <w:rsid w:val="000E0152"/>
    <w:rsid w:val="000E2C65"/>
    <w:rsid w:val="000E3B58"/>
    <w:rsid w:val="000E3EA7"/>
    <w:rsid w:val="000E4B21"/>
    <w:rsid w:val="000E598E"/>
    <w:rsid w:val="000E6909"/>
    <w:rsid w:val="000E72ED"/>
    <w:rsid w:val="000E7AB5"/>
    <w:rsid w:val="000F0716"/>
    <w:rsid w:val="000F11EC"/>
    <w:rsid w:val="000F2645"/>
    <w:rsid w:val="000F2BC8"/>
    <w:rsid w:val="000F3CD8"/>
    <w:rsid w:val="000F5938"/>
    <w:rsid w:val="000F5C8F"/>
    <w:rsid w:val="000F7BD0"/>
    <w:rsid w:val="000F7E32"/>
    <w:rsid w:val="001001A1"/>
    <w:rsid w:val="00100DC8"/>
    <w:rsid w:val="00100FCF"/>
    <w:rsid w:val="0010213D"/>
    <w:rsid w:val="001022C4"/>
    <w:rsid w:val="0010268E"/>
    <w:rsid w:val="00103FE1"/>
    <w:rsid w:val="00107028"/>
    <w:rsid w:val="0010731A"/>
    <w:rsid w:val="00111651"/>
    <w:rsid w:val="00111820"/>
    <w:rsid w:val="00113484"/>
    <w:rsid w:val="001134B5"/>
    <w:rsid w:val="001144DB"/>
    <w:rsid w:val="00114780"/>
    <w:rsid w:val="001157B9"/>
    <w:rsid w:val="0011749B"/>
    <w:rsid w:val="00121141"/>
    <w:rsid w:val="001212F9"/>
    <w:rsid w:val="00121D4B"/>
    <w:rsid w:val="00126019"/>
    <w:rsid w:val="00130523"/>
    <w:rsid w:val="00131CEB"/>
    <w:rsid w:val="001345CB"/>
    <w:rsid w:val="001372D8"/>
    <w:rsid w:val="00141924"/>
    <w:rsid w:val="00142DA4"/>
    <w:rsid w:val="00142F06"/>
    <w:rsid w:val="00143525"/>
    <w:rsid w:val="00144810"/>
    <w:rsid w:val="0014495F"/>
    <w:rsid w:val="001468E8"/>
    <w:rsid w:val="0014694B"/>
    <w:rsid w:val="00147D22"/>
    <w:rsid w:val="001532E9"/>
    <w:rsid w:val="00155277"/>
    <w:rsid w:val="00160970"/>
    <w:rsid w:val="00160A5D"/>
    <w:rsid w:val="001633F6"/>
    <w:rsid w:val="0016573D"/>
    <w:rsid w:val="0016621B"/>
    <w:rsid w:val="001669BD"/>
    <w:rsid w:val="00167382"/>
    <w:rsid w:val="0016777D"/>
    <w:rsid w:val="001711DA"/>
    <w:rsid w:val="001732F6"/>
    <w:rsid w:val="00173433"/>
    <w:rsid w:val="00174525"/>
    <w:rsid w:val="001766D1"/>
    <w:rsid w:val="00180EB7"/>
    <w:rsid w:val="00182497"/>
    <w:rsid w:val="00182EAB"/>
    <w:rsid w:val="00183A81"/>
    <w:rsid w:val="00184825"/>
    <w:rsid w:val="0018506C"/>
    <w:rsid w:val="00185674"/>
    <w:rsid w:val="00185BFE"/>
    <w:rsid w:val="00186561"/>
    <w:rsid w:val="0019125B"/>
    <w:rsid w:val="00197849"/>
    <w:rsid w:val="001A1428"/>
    <w:rsid w:val="001A1835"/>
    <w:rsid w:val="001A26B0"/>
    <w:rsid w:val="001A5D52"/>
    <w:rsid w:val="001A5E69"/>
    <w:rsid w:val="001A6A6E"/>
    <w:rsid w:val="001B0191"/>
    <w:rsid w:val="001B0714"/>
    <w:rsid w:val="001B10F6"/>
    <w:rsid w:val="001B1C51"/>
    <w:rsid w:val="001B20A5"/>
    <w:rsid w:val="001B2317"/>
    <w:rsid w:val="001B423B"/>
    <w:rsid w:val="001B4B1B"/>
    <w:rsid w:val="001B6EFF"/>
    <w:rsid w:val="001C17AF"/>
    <w:rsid w:val="001C3F40"/>
    <w:rsid w:val="001C458F"/>
    <w:rsid w:val="001C4CC4"/>
    <w:rsid w:val="001C6459"/>
    <w:rsid w:val="001C66EC"/>
    <w:rsid w:val="001C6D84"/>
    <w:rsid w:val="001C6D99"/>
    <w:rsid w:val="001C6FB8"/>
    <w:rsid w:val="001C7D57"/>
    <w:rsid w:val="001D01A9"/>
    <w:rsid w:val="001D02E0"/>
    <w:rsid w:val="001D0C5F"/>
    <w:rsid w:val="001D17E9"/>
    <w:rsid w:val="001D30A5"/>
    <w:rsid w:val="001D4AA8"/>
    <w:rsid w:val="001D5397"/>
    <w:rsid w:val="001D5526"/>
    <w:rsid w:val="001D7FC0"/>
    <w:rsid w:val="001E32E4"/>
    <w:rsid w:val="001E7B3C"/>
    <w:rsid w:val="001E7C3C"/>
    <w:rsid w:val="001F02E2"/>
    <w:rsid w:val="001F08E3"/>
    <w:rsid w:val="001F191E"/>
    <w:rsid w:val="001F20B5"/>
    <w:rsid w:val="001F2B30"/>
    <w:rsid w:val="001F3C52"/>
    <w:rsid w:val="001F4AAF"/>
    <w:rsid w:val="001F644A"/>
    <w:rsid w:val="00200E8D"/>
    <w:rsid w:val="00201153"/>
    <w:rsid w:val="002023A4"/>
    <w:rsid w:val="002046EA"/>
    <w:rsid w:val="00205A1F"/>
    <w:rsid w:val="0020600E"/>
    <w:rsid w:val="00212ADA"/>
    <w:rsid w:val="00214559"/>
    <w:rsid w:val="00214C62"/>
    <w:rsid w:val="00217C5F"/>
    <w:rsid w:val="00217F73"/>
    <w:rsid w:val="00220A78"/>
    <w:rsid w:val="002222E8"/>
    <w:rsid w:val="002239EE"/>
    <w:rsid w:val="0022578A"/>
    <w:rsid w:val="0022599F"/>
    <w:rsid w:val="002268A5"/>
    <w:rsid w:val="002273FA"/>
    <w:rsid w:val="00227812"/>
    <w:rsid w:val="002303B1"/>
    <w:rsid w:val="002304CA"/>
    <w:rsid w:val="0023251F"/>
    <w:rsid w:val="002353E7"/>
    <w:rsid w:val="00235883"/>
    <w:rsid w:val="0023608E"/>
    <w:rsid w:val="00237599"/>
    <w:rsid w:val="002416BA"/>
    <w:rsid w:val="00241AC1"/>
    <w:rsid w:val="002424F6"/>
    <w:rsid w:val="00242A1C"/>
    <w:rsid w:val="00243FEA"/>
    <w:rsid w:val="00245CDC"/>
    <w:rsid w:val="00246E5E"/>
    <w:rsid w:val="002470A0"/>
    <w:rsid w:val="00252A6C"/>
    <w:rsid w:val="00252CDC"/>
    <w:rsid w:val="00255B01"/>
    <w:rsid w:val="00256C91"/>
    <w:rsid w:val="00256D92"/>
    <w:rsid w:val="002576BF"/>
    <w:rsid w:val="0026014C"/>
    <w:rsid w:val="0026154B"/>
    <w:rsid w:val="00261707"/>
    <w:rsid w:val="00262BE0"/>
    <w:rsid w:val="00263147"/>
    <w:rsid w:val="0026413A"/>
    <w:rsid w:val="00265768"/>
    <w:rsid w:val="00266C5B"/>
    <w:rsid w:val="00267715"/>
    <w:rsid w:val="0027114B"/>
    <w:rsid w:val="00271212"/>
    <w:rsid w:val="00274D06"/>
    <w:rsid w:val="00277B16"/>
    <w:rsid w:val="00280014"/>
    <w:rsid w:val="00287F7B"/>
    <w:rsid w:val="00292EFB"/>
    <w:rsid w:val="00294D25"/>
    <w:rsid w:val="002A2806"/>
    <w:rsid w:val="002A293D"/>
    <w:rsid w:val="002A5A5A"/>
    <w:rsid w:val="002A7EA4"/>
    <w:rsid w:val="002B27BC"/>
    <w:rsid w:val="002B36A6"/>
    <w:rsid w:val="002B78CF"/>
    <w:rsid w:val="002C0D55"/>
    <w:rsid w:val="002C1781"/>
    <w:rsid w:val="002C485F"/>
    <w:rsid w:val="002D302C"/>
    <w:rsid w:val="002D4C09"/>
    <w:rsid w:val="002E03E5"/>
    <w:rsid w:val="002E160C"/>
    <w:rsid w:val="002E468A"/>
    <w:rsid w:val="002E4720"/>
    <w:rsid w:val="002E522C"/>
    <w:rsid w:val="002E5785"/>
    <w:rsid w:val="002E633D"/>
    <w:rsid w:val="002E674D"/>
    <w:rsid w:val="002E6BAA"/>
    <w:rsid w:val="002E74F4"/>
    <w:rsid w:val="002E7989"/>
    <w:rsid w:val="002F168F"/>
    <w:rsid w:val="002F1A34"/>
    <w:rsid w:val="002F3037"/>
    <w:rsid w:val="002F3B52"/>
    <w:rsid w:val="002F3D45"/>
    <w:rsid w:val="002F43AA"/>
    <w:rsid w:val="002F6A7E"/>
    <w:rsid w:val="002F7458"/>
    <w:rsid w:val="0030072E"/>
    <w:rsid w:val="00300AD3"/>
    <w:rsid w:val="003012CA"/>
    <w:rsid w:val="00301A88"/>
    <w:rsid w:val="00301C47"/>
    <w:rsid w:val="003033CB"/>
    <w:rsid w:val="003044F7"/>
    <w:rsid w:val="00305593"/>
    <w:rsid w:val="00305A7B"/>
    <w:rsid w:val="003126A1"/>
    <w:rsid w:val="00312F3E"/>
    <w:rsid w:val="00313064"/>
    <w:rsid w:val="00314B34"/>
    <w:rsid w:val="00317DC8"/>
    <w:rsid w:val="00321436"/>
    <w:rsid w:val="00323C76"/>
    <w:rsid w:val="00323E8B"/>
    <w:rsid w:val="0032454B"/>
    <w:rsid w:val="00333B3D"/>
    <w:rsid w:val="00334E98"/>
    <w:rsid w:val="00336091"/>
    <w:rsid w:val="00336E4E"/>
    <w:rsid w:val="00336FA6"/>
    <w:rsid w:val="00337119"/>
    <w:rsid w:val="00337D36"/>
    <w:rsid w:val="00340950"/>
    <w:rsid w:val="00344D44"/>
    <w:rsid w:val="003510B8"/>
    <w:rsid w:val="00355391"/>
    <w:rsid w:val="003557E9"/>
    <w:rsid w:val="003559A0"/>
    <w:rsid w:val="00355A64"/>
    <w:rsid w:val="00356483"/>
    <w:rsid w:val="0035659E"/>
    <w:rsid w:val="00356B7C"/>
    <w:rsid w:val="00356FB8"/>
    <w:rsid w:val="003646D8"/>
    <w:rsid w:val="00364BEC"/>
    <w:rsid w:val="00365438"/>
    <w:rsid w:val="00366651"/>
    <w:rsid w:val="0036799F"/>
    <w:rsid w:val="003719D4"/>
    <w:rsid w:val="003720EF"/>
    <w:rsid w:val="003738D5"/>
    <w:rsid w:val="0037452B"/>
    <w:rsid w:val="003745A2"/>
    <w:rsid w:val="003755A5"/>
    <w:rsid w:val="00375BB0"/>
    <w:rsid w:val="003903F1"/>
    <w:rsid w:val="0039076E"/>
    <w:rsid w:val="003932D4"/>
    <w:rsid w:val="003936A8"/>
    <w:rsid w:val="00393ABA"/>
    <w:rsid w:val="00393B42"/>
    <w:rsid w:val="003966F8"/>
    <w:rsid w:val="00396E4A"/>
    <w:rsid w:val="0039766C"/>
    <w:rsid w:val="003A08F9"/>
    <w:rsid w:val="003A1151"/>
    <w:rsid w:val="003A52C9"/>
    <w:rsid w:val="003A5F0E"/>
    <w:rsid w:val="003B0E9F"/>
    <w:rsid w:val="003B21AF"/>
    <w:rsid w:val="003B28D6"/>
    <w:rsid w:val="003B55E7"/>
    <w:rsid w:val="003B67E3"/>
    <w:rsid w:val="003B7563"/>
    <w:rsid w:val="003B7933"/>
    <w:rsid w:val="003C0EF3"/>
    <w:rsid w:val="003C17F7"/>
    <w:rsid w:val="003C1B14"/>
    <w:rsid w:val="003C25A7"/>
    <w:rsid w:val="003C5E01"/>
    <w:rsid w:val="003C675C"/>
    <w:rsid w:val="003C7A75"/>
    <w:rsid w:val="003D287F"/>
    <w:rsid w:val="003D36EC"/>
    <w:rsid w:val="003D3739"/>
    <w:rsid w:val="003D5212"/>
    <w:rsid w:val="003D59C2"/>
    <w:rsid w:val="003D6AF5"/>
    <w:rsid w:val="003D79C5"/>
    <w:rsid w:val="003D7CA7"/>
    <w:rsid w:val="003E2146"/>
    <w:rsid w:val="003E535E"/>
    <w:rsid w:val="003E56F3"/>
    <w:rsid w:val="003E6125"/>
    <w:rsid w:val="003E6D77"/>
    <w:rsid w:val="003F28E3"/>
    <w:rsid w:val="003F346C"/>
    <w:rsid w:val="003F436A"/>
    <w:rsid w:val="003F445A"/>
    <w:rsid w:val="003F4B8B"/>
    <w:rsid w:val="003F5DB0"/>
    <w:rsid w:val="003F695A"/>
    <w:rsid w:val="003F72AC"/>
    <w:rsid w:val="004011D5"/>
    <w:rsid w:val="00404230"/>
    <w:rsid w:val="004076F9"/>
    <w:rsid w:val="0041376D"/>
    <w:rsid w:val="00413901"/>
    <w:rsid w:val="004154D3"/>
    <w:rsid w:val="00420EEF"/>
    <w:rsid w:val="00422F1B"/>
    <w:rsid w:val="00423257"/>
    <w:rsid w:val="00426884"/>
    <w:rsid w:val="00426C3C"/>
    <w:rsid w:val="00430BA0"/>
    <w:rsid w:val="004313C6"/>
    <w:rsid w:val="00433009"/>
    <w:rsid w:val="004334D5"/>
    <w:rsid w:val="00433E04"/>
    <w:rsid w:val="0043416C"/>
    <w:rsid w:val="0043425E"/>
    <w:rsid w:val="00434E24"/>
    <w:rsid w:val="00440994"/>
    <w:rsid w:val="0044417A"/>
    <w:rsid w:val="004462BE"/>
    <w:rsid w:val="00450C94"/>
    <w:rsid w:val="00450F25"/>
    <w:rsid w:val="00451A01"/>
    <w:rsid w:val="00452CE4"/>
    <w:rsid w:val="004531E3"/>
    <w:rsid w:val="00455A61"/>
    <w:rsid w:val="00455CDB"/>
    <w:rsid w:val="00456D55"/>
    <w:rsid w:val="004605B9"/>
    <w:rsid w:val="00461B35"/>
    <w:rsid w:val="004620DC"/>
    <w:rsid w:val="00462637"/>
    <w:rsid w:val="0046274B"/>
    <w:rsid w:val="00462F4A"/>
    <w:rsid w:val="0046330D"/>
    <w:rsid w:val="004635D7"/>
    <w:rsid w:val="004638E1"/>
    <w:rsid w:val="00463DC5"/>
    <w:rsid w:val="004651B5"/>
    <w:rsid w:val="004668CC"/>
    <w:rsid w:val="004678E2"/>
    <w:rsid w:val="00467E0D"/>
    <w:rsid w:val="004712C9"/>
    <w:rsid w:val="00473F01"/>
    <w:rsid w:val="00481605"/>
    <w:rsid w:val="00481C82"/>
    <w:rsid w:val="004834BE"/>
    <w:rsid w:val="00483749"/>
    <w:rsid w:val="00483BF0"/>
    <w:rsid w:val="00485360"/>
    <w:rsid w:val="00485AB7"/>
    <w:rsid w:val="00485CBC"/>
    <w:rsid w:val="004A1104"/>
    <w:rsid w:val="004A2C20"/>
    <w:rsid w:val="004A4845"/>
    <w:rsid w:val="004A4EF6"/>
    <w:rsid w:val="004A590C"/>
    <w:rsid w:val="004A69B9"/>
    <w:rsid w:val="004A7620"/>
    <w:rsid w:val="004A7DCF"/>
    <w:rsid w:val="004B06F7"/>
    <w:rsid w:val="004B089E"/>
    <w:rsid w:val="004B0E64"/>
    <w:rsid w:val="004B2391"/>
    <w:rsid w:val="004B2638"/>
    <w:rsid w:val="004B6F4E"/>
    <w:rsid w:val="004B772F"/>
    <w:rsid w:val="004C1434"/>
    <w:rsid w:val="004C2320"/>
    <w:rsid w:val="004C5C75"/>
    <w:rsid w:val="004C75A3"/>
    <w:rsid w:val="004C792F"/>
    <w:rsid w:val="004D12BD"/>
    <w:rsid w:val="004D278A"/>
    <w:rsid w:val="004D2DC1"/>
    <w:rsid w:val="004D35FF"/>
    <w:rsid w:val="004D65ED"/>
    <w:rsid w:val="004D6FA9"/>
    <w:rsid w:val="004E0A19"/>
    <w:rsid w:val="004E39FF"/>
    <w:rsid w:val="004E6A9A"/>
    <w:rsid w:val="004E6F99"/>
    <w:rsid w:val="004E7B92"/>
    <w:rsid w:val="004F0D82"/>
    <w:rsid w:val="004F6496"/>
    <w:rsid w:val="004F7D24"/>
    <w:rsid w:val="004F7F10"/>
    <w:rsid w:val="00500C0D"/>
    <w:rsid w:val="00500DAD"/>
    <w:rsid w:val="0050191E"/>
    <w:rsid w:val="00501D9B"/>
    <w:rsid w:val="005022CA"/>
    <w:rsid w:val="00503CE4"/>
    <w:rsid w:val="00507829"/>
    <w:rsid w:val="00510F19"/>
    <w:rsid w:val="00513623"/>
    <w:rsid w:val="00513698"/>
    <w:rsid w:val="00513DD0"/>
    <w:rsid w:val="005155F6"/>
    <w:rsid w:val="005177D8"/>
    <w:rsid w:val="00522C88"/>
    <w:rsid w:val="00522FB3"/>
    <w:rsid w:val="00525C67"/>
    <w:rsid w:val="00525E20"/>
    <w:rsid w:val="00534421"/>
    <w:rsid w:val="00534A10"/>
    <w:rsid w:val="00536404"/>
    <w:rsid w:val="00536858"/>
    <w:rsid w:val="00536DAA"/>
    <w:rsid w:val="00542F2E"/>
    <w:rsid w:val="00544924"/>
    <w:rsid w:val="0054640C"/>
    <w:rsid w:val="00551B3F"/>
    <w:rsid w:val="00552071"/>
    <w:rsid w:val="005525E2"/>
    <w:rsid w:val="00552B68"/>
    <w:rsid w:val="00552E6A"/>
    <w:rsid w:val="00554A70"/>
    <w:rsid w:val="0055512E"/>
    <w:rsid w:val="00555E0B"/>
    <w:rsid w:val="00561B6A"/>
    <w:rsid w:val="00563E7E"/>
    <w:rsid w:val="005651EC"/>
    <w:rsid w:val="00565758"/>
    <w:rsid w:val="00571426"/>
    <w:rsid w:val="00574C74"/>
    <w:rsid w:val="005819A9"/>
    <w:rsid w:val="00582D7E"/>
    <w:rsid w:val="00583704"/>
    <w:rsid w:val="00583BD0"/>
    <w:rsid w:val="0058544B"/>
    <w:rsid w:val="005861C0"/>
    <w:rsid w:val="00586989"/>
    <w:rsid w:val="005869E5"/>
    <w:rsid w:val="00586C49"/>
    <w:rsid w:val="005875D7"/>
    <w:rsid w:val="00591C82"/>
    <w:rsid w:val="0059254D"/>
    <w:rsid w:val="005944F0"/>
    <w:rsid w:val="00595595"/>
    <w:rsid w:val="00596DC9"/>
    <w:rsid w:val="005979F5"/>
    <w:rsid w:val="005A1237"/>
    <w:rsid w:val="005A3B47"/>
    <w:rsid w:val="005B1432"/>
    <w:rsid w:val="005B2240"/>
    <w:rsid w:val="005B4120"/>
    <w:rsid w:val="005B4A69"/>
    <w:rsid w:val="005B6A1E"/>
    <w:rsid w:val="005B702A"/>
    <w:rsid w:val="005C2559"/>
    <w:rsid w:val="005C31B2"/>
    <w:rsid w:val="005C4A87"/>
    <w:rsid w:val="005C5286"/>
    <w:rsid w:val="005C565A"/>
    <w:rsid w:val="005D02D5"/>
    <w:rsid w:val="005D0450"/>
    <w:rsid w:val="005D066B"/>
    <w:rsid w:val="005D17E9"/>
    <w:rsid w:val="005D2688"/>
    <w:rsid w:val="005D455C"/>
    <w:rsid w:val="005D52B1"/>
    <w:rsid w:val="005E14D7"/>
    <w:rsid w:val="005E1755"/>
    <w:rsid w:val="005E2938"/>
    <w:rsid w:val="005E2AB0"/>
    <w:rsid w:val="005E2B82"/>
    <w:rsid w:val="005E2FC6"/>
    <w:rsid w:val="005E3B08"/>
    <w:rsid w:val="005E6940"/>
    <w:rsid w:val="005E696D"/>
    <w:rsid w:val="005E7F23"/>
    <w:rsid w:val="005F0855"/>
    <w:rsid w:val="005F17F7"/>
    <w:rsid w:val="005F2651"/>
    <w:rsid w:val="005F3A70"/>
    <w:rsid w:val="005F462C"/>
    <w:rsid w:val="005F493B"/>
    <w:rsid w:val="005F5489"/>
    <w:rsid w:val="005F54D5"/>
    <w:rsid w:val="005F573B"/>
    <w:rsid w:val="005F63A6"/>
    <w:rsid w:val="005F75C1"/>
    <w:rsid w:val="00604B91"/>
    <w:rsid w:val="00605A96"/>
    <w:rsid w:val="00605CF9"/>
    <w:rsid w:val="00606E99"/>
    <w:rsid w:val="006153B8"/>
    <w:rsid w:val="00615496"/>
    <w:rsid w:val="00615C5D"/>
    <w:rsid w:val="00615DE9"/>
    <w:rsid w:val="00616197"/>
    <w:rsid w:val="0061724A"/>
    <w:rsid w:val="00617250"/>
    <w:rsid w:val="006179E9"/>
    <w:rsid w:val="006230AB"/>
    <w:rsid w:val="00626152"/>
    <w:rsid w:val="006300E5"/>
    <w:rsid w:val="0063043B"/>
    <w:rsid w:val="006307B8"/>
    <w:rsid w:val="00632EAA"/>
    <w:rsid w:val="00633385"/>
    <w:rsid w:val="006342EA"/>
    <w:rsid w:val="00634472"/>
    <w:rsid w:val="00634780"/>
    <w:rsid w:val="006353EF"/>
    <w:rsid w:val="0063541C"/>
    <w:rsid w:val="00635866"/>
    <w:rsid w:val="006363C5"/>
    <w:rsid w:val="006379C8"/>
    <w:rsid w:val="00642692"/>
    <w:rsid w:val="0064307F"/>
    <w:rsid w:val="00643840"/>
    <w:rsid w:val="0064548B"/>
    <w:rsid w:val="00647D26"/>
    <w:rsid w:val="006509AB"/>
    <w:rsid w:val="00652409"/>
    <w:rsid w:val="00652B81"/>
    <w:rsid w:val="00653116"/>
    <w:rsid w:val="00654CDD"/>
    <w:rsid w:val="00656151"/>
    <w:rsid w:val="00657DBB"/>
    <w:rsid w:val="00660CDD"/>
    <w:rsid w:val="006626DB"/>
    <w:rsid w:val="00665634"/>
    <w:rsid w:val="00667FD6"/>
    <w:rsid w:val="00670113"/>
    <w:rsid w:val="00671AE6"/>
    <w:rsid w:val="00672196"/>
    <w:rsid w:val="0067228D"/>
    <w:rsid w:val="00674D49"/>
    <w:rsid w:val="0067690F"/>
    <w:rsid w:val="0068046E"/>
    <w:rsid w:val="006805FA"/>
    <w:rsid w:val="00683015"/>
    <w:rsid w:val="00683D89"/>
    <w:rsid w:val="00693FB9"/>
    <w:rsid w:val="00694332"/>
    <w:rsid w:val="00694F99"/>
    <w:rsid w:val="00697809"/>
    <w:rsid w:val="00697A98"/>
    <w:rsid w:val="00697E7C"/>
    <w:rsid w:val="006A0F42"/>
    <w:rsid w:val="006A5BFB"/>
    <w:rsid w:val="006A7F34"/>
    <w:rsid w:val="006B0C70"/>
    <w:rsid w:val="006B1758"/>
    <w:rsid w:val="006B2D01"/>
    <w:rsid w:val="006B3512"/>
    <w:rsid w:val="006C0EE8"/>
    <w:rsid w:val="006C149B"/>
    <w:rsid w:val="006C3160"/>
    <w:rsid w:val="006D1564"/>
    <w:rsid w:val="006D1DE8"/>
    <w:rsid w:val="006D1FC9"/>
    <w:rsid w:val="006D4E72"/>
    <w:rsid w:val="006D5A56"/>
    <w:rsid w:val="006D61D9"/>
    <w:rsid w:val="006E24CE"/>
    <w:rsid w:val="006E310C"/>
    <w:rsid w:val="006E5391"/>
    <w:rsid w:val="006E77B9"/>
    <w:rsid w:val="006E7A06"/>
    <w:rsid w:val="006F0EE3"/>
    <w:rsid w:val="006F2406"/>
    <w:rsid w:val="006F3749"/>
    <w:rsid w:val="006F4362"/>
    <w:rsid w:val="006F4BBD"/>
    <w:rsid w:val="006F4CFC"/>
    <w:rsid w:val="006F4D0B"/>
    <w:rsid w:val="007006D5"/>
    <w:rsid w:val="00700F76"/>
    <w:rsid w:val="00701842"/>
    <w:rsid w:val="00704029"/>
    <w:rsid w:val="00704695"/>
    <w:rsid w:val="00704832"/>
    <w:rsid w:val="0070574D"/>
    <w:rsid w:val="007058EA"/>
    <w:rsid w:val="00706034"/>
    <w:rsid w:val="007107D0"/>
    <w:rsid w:val="007116C1"/>
    <w:rsid w:val="007128CA"/>
    <w:rsid w:val="0071608F"/>
    <w:rsid w:val="0071620C"/>
    <w:rsid w:val="00716E01"/>
    <w:rsid w:val="007202D6"/>
    <w:rsid w:val="007212D4"/>
    <w:rsid w:val="00721F01"/>
    <w:rsid w:val="00723343"/>
    <w:rsid w:val="00724704"/>
    <w:rsid w:val="00724AD6"/>
    <w:rsid w:val="00725337"/>
    <w:rsid w:val="00726D87"/>
    <w:rsid w:val="00732A98"/>
    <w:rsid w:val="00732C9C"/>
    <w:rsid w:val="00733560"/>
    <w:rsid w:val="00733C65"/>
    <w:rsid w:val="00734420"/>
    <w:rsid w:val="00734CEB"/>
    <w:rsid w:val="007358F2"/>
    <w:rsid w:val="007401AD"/>
    <w:rsid w:val="00740A99"/>
    <w:rsid w:val="00743618"/>
    <w:rsid w:val="00745F7A"/>
    <w:rsid w:val="00746618"/>
    <w:rsid w:val="007468F1"/>
    <w:rsid w:val="00747479"/>
    <w:rsid w:val="00753E13"/>
    <w:rsid w:val="00754FA4"/>
    <w:rsid w:val="007556E1"/>
    <w:rsid w:val="00760287"/>
    <w:rsid w:val="00766F57"/>
    <w:rsid w:val="0076740A"/>
    <w:rsid w:val="007675E7"/>
    <w:rsid w:val="00767824"/>
    <w:rsid w:val="00770811"/>
    <w:rsid w:val="007725A5"/>
    <w:rsid w:val="00776CAD"/>
    <w:rsid w:val="00777ED4"/>
    <w:rsid w:val="007806FD"/>
    <w:rsid w:val="00780998"/>
    <w:rsid w:val="007824F2"/>
    <w:rsid w:val="00785F25"/>
    <w:rsid w:val="00786158"/>
    <w:rsid w:val="00786539"/>
    <w:rsid w:val="00786699"/>
    <w:rsid w:val="00791561"/>
    <w:rsid w:val="00793AAF"/>
    <w:rsid w:val="00793BE7"/>
    <w:rsid w:val="007977C7"/>
    <w:rsid w:val="00797E30"/>
    <w:rsid w:val="007A16D0"/>
    <w:rsid w:val="007A2395"/>
    <w:rsid w:val="007A2901"/>
    <w:rsid w:val="007A40AC"/>
    <w:rsid w:val="007A473B"/>
    <w:rsid w:val="007A496A"/>
    <w:rsid w:val="007A4A96"/>
    <w:rsid w:val="007A5275"/>
    <w:rsid w:val="007A5421"/>
    <w:rsid w:val="007A6119"/>
    <w:rsid w:val="007A6EF2"/>
    <w:rsid w:val="007A7695"/>
    <w:rsid w:val="007B09C9"/>
    <w:rsid w:val="007B1BB8"/>
    <w:rsid w:val="007B5758"/>
    <w:rsid w:val="007B6F46"/>
    <w:rsid w:val="007C1323"/>
    <w:rsid w:val="007C1E27"/>
    <w:rsid w:val="007C20C9"/>
    <w:rsid w:val="007C3C6D"/>
    <w:rsid w:val="007C3F36"/>
    <w:rsid w:val="007C49A5"/>
    <w:rsid w:val="007C50D4"/>
    <w:rsid w:val="007C6D61"/>
    <w:rsid w:val="007C72A6"/>
    <w:rsid w:val="007D1A7D"/>
    <w:rsid w:val="007D3E36"/>
    <w:rsid w:val="007D533B"/>
    <w:rsid w:val="007D597C"/>
    <w:rsid w:val="007E0217"/>
    <w:rsid w:val="007E0652"/>
    <w:rsid w:val="007E0FE2"/>
    <w:rsid w:val="007E333C"/>
    <w:rsid w:val="007E54FE"/>
    <w:rsid w:val="007E56E3"/>
    <w:rsid w:val="007E6AF8"/>
    <w:rsid w:val="007E7D86"/>
    <w:rsid w:val="007F3413"/>
    <w:rsid w:val="007F5340"/>
    <w:rsid w:val="00800D47"/>
    <w:rsid w:val="00801C5F"/>
    <w:rsid w:val="00806702"/>
    <w:rsid w:val="00806DE9"/>
    <w:rsid w:val="00807FC1"/>
    <w:rsid w:val="00810B4A"/>
    <w:rsid w:val="008155AA"/>
    <w:rsid w:val="008170EE"/>
    <w:rsid w:val="0082090E"/>
    <w:rsid w:val="00822025"/>
    <w:rsid w:val="00824D67"/>
    <w:rsid w:val="00824FCC"/>
    <w:rsid w:val="0082513E"/>
    <w:rsid w:val="008253B7"/>
    <w:rsid w:val="00825698"/>
    <w:rsid w:val="00831619"/>
    <w:rsid w:val="00831FCB"/>
    <w:rsid w:val="00832C43"/>
    <w:rsid w:val="008335A5"/>
    <w:rsid w:val="00834661"/>
    <w:rsid w:val="00835D3E"/>
    <w:rsid w:val="0083620A"/>
    <w:rsid w:val="00836D6C"/>
    <w:rsid w:val="00837EFB"/>
    <w:rsid w:val="00841617"/>
    <w:rsid w:val="0084228D"/>
    <w:rsid w:val="00842F2E"/>
    <w:rsid w:val="00843D25"/>
    <w:rsid w:val="008508F1"/>
    <w:rsid w:val="00850BDC"/>
    <w:rsid w:val="00850EFF"/>
    <w:rsid w:val="008524E6"/>
    <w:rsid w:val="00852892"/>
    <w:rsid w:val="00853785"/>
    <w:rsid w:val="00854691"/>
    <w:rsid w:val="00854E34"/>
    <w:rsid w:val="00855940"/>
    <w:rsid w:val="008615BB"/>
    <w:rsid w:val="0086494F"/>
    <w:rsid w:val="008659F9"/>
    <w:rsid w:val="00867446"/>
    <w:rsid w:val="008705DF"/>
    <w:rsid w:val="00871A57"/>
    <w:rsid w:val="00872FAF"/>
    <w:rsid w:val="008736CC"/>
    <w:rsid w:val="00873CC3"/>
    <w:rsid w:val="00875A3E"/>
    <w:rsid w:val="00877D31"/>
    <w:rsid w:val="00880510"/>
    <w:rsid w:val="00881BD9"/>
    <w:rsid w:val="00882009"/>
    <w:rsid w:val="00883D5A"/>
    <w:rsid w:val="008848E5"/>
    <w:rsid w:val="0088521E"/>
    <w:rsid w:val="00885D72"/>
    <w:rsid w:val="00886F0E"/>
    <w:rsid w:val="00887ECD"/>
    <w:rsid w:val="00890A19"/>
    <w:rsid w:val="00890FCA"/>
    <w:rsid w:val="00891AF4"/>
    <w:rsid w:val="00893B92"/>
    <w:rsid w:val="008946BA"/>
    <w:rsid w:val="0089704C"/>
    <w:rsid w:val="00897AC3"/>
    <w:rsid w:val="00897BEC"/>
    <w:rsid w:val="008A0778"/>
    <w:rsid w:val="008A2899"/>
    <w:rsid w:val="008A28EF"/>
    <w:rsid w:val="008A3A33"/>
    <w:rsid w:val="008A3B36"/>
    <w:rsid w:val="008A51CB"/>
    <w:rsid w:val="008A5321"/>
    <w:rsid w:val="008A622B"/>
    <w:rsid w:val="008A7E40"/>
    <w:rsid w:val="008B2197"/>
    <w:rsid w:val="008B22A8"/>
    <w:rsid w:val="008B3384"/>
    <w:rsid w:val="008B38E1"/>
    <w:rsid w:val="008B3CC5"/>
    <w:rsid w:val="008B5EE5"/>
    <w:rsid w:val="008B62BF"/>
    <w:rsid w:val="008C0AE0"/>
    <w:rsid w:val="008C0E7A"/>
    <w:rsid w:val="008C1DEB"/>
    <w:rsid w:val="008C22A2"/>
    <w:rsid w:val="008C4294"/>
    <w:rsid w:val="008C6D25"/>
    <w:rsid w:val="008C7097"/>
    <w:rsid w:val="008C7CD9"/>
    <w:rsid w:val="008D1AE9"/>
    <w:rsid w:val="008D2CE6"/>
    <w:rsid w:val="008D3E85"/>
    <w:rsid w:val="008D67DC"/>
    <w:rsid w:val="008E0730"/>
    <w:rsid w:val="008E2240"/>
    <w:rsid w:val="008E32E7"/>
    <w:rsid w:val="008E45B2"/>
    <w:rsid w:val="008E6162"/>
    <w:rsid w:val="008E72E6"/>
    <w:rsid w:val="008F1C19"/>
    <w:rsid w:val="008F4E77"/>
    <w:rsid w:val="008F5087"/>
    <w:rsid w:val="008F55BC"/>
    <w:rsid w:val="008F6071"/>
    <w:rsid w:val="008F7B4B"/>
    <w:rsid w:val="009001EA"/>
    <w:rsid w:val="00900B03"/>
    <w:rsid w:val="00901D16"/>
    <w:rsid w:val="0090532A"/>
    <w:rsid w:val="009119E2"/>
    <w:rsid w:val="00913B05"/>
    <w:rsid w:val="00915509"/>
    <w:rsid w:val="00915E4A"/>
    <w:rsid w:val="00915ED2"/>
    <w:rsid w:val="00916771"/>
    <w:rsid w:val="00917765"/>
    <w:rsid w:val="00920AEC"/>
    <w:rsid w:val="009215C1"/>
    <w:rsid w:val="00923DBA"/>
    <w:rsid w:val="0092528D"/>
    <w:rsid w:val="00926D0C"/>
    <w:rsid w:val="00930598"/>
    <w:rsid w:val="009328D5"/>
    <w:rsid w:val="0093696B"/>
    <w:rsid w:val="0093706F"/>
    <w:rsid w:val="009401F1"/>
    <w:rsid w:val="009406E4"/>
    <w:rsid w:val="00943ABC"/>
    <w:rsid w:val="00944ADD"/>
    <w:rsid w:val="0094569A"/>
    <w:rsid w:val="00946E57"/>
    <w:rsid w:val="00950D28"/>
    <w:rsid w:val="00951F87"/>
    <w:rsid w:val="00954270"/>
    <w:rsid w:val="00955238"/>
    <w:rsid w:val="0095591D"/>
    <w:rsid w:val="00956A0C"/>
    <w:rsid w:val="00963565"/>
    <w:rsid w:val="0096358D"/>
    <w:rsid w:val="00963E2C"/>
    <w:rsid w:val="00964814"/>
    <w:rsid w:val="009664B3"/>
    <w:rsid w:val="00967295"/>
    <w:rsid w:val="00974406"/>
    <w:rsid w:val="009761DD"/>
    <w:rsid w:val="00976659"/>
    <w:rsid w:val="009771AA"/>
    <w:rsid w:val="00977D83"/>
    <w:rsid w:val="009812FA"/>
    <w:rsid w:val="00981D11"/>
    <w:rsid w:val="00982B1C"/>
    <w:rsid w:val="009830A6"/>
    <w:rsid w:val="009835C8"/>
    <w:rsid w:val="00984F40"/>
    <w:rsid w:val="00985DBE"/>
    <w:rsid w:val="00986DF3"/>
    <w:rsid w:val="00991E4B"/>
    <w:rsid w:val="00994E6A"/>
    <w:rsid w:val="00994EDD"/>
    <w:rsid w:val="009958EA"/>
    <w:rsid w:val="00996025"/>
    <w:rsid w:val="009A3067"/>
    <w:rsid w:val="009A650A"/>
    <w:rsid w:val="009A6C8E"/>
    <w:rsid w:val="009B133F"/>
    <w:rsid w:val="009B1B7A"/>
    <w:rsid w:val="009B2BB0"/>
    <w:rsid w:val="009B5764"/>
    <w:rsid w:val="009B65A2"/>
    <w:rsid w:val="009C077C"/>
    <w:rsid w:val="009C1E99"/>
    <w:rsid w:val="009C30CA"/>
    <w:rsid w:val="009C31DE"/>
    <w:rsid w:val="009C3337"/>
    <w:rsid w:val="009C37EA"/>
    <w:rsid w:val="009C479C"/>
    <w:rsid w:val="009C4E3D"/>
    <w:rsid w:val="009C5E58"/>
    <w:rsid w:val="009C6859"/>
    <w:rsid w:val="009C759A"/>
    <w:rsid w:val="009D0E63"/>
    <w:rsid w:val="009D1962"/>
    <w:rsid w:val="009D3C33"/>
    <w:rsid w:val="009D4BC6"/>
    <w:rsid w:val="009D5AE1"/>
    <w:rsid w:val="009D79BF"/>
    <w:rsid w:val="009E422E"/>
    <w:rsid w:val="009E623B"/>
    <w:rsid w:val="009E7CCE"/>
    <w:rsid w:val="009F015A"/>
    <w:rsid w:val="009F0A6F"/>
    <w:rsid w:val="009F4D6D"/>
    <w:rsid w:val="009F5294"/>
    <w:rsid w:val="009F5F22"/>
    <w:rsid w:val="009F6392"/>
    <w:rsid w:val="009F766A"/>
    <w:rsid w:val="00A002CB"/>
    <w:rsid w:val="00A008A4"/>
    <w:rsid w:val="00A025BF"/>
    <w:rsid w:val="00A04587"/>
    <w:rsid w:val="00A04929"/>
    <w:rsid w:val="00A05B45"/>
    <w:rsid w:val="00A06753"/>
    <w:rsid w:val="00A1004C"/>
    <w:rsid w:val="00A139E3"/>
    <w:rsid w:val="00A14914"/>
    <w:rsid w:val="00A1520E"/>
    <w:rsid w:val="00A1703C"/>
    <w:rsid w:val="00A17427"/>
    <w:rsid w:val="00A17BF2"/>
    <w:rsid w:val="00A209E0"/>
    <w:rsid w:val="00A21059"/>
    <w:rsid w:val="00A218A4"/>
    <w:rsid w:val="00A26011"/>
    <w:rsid w:val="00A265E8"/>
    <w:rsid w:val="00A307A6"/>
    <w:rsid w:val="00A31276"/>
    <w:rsid w:val="00A31C4C"/>
    <w:rsid w:val="00A3414E"/>
    <w:rsid w:val="00A35086"/>
    <w:rsid w:val="00A352E6"/>
    <w:rsid w:val="00A41B9F"/>
    <w:rsid w:val="00A42BD2"/>
    <w:rsid w:val="00A43451"/>
    <w:rsid w:val="00A43616"/>
    <w:rsid w:val="00A4670E"/>
    <w:rsid w:val="00A50136"/>
    <w:rsid w:val="00A50E7A"/>
    <w:rsid w:val="00A5150A"/>
    <w:rsid w:val="00A52FC1"/>
    <w:rsid w:val="00A603E5"/>
    <w:rsid w:val="00A607CC"/>
    <w:rsid w:val="00A61B47"/>
    <w:rsid w:val="00A645B1"/>
    <w:rsid w:val="00A660B4"/>
    <w:rsid w:val="00A6741B"/>
    <w:rsid w:val="00A71291"/>
    <w:rsid w:val="00A71835"/>
    <w:rsid w:val="00A71B5E"/>
    <w:rsid w:val="00A72435"/>
    <w:rsid w:val="00A72CA7"/>
    <w:rsid w:val="00A72E34"/>
    <w:rsid w:val="00A744D5"/>
    <w:rsid w:val="00A76FE7"/>
    <w:rsid w:val="00A77B3C"/>
    <w:rsid w:val="00A77FF4"/>
    <w:rsid w:val="00A81B95"/>
    <w:rsid w:val="00A81E1D"/>
    <w:rsid w:val="00A820E5"/>
    <w:rsid w:val="00A82E2B"/>
    <w:rsid w:val="00A8302F"/>
    <w:rsid w:val="00A8460A"/>
    <w:rsid w:val="00A8539B"/>
    <w:rsid w:val="00A85FA8"/>
    <w:rsid w:val="00A91C61"/>
    <w:rsid w:val="00A92DD4"/>
    <w:rsid w:val="00A931D3"/>
    <w:rsid w:val="00A93BE1"/>
    <w:rsid w:val="00A9455C"/>
    <w:rsid w:val="00A96313"/>
    <w:rsid w:val="00A963B7"/>
    <w:rsid w:val="00A96DC3"/>
    <w:rsid w:val="00AA129E"/>
    <w:rsid w:val="00AA217D"/>
    <w:rsid w:val="00AA3571"/>
    <w:rsid w:val="00AA4450"/>
    <w:rsid w:val="00AB039B"/>
    <w:rsid w:val="00AB5AF2"/>
    <w:rsid w:val="00AB5EAB"/>
    <w:rsid w:val="00AB7178"/>
    <w:rsid w:val="00AC0353"/>
    <w:rsid w:val="00AC1646"/>
    <w:rsid w:val="00AC1747"/>
    <w:rsid w:val="00AC2F0F"/>
    <w:rsid w:val="00AC441C"/>
    <w:rsid w:val="00AC48FC"/>
    <w:rsid w:val="00AC7134"/>
    <w:rsid w:val="00AD0149"/>
    <w:rsid w:val="00AD1066"/>
    <w:rsid w:val="00AD386F"/>
    <w:rsid w:val="00AD3FDD"/>
    <w:rsid w:val="00AD5C4A"/>
    <w:rsid w:val="00AD6DA0"/>
    <w:rsid w:val="00AE0EBD"/>
    <w:rsid w:val="00AE1988"/>
    <w:rsid w:val="00AE2F0F"/>
    <w:rsid w:val="00AE30B4"/>
    <w:rsid w:val="00AE38B9"/>
    <w:rsid w:val="00AE4113"/>
    <w:rsid w:val="00AE50B9"/>
    <w:rsid w:val="00AE610F"/>
    <w:rsid w:val="00AF15A9"/>
    <w:rsid w:val="00AF2388"/>
    <w:rsid w:val="00AF265B"/>
    <w:rsid w:val="00AF2791"/>
    <w:rsid w:val="00AF3170"/>
    <w:rsid w:val="00AF45CE"/>
    <w:rsid w:val="00AF4630"/>
    <w:rsid w:val="00AF4944"/>
    <w:rsid w:val="00B002D4"/>
    <w:rsid w:val="00B051B8"/>
    <w:rsid w:val="00B06293"/>
    <w:rsid w:val="00B07216"/>
    <w:rsid w:val="00B07909"/>
    <w:rsid w:val="00B07D5D"/>
    <w:rsid w:val="00B10A8A"/>
    <w:rsid w:val="00B125E1"/>
    <w:rsid w:val="00B12AFF"/>
    <w:rsid w:val="00B12FE2"/>
    <w:rsid w:val="00B13C95"/>
    <w:rsid w:val="00B151D5"/>
    <w:rsid w:val="00B1614D"/>
    <w:rsid w:val="00B1628C"/>
    <w:rsid w:val="00B17650"/>
    <w:rsid w:val="00B22011"/>
    <w:rsid w:val="00B22173"/>
    <w:rsid w:val="00B22F73"/>
    <w:rsid w:val="00B2567D"/>
    <w:rsid w:val="00B25A13"/>
    <w:rsid w:val="00B279F3"/>
    <w:rsid w:val="00B31208"/>
    <w:rsid w:val="00B31CB1"/>
    <w:rsid w:val="00B31EA8"/>
    <w:rsid w:val="00B3249A"/>
    <w:rsid w:val="00B333E3"/>
    <w:rsid w:val="00B33614"/>
    <w:rsid w:val="00B33878"/>
    <w:rsid w:val="00B33D8E"/>
    <w:rsid w:val="00B34388"/>
    <w:rsid w:val="00B35556"/>
    <w:rsid w:val="00B37754"/>
    <w:rsid w:val="00B40B07"/>
    <w:rsid w:val="00B41838"/>
    <w:rsid w:val="00B43D14"/>
    <w:rsid w:val="00B446F0"/>
    <w:rsid w:val="00B4573C"/>
    <w:rsid w:val="00B4623F"/>
    <w:rsid w:val="00B52267"/>
    <w:rsid w:val="00B523C4"/>
    <w:rsid w:val="00B52F6A"/>
    <w:rsid w:val="00B55D6A"/>
    <w:rsid w:val="00B55D9B"/>
    <w:rsid w:val="00B601C3"/>
    <w:rsid w:val="00B60827"/>
    <w:rsid w:val="00B61BDA"/>
    <w:rsid w:val="00B63BCA"/>
    <w:rsid w:val="00B649D9"/>
    <w:rsid w:val="00B66C51"/>
    <w:rsid w:val="00B71D9E"/>
    <w:rsid w:val="00B72337"/>
    <w:rsid w:val="00B72363"/>
    <w:rsid w:val="00B7300C"/>
    <w:rsid w:val="00B735C9"/>
    <w:rsid w:val="00B73F4C"/>
    <w:rsid w:val="00B74643"/>
    <w:rsid w:val="00B76874"/>
    <w:rsid w:val="00B8238E"/>
    <w:rsid w:val="00B85BF7"/>
    <w:rsid w:val="00B86693"/>
    <w:rsid w:val="00B86E20"/>
    <w:rsid w:val="00B9011D"/>
    <w:rsid w:val="00B9012A"/>
    <w:rsid w:val="00B90524"/>
    <w:rsid w:val="00B954D3"/>
    <w:rsid w:val="00B9565A"/>
    <w:rsid w:val="00B96263"/>
    <w:rsid w:val="00B967A2"/>
    <w:rsid w:val="00BA3CA2"/>
    <w:rsid w:val="00BA491C"/>
    <w:rsid w:val="00BA606E"/>
    <w:rsid w:val="00BB1A87"/>
    <w:rsid w:val="00BB4217"/>
    <w:rsid w:val="00BB584D"/>
    <w:rsid w:val="00BB6645"/>
    <w:rsid w:val="00BC007A"/>
    <w:rsid w:val="00BC13E4"/>
    <w:rsid w:val="00BC198E"/>
    <w:rsid w:val="00BC2B16"/>
    <w:rsid w:val="00BC323B"/>
    <w:rsid w:val="00BC32E7"/>
    <w:rsid w:val="00BC5878"/>
    <w:rsid w:val="00BC7FB7"/>
    <w:rsid w:val="00BD0249"/>
    <w:rsid w:val="00BD64C1"/>
    <w:rsid w:val="00BD73D5"/>
    <w:rsid w:val="00BE6BC5"/>
    <w:rsid w:val="00BF1465"/>
    <w:rsid w:val="00BF684B"/>
    <w:rsid w:val="00C00D5E"/>
    <w:rsid w:val="00C0126F"/>
    <w:rsid w:val="00C018C5"/>
    <w:rsid w:val="00C03364"/>
    <w:rsid w:val="00C0381C"/>
    <w:rsid w:val="00C03C66"/>
    <w:rsid w:val="00C03D73"/>
    <w:rsid w:val="00C05DBF"/>
    <w:rsid w:val="00C0625C"/>
    <w:rsid w:val="00C065D1"/>
    <w:rsid w:val="00C076D2"/>
    <w:rsid w:val="00C07A7C"/>
    <w:rsid w:val="00C07E39"/>
    <w:rsid w:val="00C10AB5"/>
    <w:rsid w:val="00C1224E"/>
    <w:rsid w:val="00C15A14"/>
    <w:rsid w:val="00C15E02"/>
    <w:rsid w:val="00C17AFC"/>
    <w:rsid w:val="00C2277C"/>
    <w:rsid w:val="00C24479"/>
    <w:rsid w:val="00C24FC0"/>
    <w:rsid w:val="00C2656B"/>
    <w:rsid w:val="00C265D6"/>
    <w:rsid w:val="00C266A9"/>
    <w:rsid w:val="00C2677A"/>
    <w:rsid w:val="00C274A7"/>
    <w:rsid w:val="00C31223"/>
    <w:rsid w:val="00C3129A"/>
    <w:rsid w:val="00C31F00"/>
    <w:rsid w:val="00C32DC0"/>
    <w:rsid w:val="00C34E80"/>
    <w:rsid w:val="00C35919"/>
    <w:rsid w:val="00C36ABF"/>
    <w:rsid w:val="00C3727E"/>
    <w:rsid w:val="00C3740D"/>
    <w:rsid w:val="00C37FD4"/>
    <w:rsid w:val="00C44133"/>
    <w:rsid w:val="00C44170"/>
    <w:rsid w:val="00C44341"/>
    <w:rsid w:val="00C476B6"/>
    <w:rsid w:val="00C54813"/>
    <w:rsid w:val="00C54891"/>
    <w:rsid w:val="00C54BD9"/>
    <w:rsid w:val="00C55D54"/>
    <w:rsid w:val="00C55FE8"/>
    <w:rsid w:val="00C56A31"/>
    <w:rsid w:val="00C56C1D"/>
    <w:rsid w:val="00C571D4"/>
    <w:rsid w:val="00C57AD7"/>
    <w:rsid w:val="00C60A65"/>
    <w:rsid w:val="00C616C5"/>
    <w:rsid w:val="00C61ABD"/>
    <w:rsid w:val="00C631BE"/>
    <w:rsid w:val="00C651D5"/>
    <w:rsid w:val="00C658DC"/>
    <w:rsid w:val="00C6666D"/>
    <w:rsid w:val="00C66999"/>
    <w:rsid w:val="00C706E0"/>
    <w:rsid w:val="00C70B97"/>
    <w:rsid w:val="00C72510"/>
    <w:rsid w:val="00C74CAA"/>
    <w:rsid w:val="00C75BC7"/>
    <w:rsid w:val="00C82607"/>
    <w:rsid w:val="00C84ADF"/>
    <w:rsid w:val="00C85E93"/>
    <w:rsid w:val="00C86BEE"/>
    <w:rsid w:val="00C870EF"/>
    <w:rsid w:val="00C87E59"/>
    <w:rsid w:val="00C915D7"/>
    <w:rsid w:val="00C9253A"/>
    <w:rsid w:val="00C95E9A"/>
    <w:rsid w:val="00C96B28"/>
    <w:rsid w:val="00C97726"/>
    <w:rsid w:val="00C97D98"/>
    <w:rsid w:val="00CA0DA4"/>
    <w:rsid w:val="00CA13B4"/>
    <w:rsid w:val="00CA1859"/>
    <w:rsid w:val="00CA1B21"/>
    <w:rsid w:val="00CA614D"/>
    <w:rsid w:val="00CA6433"/>
    <w:rsid w:val="00CA786D"/>
    <w:rsid w:val="00CA7BDB"/>
    <w:rsid w:val="00CB1B57"/>
    <w:rsid w:val="00CB59B0"/>
    <w:rsid w:val="00CC147D"/>
    <w:rsid w:val="00CC2565"/>
    <w:rsid w:val="00CC29CB"/>
    <w:rsid w:val="00CC46D2"/>
    <w:rsid w:val="00CC52FA"/>
    <w:rsid w:val="00CC5CB7"/>
    <w:rsid w:val="00CC6407"/>
    <w:rsid w:val="00CC6F71"/>
    <w:rsid w:val="00CD0F7A"/>
    <w:rsid w:val="00CD1847"/>
    <w:rsid w:val="00CD1995"/>
    <w:rsid w:val="00CD2DC8"/>
    <w:rsid w:val="00CD33F0"/>
    <w:rsid w:val="00CD424D"/>
    <w:rsid w:val="00CD4FA7"/>
    <w:rsid w:val="00CE0725"/>
    <w:rsid w:val="00CE0F0B"/>
    <w:rsid w:val="00CE2820"/>
    <w:rsid w:val="00CE43D8"/>
    <w:rsid w:val="00CF01CC"/>
    <w:rsid w:val="00CF0BBC"/>
    <w:rsid w:val="00CF13DE"/>
    <w:rsid w:val="00CF19D3"/>
    <w:rsid w:val="00CF213D"/>
    <w:rsid w:val="00CF38D9"/>
    <w:rsid w:val="00CF3D7F"/>
    <w:rsid w:val="00CF434A"/>
    <w:rsid w:val="00CF44DA"/>
    <w:rsid w:val="00CF459B"/>
    <w:rsid w:val="00D000EE"/>
    <w:rsid w:val="00D0169E"/>
    <w:rsid w:val="00D01F2B"/>
    <w:rsid w:val="00D037BE"/>
    <w:rsid w:val="00D03C1E"/>
    <w:rsid w:val="00D051E0"/>
    <w:rsid w:val="00D11835"/>
    <w:rsid w:val="00D124A1"/>
    <w:rsid w:val="00D13A0A"/>
    <w:rsid w:val="00D15651"/>
    <w:rsid w:val="00D15C6A"/>
    <w:rsid w:val="00D165FC"/>
    <w:rsid w:val="00D1711B"/>
    <w:rsid w:val="00D22141"/>
    <w:rsid w:val="00D23BDC"/>
    <w:rsid w:val="00D23E1C"/>
    <w:rsid w:val="00D26BDE"/>
    <w:rsid w:val="00D27296"/>
    <w:rsid w:val="00D27382"/>
    <w:rsid w:val="00D30792"/>
    <w:rsid w:val="00D3187D"/>
    <w:rsid w:val="00D3190E"/>
    <w:rsid w:val="00D328F1"/>
    <w:rsid w:val="00D3368F"/>
    <w:rsid w:val="00D34B47"/>
    <w:rsid w:val="00D410C1"/>
    <w:rsid w:val="00D436D7"/>
    <w:rsid w:val="00D44C50"/>
    <w:rsid w:val="00D44FE0"/>
    <w:rsid w:val="00D46F4E"/>
    <w:rsid w:val="00D47115"/>
    <w:rsid w:val="00D471A6"/>
    <w:rsid w:val="00D479FE"/>
    <w:rsid w:val="00D50AF4"/>
    <w:rsid w:val="00D50E2B"/>
    <w:rsid w:val="00D50FEA"/>
    <w:rsid w:val="00D51D3C"/>
    <w:rsid w:val="00D53D5B"/>
    <w:rsid w:val="00D5516E"/>
    <w:rsid w:val="00D56591"/>
    <w:rsid w:val="00D60A56"/>
    <w:rsid w:val="00D60F02"/>
    <w:rsid w:val="00D6112F"/>
    <w:rsid w:val="00D62F27"/>
    <w:rsid w:val="00D63AC7"/>
    <w:rsid w:val="00D663BC"/>
    <w:rsid w:val="00D6649E"/>
    <w:rsid w:val="00D66D90"/>
    <w:rsid w:val="00D70806"/>
    <w:rsid w:val="00D751B1"/>
    <w:rsid w:val="00D751DC"/>
    <w:rsid w:val="00D755E3"/>
    <w:rsid w:val="00D759D5"/>
    <w:rsid w:val="00D75DBF"/>
    <w:rsid w:val="00D8035C"/>
    <w:rsid w:val="00D805AF"/>
    <w:rsid w:val="00D8219E"/>
    <w:rsid w:val="00D822AB"/>
    <w:rsid w:val="00D82756"/>
    <w:rsid w:val="00D82886"/>
    <w:rsid w:val="00D82E96"/>
    <w:rsid w:val="00D84141"/>
    <w:rsid w:val="00D905C5"/>
    <w:rsid w:val="00D908EF"/>
    <w:rsid w:val="00D92688"/>
    <w:rsid w:val="00D92983"/>
    <w:rsid w:val="00D94D7F"/>
    <w:rsid w:val="00D961B8"/>
    <w:rsid w:val="00DA0AF8"/>
    <w:rsid w:val="00DA0CF9"/>
    <w:rsid w:val="00DA169A"/>
    <w:rsid w:val="00DA4672"/>
    <w:rsid w:val="00DA4EA3"/>
    <w:rsid w:val="00DA5A6C"/>
    <w:rsid w:val="00DB050B"/>
    <w:rsid w:val="00DB0FB4"/>
    <w:rsid w:val="00DB4834"/>
    <w:rsid w:val="00DB73D1"/>
    <w:rsid w:val="00DB7CDE"/>
    <w:rsid w:val="00DC2246"/>
    <w:rsid w:val="00DC4888"/>
    <w:rsid w:val="00DC581F"/>
    <w:rsid w:val="00DD0177"/>
    <w:rsid w:val="00DD258F"/>
    <w:rsid w:val="00DD37C9"/>
    <w:rsid w:val="00DD42F2"/>
    <w:rsid w:val="00DD48DD"/>
    <w:rsid w:val="00DD5D16"/>
    <w:rsid w:val="00DE0779"/>
    <w:rsid w:val="00DE16A0"/>
    <w:rsid w:val="00DE7D8A"/>
    <w:rsid w:val="00DF20D2"/>
    <w:rsid w:val="00DF2B00"/>
    <w:rsid w:val="00DF47E4"/>
    <w:rsid w:val="00DF536B"/>
    <w:rsid w:val="00DF5AD8"/>
    <w:rsid w:val="00DF5E65"/>
    <w:rsid w:val="00DF69ED"/>
    <w:rsid w:val="00DF705D"/>
    <w:rsid w:val="00E011DF"/>
    <w:rsid w:val="00E017EF"/>
    <w:rsid w:val="00E02149"/>
    <w:rsid w:val="00E021D1"/>
    <w:rsid w:val="00E03808"/>
    <w:rsid w:val="00E0496F"/>
    <w:rsid w:val="00E05181"/>
    <w:rsid w:val="00E066BA"/>
    <w:rsid w:val="00E0796F"/>
    <w:rsid w:val="00E07C42"/>
    <w:rsid w:val="00E10E88"/>
    <w:rsid w:val="00E136A0"/>
    <w:rsid w:val="00E1560A"/>
    <w:rsid w:val="00E214E2"/>
    <w:rsid w:val="00E21840"/>
    <w:rsid w:val="00E22ADC"/>
    <w:rsid w:val="00E22B0F"/>
    <w:rsid w:val="00E24C4D"/>
    <w:rsid w:val="00E26A34"/>
    <w:rsid w:val="00E3047A"/>
    <w:rsid w:val="00E3292F"/>
    <w:rsid w:val="00E32F4A"/>
    <w:rsid w:val="00E33051"/>
    <w:rsid w:val="00E3607D"/>
    <w:rsid w:val="00E410BB"/>
    <w:rsid w:val="00E41E59"/>
    <w:rsid w:val="00E424F6"/>
    <w:rsid w:val="00E42709"/>
    <w:rsid w:val="00E43172"/>
    <w:rsid w:val="00E43BAA"/>
    <w:rsid w:val="00E44B6D"/>
    <w:rsid w:val="00E46D80"/>
    <w:rsid w:val="00E47466"/>
    <w:rsid w:val="00E507AD"/>
    <w:rsid w:val="00E50E7D"/>
    <w:rsid w:val="00E510F5"/>
    <w:rsid w:val="00E515D7"/>
    <w:rsid w:val="00E521BD"/>
    <w:rsid w:val="00E52F57"/>
    <w:rsid w:val="00E53622"/>
    <w:rsid w:val="00E54EFC"/>
    <w:rsid w:val="00E55C7D"/>
    <w:rsid w:val="00E5628B"/>
    <w:rsid w:val="00E60015"/>
    <w:rsid w:val="00E639DD"/>
    <w:rsid w:val="00E64F81"/>
    <w:rsid w:val="00E6732F"/>
    <w:rsid w:val="00E71877"/>
    <w:rsid w:val="00E721DA"/>
    <w:rsid w:val="00E72C06"/>
    <w:rsid w:val="00E72CCF"/>
    <w:rsid w:val="00E7390D"/>
    <w:rsid w:val="00E75282"/>
    <w:rsid w:val="00E752CC"/>
    <w:rsid w:val="00E76B4A"/>
    <w:rsid w:val="00E76D50"/>
    <w:rsid w:val="00E808DC"/>
    <w:rsid w:val="00E80BF0"/>
    <w:rsid w:val="00E82714"/>
    <w:rsid w:val="00E85D65"/>
    <w:rsid w:val="00E86751"/>
    <w:rsid w:val="00E919F9"/>
    <w:rsid w:val="00E91BA1"/>
    <w:rsid w:val="00EA04A3"/>
    <w:rsid w:val="00EA0FE7"/>
    <w:rsid w:val="00EA12D7"/>
    <w:rsid w:val="00EA2803"/>
    <w:rsid w:val="00EA6027"/>
    <w:rsid w:val="00EA7902"/>
    <w:rsid w:val="00EB014E"/>
    <w:rsid w:val="00EB18E1"/>
    <w:rsid w:val="00EB258F"/>
    <w:rsid w:val="00EB5947"/>
    <w:rsid w:val="00EB613A"/>
    <w:rsid w:val="00EB72A0"/>
    <w:rsid w:val="00EC18DB"/>
    <w:rsid w:val="00EC2D32"/>
    <w:rsid w:val="00EC5FF4"/>
    <w:rsid w:val="00EC619E"/>
    <w:rsid w:val="00EC6224"/>
    <w:rsid w:val="00EC681B"/>
    <w:rsid w:val="00EC6FE6"/>
    <w:rsid w:val="00EC7A65"/>
    <w:rsid w:val="00ED2727"/>
    <w:rsid w:val="00ED3F05"/>
    <w:rsid w:val="00ED7194"/>
    <w:rsid w:val="00EE0258"/>
    <w:rsid w:val="00EE3046"/>
    <w:rsid w:val="00EE33DB"/>
    <w:rsid w:val="00EE4A3B"/>
    <w:rsid w:val="00EE4AA3"/>
    <w:rsid w:val="00EE4F6A"/>
    <w:rsid w:val="00EF048C"/>
    <w:rsid w:val="00EF05FD"/>
    <w:rsid w:val="00EF06CC"/>
    <w:rsid w:val="00EF17BB"/>
    <w:rsid w:val="00EF1C20"/>
    <w:rsid w:val="00EF3053"/>
    <w:rsid w:val="00EF3336"/>
    <w:rsid w:val="00EF4CE3"/>
    <w:rsid w:val="00EF5C32"/>
    <w:rsid w:val="00EF7D04"/>
    <w:rsid w:val="00F02B80"/>
    <w:rsid w:val="00F03654"/>
    <w:rsid w:val="00F03D50"/>
    <w:rsid w:val="00F07F24"/>
    <w:rsid w:val="00F103EF"/>
    <w:rsid w:val="00F106AC"/>
    <w:rsid w:val="00F10AB9"/>
    <w:rsid w:val="00F11112"/>
    <w:rsid w:val="00F11F44"/>
    <w:rsid w:val="00F12D38"/>
    <w:rsid w:val="00F15206"/>
    <w:rsid w:val="00F1534F"/>
    <w:rsid w:val="00F153BA"/>
    <w:rsid w:val="00F20CB5"/>
    <w:rsid w:val="00F2193B"/>
    <w:rsid w:val="00F22E2E"/>
    <w:rsid w:val="00F23C52"/>
    <w:rsid w:val="00F24DC6"/>
    <w:rsid w:val="00F25B00"/>
    <w:rsid w:val="00F2692B"/>
    <w:rsid w:val="00F34FB7"/>
    <w:rsid w:val="00F3679F"/>
    <w:rsid w:val="00F36B0D"/>
    <w:rsid w:val="00F371A7"/>
    <w:rsid w:val="00F377F6"/>
    <w:rsid w:val="00F37DA4"/>
    <w:rsid w:val="00F40805"/>
    <w:rsid w:val="00F425A0"/>
    <w:rsid w:val="00F44E4C"/>
    <w:rsid w:val="00F45650"/>
    <w:rsid w:val="00F456D7"/>
    <w:rsid w:val="00F45A77"/>
    <w:rsid w:val="00F50BD6"/>
    <w:rsid w:val="00F51D9C"/>
    <w:rsid w:val="00F522C5"/>
    <w:rsid w:val="00F545F4"/>
    <w:rsid w:val="00F56366"/>
    <w:rsid w:val="00F5720F"/>
    <w:rsid w:val="00F61F97"/>
    <w:rsid w:val="00F62B3C"/>
    <w:rsid w:val="00F64331"/>
    <w:rsid w:val="00F6524E"/>
    <w:rsid w:val="00F65DC6"/>
    <w:rsid w:val="00F7271C"/>
    <w:rsid w:val="00F743F2"/>
    <w:rsid w:val="00F753B6"/>
    <w:rsid w:val="00F814EF"/>
    <w:rsid w:val="00F81C19"/>
    <w:rsid w:val="00F8298A"/>
    <w:rsid w:val="00F840F6"/>
    <w:rsid w:val="00F871CD"/>
    <w:rsid w:val="00F878C3"/>
    <w:rsid w:val="00F87E46"/>
    <w:rsid w:val="00F92C2A"/>
    <w:rsid w:val="00F9424B"/>
    <w:rsid w:val="00FA0981"/>
    <w:rsid w:val="00FA185A"/>
    <w:rsid w:val="00FA2314"/>
    <w:rsid w:val="00FA5112"/>
    <w:rsid w:val="00FA562E"/>
    <w:rsid w:val="00FA7099"/>
    <w:rsid w:val="00FB06B1"/>
    <w:rsid w:val="00FB1F98"/>
    <w:rsid w:val="00FB4118"/>
    <w:rsid w:val="00FC7B8B"/>
    <w:rsid w:val="00FD18B5"/>
    <w:rsid w:val="00FD44A6"/>
    <w:rsid w:val="00FD4A26"/>
    <w:rsid w:val="00FD5151"/>
    <w:rsid w:val="00FD6E03"/>
    <w:rsid w:val="00FE0356"/>
    <w:rsid w:val="00FE2DE4"/>
    <w:rsid w:val="00FE3E9D"/>
    <w:rsid w:val="00FE5DEB"/>
    <w:rsid w:val="00FF03DA"/>
    <w:rsid w:val="00FF07F1"/>
    <w:rsid w:val="00FF19C6"/>
    <w:rsid w:val="00FF1D84"/>
    <w:rsid w:val="00FF3202"/>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 w:type="paragraph" w:styleId="FootnoteText">
    <w:name w:val="footnote text"/>
    <w:basedOn w:val="Normal"/>
    <w:link w:val="FootnoteTextChar"/>
    <w:uiPriority w:val="99"/>
    <w:semiHidden/>
    <w:unhideWhenUsed/>
    <w:rsid w:val="00184825"/>
    <w:pPr>
      <w:widowControl w:val="0"/>
      <w:spacing w:after="0" w:line="240" w:lineRule="auto"/>
    </w:pPr>
    <w:rPr>
      <w:rFonts w:ascii="Microsoft Sans Serif" w:eastAsia="Microsoft Sans Serif" w:hAnsi="Microsoft Sans Serif" w:cs="Microsoft Sans Serif"/>
      <w:color w:val="000000"/>
      <w:sz w:val="20"/>
      <w:szCs w:val="20"/>
      <w:lang w:eastAsia="el-GR" w:bidi="el-GR"/>
    </w:rPr>
  </w:style>
  <w:style w:type="character" w:customStyle="1" w:styleId="FootnoteTextChar">
    <w:name w:val="Footnote Text Char"/>
    <w:basedOn w:val="DefaultParagraphFont"/>
    <w:link w:val="FootnoteText"/>
    <w:uiPriority w:val="99"/>
    <w:semiHidden/>
    <w:rsid w:val="00184825"/>
    <w:rPr>
      <w:rFonts w:ascii="Microsoft Sans Serif" w:eastAsia="Microsoft Sans Serif" w:hAnsi="Microsoft Sans Serif" w:cs="Microsoft Sans Serif"/>
      <w:color w:val="000000"/>
      <w:sz w:val="20"/>
      <w:szCs w:val="20"/>
      <w:lang w:val="el-GR" w:eastAsia="el-GR" w:bidi="el-GR"/>
    </w:rPr>
  </w:style>
  <w:style w:type="character" w:styleId="FootnoteReference">
    <w:name w:val="footnote reference"/>
    <w:basedOn w:val="DefaultParagraphFont"/>
    <w:uiPriority w:val="99"/>
    <w:semiHidden/>
    <w:unhideWhenUsed/>
    <w:rsid w:val="001848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619072926">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73832942">
      <w:bodyDiv w:val="1"/>
      <w:marLeft w:val="0"/>
      <w:marRight w:val="0"/>
      <w:marTop w:val="0"/>
      <w:marBottom w:val="0"/>
      <w:divBdr>
        <w:top w:val="none" w:sz="0" w:space="0" w:color="auto"/>
        <w:left w:val="none" w:sz="0" w:space="0" w:color="auto"/>
        <w:bottom w:val="none" w:sz="0" w:space="0" w:color="auto"/>
        <w:right w:val="none" w:sz="0" w:space="0" w:color="auto"/>
      </w:divBdr>
    </w:div>
    <w:div w:id="1212309564">
      <w:bodyDiv w:val="1"/>
      <w:marLeft w:val="0"/>
      <w:marRight w:val="0"/>
      <w:marTop w:val="0"/>
      <w:marBottom w:val="0"/>
      <w:divBdr>
        <w:top w:val="none" w:sz="0" w:space="0" w:color="auto"/>
        <w:left w:val="none" w:sz="0" w:space="0" w:color="auto"/>
        <w:bottom w:val="none" w:sz="0" w:space="0" w:color="auto"/>
        <w:right w:val="none" w:sz="0" w:space="0" w:color="auto"/>
      </w:divBdr>
    </w:div>
    <w:div w:id="1412309307">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 w:id="20979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9432-589F-4850-B079-28AA269B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32</Pages>
  <Words>9184</Words>
  <Characters>49598</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order 1813253</cp:lastModifiedBy>
  <cp:revision>58</cp:revision>
  <cp:lastPrinted>2023-06-23T11:05:00Z</cp:lastPrinted>
  <dcterms:created xsi:type="dcterms:W3CDTF">2023-06-26T10:24:00Z</dcterms:created>
  <dcterms:modified xsi:type="dcterms:W3CDTF">2023-06-27T11:35:00Z</dcterms:modified>
</cp:coreProperties>
</file>