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20E6" w14:textId="0BF25214" w:rsidR="0089488F" w:rsidRPr="0087678F" w:rsidRDefault="004B3B19" w:rsidP="0087678F">
      <w:pPr>
        <w:tabs>
          <w:tab w:val="left" w:pos="567"/>
          <w:tab w:val="left" w:pos="4961"/>
        </w:tabs>
        <w:ind w:right="-284"/>
        <w:jc w:val="center"/>
        <w:rPr>
          <w:rFonts w:eastAsia="Simsun (Founder Extended)" w:cs="Arial"/>
          <w:b/>
          <w:szCs w:val="24"/>
          <w:lang w:eastAsia="zh-CN"/>
        </w:rPr>
      </w:pPr>
      <w:r w:rsidRPr="0089488F">
        <w:rPr>
          <w:rFonts w:eastAsia="Simsun (Founder Extended)" w:cs="Arial"/>
          <w:b/>
          <w:szCs w:val="24"/>
          <w:lang w:eastAsia="zh-CN"/>
        </w:rPr>
        <w:t xml:space="preserve">Έκθεση της Κοινοβουλευτικής Επιτροπής </w:t>
      </w:r>
      <w:r w:rsidR="0089488F" w:rsidRPr="0089488F">
        <w:rPr>
          <w:rFonts w:eastAsia="Simsun (Founder Extended)" w:cs="Arial"/>
          <w:b/>
          <w:szCs w:val="24"/>
          <w:lang w:eastAsia="zh-CN"/>
        </w:rPr>
        <w:t xml:space="preserve">Μεταφορών, Επικοινωνιών και Έργων </w:t>
      </w:r>
      <w:r w:rsidRPr="0089488F">
        <w:rPr>
          <w:rFonts w:eastAsia="Simsun (Founder Extended)" w:cs="Arial"/>
          <w:b/>
          <w:szCs w:val="24"/>
          <w:lang w:eastAsia="zh-CN"/>
        </w:rPr>
        <w:t>για το νομοσχέδιο</w:t>
      </w:r>
      <w:r w:rsidR="0089488F">
        <w:rPr>
          <w:rFonts w:eastAsia="Simsun (Founder Extended)" w:cs="Arial"/>
          <w:b/>
          <w:szCs w:val="24"/>
          <w:lang w:eastAsia="zh-CN"/>
        </w:rPr>
        <w:t xml:space="preserve"> </w:t>
      </w:r>
      <w:r w:rsidRPr="0089488F">
        <w:rPr>
          <w:rFonts w:eastAsia="Simsun (Founder Extended)" w:cs="Arial"/>
          <w:b/>
          <w:szCs w:val="24"/>
          <w:lang w:eastAsia="zh-CN"/>
        </w:rPr>
        <w:t>«</w:t>
      </w:r>
      <w:r w:rsidR="0089488F" w:rsidRPr="0089488F">
        <w:rPr>
          <w:b/>
          <w:szCs w:val="24"/>
        </w:rPr>
        <w:t>Ο περί Εμπορικής Ναυτιλίας (Εφαρμογή Αποφάσεων και Κανονισμών της Ευρωπαϊκής Ένωσης για ορισμένα Θέματα</w:t>
      </w:r>
      <w:r w:rsidR="00230F7F" w:rsidRPr="00230F7F">
        <w:rPr>
          <w:b/>
          <w:szCs w:val="24"/>
        </w:rPr>
        <w:t xml:space="preserve"> </w:t>
      </w:r>
      <w:r w:rsidR="0089488F" w:rsidRPr="0089488F">
        <w:rPr>
          <w:b/>
          <w:szCs w:val="24"/>
        </w:rPr>
        <w:t>Θαλάσσιων</w:t>
      </w:r>
      <w:r w:rsidR="0089488F">
        <w:rPr>
          <w:b/>
          <w:szCs w:val="24"/>
        </w:rPr>
        <w:t xml:space="preserve"> </w:t>
      </w:r>
      <w:r w:rsidR="0089488F" w:rsidRPr="0089488F">
        <w:rPr>
          <w:b/>
          <w:szCs w:val="24"/>
        </w:rPr>
        <w:t>Μεταφορών) Νόμος του 2023</w:t>
      </w:r>
      <w:r w:rsidRPr="0089488F">
        <w:rPr>
          <w:rFonts w:eastAsia="Simsun (Founder Extended)" w:cs="Arial"/>
          <w:b/>
          <w:szCs w:val="24"/>
          <w:lang w:eastAsia="zh-CN"/>
        </w:rPr>
        <w:t>»</w:t>
      </w:r>
    </w:p>
    <w:p w14:paraId="4944C757" w14:textId="77777777" w:rsidR="0089488F" w:rsidRPr="0089488F" w:rsidRDefault="0089488F" w:rsidP="004B3B19">
      <w:pPr>
        <w:tabs>
          <w:tab w:val="left" w:pos="567"/>
          <w:tab w:val="left" w:pos="1134"/>
          <w:tab w:val="left" w:pos="4961"/>
          <w:tab w:val="left" w:pos="6804"/>
        </w:tabs>
        <w:ind w:right="-45"/>
        <w:rPr>
          <w:rFonts w:eastAsia="Calibri" w:cs="Arial"/>
          <w:b/>
          <w:bCs/>
          <w:szCs w:val="24"/>
        </w:rPr>
      </w:pPr>
      <w:r w:rsidRPr="0089488F">
        <w:rPr>
          <w:rFonts w:eastAsia="Calibri" w:cs="Arial"/>
          <w:b/>
          <w:bCs/>
          <w:szCs w:val="24"/>
        </w:rPr>
        <w:t>Παρόντες: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488F" w14:paraId="767EB23D" w14:textId="77777777" w:rsidTr="00EA5EBD">
        <w:tc>
          <w:tcPr>
            <w:tcW w:w="4672" w:type="dxa"/>
          </w:tcPr>
          <w:p w14:paraId="674D261F" w14:textId="35A95251" w:rsidR="0089488F" w:rsidRDefault="00551AEF" w:rsidP="00551AEF">
            <w:pPr>
              <w:tabs>
                <w:tab w:val="left" w:pos="460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ab/>
            </w:r>
            <w:r w:rsidR="00BA6A54">
              <w:rPr>
                <w:rFonts w:eastAsia="Calibri" w:cs="Arial"/>
                <w:szCs w:val="24"/>
              </w:rPr>
              <w:t>Κώστας Κώστα, αναπλ. πρόεδρος</w:t>
            </w:r>
          </w:p>
        </w:tc>
        <w:tc>
          <w:tcPr>
            <w:tcW w:w="4673" w:type="dxa"/>
          </w:tcPr>
          <w:p w14:paraId="15BC5E69" w14:textId="745FED07" w:rsidR="0089488F" w:rsidRDefault="00EA5EBD" w:rsidP="00551AEF">
            <w:pPr>
              <w:tabs>
                <w:tab w:val="left" w:pos="567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Βαλεντίνος Φακοντής</w:t>
            </w:r>
          </w:p>
        </w:tc>
      </w:tr>
      <w:tr w:rsidR="0089488F" w14:paraId="339EDFFB" w14:textId="77777777" w:rsidTr="00EA5EBD">
        <w:tc>
          <w:tcPr>
            <w:tcW w:w="4672" w:type="dxa"/>
          </w:tcPr>
          <w:p w14:paraId="1B43AD56" w14:textId="3BC7B402" w:rsidR="0089488F" w:rsidRDefault="00551AEF" w:rsidP="00551AEF">
            <w:pPr>
              <w:tabs>
                <w:tab w:val="left" w:pos="460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ab/>
            </w:r>
            <w:r w:rsidR="00BA6A54">
              <w:rPr>
                <w:rFonts w:eastAsia="Calibri" w:cs="Arial"/>
                <w:szCs w:val="24"/>
              </w:rPr>
              <w:t>Φωτεινή Τσιρίδου</w:t>
            </w:r>
          </w:p>
        </w:tc>
        <w:tc>
          <w:tcPr>
            <w:tcW w:w="4673" w:type="dxa"/>
          </w:tcPr>
          <w:p w14:paraId="0E5D7D5C" w14:textId="6C648963" w:rsidR="0089488F" w:rsidRDefault="00EA5EBD" w:rsidP="00551AEF">
            <w:pPr>
              <w:tabs>
                <w:tab w:val="left" w:pos="567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Χρύσανθος Σαββίδης</w:t>
            </w:r>
          </w:p>
        </w:tc>
      </w:tr>
      <w:tr w:rsidR="0089488F" w14:paraId="14D1AFEA" w14:textId="77777777" w:rsidTr="00EA5EBD">
        <w:tc>
          <w:tcPr>
            <w:tcW w:w="4672" w:type="dxa"/>
          </w:tcPr>
          <w:p w14:paraId="67B0D30F" w14:textId="77518E9C" w:rsidR="0089488F" w:rsidRDefault="00551AEF" w:rsidP="00551AEF">
            <w:pPr>
              <w:tabs>
                <w:tab w:val="left" w:pos="460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ab/>
            </w:r>
            <w:r w:rsidR="00BA6A54">
              <w:rPr>
                <w:rFonts w:eastAsia="Calibri" w:cs="Arial"/>
                <w:szCs w:val="24"/>
              </w:rPr>
              <w:t>Δημήτρης Δημητρίου</w:t>
            </w:r>
          </w:p>
        </w:tc>
        <w:tc>
          <w:tcPr>
            <w:tcW w:w="4673" w:type="dxa"/>
          </w:tcPr>
          <w:p w14:paraId="059DE11C" w14:textId="4509D887" w:rsidR="0089488F" w:rsidRDefault="00EA5EBD" w:rsidP="00551AEF">
            <w:pPr>
              <w:tabs>
                <w:tab w:val="left" w:pos="567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Σταύρος Παπαδούρης</w:t>
            </w:r>
          </w:p>
        </w:tc>
      </w:tr>
      <w:tr w:rsidR="0089488F" w14:paraId="23EC8CBC" w14:textId="77777777" w:rsidTr="00EA5EBD">
        <w:tc>
          <w:tcPr>
            <w:tcW w:w="4672" w:type="dxa"/>
          </w:tcPr>
          <w:p w14:paraId="4B565516" w14:textId="4C363AD8" w:rsidR="0089488F" w:rsidRDefault="00551AEF" w:rsidP="00551AEF">
            <w:pPr>
              <w:tabs>
                <w:tab w:val="left" w:pos="460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ab/>
            </w:r>
            <w:r w:rsidR="00EA5EBD">
              <w:rPr>
                <w:rFonts w:eastAsia="Calibri" w:cs="Arial"/>
                <w:szCs w:val="24"/>
              </w:rPr>
              <w:t>Γιαννάκης Γαβριήλ</w:t>
            </w:r>
          </w:p>
        </w:tc>
        <w:tc>
          <w:tcPr>
            <w:tcW w:w="4673" w:type="dxa"/>
          </w:tcPr>
          <w:p w14:paraId="4A0B05DB" w14:textId="77777777" w:rsidR="0089488F" w:rsidRDefault="0089488F" w:rsidP="00551AEF">
            <w:pPr>
              <w:tabs>
                <w:tab w:val="left" w:pos="567"/>
                <w:tab w:val="left" w:pos="1134"/>
                <w:tab w:val="left" w:pos="4961"/>
                <w:tab w:val="left" w:pos="6804"/>
              </w:tabs>
              <w:rPr>
                <w:rFonts w:eastAsia="Calibri" w:cs="Arial"/>
                <w:szCs w:val="24"/>
              </w:rPr>
            </w:pPr>
          </w:p>
        </w:tc>
      </w:tr>
    </w:tbl>
    <w:p w14:paraId="4FF17F37" w14:textId="4912A461" w:rsidR="0089488F" w:rsidRPr="00D20DCF" w:rsidRDefault="00EA5EBD" w:rsidP="00551AEF">
      <w:pPr>
        <w:tabs>
          <w:tab w:val="left" w:pos="567"/>
          <w:tab w:val="left" w:pos="1134"/>
          <w:tab w:val="left" w:pos="4961"/>
          <w:tab w:val="left" w:pos="6804"/>
        </w:tabs>
        <w:rPr>
          <w:rFonts w:eastAsia="Simsun (Founder Extended)" w:cs="Arial"/>
          <w:szCs w:val="24"/>
          <w:lang w:eastAsia="zh-CN"/>
        </w:rPr>
      </w:pPr>
      <w:r>
        <w:rPr>
          <w:rFonts w:eastAsia="Calibri" w:cs="Arial"/>
          <w:szCs w:val="24"/>
        </w:rPr>
        <w:tab/>
      </w:r>
      <w:r w:rsidR="004B3B19" w:rsidRPr="00D20DCF">
        <w:rPr>
          <w:rFonts w:eastAsia="Simsun (Founder Extended)" w:cs="Arial"/>
          <w:szCs w:val="24"/>
          <w:lang w:eastAsia="zh-CN"/>
        </w:rPr>
        <w:t xml:space="preserve">Η Κοινοβουλευτική Επιτροπή </w:t>
      </w:r>
      <w:r w:rsidR="0089488F" w:rsidRPr="00D20DCF">
        <w:rPr>
          <w:rFonts w:eastAsia="Simsun (Founder Extended)" w:cs="Arial"/>
          <w:szCs w:val="24"/>
          <w:lang w:eastAsia="zh-CN"/>
        </w:rPr>
        <w:t>Μεταφορών, Επικοινωνιών και Έργων</w:t>
      </w:r>
      <w:r w:rsidR="004B3B19" w:rsidRPr="00D20DCF">
        <w:rPr>
          <w:rFonts w:eastAsia="Simsun (Founder Extended)" w:cs="Arial"/>
          <w:szCs w:val="24"/>
          <w:lang w:eastAsia="zh-CN"/>
        </w:rPr>
        <w:t xml:space="preserve"> μελέτησε το πιο πάνω νομοσχέδιο σε τέσσερις συνεδρίες</w:t>
      </w:r>
      <w:r w:rsidR="007C5B47">
        <w:rPr>
          <w:rFonts w:eastAsia="Simsun (Founder Extended)" w:cs="Arial"/>
          <w:szCs w:val="24"/>
          <w:lang w:eastAsia="zh-CN"/>
        </w:rPr>
        <w:t xml:space="preserve"> της</w:t>
      </w:r>
      <w:r w:rsidR="004B3B19" w:rsidRPr="00D20DCF">
        <w:rPr>
          <w:rFonts w:eastAsia="Simsun (Founder Extended)" w:cs="Arial"/>
          <w:szCs w:val="24"/>
          <w:lang w:eastAsia="zh-CN"/>
        </w:rPr>
        <w:t>,</w:t>
      </w:r>
      <w:r w:rsidR="004B3B19" w:rsidRPr="00D20DCF">
        <w:rPr>
          <w:rFonts w:cs="Arial"/>
          <w:szCs w:val="24"/>
        </w:rPr>
        <w:t xml:space="preserve"> </w:t>
      </w:r>
      <w:r w:rsidR="004B3B19" w:rsidRPr="00D20DCF">
        <w:rPr>
          <w:rFonts w:eastAsia="Simsun (Founder Extended)" w:cs="Arial"/>
          <w:szCs w:val="24"/>
          <w:lang w:eastAsia="zh-CN"/>
        </w:rPr>
        <w:t xml:space="preserve">που πραγματοποιήθηκαν στις </w:t>
      </w:r>
      <w:r w:rsidR="0089488F" w:rsidRPr="00D20DCF">
        <w:rPr>
          <w:rFonts w:eastAsia="Simsun (Founder Extended)" w:cs="Arial"/>
          <w:szCs w:val="24"/>
          <w:lang w:eastAsia="zh-CN"/>
        </w:rPr>
        <w:t>23 Μαρτίου</w:t>
      </w:r>
      <w:r w:rsidR="009B3AC3">
        <w:rPr>
          <w:rFonts w:eastAsia="Simsun (Founder Extended)" w:cs="Arial"/>
          <w:szCs w:val="24"/>
          <w:lang w:eastAsia="zh-CN"/>
        </w:rPr>
        <w:t xml:space="preserve"> και στις</w:t>
      </w:r>
      <w:r w:rsidR="004B3B19" w:rsidRPr="00D20DCF">
        <w:rPr>
          <w:rFonts w:eastAsia="Simsun (Founder Extended)" w:cs="Arial"/>
          <w:szCs w:val="24"/>
          <w:lang w:eastAsia="zh-CN"/>
        </w:rPr>
        <w:t xml:space="preserve"> 8</w:t>
      </w:r>
      <w:r w:rsidR="0089488F" w:rsidRPr="00D20DCF">
        <w:rPr>
          <w:rFonts w:eastAsia="Simsun (Founder Extended)" w:cs="Arial"/>
          <w:szCs w:val="24"/>
          <w:lang w:eastAsia="zh-CN"/>
        </w:rPr>
        <w:t xml:space="preserve">, 15 και 29 Ιουνίου 2023. </w:t>
      </w:r>
      <w:r w:rsidR="00B954E9">
        <w:rPr>
          <w:rFonts w:eastAsia="Simsun (Founder Extended)" w:cs="Arial"/>
          <w:szCs w:val="24"/>
          <w:lang w:eastAsia="zh-CN"/>
        </w:rPr>
        <w:t xml:space="preserve"> </w:t>
      </w:r>
      <w:r w:rsidR="004B3B19" w:rsidRPr="00D20DCF">
        <w:rPr>
          <w:rFonts w:eastAsia="Simsun (Founder Extended)" w:cs="Arial"/>
          <w:szCs w:val="24"/>
          <w:lang w:eastAsia="zh-CN"/>
        </w:rPr>
        <w:t xml:space="preserve">Στο πλαίσιο των συνεδριάσεων της επιτροπής κλήθηκαν και παρευρέθηκαν </w:t>
      </w:r>
      <w:bookmarkStart w:id="0" w:name="_Hlk118790143"/>
      <w:r w:rsidR="004B3B19" w:rsidRPr="00D20DCF">
        <w:rPr>
          <w:rFonts w:eastAsia="Times New Roman" w:cs="Arial"/>
          <w:szCs w:val="24"/>
          <w:lang w:eastAsia="zh-CN"/>
        </w:rPr>
        <w:t xml:space="preserve">εκπρόσωποι </w:t>
      </w:r>
      <w:bookmarkEnd w:id="0"/>
      <w:r w:rsidR="0089488F" w:rsidRPr="00D20DCF">
        <w:rPr>
          <w:rFonts w:eastAsia="Simsun (Founder Extended)" w:cs="Arial"/>
          <w:szCs w:val="24"/>
          <w:lang w:eastAsia="zh-CN"/>
        </w:rPr>
        <w:t>του Τμήματος Περιβάλλοντος του Υπουργείου Γεωργίας, Αγροτικής Ανάπτυξης και Περιβάλλοντος, του Υφυπουργείου Ναυτιλίας, της Νομικής Υπηρεσίας της Δημοκρατίας, της Αρχής Λιμένων Κύπρου, του Κυπριακού Ναυτιλιακού Επιμελητηρίου</w:t>
      </w:r>
      <w:r w:rsidR="006C0055">
        <w:rPr>
          <w:rFonts w:eastAsia="Simsun (Founder Extended)" w:cs="Arial"/>
          <w:szCs w:val="24"/>
          <w:lang w:eastAsia="zh-CN"/>
        </w:rPr>
        <w:t xml:space="preserve"> και</w:t>
      </w:r>
      <w:r w:rsidR="0089488F" w:rsidRPr="00D20DCF">
        <w:rPr>
          <w:rFonts w:eastAsia="Simsun (Founder Extended)" w:cs="Arial"/>
          <w:szCs w:val="24"/>
          <w:lang w:eastAsia="zh-CN"/>
        </w:rPr>
        <w:t xml:space="preserve"> της Κυπριακής Ένωσης Πλοιοκτητών.</w:t>
      </w:r>
    </w:p>
    <w:p w14:paraId="1F65B559" w14:textId="6B3900D1" w:rsidR="004B3B19" w:rsidRPr="000D6D5D" w:rsidRDefault="006C0055" w:rsidP="004B3B19">
      <w:pPr>
        <w:ind w:firstLine="567"/>
        <w:rPr>
          <w:rFonts w:eastAsia="Simsun (Founder Extended)" w:cs="Arial"/>
          <w:szCs w:val="24"/>
          <w:lang w:eastAsia="zh-CN"/>
        </w:rPr>
      </w:pPr>
      <w:r>
        <w:rPr>
          <w:rFonts w:eastAsia="Times New Roman" w:cs="Arial"/>
        </w:rPr>
        <w:t xml:space="preserve">Το </w:t>
      </w:r>
      <w:r w:rsidRPr="00D20DCF">
        <w:rPr>
          <w:rFonts w:eastAsia="Simsun (Founder Extended)" w:cs="Arial"/>
          <w:szCs w:val="24"/>
          <w:lang w:eastAsia="zh-CN"/>
        </w:rPr>
        <w:t>Υπουργείο Μεταφορών, Επικοινωνιών και Έργων</w:t>
      </w:r>
      <w:r>
        <w:rPr>
          <w:rFonts w:eastAsia="Simsun (Founder Extended)" w:cs="Arial"/>
          <w:szCs w:val="24"/>
          <w:lang w:eastAsia="zh-CN"/>
        </w:rPr>
        <w:t xml:space="preserve"> και ο</w:t>
      </w:r>
      <w:r w:rsidRPr="00D20DCF">
        <w:rPr>
          <w:rFonts w:eastAsia="Simsun (Founder Extended)" w:cs="Arial"/>
          <w:szCs w:val="24"/>
          <w:lang w:eastAsia="zh-CN"/>
        </w:rPr>
        <w:t xml:space="preserve"> Σ</w:t>
      </w:r>
      <w:r>
        <w:rPr>
          <w:rFonts w:eastAsia="Simsun (Founder Extended)" w:cs="Arial"/>
          <w:szCs w:val="24"/>
          <w:lang w:eastAsia="zh-CN"/>
        </w:rPr>
        <w:t>ύνδεσμος Ν</w:t>
      </w:r>
      <w:r w:rsidRPr="00D20DCF">
        <w:rPr>
          <w:rFonts w:eastAsia="Simsun (Founder Extended)" w:cs="Arial"/>
          <w:szCs w:val="24"/>
          <w:lang w:eastAsia="zh-CN"/>
        </w:rPr>
        <w:t xml:space="preserve">αυτικών Πρακτόρων </w:t>
      </w:r>
      <w:r>
        <w:rPr>
          <w:rFonts w:eastAsia="Simsun (Founder Extended)" w:cs="Arial"/>
          <w:szCs w:val="24"/>
          <w:lang w:eastAsia="zh-CN"/>
        </w:rPr>
        <w:t>Κύπρου</w:t>
      </w:r>
      <w:r w:rsidR="009B3AC3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</w:t>
      </w:r>
      <w:r w:rsidR="004B3B19" w:rsidRPr="006C0055">
        <w:rPr>
          <w:rFonts w:eastAsia="Times New Roman" w:cs="Arial"/>
          <w:szCs w:val="20"/>
          <w:lang w:eastAsia="zh-CN"/>
        </w:rPr>
        <w:t>παρ’ όλο που κλήθηκ</w:t>
      </w:r>
      <w:r>
        <w:rPr>
          <w:rFonts w:eastAsia="Times New Roman" w:cs="Arial"/>
          <w:szCs w:val="20"/>
          <w:lang w:eastAsia="zh-CN"/>
        </w:rPr>
        <w:t xml:space="preserve">αν, </w:t>
      </w:r>
      <w:r w:rsidR="004B3B19" w:rsidRPr="006C0055">
        <w:rPr>
          <w:rFonts w:eastAsia="Times New Roman" w:cs="Arial"/>
          <w:szCs w:val="20"/>
          <w:lang w:eastAsia="zh-CN"/>
        </w:rPr>
        <w:t>δεν εκπροσωπήθηκ</w:t>
      </w:r>
      <w:r w:rsidR="007C5B47">
        <w:rPr>
          <w:rFonts w:eastAsia="Times New Roman" w:cs="Arial"/>
          <w:szCs w:val="20"/>
          <w:lang w:eastAsia="zh-CN"/>
        </w:rPr>
        <w:t>αν</w:t>
      </w:r>
      <w:r w:rsidR="004B3B19" w:rsidRPr="006C0055">
        <w:rPr>
          <w:rFonts w:eastAsia="Times New Roman" w:cs="Arial"/>
          <w:szCs w:val="20"/>
          <w:lang w:eastAsia="zh-CN"/>
        </w:rPr>
        <w:t xml:space="preserve"> </w:t>
      </w:r>
      <w:r w:rsidRPr="006C0055">
        <w:rPr>
          <w:rFonts w:eastAsia="Times New Roman" w:cs="Arial"/>
          <w:szCs w:val="20"/>
          <w:lang w:eastAsia="zh-CN"/>
        </w:rPr>
        <w:t>ενώπιον της επιτροπής</w:t>
      </w:r>
      <w:r>
        <w:rPr>
          <w:rFonts w:eastAsia="Times New Roman" w:cs="Arial"/>
          <w:szCs w:val="20"/>
          <w:lang w:eastAsia="zh-CN"/>
        </w:rPr>
        <w:t xml:space="preserve">. </w:t>
      </w:r>
      <w:r w:rsidR="007C5B47">
        <w:rPr>
          <w:rFonts w:eastAsia="Times New Roman" w:cs="Arial"/>
          <w:szCs w:val="20"/>
          <w:lang w:eastAsia="zh-CN"/>
        </w:rPr>
        <w:t>Εντούτοις</w:t>
      </w:r>
      <w:r>
        <w:rPr>
          <w:rFonts w:eastAsia="Times New Roman" w:cs="Arial"/>
          <w:szCs w:val="20"/>
          <w:lang w:eastAsia="zh-CN"/>
        </w:rPr>
        <w:t xml:space="preserve">, </w:t>
      </w:r>
      <w:r>
        <w:rPr>
          <w:rFonts w:eastAsia="Simsun (Founder Extended)" w:cs="Arial"/>
          <w:szCs w:val="24"/>
          <w:lang w:eastAsia="zh-CN"/>
        </w:rPr>
        <w:t>ο</w:t>
      </w:r>
      <w:r w:rsidRPr="00D20DCF">
        <w:rPr>
          <w:rFonts w:eastAsia="Simsun (Founder Extended)" w:cs="Arial"/>
          <w:szCs w:val="24"/>
          <w:lang w:eastAsia="zh-CN"/>
        </w:rPr>
        <w:t xml:space="preserve"> Σ</w:t>
      </w:r>
      <w:r>
        <w:rPr>
          <w:rFonts w:eastAsia="Simsun (Founder Extended)" w:cs="Arial"/>
          <w:szCs w:val="24"/>
          <w:lang w:eastAsia="zh-CN"/>
        </w:rPr>
        <w:t>ύνδεσμος Ν</w:t>
      </w:r>
      <w:r w:rsidRPr="00D20DCF">
        <w:rPr>
          <w:rFonts w:eastAsia="Simsun (Founder Extended)" w:cs="Arial"/>
          <w:szCs w:val="24"/>
          <w:lang w:eastAsia="zh-CN"/>
        </w:rPr>
        <w:t xml:space="preserve">αυτικών Πρακτόρων </w:t>
      </w:r>
      <w:r>
        <w:rPr>
          <w:rFonts w:eastAsia="Simsun (Founder Extended)" w:cs="Arial"/>
          <w:szCs w:val="24"/>
          <w:lang w:eastAsia="zh-CN"/>
        </w:rPr>
        <w:t xml:space="preserve">Κύπρου </w:t>
      </w:r>
      <w:r w:rsidRPr="006C0055">
        <w:rPr>
          <w:rFonts w:eastAsia="Times New Roman" w:cs="Arial"/>
          <w:szCs w:val="20"/>
          <w:lang w:eastAsia="zh-CN"/>
        </w:rPr>
        <w:t xml:space="preserve">σε σχετικό υπόμνημα που απέστειλε στην επιτροπή εξέφρασε τη συμφωνία του ως προς </w:t>
      </w:r>
      <w:r w:rsidRPr="006C0055">
        <w:rPr>
          <w:rFonts w:eastAsia="Simsun (Founder Extended)" w:cs="Arial"/>
          <w:szCs w:val="24"/>
          <w:lang w:eastAsia="zh-CN"/>
        </w:rPr>
        <w:t xml:space="preserve">τους σκοπούς και τις επιδιώξεις του </w:t>
      </w:r>
      <w:r w:rsidR="007C5B47">
        <w:rPr>
          <w:rFonts w:eastAsia="Simsun (Founder Extended)" w:cs="Arial"/>
          <w:szCs w:val="24"/>
          <w:lang w:eastAsia="zh-CN"/>
        </w:rPr>
        <w:t>νομοσχεδίου</w:t>
      </w:r>
      <w:r w:rsidRPr="006C0055">
        <w:rPr>
          <w:rFonts w:eastAsia="Simsun (Founder Extended)" w:cs="Arial"/>
          <w:szCs w:val="24"/>
          <w:lang w:eastAsia="zh-CN"/>
        </w:rPr>
        <w:t>.</w:t>
      </w:r>
      <w:r>
        <w:rPr>
          <w:rFonts w:eastAsia="Simsun (Founder Extended)" w:cs="Arial"/>
          <w:szCs w:val="24"/>
          <w:lang w:eastAsia="zh-CN"/>
        </w:rPr>
        <w:t xml:space="preserve"> </w:t>
      </w:r>
    </w:p>
    <w:p w14:paraId="1BEAD7C6" w14:textId="641B1A22" w:rsidR="004B3B19" w:rsidRPr="00D20DCF" w:rsidRDefault="004B3B19" w:rsidP="004B3B19">
      <w:pPr>
        <w:tabs>
          <w:tab w:val="left" w:pos="567"/>
        </w:tabs>
        <w:rPr>
          <w:szCs w:val="24"/>
        </w:rPr>
      </w:pPr>
      <w:r>
        <w:rPr>
          <w:rFonts w:cs="Arial"/>
          <w:szCs w:val="24"/>
        </w:rPr>
        <w:tab/>
      </w:r>
      <w:r w:rsidRPr="00BA6A54">
        <w:rPr>
          <w:rFonts w:cs="Arial"/>
          <w:szCs w:val="24"/>
        </w:rPr>
        <w:t>Σημειώνεται ότι στο στάδιο της συζήτησης του νομοσχεδίου παρευρέθηκ</w:t>
      </w:r>
      <w:r w:rsidR="00BA6A54">
        <w:rPr>
          <w:rFonts w:cs="Arial"/>
          <w:szCs w:val="24"/>
        </w:rPr>
        <w:t>αν</w:t>
      </w:r>
      <w:r w:rsidRPr="00BA6A54">
        <w:rPr>
          <w:rFonts w:cs="Arial"/>
          <w:szCs w:val="24"/>
        </w:rPr>
        <w:t xml:space="preserve"> </w:t>
      </w:r>
      <w:r w:rsidR="00BA6A54">
        <w:rPr>
          <w:rFonts w:cs="Arial"/>
          <w:szCs w:val="24"/>
        </w:rPr>
        <w:t>επίσης ο πρόεδρος της επιτροπής κ. Μαρίνος Μουσιούττας και τα μέλη της κ. Πρόδρομος Αλαμπρίτης, Χρίστος Ορφανίδης και Ηλίας Μυριάνθους.</w:t>
      </w:r>
    </w:p>
    <w:p w14:paraId="79EF2B7C" w14:textId="646DFDE4" w:rsidR="004B3B19" w:rsidRPr="00D20DCF" w:rsidRDefault="004B3B19" w:rsidP="004B3B19">
      <w:pPr>
        <w:tabs>
          <w:tab w:val="left" w:pos="567"/>
        </w:tabs>
        <w:rPr>
          <w:rFonts w:cs="Arial"/>
          <w:szCs w:val="24"/>
        </w:rPr>
      </w:pPr>
      <w:r w:rsidRPr="00D20DCF">
        <w:rPr>
          <w:rFonts w:eastAsia="Simsun (Founder Extended)" w:cs="Arial"/>
          <w:szCs w:val="24"/>
          <w:lang w:eastAsia="zh-CN"/>
        </w:rPr>
        <w:lastRenderedPageBreak/>
        <w:tab/>
      </w:r>
      <w:r w:rsidRPr="00D20DCF">
        <w:rPr>
          <w:rFonts w:cs="Arial"/>
          <w:szCs w:val="24"/>
        </w:rPr>
        <w:t xml:space="preserve">Σκοπός του νόμου που προτείνεται είναι </w:t>
      </w:r>
      <w:r w:rsidR="007C5B47">
        <w:rPr>
          <w:rFonts w:cs="Arial"/>
          <w:szCs w:val="24"/>
        </w:rPr>
        <w:t xml:space="preserve">η διασφάλιση της </w:t>
      </w:r>
      <w:r w:rsidR="00D20DCF" w:rsidRPr="00D20DCF">
        <w:rPr>
          <w:rFonts w:cs="Arial"/>
          <w:szCs w:val="24"/>
        </w:rPr>
        <w:t>αποτελεσματικής εφαρμογής των κανονισμών και αποφάσεων της Ε</w:t>
      </w:r>
      <w:r w:rsidR="00D748BD">
        <w:rPr>
          <w:rFonts w:cs="Arial"/>
          <w:szCs w:val="24"/>
        </w:rPr>
        <w:t>υρωπαϊκής Ένωσης</w:t>
      </w:r>
      <w:r w:rsidR="00D20DCF" w:rsidRPr="00D20DCF">
        <w:rPr>
          <w:rFonts w:cs="Arial"/>
          <w:szCs w:val="24"/>
        </w:rPr>
        <w:t xml:space="preserve"> στον τομέα των θαλ</w:t>
      </w:r>
      <w:r w:rsidR="00A859FA">
        <w:rPr>
          <w:rFonts w:cs="Arial"/>
          <w:szCs w:val="24"/>
        </w:rPr>
        <w:t>ά</w:t>
      </w:r>
      <w:r w:rsidR="00D20DCF" w:rsidRPr="00D20DCF">
        <w:rPr>
          <w:rFonts w:cs="Arial"/>
          <w:szCs w:val="24"/>
        </w:rPr>
        <w:t>σσ</w:t>
      </w:r>
      <w:r w:rsidR="00A859FA">
        <w:rPr>
          <w:rFonts w:cs="Arial"/>
          <w:szCs w:val="24"/>
        </w:rPr>
        <w:t>ι</w:t>
      </w:r>
      <w:r w:rsidR="00D20DCF" w:rsidRPr="00D20DCF">
        <w:rPr>
          <w:rFonts w:cs="Arial"/>
          <w:szCs w:val="24"/>
        </w:rPr>
        <w:t xml:space="preserve">ων μεταφορών, ιδιαίτερα για θέματα που άπτονται της θαλάσσιας ασφάλειας και της προστασίας του περιβάλλοντος. </w:t>
      </w:r>
    </w:p>
    <w:p w14:paraId="67641CB8" w14:textId="4FA6155D" w:rsidR="004B3B19" w:rsidRPr="006F0979" w:rsidRDefault="004B3B19" w:rsidP="004B3B19">
      <w:pPr>
        <w:tabs>
          <w:tab w:val="left" w:pos="567"/>
        </w:tabs>
        <w:rPr>
          <w:rFonts w:cs="Arial"/>
          <w:szCs w:val="24"/>
        </w:rPr>
      </w:pPr>
      <w:r>
        <w:rPr>
          <w:rFonts w:cs="Arial"/>
          <w:szCs w:val="24"/>
        </w:rPr>
        <w:tab/>
        <w:t>Ειδικότερα, με τις πρόνοιες του νομοσχεδίου</w:t>
      </w:r>
      <w:r w:rsidRPr="00CA6843">
        <w:rPr>
          <w:rFonts w:cs="Arial"/>
          <w:szCs w:val="24"/>
        </w:rPr>
        <w:t xml:space="preserve"> προβλέπονται μεταξύ άλλων τα ακόλουθα</w:t>
      </w:r>
      <w:r>
        <w:rPr>
          <w:rFonts w:cs="Arial"/>
          <w:szCs w:val="24"/>
        </w:rPr>
        <w:t>:</w:t>
      </w:r>
    </w:p>
    <w:p w14:paraId="158F17C9" w14:textId="3F6C6FFF" w:rsidR="00D20DCF" w:rsidRDefault="00D20DCF" w:rsidP="004B3B19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Καθορισμός του Υφυπουργού Ναυτιλίας ως  αρμόδια</w:t>
      </w:r>
      <w:r w:rsidR="009B3AC3">
        <w:rPr>
          <w:rFonts w:cs="Arial"/>
          <w:szCs w:val="24"/>
        </w:rPr>
        <w:t>ς</w:t>
      </w:r>
      <w:r>
        <w:rPr>
          <w:rFonts w:cs="Arial"/>
          <w:szCs w:val="24"/>
        </w:rPr>
        <w:t xml:space="preserve"> αρχή</w:t>
      </w:r>
      <w:r w:rsidR="009B3AC3">
        <w:rPr>
          <w:rFonts w:cs="Arial"/>
          <w:szCs w:val="24"/>
        </w:rPr>
        <w:t>ς</w:t>
      </w:r>
      <w:r>
        <w:rPr>
          <w:rFonts w:cs="Arial"/>
          <w:szCs w:val="24"/>
        </w:rPr>
        <w:t xml:space="preserve"> για την εφαρμογή των </w:t>
      </w:r>
      <w:r w:rsidR="00F7591E">
        <w:rPr>
          <w:rFonts w:cs="Arial"/>
          <w:szCs w:val="24"/>
        </w:rPr>
        <w:t>προνοιών του προτεινόμενου νόμου</w:t>
      </w:r>
      <w:r w:rsidRPr="00D20DCF">
        <w:rPr>
          <w:rFonts w:cs="Arial"/>
          <w:szCs w:val="24"/>
        </w:rPr>
        <w:t>.</w:t>
      </w:r>
    </w:p>
    <w:p w14:paraId="7A7FA6BC" w14:textId="0F5AC18A" w:rsidR="004A339B" w:rsidRDefault="00C03E7F" w:rsidP="004B3B19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Παροχή στην αρμόδια αρχή εξουσίας </w:t>
      </w:r>
      <w:r w:rsidR="004A339B">
        <w:rPr>
          <w:rFonts w:cs="Arial"/>
          <w:szCs w:val="24"/>
        </w:rPr>
        <w:t xml:space="preserve">ελέγχου της συμμόρφωσης </w:t>
      </w:r>
      <w:r>
        <w:rPr>
          <w:rFonts w:cs="Arial"/>
          <w:szCs w:val="24"/>
        </w:rPr>
        <w:t>κοινοτικών και αλλοδαπών πλοίων με τις διατάξεις των εν λόγω κανονισμών και αποφάσεων και του προτεινόμενου νόμου, καθώς και εξουσίας έκδοσης σχετικών πιστοποιητικών.</w:t>
      </w:r>
      <w:r w:rsidR="004A339B">
        <w:rPr>
          <w:rFonts w:cs="Arial"/>
          <w:szCs w:val="24"/>
        </w:rPr>
        <w:t xml:space="preserve"> </w:t>
      </w:r>
    </w:p>
    <w:p w14:paraId="4A8CD509" w14:textId="1B01C1E6" w:rsidR="004A339B" w:rsidRDefault="00C03E7F" w:rsidP="004B3B19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Θέσπιση </w:t>
      </w:r>
      <w:r w:rsidR="00D20DCF">
        <w:rPr>
          <w:rFonts w:cs="Arial"/>
          <w:szCs w:val="24"/>
        </w:rPr>
        <w:t xml:space="preserve">ποινικών αδικημάτων και εισαγωγή διοικητικών προστίμων </w:t>
      </w:r>
      <w:r>
        <w:rPr>
          <w:rFonts w:cs="Arial"/>
          <w:szCs w:val="24"/>
        </w:rPr>
        <w:t>σε περίπτωση παράβασης των διατάξεων των εν λόγω κανονισμών και αποφάσεων και του προτεινόμενου νόμου.</w:t>
      </w:r>
    </w:p>
    <w:p w14:paraId="2834FAE0" w14:textId="3B10FD47" w:rsidR="004B3B19" w:rsidRPr="004A339B" w:rsidRDefault="00C03E7F" w:rsidP="004A339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Παροχή δυνατότητας άσκησης ιεραρχικής προσφυγής από </w:t>
      </w:r>
      <w:r w:rsidR="004A339B">
        <w:rPr>
          <w:rFonts w:cs="Arial"/>
          <w:szCs w:val="24"/>
        </w:rPr>
        <w:t xml:space="preserve">επηρεαζόμενο </w:t>
      </w:r>
      <w:r w:rsidR="009B3AC3">
        <w:rPr>
          <w:rFonts w:cs="Arial"/>
          <w:szCs w:val="24"/>
        </w:rPr>
        <w:t>πρόσωπο</w:t>
      </w:r>
      <w:r w:rsidR="004A33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στον </w:t>
      </w:r>
      <w:r w:rsidR="004A339B">
        <w:rPr>
          <w:rFonts w:cs="Arial"/>
          <w:szCs w:val="24"/>
        </w:rPr>
        <w:t>Υφυπουργ</w:t>
      </w:r>
      <w:r>
        <w:rPr>
          <w:rFonts w:cs="Arial"/>
          <w:szCs w:val="24"/>
        </w:rPr>
        <w:t>ό</w:t>
      </w:r>
      <w:r w:rsidR="004A339B">
        <w:rPr>
          <w:rFonts w:cs="Arial"/>
          <w:szCs w:val="24"/>
        </w:rPr>
        <w:t xml:space="preserve"> Ναυτιλίας. </w:t>
      </w:r>
      <w:r w:rsidR="00D20DCF">
        <w:rPr>
          <w:rFonts w:cs="Arial"/>
          <w:szCs w:val="24"/>
        </w:rPr>
        <w:t xml:space="preserve">  </w:t>
      </w:r>
    </w:p>
    <w:p w14:paraId="6E59DECC" w14:textId="1E77B9B9" w:rsidR="008B3814" w:rsidRPr="006C0055" w:rsidRDefault="004B3B19" w:rsidP="006C0055">
      <w:pPr>
        <w:tabs>
          <w:tab w:val="left" w:pos="567"/>
        </w:tabs>
        <w:ind w:firstLine="567"/>
        <w:rPr>
          <w:rFonts w:cs="Arial"/>
          <w:szCs w:val="24"/>
        </w:rPr>
      </w:pPr>
      <w:r>
        <w:rPr>
          <w:rFonts w:cs="Arial"/>
          <w:szCs w:val="24"/>
        </w:rPr>
        <w:t>Στο πλαίσιο της συζήτησης</w:t>
      </w:r>
      <w:r w:rsidR="009B3AC3">
        <w:rPr>
          <w:rFonts w:cs="Arial"/>
          <w:szCs w:val="24"/>
        </w:rPr>
        <w:t xml:space="preserve"> </w:t>
      </w:r>
      <w:r w:rsidR="004A339B">
        <w:rPr>
          <w:rFonts w:cs="Arial"/>
          <w:szCs w:val="24"/>
        </w:rPr>
        <w:t>η</w:t>
      </w:r>
      <w:r>
        <w:rPr>
          <w:rFonts w:cs="Arial"/>
          <w:szCs w:val="24"/>
        </w:rPr>
        <w:t xml:space="preserve"> εκπρόσωπος του</w:t>
      </w:r>
      <w:r w:rsidR="004A339B">
        <w:rPr>
          <w:rFonts w:cs="Arial"/>
          <w:szCs w:val="24"/>
        </w:rPr>
        <w:t xml:space="preserve"> Υφυπουργείου Ναυτιλίας ανέλυσε επιγραμματικά τις </w:t>
      </w:r>
      <w:r>
        <w:rPr>
          <w:rFonts w:cs="Arial"/>
          <w:szCs w:val="24"/>
        </w:rPr>
        <w:t>προτεινόμεν</w:t>
      </w:r>
      <w:r w:rsidR="00AB6729">
        <w:rPr>
          <w:rFonts w:cs="Arial"/>
          <w:szCs w:val="24"/>
        </w:rPr>
        <w:t>ες</w:t>
      </w:r>
      <w:r>
        <w:rPr>
          <w:rFonts w:cs="Arial"/>
          <w:szCs w:val="24"/>
        </w:rPr>
        <w:t xml:space="preserve"> ρυθμίσε</w:t>
      </w:r>
      <w:r w:rsidR="00AB6729">
        <w:rPr>
          <w:rFonts w:cs="Arial"/>
          <w:szCs w:val="24"/>
        </w:rPr>
        <w:t>ις</w:t>
      </w:r>
      <w:r>
        <w:rPr>
          <w:rFonts w:cs="Arial"/>
          <w:szCs w:val="24"/>
        </w:rPr>
        <w:t xml:space="preserve"> και ενημέρωσε την επιτροπή ότι</w:t>
      </w:r>
      <w:r w:rsidR="0000176C">
        <w:rPr>
          <w:rFonts w:cs="Arial"/>
          <w:szCs w:val="24"/>
        </w:rPr>
        <w:t xml:space="preserve"> με την εφαρμογή τους θα διασφαλιστεί</w:t>
      </w:r>
      <w:r w:rsidR="00627948">
        <w:rPr>
          <w:rFonts w:cs="Arial"/>
          <w:szCs w:val="24"/>
        </w:rPr>
        <w:t xml:space="preserve"> η </w:t>
      </w:r>
      <w:r w:rsidR="0000176C">
        <w:rPr>
          <w:rFonts w:cs="Arial"/>
          <w:szCs w:val="24"/>
        </w:rPr>
        <w:t>αποτελεσματική</w:t>
      </w:r>
      <w:r w:rsidR="005A2A60">
        <w:rPr>
          <w:rFonts w:cs="Arial"/>
          <w:szCs w:val="24"/>
        </w:rPr>
        <w:t xml:space="preserve"> </w:t>
      </w:r>
      <w:r w:rsidR="0000176C">
        <w:rPr>
          <w:rFonts w:cs="Arial"/>
          <w:szCs w:val="24"/>
        </w:rPr>
        <w:t>υλοποίηση</w:t>
      </w:r>
      <w:r w:rsidR="00627948">
        <w:rPr>
          <w:rFonts w:cs="Arial"/>
          <w:szCs w:val="24"/>
        </w:rPr>
        <w:t xml:space="preserve"> των </w:t>
      </w:r>
      <w:r w:rsidR="0000176C">
        <w:rPr>
          <w:rFonts w:cs="Arial"/>
          <w:szCs w:val="24"/>
        </w:rPr>
        <w:t xml:space="preserve">σχετικών υφιστάμενων και μελλοντικών πράξεων της </w:t>
      </w:r>
      <w:r w:rsidR="00C32F14">
        <w:rPr>
          <w:rFonts w:cs="Arial"/>
          <w:szCs w:val="24"/>
        </w:rPr>
        <w:t>Ευρωπαϊκής Ένωσης</w:t>
      </w:r>
      <w:r w:rsidR="0000176C">
        <w:rPr>
          <w:rFonts w:cs="Arial"/>
          <w:szCs w:val="24"/>
        </w:rPr>
        <w:t>.</w:t>
      </w:r>
      <w:r w:rsidR="006C0055">
        <w:rPr>
          <w:rFonts w:cs="Arial"/>
          <w:szCs w:val="24"/>
        </w:rPr>
        <w:t xml:space="preserve"> </w:t>
      </w:r>
      <w:r w:rsidRPr="00677B66">
        <w:rPr>
          <w:rFonts w:eastAsia="Simsun (Founder Extended)" w:cs="Arial"/>
          <w:szCs w:val="24"/>
          <w:lang w:eastAsia="zh-CN"/>
        </w:rPr>
        <w:t xml:space="preserve">Οι εμπλεκόμενοι φορείς </w:t>
      </w:r>
      <w:r>
        <w:rPr>
          <w:rFonts w:eastAsia="Simsun (Founder Extended)" w:cs="Arial"/>
          <w:szCs w:val="24"/>
          <w:lang w:eastAsia="zh-CN"/>
        </w:rPr>
        <w:t>οι οποίοι</w:t>
      </w:r>
      <w:r w:rsidRPr="00677B66">
        <w:rPr>
          <w:rFonts w:eastAsia="Simsun (Founder Extended)" w:cs="Arial"/>
          <w:szCs w:val="24"/>
          <w:lang w:eastAsia="zh-CN"/>
        </w:rPr>
        <w:t xml:space="preserve"> παρευρέθηκαν στην επιτροπή συμφώνησαν με τους σκοπούς και τις επιδιώξεις </w:t>
      </w:r>
      <w:r>
        <w:rPr>
          <w:rFonts w:eastAsia="Simsun (Founder Extended)" w:cs="Arial"/>
          <w:szCs w:val="24"/>
          <w:lang w:eastAsia="zh-CN"/>
        </w:rPr>
        <w:t xml:space="preserve">του προτεινόμενου νόμου. </w:t>
      </w:r>
    </w:p>
    <w:p w14:paraId="0E6F2D29" w14:textId="1025C64A" w:rsidR="004B3B19" w:rsidRDefault="008B3814" w:rsidP="00E36C4B">
      <w:pPr>
        <w:pStyle w:val="ListParagraph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="003D14E6">
        <w:rPr>
          <w:rFonts w:eastAsia="Simsun (Founder Extended)" w:cs="Arial"/>
          <w:szCs w:val="24"/>
          <w:lang w:eastAsia="zh-CN"/>
        </w:rPr>
        <w:t>Στο στάδιο της συζήτησης του νομοσχεδίου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E36C4B">
        <w:rPr>
          <w:rFonts w:eastAsia="Simsun (Founder Extended)" w:cs="Arial"/>
          <w:szCs w:val="24"/>
          <w:lang w:eastAsia="zh-CN"/>
        </w:rPr>
        <w:t>την επιτροπή απασχόλησαν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E36C4B">
        <w:rPr>
          <w:rFonts w:eastAsia="Simsun (Founder Extended)" w:cs="Arial"/>
          <w:szCs w:val="24"/>
          <w:lang w:eastAsia="zh-CN"/>
        </w:rPr>
        <w:t>μεταξύ άλλων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E36C4B">
        <w:rPr>
          <w:rFonts w:eastAsia="Simsun (Founder Extended)" w:cs="Arial"/>
          <w:szCs w:val="24"/>
          <w:lang w:eastAsia="zh-CN"/>
        </w:rPr>
        <w:t>τα πιο κάτω θέματα, για τα οποία ζήτησε από τους αρμόδιους φορείς πρόσθετα στοιχεία και επεξηγήσεις:</w:t>
      </w:r>
    </w:p>
    <w:p w14:paraId="469211B5" w14:textId="4529F7C0" w:rsidR="00C32F14" w:rsidRDefault="007815FC" w:rsidP="008B3814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lastRenderedPageBreak/>
        <w:t xml:space="preserve">Η </w:t>
      </w:r>
      <w:r w:rsidR="009A1DEB">
        <w:rPr>
          <w:rFonts w:eastAsia="Simsun (Founder Extended)" w:cs="Arial"/>
          <w:szCs w:val="24"/>
          <w:lang w:eastAsia="zh-CN"/>
        </w:rPr>
        <w:t xml:space="preserve">επέκταση </w:t>
      </w:r>
      <w:r w:rsidR="00FC7D95">
        <w:rPr>
          <w:rFonts w:eastAsia="Simsun (Founder Extended)" w:cs="Arial"/>
          <w:szCs w:val="24"/>
          <w:lang w:eastAsia="zh-CN"/>
        </w:rPr>
        <w:t xml:space="preserve">της </w:t>
      </w:r>
      <w:r>
        <w:rPr>
          <w:rFonts w:eastAsia="Simsun (Founder Extended)" w:cs="Arial"/>
          <w:szCs w:val="24"/>
          <w:lang w:eastAsia="zh-CN"/>
        </w:rPr>
        <w:t>εφαρμογή</w:t>
      </w:r>
      <w:r w:rsidR="009A1DEB">
        <w:rPr>
          <w:rFonts w:eastAsia="Simsun (Founder Extended)" w:cs="Arial"/>
          <w:szCs w:val="24"/>
          <w:lang w:eastAsia="zh-CN"/>
        </w:rPr>
        <w:t>ς</w:t>
      </w:r>
      <w:r>
        <w:rPr>
          <w:rFonts w:eastAsia="Simsun (Founder Extended)" w:cs="Arial"/>
          <w:szCs w:val="24"/>
          <w:lang w:eastAsia="zh-CN"/>
        </w:rPr>
        <w:t xml:space="preserve"> του </w:t>
      </w:r>
      <w:r w:rsidR="009A1DEB">
        <w:rPr>
          <w:rFonts w:eastAsia="Simsun (Founder Extended)" w:cs="Arial"/>
          <w:szCs w:val="24"/>
          <w:lang w:eastAsia="zh-CN"/>
        </w:rPr>
        <w:t xml:space="preserve">προτεινόμενου </w:t>
      </w:r>
      <w:r>
        <w:rPr>
          <w:rFonts w:eastAsia="Simsun (Founder Extended)" w:cs="Arial"/>
          <w:szCs w:val="24"/>
          <w:lang w:eastAsia="zh-CN"/>
        </w:rPr>
        <w:t>νόμου σε κυπριακά πλοία</w:t>
      </w:r>
      <w:r w:rsidR="009B3AC3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όπου και εάν βρίσκονται</w:t>
      </w:r>
      <w:r w:rsidR="009B3AC3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και σε αλλοδαπά πλοία τα οποία </w:t>
      </w:r>
      <w:r w:rsidR="008B3814">
        <w:rPr>
          <w:rFonts w:eastAsia="Simsun (Founder Extended)" w:cs="Arial"/>
          <w:szCs w:val="24"/>
          <w:lang w:eastAsia="zh-CN"/>
        </w:rPr>
        <w:t>καταπλ</w:t>
      </w:r>
      <w:r>
        <w:rPr>
          <w:rFonts w:eastAsia="Simsun (Founder Extended)" w:cs="Arial"/>
          <w:szCs w:val="24"/>
          <w:lang w:eastAsia="zh-CN"/>
        </w:rPr>
        <w:t>έ</w:t>
      </w:r>
      <w:r w:rsidR="008B3814">
        <w:rPr>
          <w:rFonts w:eastAsia="Simsun (Founder Extended)" w:cs="Arial"/>
          <w:szCs w:val="24"/>
          <w:lang w:eastAsia="zh-CN"/>
        </w:rPr>
        <w:t>ουν σε κυπριακ</w:t>
      </w:r>
      <w:r>
        <w:rPr>
          <w:rFonts w:eastAsia="Simsun (Founder Extended)" w:cs="Arial"/>
          <w:szCs w:val="24"/>
          <w:lang w:eastAsia="zh-CN"/>
        </w:rPr>
        <w:t xml:space="preserve">ά </w:t>
      </w:r>
      <w:r w:rsidR="008B3814">
        <w:rPr>
          <w:rFonts w:eastAsia="Simsun (Founder Extended)" w:cs="Arial"/>
          <w:szCs w:val="24"/>
          <w:lang w:eastAsia="zh-CN"/>
        </w:rPr>
        <w:t>λιμάνια</w:t>
      </w:r>
      <w:r w:rsidR="00C32F14">
        <w:rPr>
          <w:rFonts w:eastAsia="Simsun (Founder Extended)" w:cs="Arial"/>
          <w:szCs w:val="24"/>
          <w:lang w:eastAsia="zh-CN"/>
        </w:rPr>
        <w:t>.</w:t>
      </w:r>
    </w:p>
    <w:p w14:paraId="47B8EC55" w14:textId="67DD2C8B" w:rsidR="007815FC" w:rsidRPr="00C32F14" w:rsidRDefault="00C32F14" w:rsidP="00C32F14">
      <w:pPr>
        <w:tabs>
          <w:tab w:val="left" w:pos="567"/>
          <w:tab w:val="left" w:pos="4961"/>
        </w:tabs>
        <w:ind w:left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Ειδικότερα, την επιτροπή απασχόλησε η πιθανότητα </w:t>
      </w:r>
      <w:r w:rsidR="009A1DEB" w:rsidRPr="0019597A">
        <w:rPr>
          <w:rFonts w:eastAsia="Simsun (Founder Extended)" w:cs="Arial"/>
          <w:szCs w:val="24"/>
          <w:lang w:eastAsia="zh-CN"/>
        </w:rPr>
        <w:t>επικάλυψη</w:t>
      </w:r>
      <w:r>
        <w:rPr>
          <w:rFonts w:eastAsia="Simsun (Founder Extended)" w:cs="Arial"/>
          <w:szCs w:val="24"/>
          <w:lang w:eastAsia="zh-CN"/>
        </w:rPr>
        <w:t>ς</w:t>
      </w:r>
      <w:r w:rsidR="009A1DEB" w:rsidRPr="00C32F14">
        <w:rPr>
          <w:rFonts w:eastAsia="Simsun (Founder Extended)" w:cs="Arial"/>
          <w:szCs w:val="24"/>
          <w:lang w:eastAsia="zh-CN"/>
        </w:rPr>
        <w:t xml:space="preserve"> αρμοδιοτήτων </w:t>
      </w:r>
      <w:r>
        <w:rPr>
          <w:rFonts w:eastAsia="Simsun (Founder Extended)" w:cs="Arial"/>
          <w:szCs w:val="24"/>
          <w:lang w:eastAsia="zh-CN"/>
        </w:rPr>
        <w:t xml:space="preserve">της αρμόδιας αρχής της Δημοκρατίας και </w:t>
      </w:r>
      <w:r w:rsidR="009A1DEB" w:rsidRPr="00C32F14">
        <w:rPr>
          <w:rFonts w:eastAsia="Simsun (Founder Extended)" w:cs="Arial"/>
          <w:szCs w:val="24"/>
          <w:lang w:eastAsia="zh-CN"/>
        </w:rPr>
        <w:t>άλλων αρμόδιων αρχών άλλων κρατών μελών, εφόσον</w:t>
      </w:r>
      <w:r w:rsidR="00FC7D95" w:rsidRPr="00C32F14">
        <w:rPr>
          <w:rFonts w:eastAsia="Simsun (Founder Extended)" w:cs="Arial"/>
          <w:szCs w:val="24"/>
          <w:lang w:eastAsia="zh-CN"/>
        </w:rPr>
        <w:t xml:space="preserve"> πρόκειται </w:t>
      </w:r>
      <w:r>
        <w:rPr>
          <w:rFonts w:eastAsia="Simsun (Founder Extended)" w:cs="Arial"/>
          <w:szCs w:val="24"/>
          <w:lang w:eastAsia="zh-CN"/>
        </w:rPr>
        <w:t>για</w:t>
      </w:r>
      <w:r w:rsidRPr="00C32F14">
        <w:rPr>
          <w:rFonts w:eastAsia="Simsun (Founder Extended)" w:cs="Arial"/>
          <w:szCs w:val="24"/>
          <w:lang w:eastAsia="zh-CN"/>
        </w:rPr>
        <w:t xml:space="preserve"> </w:t>
      </w:r>
      <w:r w:rsidR="00FC7D95" w:rsidRPr="00C32F14">
        <w:rPr>
          <w:rFonts w:eastAsia="Simsun (Founder Extended)" w:cs="Arial"/>
          <w:szCs w:val="24"/>
          <w:lang w:eastAsia="zh-CN"/>
        </w:rPr>
        <w:t>ευρωπαϊκές πράξεις</w:t>
      </w:r>
      <w:r>
        <w:rPr>
          <w:rFonts w:eastAsia="Simsun (Founder Extended)" w:cs="Arial"/>
          <w:szCs w:val="24"/>
          <w:lang w:eastAsia="zh-CN"/>
        </w:rPr>
        <w:t xml:space="preserve"> οι οποίες έχουν άμεση εφαρμογή σε όλα τα κράτη μέλη.</w:t>
      </w:r>
      <w:r w:rsidR="008B3814" w:rsidRPr="00C32F14">
        <w:rPr>
          <w:rFonts w:eastAsia="Simsun (Founder Extended)" w:cs="Arial"/>
          <w:szCs w:val="24"/>
          <w:lang w:eastAsia="zh-CN"/>
        </w:rPr>
        <w:t xml:space="preserve"> </w:t>
      </w:r>
    </w:p>
    <w:p w14:paraId="3CAFD749" w14:textId="45B4C98B" w:rsidR="00C32F14" w:rsidRDefault="009A1DEB" w:rsidP="004B3B19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Η </w:t>
      </w:r>
      <w:r w:rsidR="00C32F14">
        <w:rPr>
          <w:rFonts w:eastAsia="Simsun (Founder Extended)" w:cs="Arial"/>
          <w:szCs w:val="24"/>
          <w:lang w:eastAsia="zh-CN"/>
        </w:rPr>
        <w:t>παροχή εξουσίας σ</w:t>
      </w:r>
      <w:r>
        <w:rPr>
          <w:rFonts w:eastAsia="Simsun (Founder Extended)" w:cs="Arial"/>
          <w:szCs w:val="24"/>
          <w:lang w:eastAsia="zh-CN"/>
        </w:rPr>
        <w:t>το</w:t>
      </w:r>
      <w:r w:rsidR="00C32F14">
        <w:rPr>
          <w:rFonts w:eastAsia="Simsun (Founder Extended)" w:cs="Arial"/>
          <w:szCs w:val="24"/>
          <w:lang w:eastAsia="zh-CN"/>
        </w:rPr>
        <w:t>ν</w:t>
      </w:r>
      <w:r>
        <w:rPr>
          <w:rFonts w:eastAsia="Simsun (Founder Extended)" w:cs="Arial"/>
          <w:szCs w:val="24"/>
          <w:lang w:eastAsia="zh-CN"/>
        </w:rPr>
        <w:t xml:space="preserve"> Υφυπουργ</w:t>
      </w:r>
      <w:r w:rsidR="00C32F14">
        <w:rPr>
          <w:rFonts w:eastAsia="Simsun (Founder Extended)" w:cs="Arial"/>
          <w:szCs w:val="24"/>
          <w:lang w:eastAsia="zh-CN"/>
        </w:rPr>
        <w:t>ό</w:t>
      </w:r>
      <w:r>
        <w:rPr>
          <w:rFonts w:eastAsia="Simsun (Founder Extended)" w:cs="Arial"/>
          <w:szCs w:val="24"/>
          <w:lang w:eastAsia="zh-CN"/>
        </w:rPr>
        <w:t xml:space="preserve"> </w:t>
      </w:r>
      <w:r w:rsidR="00816AFC">
        <w:rPr>
          <w:rFonts w:eastAsia="Simsun (Founder Extended)" w:cs="Arial"/>
          <w:szCs w:val="24"/>
          <w:lang w:eastAsia="zh-CN"/>
        </w:rPr>
        <w:t xml:space="preserve">Ναυτιλίας </w:t>
      </w:r>
      <w:r>
        <w:rPr>
          <w:rFonts w:eastAsia="Simsun (Founder Extended)" w:cs="Arial"/>
          <w:szCs w:val="24"/>
          <w:lang w:eastAsia="zh-CN"/>
        </w:rPr>
        <w:t xml:space="preserve">να επεκτείνει το πεδίο εφαρμογής του προτεινόμενου νόμου </w:t>
      </w:r>
      <w:r w:rsidR="00C32F14">
        <w:rPr>
          <w:rFonts w:eastAsia="Simsun (Founder Extended)" w:cs="Arial"/>
          <w:szCs w:val="24"/>
          <w:lang w:eastAsia="zh-CN"/>
        </w:rPr>
        <w:t xml:space="preserve">και να τροποποιεί τα παραρτήματα και τον πίνακα του προτεινόμενου νόμου με απόφασή του η οποία θα δημοσιεύεται στην </w:t>
      </w:r>
      <w:r w:rsidR="009B3AC3">
        <w:rPr>
          <w:rFonts w:eastAsia="Simsun (Founder Extended)" w:cs="Arial"/>
          <w:szCs w:val="24"/>
          <w:lang w:eastAsia="zh-CN"/>
        </w:rPr>
        <w:t>Ε</w:t>
      </w:r>
      <w:r w:rsidR="00C32F14">
        <w:rPr>
          <w:rFonts w:eastAsia="Simsun (Founder Extended)" w:cs="Arial"/>
          <w:szCs w:val="24"/>
          <w:lang w:eastAsia="zh-CN"/>
        </w:rPr>
        <w:t xml:space="preserve">πίσημη </w:t>
      </w:r>
      <w:r w:rsidR="009B3AC3">
        <w:rPr>
          <w:rFonts w:eastAsia="Simsun (Founder Extended)" w:cs="Arial"/>
          <w:szCs w:val="24"/>
          <w:lang w:eastAsia="zh-CN"/>
        </w:rPr>
        <w:t>Ε</w:t>
      </w:r>
      <w:r w:rsidR="00C32F14">
        <w:rPr>
          <w:rFonts w:eastAsia="Simsun (Founder Extended)" w:cs="Arial"/>
          <w:szCs w:val="24"/>
          <w:lang w:eastAsia="zh-CN"/>
        </w:rPr>
        <w:t>φημερίδα της Δημοκρατίας.</w:t>
      </w:r>
    </w:p>
    <w:p w14:paraId="10F632AF" w14:textId="7B5E387B" w:rsidR="009A1DEB" w:rsidRDefault="00816AFC" w:rsidP="00C32F14">
      <w:pPr>
        <w:pStyle w:val="ListParagraph"/>
        <w:tabs>
          <w:tab w:val="left" w:pos="567"/>
          <w:tab w:val="left" w:pos="4961"/>
        </w:tabs>
        <w:ind w:left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Ειδικότερα</w:t>
      </w:r>
      <w:r w:rsidR="009B3AC3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την επιτροπή απασχόλησε η παρεχόμενη με τις εν λόγω πρόνοιες δυνατότητα τροποποίησης πρωτογενούς νομοθεσίας με αποφάσεις του </w:t>
      </w:r>
      <w:r w:rsidR="009B3AC3">
        <w:rPr>
          <w:rFonts w:eastAsia="Simsun (Founder Extended)" w:cs="Arial"/>
          <w:szCs w:val="24"/>
          <w:lang w:eastAsia="zh-CN"/>
        </w:rPr>
        <w:t>υ</w:t>
      </w:r>
      <w:r>
        <w:rPr>
          <w:rFonts w:eastAsia="Simsun (Founder Extended)" w:cs="Arial"/>
          <w:szCs w:val="24"/>
          <w:lang w:eastAsia="zh-CN"/>
        </w:rPr>
        <w:t xml:space="preserve">φυπουργού </w:t>
      </w:r>
      <w:r w:rsidR="009A1DEB">
        <w:rPr>
          <w:rFonts w:eastAsia="Simsun (Founder Extended)" w:cs="Arial"/>
          <w:szCs w:val="24"/>
          <w:lang w:eastAsia="zh-CN"/>
        </w:rPr>
        <w:t xml:space="preserve">αντί με </w:t>
      </w:r>
      <w:r>
        <w:rPr>
          <w:rFonts w:eastAsia="Simsun (Founder Extended)" w:cs="Arial"/>
          <w:szCs w:val="24"/>
          <w:lang w:eastAsia="zh-CN"/>
        </w:rPr>
        <w:t>πρωτογενή νομοθεσία</w:t>
      </w:r>
      <w:r w:rsidR="009A1DEB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καθώς</w:t>
      </w:r>
      <w:r w:rsidR="004D6051">
        <w:rPr>
          <w:rFonts w:eastAsia="Simsun (Founder Extended)" w:cs="Arial"/>
          <w:szCs w:val="24"/>
          <w:lang w:eastAsia="zh-CN"/>
        </w:rPr>
        <w:t xml:space="preserve"> και η </w:t>
      </w:r>
      <w:r w:rsidR="00375635">
        <w:rPr>
          <w:rFonts w:eastAsia="Simsun (Founder Extended)" w:cs="Arial"/>
          <w:szCs w:val="24"/>
          <w:lang w:eastAsia="zh-CN"/>
        </w:rPr>
        <w:t xml:space="preserve">τροποποίηση </w:t>
      </w:r>
      <w:r>
        <w:rPr>
          <w:rFonts w:eastAsia="Simsun (Founder Extended)" w:cs="Arial"/>
          <w:szCs w:val="24"/>
          <w:lang w:eastAsia="zh-CN"/>
        </w:rPr>
        <w:t xml:space="preserve">ουσιαστικών διατάξεων, όπως </w:t>
      </w:r>
      <w:r w:rsidR="004D6051">
        <w:rPr>
          <w:rFonts w:eastAsia="Simsun (Founder Extended)" w:cs="Arial"/>
          <w:szCs w:val="24"/>
          <w:lang w:eastAsia="zh-CN"/>
        </w:rPr>
        <w:t>το πεδίο εφαρμογής του νόμου</w:t>
      </w:r>
      <w:r>
        <w:rPr>
          <w:rFonts w:eastAsia="Simsun (Founder Extended)" w:cs="Arial"/>
          <w:szCs w:val="24"/>
          <w:lang w:eastAsia="zh-CN"/>
        </w:rPr>
        <w:t>,</w:t>
      </w:r>
      <w:r w:rsidR="004D6051">
        <w:rPr>
          <w:rFonts w:eastAsia="Simsun (Founder Extended)" w:cs="Arial"/>
          <w:szCs w:val="24"/>
          <w:lang w:eastAsia="zh-CN"/>
        </w:rPr>
        <w:t xml:space="preserve"> </w:t>
      </w:r>
      <w:r w:rsidR="00375635">
        <w:rPr>
          <w:rFonts w:eastAsia="Simsun (Founder Extended)" w:cs="Arial"/>
          <w:szCs w:val="24"/>
          <w:lang w:eastAsia="zh-CN"/>
        </w:rPr>
        <w:t>χωρίς να κατατεθεί η εν λόγω αλλαγή σ</w:t>
      </w:r>
      <w:r w:rsidR="004D6051">
        <w:rPr>
          <w:rFonts w:eastAsia="Simsun (Founder Extended)" w:cs="Arial"/>
          <w:szCs w:val="24"/>
          <w:lang w:eastAsia="zh-CN"/>
        </w:rPr>
        <w:t>τη</w:t>
      </w:r>
      <w:r w:rsidR="009A1DEB">
        <w:rPr>
          <w:rFonts w:eastAsia="Simsun (Founder Extended)" w:cs="Arial"/>
          <w:szCs w:val="24"/>
          <w:lang w:eastAsia="zh-CN"/>
        </w:rPr>
        <w:t xml:space="preserve"> νομοθετική εξουσία.  </w:t>
      </w:r>
    </w:p>
    <w:p w14:paraId="4EC5184F" w14:textId="2BFE1DDF" w:rsidR="00486109" w:rsidRDefault="004D6051" w:rsidP="00486109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Η δυνητικότητα </w:t>
      </w:r>
      <w:r w:rsidR="00375635">
        <w:rPr>
          <w:rFonts w:eastAsia="Simsun (Founder Extended)" w:cs="Arial"/>
          <w:szCs w:val="24"/>
          <w:lang w:eastAsia="zh-CN"/>
        </w:rPr>
        <w:t xml:space="preserve">του ελέγχου </w:t>
      </w:r>
      <w:r w:rsidR="00A4436D">
        <w:rPr>
          <w:rFonts w:eastAsia="Simsun (Founder Extended)" w:cs="Arial"/>
          <w:szCs w:val="24"/>
          <w:lang w:eastAsia="zh-CN"/>
        </w:rPr>
        <w:t>που ασκεί η αρμόδια αρχή αναφορικά με τη</w:t>
      </w:r>
      <w:r>
        <w:rPr>
          <w:rFonts w:eastAsia="Simsun (Founder Extended)" w:cs="Arial"/>
          <w:szCs w:val="24"/>
          <w:lang w:eastAsia="zh-CN"/>
        </w:rPr>
        <w:t xml:space="preserve"> συμμόρφωση</w:t>
      </w:r>
      <w:r w:rsidR="00A4436D">
        <w:rPr>
          <w:rFonts w:eastAsia="Simsun (Founder Extended)" w:cs="Arial"/>
          <w:szCs w:val="24"/>
          <w:lang w:eastAsia="zh-CN"/>
        </w:rPr>
        <w:t xml:space="preserve"> αλλοδαπών πλοίων με τις </w:t>
      </w:r>
      <w:r w:rsidR="00375635">
        <w:rPr>
          <w:rFonts w:eastAsia="Simsun (Founder Extended)" w:cs="Arial"/>
          <w:szCs w:val="24"/>
          <w:lang w:eastAsia="zh-CN"/>
        </w:rPr>
        <w:t>προτεινόμενες διατάξεις</w:t>
      </w:r>
      <w:r w:rsidR="00A4436D">
        <w:rPr>
          <w:rFonts w:eastAsia="Simsun (Founder Extended)" w:cs="Arial"/>
          <w:szCs w:val="24"/>
          <w:lang w:eastAsia="zh-CN"/>
        </w:rPr>
        <w:t xml:space="preserve">. </w:t>
      </w:r>
      <w:r>
        <w:rPr>
          <w:rFonts w:eastAsia="Simsun (Founder Extended)" w:cs="Arial"/>
          <w:szCs w:val="24"/>
          <w:lang w:eastAsia="zh-CN"/>
        </w:rPr>
        <w:t xml:space="preserve"> </w:t>
      </w:r>
    </w:p>
    <w:p w14:paraId="4410FBCB" w14:textId="5217DD0B" w:rsidR="0019597A" w:rsidRDefault="00907E3B" w:rsidP="00907E3B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 w:rsidRPr="0019597A">
        <w:rPr>
          <w:rFonts w:eastAsia="Simsun (Founder Extended)" w:cs="Arial"/>
          <w:szCs w:val="24"/>
          <w:lang w:eastAsia="zh-CN"/>
        </w:rPr>
        <w:t xml:space="preserve">Η κατάργηση </w:t>
      </w:r>
      <w:r w:rsidR="00375635" w:rsidRPr="0019597A">
        <w:rPr>
          <w:rFonts w:eastAsia="Simsun (Founder Extended)" w:cs="Arial"/>
          <w:szCs w:val="24"/>
          <w:lang w:eastAsia="zh-CN"/>
        </w:rPr>
        <w:t xml:space="preserve">διατάξεων </w:t>
      </w:r>
      <w:r w:rsidRPr="0019597A">
        <w:rPr>
          <w:rFonts w:eastAsia="Simsun (Founder Extended)" w:cs="Arial"/>
          <w:szCs w:val="24"/>
          <w:lang w:eastAsia="zh-CN"/>
        </w:rPr>
        <w:t>άλλης νομοθεσίας με πρόνοια το</w:t>
      </w:r>
      <w:r w:rsidR="00375635" w:rsidRPr="0019597A">
        <w:rPr>
          <w:rFonts w:eastAsia="Simsun (Founder Extended)" w:cs="Arial"/>
          <w:szCs w:val="24"/>
          <w:lang w:eastAsia="zh-CN"/>
        </w:rPr>
        <w:t>υ</w:t>
      </w:r>
      <w:r w:rsidRPr="0019597A">
        <w:rPr>
          <w:rFonts w:eastAsia="Simsun (Founder Extended)" w:cs="Arial"/>
          <w:szCs w:val="24"/>
          <w:lang w:eastAsia="zh-CN"/>
        </w:rPr>
        <w:t xml:space="preserve"> </w:t>
      </w:r>
      <w:r w:rsidR="00375635" w:rsidRPr="0019597A">
        <w:rPr>
          <w:rFonts w:eastAsia="Simsun (Founder Extended)" w:cs="Arial"/>
          <w:szCs w:val="24"/>
          <w:lang w:eastAsia="zh-CN"/>
        </w:rPr>
        <w:t>νομοσχεδίου</w:t>
      </w:r>
      <w:r w:rsidRPr="0019597A">
        <w:rPr>
          <w:rFonts w:eastAsia="Simsun (Founder Extended)" w:cs="Arial"/>
          <w:szCs w:val="24"/>
          <w:lang w:eastAsia="zh-CN"/>
        </w:rPr>
        <w:t xml:space="preserve"> αντί της κατάθεσης τροποποιητικού νομοσχεδίου του νόμου του οποίου </w:t>
      </w:r>
      <w:r w:rsidR="00375635" w:rsidRPr="0019597A">
        <w:rPr>
          <w:rFonts w:eastAsia="Simsun (Founder Extended)" w:cs="Arial"/>
          <w:szCs w:val="24"/>
          <w:lang w:eastAsia="zh-CN"/>
        </w:rPr>
        <w:t xml:space="preserve">η διάταξη </w:t>
      </w:r>
      <w:r w:rsidRPr="0019597A">
        <w:rPr>
          <w:rFonts w:eastAsia="Simsun (Founder Extended)" w:cs="Arial"/>
          <w:szCs w:val="24"/>
          <w:lang w:eastAsia="zh-CN"/>
        </w:rPr>
        <w:t xml:space="preserve">καταργείται. </w:t>
      </w:r>
    </w:p>
    <w:p w14:paraId="23341B9F" w14:textId="535D0127" w:rsidR="00BA377C" w:rsidRPr="0019597A" w:rsidRDefault="0019597A" w:rsidP="0019597A">
      <w:pPr>
        <w:tabs>
          <w:tab w:val="left" w:pos="567"/>
          <w:tab w:val="left" w:pos="4961"/>
        </w:tabs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="003D7BBC" w:rsidRPr="0019597A">
        <w:rPr>
          <w:rFonts w:eastAsia="Simsun (Founder Extended)" w:cs="Arial"/>
          <w:szCs w:val="24"/>
          <w:lang w:eastAsia="zh-CN"/>
        </w:rPr>
        <w:t>Η εκπρόσωπος του Υφυπουργείου Ναυτιλίας σε</w:t>
      </w:r>
      <w:r w:rsidR="00E446E9" w:rsidRPr="0019597A">
        <w:rPr>
          <w:rFonts w:eastAsia="Simsun (Founder Extended)" w:cs="Arial"/>
          <w:szCs w:val="24"/>
          <w:lang w:eastAsia="zh-CN"/>
        </w:rPr>
        <w:t xml:space="preserve"> γραπτό υπόμνημά της προς την επιτροπή απάντησε </w:t>
      </w:r>
      <w:r w:rsidR="00BA377C" w:rsidRPr="0019597A">
        <w:rPr>
          <w:rFonts w:eastAsia="Simsun (Founder Extended)" w:cs="Arial"/>
          <w:szCs w:val="24"/>
          <w:lang w:eastAsia="zh-CN"/>
        </w:rPr>
        <w:t>στα επιμέρους ζητήματα</w:t>
      </w:r>
      <w:r w:rsidR="00486109" w:rsidRPr="0019597A">
        <w:rPr>
          <w:rFonts w:eastAsia="Simsun (Founder Extended)" w:cs="Arial"/>
          <w:szCs w:val="24"/>
          <w:lang w:eastAsia="zh-CN"/>
        </w:rPr>
        <w:t xml:space="preserve"> και επιφυλάξεις</w:t>
      </w:r>
      <w:r w:rsidR="00BA377C" w:rsidRPr="0019597A">
        <w:rPr>
          <w:rFonts w:eastAsia="Simsun (Founder Extended)" w:cs="Arial"/>
          <w:szCs w:val="24"/>
          <w:lang w:eastAsia="zh-CN"/>
        </w:rPr>
        <w:t xml:space="preserve"> που εκφράστηκαν από </w:t>
      </w:r>
      <w:r w:rsidR="00E446E9" w:rsidRPr="0019597A">
        <w:rPr>
          <w:rFonts w:eastAsia="Simsun (Founder Extended)" w:cs="Arial"/>
          <w:szCs w:val="24"/>
          <w:lang w:eastAsia="zh-CN"/>
        </w:rPr>
        <w:t>τη</w:t>
      </w:r>
      <w:r w:rsidR="006C0055" w:rsidRPr="0019597A">
        <w:rPr>
          <w:rFonts w:eastAsia="Simsun (Founder Extended)" w:cs="Arial"/>
          <w:szCs w:val="24"/>
          <w:lang w:eastAsia="zh-CN"/>
        </w:rPr>
        <w:t xml:space="preserve">ν </w:t>
      </w:r>
      <w:r w:rsidR="00BA377C" w:rsidRPr="0019597A">
        <w:rPr>
          <w:rFonts w:eastAsia="Simsun (Founder Extended)" w:cs="Arial"/>
          <w:szCs w:val="24"/>
          <w:lang w:eastAsia="zh-CN"/>
        </w:rPr>
        <w:t>επιτροπή</w:t>
      </w:r>
      <w:r w:rsidR="009B3AC3">
        <w:rPr>
          <w:rFonts w:eastAsia="Simsun (Founder Extended)" w:cs="Arial"/>
          <w:szCs w:val="24"/>
          <w:lang w:eastAsia="zh-CN"/>
        </w:rPr>
        <w:t>,</w:t>
      </w:r>
      <w:r w:rsidR="00BA377C" w:rsidRPr="0019597A">
        <w:rPr>
          <w:rFonts w:eastAsia="Simsun (Founder Extended)" w:cs="Arial"/>
          <w:szCs w:val="24"/>
          <w:lang w:eastAsia="zh-CN"/>
        </w:rPr>
        <w:t xml:space="preserve"> </w:t>
      </w:r>
      <w:r w:rsidR="00E446E9" w:rsidRPr="0019597A">
        <w:rPr>
          <w:rFonts w:eastAsia="Simsun (Founder Extended)" w:cs="Arial"/>
          <w:szCs w:val="24"/>
          <w:lang w:eastAsia="zh-CN"/>
        </w:rPr>
        <w:t>επισημαίνοντας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E446E9" w:rsidRPr="0019597A">
        <w:rPr>
          <w:rFonts w:eastAsia="Simsun (Founder Extended)" w:cs="Arial"/>
          <w:szCs w:val="24"/>
          <w:lang w:eastAsia="zh-CN"/>
        </w:rPr>
        <w:t>μεταξύ άλλων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BA377C" w:rsidRPr="0019597A">
        <w:rPr>
          <w:rFonts w:eastAsia="Simsun (Founder Extended)" w:cs="Arial"/>
          <w:szCs w:val="24"/>
          <w:lang w:eastAsia="zh-CN"/>
        </w:rPr>
        <w:t>τα ακόλουθα:</w:t>
      </w:r>
    </w:p>
    <w:p w14:paraId="6E2972FF" w14:textId="6AB1F528" w:rsidR="007E120D" w:rsidRPr="007E120D" w:rsidRDefault="00BA377C" w:rsidP="007E120D">
      <w:pPr>
        <w:pStyle w:val="ListParagraph"/>
        <w:numPr>
          <w:ilvl w:val="0"/>
          <w:numId w:val="6"/>
        </w:numPr>
        <w:tabs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Α</w:t>
      </w:r>
      <w:r w:rsidR="003D7BBC" w:rsidRPr="00BA377C">
        <w:rPr>
          <w:rFonts w:eastAsia="Simsun (Founder Extended)" w:cs="Arial"/>
          <w:szCs w:val="24"/>
          <w:lang w:eastAsia="zh-CN"/>
        </w:rPr>
        <w:t>ναφορικά με την επέκταση της εφαρμογής του προτεινόμενου νόμου</w:t>
      </w:r>
      <w:r w:rsidR="009B3AC3">
        <w:rPr>
          <w:rFonts w:eastAsia="Simsun (Founder Extended)" w:cs="Arial"/>
          <w:szCs w:val="24"/>
          <w:lang w:eastAsia="zh-CN"/>
        </w:rPr>
        <w:t>,</w:t>
      </w:r>
      <w:r w:rsidR="00C26DE3">
        <w:rPr>
          <w:rFonts w:eastAsia="Simsun (Founder Extended)" w:cs="Arial"/>
          <w:szCs w:val="24"/>
          <w:lang w:eastAsia="zh-CN"/>
        </w:rPr>
        <w:t xml:space="preserve"> αναφέρεται</w:t>
      </w:r>
      <w:r w:rsidR="003D7BBC" w:rsidRPr="00BA377C">
        <w:rPr>
          <w:rFonts w:eastAsia="Simsun (Founder Extended)" w:cs="Arial"/>
          <w:szCs w:val="24"/>
          <w:lang w:eastAsia="zh-CN"/>
        </w:rPr>
        <w:t xml:space="preserve"> ότι </w:t>
      </w:r>
      <w:r w:rsidR="00C26DE3">
        <w:rPr>
          <w:rFonts w:eastAsia="Simsun (Founder Extended)" w:cs="Arial"/>
          <w:szCs w:val="24"/>
          <w:lang w:eastAsia="zh-CN"/>
        </w:rPr>
        <w:t xml:space="preserve">όντως </w:t>
      </w:r>
      <w:r w:rsidR="003D7BBC" w:rsidRPr="00BA377C">
        <w:rPr>
          <w:rFonts w:eastAsia="Simsun (Founder Extended)" w:cs="Arial"/>
          <w:szCs w:val="24"/>
          <w:lang w:eastAsia="zh-CN"/>
        </w:rPr>
        <w:t xml:space="preserve">υπάρχει επικάλυψη αρμοδιοτήτων των κρατών μελών, εντούτοις </w:t>
      </w:r>
      <w:r w:rsidR="007E120D">
        <w:rPr>
          <w:rFonts w:eastAsia="Simsun (Founder Extended)" w:cs="Arial"/>
          <w:szCs w:val="24"/>
          <w:lang w:eastAsia="zh-CN"/>
        </w:rPr>
        <w:t xml:space="preserve">στη </w:t>
      </w:r>
      <w:r w:rsidR="007E120D">
        <w:rPr>
          <w:rFonts w:eastAsia="Simsun (Founder Extended)" w:cs="Arial"/>
          <w:szCs w:val="24"/>
          <w:lang w:eastAsia="zh-CN"/>
        </w:rPr>
        <w:lastRenderedPageBreak/>
        <w:t xml:space="preserve">σχετική πρόνοια χρησιμοποιήθηκε </w:t>
      </w:r>
      <w:r w:rsidR="007E120D" w:rsidRPr="00086895">
        <w:rPr>
          <w:rFonts w:asciiTheme="minorBidi" w:hAnsiTheme="minorBidi"/>
          <w:szCs w:val="24"/>
        </w:rPr>
        <w:t>πρότυπο λεκτικό</w:t>
      </w:r>
      <w:r w:rsidR="009B3AC3">
        <w:rPr>
          <w:rFonts w:asciiTheme="minorBidi" w:hAnsiTheme="minorBidi"/>
          <w:szCs w:val="24"/>
        </w:rPr>
        <w:t>,</w:t>
      </w:r>
      <w:r w:rsidR="007E120D" w:rsidRPr="00086895">
        <w:rPr>
          <w:rFonts w:asciiTheme="minorBidi" w:hAnsiTheme="minorBidi"/>
          <w:szCs w:val="24"/>
        </w:rPr>
        <w:t xml:space="preserve"> το οποίο διαχρονικά από την δεκαετία του 1980 χρησιμοποιήθηκε στα κυπριακά ναυτιλιακά νομοθετήματα</w:t>
      </w:r>
      <w:r w:rsidR="007E120D">
        <w:rPr>
          <w:rFonts w:asciiTheme="minorBidi" w:hAnsiTheme="minorBidi"/>
          <w:szCs w:val="24"/>
        </w:rPr>
        <w:t>, σύμφωνα με το οποίο οι προτεινόμενες διατάξεις θα τύχουν εφαρμογής με τους περιορισμούς που προβλέπονται στο πεδίο εφαρμογής της ανάλογης ευρωπαϊκής νομοθετικής πράξης. Περαιτέρω</w:t>
      </w:r>
      <w:r w:rsidR="009B3AC3">
        <w:rPr>
          <w:rFonts w:asciiTheme="minorBidi" w:hAnsiTheme="minorBidi"/>
          <w:szCs w:val="24"/>
        </w:rPr>
        <w:t>,</w:t>
      </w:r>
      <w:r w:rsidR="007E120D">
        <w:rPr>
          <w:rFonts w:asciiTheme="minorBidi" w:hAnsiTheme="minorBidi"/>
          <w:szCs w:val="24"/>
        </w:rPr>
        <w:t xml:space="preserve"> στο υπόμνημα</w:t>
      </w:r>
      <w:r w:rsidR="007E120D" w:rsidRPr="00BA377C">
        <w:rPr>
          <w:rFonts w:eastAsia="Simsun (Founder Extended)" w:cs="Arial"/>
          <w:szCs w:val="24"/>
          <w:lang w:eastAsia="zh-CN"/>
        </w:rPr>
        <w:t xml:space="preserve"> </w:t>
      </w:r>
      <w:r w:rsidR="007E120D">
        <w:rPr>
          <w:rFonts w:eastAsia="Simsun (Founder Extended)" w:cs="Arial"/>
          <w:szCs w:val="24"/>
          <w:lang w:eastAsia="zh-CN"/>
        </w:rPr>
        <w:t xml:space="preserve">αναφέρεται ότι, </w:t>
      </w:r>
      <w:r w:rsidR="007E120D" w:rsidRPr="007E120D">
        <w:rPr>
          <w:rFonts w:eastAsia="Simsun (Founder Extended)" w:cs="Arial"/>
          <w:szCs w:val="24"/>
          <w:lang w:eastAsia="zh-CN"/>
        </w:rPr>
        <w:t>στη βάση των κανόνων του διεθνούς δικαίου της θάλασσας, η δικαιοδοσία της Κυπριακής Δημοκρατίας ως κράτο</w:t>
      </w:r>
      <w:r w:rsidR="009B3AC3">
        <w:rPr>
          <w:rFonts w:eastAsia="Simsun (Founder Extended)" w:cs="Arial"/>
          <w:szCs w:val="24"/>
          <w:lang w:eastAsia="zh-CN"/>
        </w:rPr>
        <w:t>υ</w:t>
      </w:r>
      <w:r w:rsidR="007E120D" w:rsidRPr="007E120D">
        <w:rPr>
          <w:rFonts w:eastAsia="Simsun (Founder Extended)" w:cs="Arial"/>
          <w:szCs w:val="24"/>
          <w:lang w:eastAsia="zh-CN"/>
        </w:rPr>
        <w:t xml:space="preserve">ς της σημαίας δεν είναι απόλυτη και περιορίζεται από τη δικαιοδοσία του αλλοδαπού παράκτιου κράτους στα εσωτερικά ύδατα ή στα χωρικά ύδατα του οποίου το κυπριακό πλοίο βρίσκεται. </w:t>
      </w:r>
    </w:p>
    <w:p w14:paraId="265C5FA3" w14:textId="719E0494" w:rsidR="007D7929" w:rsidRDefault="00F025B0" w:rsidP="00BA377C">
      <w:pPr>
        <w:pStyle w:val="ListParagraph"/>
        <w:numPr>
          <w:ilvl w:val="0"/>
          <w:numId w:val="6"/>
        </w:numPr>
        <w:tabs>
          <w:tab w:val="left" w:pos="4961"/>
        </w:tabs>
        <w:ind w:left="567" w:hanging="567"/>
        <w:rPr>
          <w:rFonts w:eastAsia="Simsun (Founder Extended)" w:cs="Arial"/>
          <w:i/>
          <w:iCs/>
          <w:szCs w:val="24"/>
          <w:lang w:eastAsia="zh-CN"/>
        </w:rPr>
      </w:pPr>
      <w:r w:rsidRPr="006D1A38">
        <w:rPr>
          <w:rFonts w:eastAsia="Simsun (Founder Extended)" w:cs="Arial"/>
          <w:szCs w:val="24"/>
          <w:lang w:eastAsia="zh-CN"/>
        </w:rPr>
        <w:t xml:space="preserve">Σκοπός της </w:t>
      </w:r>
      <w:r w:rsidR="007D7929" w:rsidRPr="006D1A38">
        <w:rPr>
          <w:rFonts w:eastAsia="Simsun (Founder Extended)" w:cs="Arial"/>
          <w:szCs w:val="24"/>
          <w:lang w:eastAsia="zh-CN"/>
        </w:rPr>
        <w:t>παροχή</w:t>
      </w:r>
      <w:r w:rsidRPr="006D1A38">
        <w:rPr>
          <w:rFonts w:eastAsia="Simsun (Founder Extended)" w:cs="Arial"/>
          <w:szCs w:val="24"/>
          <w:lang w:eastAsia="zh-CN"/>
        </w:rPr>
        <w:t>ς</w:t>
      </w:r>
      <w:r w:rsidR="007D7929" w:rsidRPr="006D1A38">
        <w:rPr>
          <w:rFonts w:eastAsia="Simsun (Founder Extended)" w:cs="Arial"/>
          <w:szCs w:val="24"/>
          <w:lang w:eastAsia="zh-CN"/>
        </w:rPr>
        <w:t xml:space="preserve"> εξουσίας στον </w:t>
      </w:r>
      <w:r w:rsidR="009B3AC3">
        <w:rPr>
          <w:rFonts w:eastAsia="Simsun (Founder Extended)" w:cs="Arial"/>
          <w:szCs w:val="24"/>
          <w:lang w:eastAsia="zh-CN"/>
        </w:rPr>
        <w:t>υ</w:t>
      </w:r>
      <w:r w:rsidR="007D7929" w:rsidRPr="006D1A38">
        <w:rPr>
          <w:rFonts w:eastAsia="Simsun (Founder Extended)" w:cs="Arial"/>
          <w:szCs w:val="24"/>
          <w:lang w:eastAsia="zh-CN"/>
        </w:rPr>
        <w:t>φυπουργό να τροποποιεί τον προτεινόμενο νόμο με απόφασή του αντί με μεταγενέστερο νόμο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Pr="006D1A38">
        <w:rPr>
          <w:rFonts w:eastAsia="Simsun (Founder Extended)" w:cs="Arial"/>
          <w:szCs w:val="24"/>
          <w:lang w:eastAsia="zh-CN"/>
        </w:rPr>
        <w:t xml:space="preserve">είναι η διασφάλιση της </w:t>
      </w:r>
      <w:r w:rsidR="007D7929" w:rsidRPr="006D1A38">
        <w:rPr>
          <w:rFonts w:eastAsia="Simsun (Founder Extended)" w:cs="Arial"/>
          <w:szCs w:val="24"/>
          <w:lang w:eastAsia="zh-CN"/>
        </w:rPr>
        <w:t>ευελιξία</w:t>
      </w:r>
      <w:r w:rsidRPr="006D1A38">
        <w:rPr>
          <w:rFonts w:eastAsia="Simsun (Founder Extended)" w:cs="Arial"/>
          <w:szCs w:val="24"/>
          <w:lang w:eastAsia="zh-CN"/>
        </w:rPr>
        <w:t>ς</w:t>
      </w:r>
      <w:r w:rsidR="007D7929" w:rsidRPr="006D1A38">
        <w:rPr>
          <w:rFonts w:eastAsia="Simsun (Founder Extended)" w:cs="Arial"/>
          <w:szCs w:val="24"/>
          <w:lang w:eastAsia="zh-CN"/>
        </w:rPr>
        <w:t xml:space="preserve"> και ταχύτητα</w:t>
      </w:r>
      <w:r w:rsidRPr="006D1A38">
        <w:rPr>
          <w:rFonts w:eastAsia="Simsun (Founder Extended)" w:cs="Arial"/>
          <w:szCs w:val="24"/>
          <w:lang w:eastAsia="zh-CN"/>
        </w:rPr>
        <w:t>ς</w:t>
      </w:r>
      <w:r w:rsidR="007D7929" w:rsidRPr="006D1A38">
        <w:rPr>
          <w:rFonts w:eastAsia="Simsun (Founder Extended)" w:cs="Arial"/>
          <w:szCs w:val="24"/>
          <w:lang w:eastAsia="zh-CN"/>
        </w:rPr>
        <w:t xml:space="preserve"> στη λήψη αποφάσεων εκ μέρους της αρμόδιας αρχής</w:t>
      </w:r>
      <w:r w:rsidR="00BA377C" w:rsidRPr="006D1A38">
        <w:rPr>
          <w:rFonts w:eastAsia="Simsun (Founder Extended)" w:cs="Arial"/>
          <w:szCs w:val="24"/>
          <w:lang w:eastAsia="zh-CN"/>
        </w:rPr>
        <w:t xml:space="preserve"> σχετικά με τη συμμόρφωση με αποφάσεις και κανονισμούς της </w:t>
      </w:r>
      <w:r w:rsidRPr="006D1A38">
        <w:rPr>
          <w:rFonts w:eastAsia="Simsun (Founder Extended)" w:cs="Arial"/>
          <w:szCs w:val="24"/>
          <w:lang w:eastAsia="zh-CN"/>
        </w:rPr>
        <w:t>Ευρωπαϊκής Ένωσης</w:t>
      </w:r>
      <w:r w:rsidR="00BA377C" w:rsidRPr="006D1A38">
        <w:rPr>
          <w:rFonts w:eastAsia="Simsun (Founder Extended)" w:cs="Arial"/>
          <w:szCs w:val="24"/>
          <w:lang w:eastAsia="zh-CN"/>
        </w:rPr>
        <w:t xml:space="preserve"> που </w:t>
      </w:r>
      <w:r w:rsidR="007D7929" w:rsidRPr="006D1A38">
        <w:rPr>
          <w:rFonts w:eastAsia="Simsun (Founder Extended)" w:cs="Arial"/>
          <w:szCs w:val="24"/>
          <w:lang w:eastAsia="zh-CN"/>
        </w:rPr>
        <w:t xml:space="preserve">έχουν άμεση ισχύ στη Δημοκρατία. </w:t>
      </w:r>
    </w:p>
    <w:p w14:paraId="0BD36485" w14:textId="093F3DC2" w:rsidR="00BA377C" w:rsidRDefault="00F025B0" w:rsidP="00BA377C">
      <w:pPr>
        <w:pStyle w:val="ListParagraph"/>
        <w:numPr>
          <w:ilvl w:val="0"/>
          <w:numId w:val="6"/>
        </w:numPr>
        <w:tabs>
          <w:tab w:val="left" w:pos="4961"/>
        </w:tabs>
        <w:ind w:left="567" w:hanging="567"/>
        <w:rPr>
          <w:rFonts w:eastAsia="Simsun (Founder Extended)" w:cs="Arial"/>
          <w:i/>
          <w:iCs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Η παροχή εξουσίας δυνητικού ελέγχου της συμμόρφωση</w:t>
      </w:r>
      <w:r w:rsidR="009B3AC3">
        <w:rPr>
          <w:rFonts w:eastAsia="Simsun (Founder Extended)" w:cs="Arial"/>
          <w:szCs w:val="24"/>
          <w:lang w:eastAsia="zh-CN"/>
        </w:rPr>
        <w:t>ς</w:t>
      </w:r>
      <w:r>
        <w:rPr>
          <w:rFonts w:eastAsia="Simsun (Founder Extended)" w:cs="Arial"/>
          <w:szCs w:val="24"/>
          <w:lang w:eastAsia="zh-CN"/>
        </w:rPr>
        <w:t xml:space="preserve"> αλλοδαπών πλοίων από τ</w:t>
      </w:r>
      <w:r w:rsidR="00BA377C">
        <w:rPr>
          <w:rFonts w:eastAsia="Simsun (Founder Extended)" w:cs="Arial"/>
          <w:szCs w:val="24"/>
          <w:lang w:eastAsia="zh-CN"/>
        </w:rPr>
        <w:t>η</w:t>
      </w:r>
      <w:r>
        <w:rPr>
          <w:rFonts w:eastAsia="Simsun (Founder Extended)" w:cs="Arial"/>
          <w:szCs w:val="24"/>
          <w:lang w:eastAsia="zh-CN"/>
        </w:rPr>
        <w:t>ν</w:t>
      </w:r>
      <w:r w:rsidR="00BA377C">
        <w:rPr>
          <w:rFonts w:eastAsia="Simsun (Founder Extended)" w:cs="Arial"/>
          <w:szCs w:val="24"/>
          <w:lang w:eastAsia="zh-CN"/>
        </w:rPr>
        <w:t xml:space="preserve"> αρμόδια αρχή </w:t>
      </w:r>
      <w:r>
        <w:rPr>
          <w:rFonts w:eastAsia="Simsun (Founder Extended)" w:cs="Arial"/>
          <w:szCs w:val="24"/>
          <w:lang w:eastAsia="zh-CN"/>
        </w:rPr>
        <w:t>δεν πρέπει να μετατραπεί σε υποχρέωση τέτοιου ελέγχου</w:t>
      </w:r>
      <w:r w:rsidR="009B3AC3">
        <w:rPr>
          <w:rFonts w:eastAsia="Simsun (Founder Extended)" w:cs="Arial"/>
          <w:szCs w:val="24"/>
          <w:lang w:eastAsia="zh-CN"/>
        </w:rPr>
        <w:t>,</w:t>
      </w:r>
      <w:r>
        <w:rPr>
          <w:rFonts w:eastAsia="Simsun (Founder Extended)" w:cs="Arial"/>
          <w:szCs w:val="24"/>
          <w:lang w:eastAsia="zh-CN"/>
        </w:rPr>
        <w:t xml:space="preserve"> </w:t>
      </w:r>
      <w:r w:rsidR="00BA377C">
        <w:rPr>
          <w:rFonts w:eastAsia="Simsun (Founder Extended)" w:cs="Arial"/>
          <w:szCs w:val="24"/>
          <w:lang w:eastAsia="zh-CN"/>
        </w:rPr>
        <w:t xml:space="preserve">καθότι </w:t>
      </w:r>
      <w:r>
        <w:rPr>
          <w:rFonts w:eastAsia="Simsun (Founder Extended)" w:cs="Arial"/>
          <w:szCs w:val="24"/>
          <w:lang w:eastAsia="zh-CN"/>
        </w:rPr>
        <w:t xml:space="preserve">αυτός διενεργείται δειγματοληπτικά και όχι σε </w:t>
      </w:r>
      <w:r w:rsidR="00BA377C">
        <w:rPr>
          <w:rFonts w:eastAsia="Simsun (Founder Extended)" w:cs="Arial"/>
          <w:szCs w:val="24"/>
          <w:lang w:eastAsia="zh-CN"/>
        </w:rPr>
        <w:t xml:space="preserve">όλα ανεξαιρέτως τα αλλοδαπά πλοία. </w:t>
      </w:r>
    </w:p>
    <w:p w14:paraId="49CCDF34" w14:textId="23BEA7A2" w:rsidR="00D2587E" w:rsidRPr="0019597A" w:rsidRDefault="00486CC5" w:rsidP="00486CC5">
      <w:pPr>
        <w:tabs>
          <w:tab w:val="left" w:pos="567"/>
          <w:tab w:val="left" w:pos="4961"/>
        </w:tabs>
        <w:rPr>
          <w:rFonts w:eastAsia="Simsun (Founder Extended)" w:cs="Arial"/>
          <w:i/>
          <w:iCs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="003A058C">
        <w:rPr>
          <w:rFonts w:eastAsia="Simsun (Founder Extended)" w:cs="Arial"/>
          <w:szCs w:val="24"/>
          <w:lang w:eastAsia="zh-CN"/>
        </w:rPr>
        <w:t>Επιπροσθέτως του υπομνήματος, η εκπρόσωπος του Υφυπουργείου Ναυτιλίας</w:t>
      </w:r>
      <w:r w:rsidR="009B3AC3">
        <w:rPr>
          <w:rFonts w:eastAsia="Simsun (Founder Extended)" w:cs="Arial"/>
          <w:szCs w:val="24"/>
          <w:lang w:eastAsia="zh-CN"/>
        </w:rPr>
        <w:t>,</w:t>
      </w:r>
      <w:r w:rsidR="003A058C">
        <w:rPr>
          <w:rFonts w:eastAsia="Simsun (Founder Extended)" w:cs="Arial"/>
          <w:szCs w:val="24"/>
          <w:lang w:eastAsia="zh-CN"/>
        </w:rPr>
        <w:t xml:space="preserve"> ανταποκρινόμενη στον προβληματισμό της επιτροπής για την </w:t>
      </w:r>
      <w:r w:rsidR="00E446E9" w:rsidRPr="0019597A">
        <w:rPr>
          <w:rFonts w:eastAsia="Simsun (Founder Extended)" w:cs="Arial"/>
          <w:szCs w:val="24"/>
          <w:lang w:eastAsia="zh-CN"/>
        </w:rPr>
        <w:t xml:space="preserve">κατάργηση </w:t>
      </w:r>
      <w:r w:rsidR="003A058C">
        <w:rPr>
          <w:rFonts w:eastAsia="Simsun (Founder Extended)" w:cs="Arial"/>
          <w:szCs w:val="24"/>
          <w:lang w:eastAsia="zh-CN"/>
        </w:rPr>
        <w:t>διατάξεων</w:t>
      </w:r>
      <w:r w:rsidR="003A058C" w:rsidRPr="0019597A">
        <w:rPr>
          <w:rFonts w:eastAsia="Simsun (Founder Extended)" w:cs="Arial"/>
          <w:szCs w:val="24"/>
          <w:lang w:eastAsia="zh-CN"/>
        </w:rPr>
        <w:t xml:space="preserve"> </w:t>
      </w:r>
      <w:r w:rsidR="00E446E9" w:rsidRPr="0019597A">
        <w:rPr>
          <w:rFonts w:eastAsia="Simsun (Founder Extended)" w:cs="Arial"/>
          <w:szCs w:val="24"/>
          <w:lang w:eastAsia="zh-CN"/>
        </w:rPr>
        <w:t xml:space="preserve">άλλης νομοθεσίας </w:t>
      </w:r>
      <w:r w:rsidR="003A058C">
        <w:rPr>
          <w:rFonts w:eastAsia="Simsun (Founder Extended)" w:cs="Arial"/>
          <w:szCs w:val="24"/>
          <w:lang w:eastAsia="zh-CN"/>
        </w:rPr>
        <w:t xml:space="preserve">με πρόνοια του </w:t>
      </w:r>
      <w:r w:rsidR="003A058C" w:rsidRPr="003A058C">
        <w:rPr>
          <w:rFonts w:eastAsia="Simsun (Founder Extended)" w:cs="Arial"/>
          <w:szCs w:val="24"/>
          <w:lang w:eastAsia="zh-CN"/>
        </w:rPr>
        <w:t>νομοσχ</w:t>
      </w:r>
      <w:r w:rsidR="003A058C">
        <w:rPr>
          <w:rFonts w:eastAsia="Simsun (Founder Extended)" w:cs="Arial"/>
          <w:szCs w:val="24"/>
          <w:lang w:eastAsia="zh-CN"/>
        </w:rPr>
        <w:t>εδίου</w:t>
      </w:r>
      <w:r w:rsidR="00E446E9" w:rsidRPr="0019597A">
        <w:rPr>
          <w:rFonts w:eastAsia="Simsun (Founder Extended)" w:cs="Arial"/>
          <w:szCs w:val="24"/>
          <w:lang w:eastAsia="zh-CN"/>
        </w:rPr>
        <w:t xml:space="preserve">, </w:t>
      </w:r>
      <w:r w:rsidR="003A058C">
        <w:rPr>
          <w:rFonts w:eastAsia="Simsun (Founder Extended)" w:cs="Arial"/>
          <w:szCs w:val="24"/>
          <w:lang w:eastAsia="zh-CN"/>
        </w:rPr>
        <w:t xml:space="preserve">εξέφρασε την άποψη </w:t>
      </w:r>
      <w:r w:rsidR="00E446E9" w:rsidRPr="0019597A">
        <w:rPr>
          <w:rFonts w:eastAsia="Simsun (Founder Extended)" w:cs="Arial"/>
          <w:szCs w:val="24"/>
          <w:lang w:eastAsia="zh-CN"/>
        </w:rPr>
        <w:t>ότι η εν λόγω δυνατότητα παρέχεται από τις διατάξεις του περί Ερμηνείας Νόμου</w:t>
      </w:r>
      <w:r w:rsidR="003A058C">
        <w:rPr>
          <w:rFonts w:eastAsia="Simsun (Founder Extended)" w:cs="Arial"/>
          <w:szCs w:val="24"/>
          <w:lang w:eastAsia="zh-CN"/>
        </w:rPr>
        <w:t>.</w:t>
      </w:r>
      <w:r w:rsidR="00E446E9" w:rsidRPr="0019597A">
        <w:rPr>
          <w:rFonts w:eastAsia="Simsun (Founder Extended)" w:cs="Arial"/>
          <w:szCs w:val="24"/>
          <w:lang w:eastAsia="zh-CN"/>
        </w:rPr>
        <w:t xml:space="preserve"> </w:t>
      </w:r>
    </w:p>
    <w:p w14:paraId="73283F63" w14:textId="258413D4" w:rsidR="00ED1343" w:rsidRDefault="002231B8" w:rsidP="00ED1343">
      <w:pPr>
        <w:pStyle w:val="ListParagraph"/>
        <w:tabs>
          <w:tab w:val="left" w:pos="4961"/>
        </w:tabs>
        <w:ind w:left="0" w:firstLine="567"/>
        <w:rPr>
          <w:rFonts w:cs="Arial"/>
          <w:szCs w:val="24"/>
        </w:rPr>
      </w:pPr>
      <w:r>
        <w:rPr>
          <w:rFonts w:eastAsia="Simsun (Founder Extended)" w:cs="Arial"/>
          <w:szCs w:val="24"/>
          <w:lang w:eastAsia="zh-CN"/>
        </w:rPr>
        <w:t>Ακολούθως, τ</w:t>
      </w:r>
      <w:r w:rsidR="004B3B19" w:rsidRPr="00D2587E">
        <w:rPr>
          <w:rFonts w:cs="Arial"/>
          <w:szCs w:val="24"/>
        </w:rPr>
        <w:t>ο Υ</w:t>
      </w:r>
      <w:r w:rsidR="00FC7D95" w:rsidRPr="00D2587E">
        <w:rPr>
          <w:rFonts w:cs="Arial"/>
          <w:szCs w:val="24"/>
        </w:rPr>
        <w:t>φυπουργείο Ναυτιλίας, με τη σύμφωνη γνώμη της Νομικής</w:t>
      </w:r>
      <w:r w:rsidR="00ED1343">
        <w:rPr>
          <w:rFonts w:cs="Arial"/>
          <w:szCs w:val="24"/>
        </w:rPr>
        <w:t xml:space="preserve"> </w:t>
      </w:r>
      <w:r w:rsidR="00FC7D95" w:rsidRPr="00D2587E">
        <w:rPr>
          <w:rFonts w:cs="Arial"/>
          <w:szCs w:val="24"/>
        </w:rPr>
        <w:t>Υπηρεσίας της Δημοκρατίας, κ</w:t>
      </w:r>
      <w:r w:rsidR="004B3B19" w:rsidRPr="00D2587E">
        <w:rPr>
          <w:rFonts w:cs="Arial"/>
          <w:szCs w:val="24"/>
        </w:rPr>
        <w:t>ατέθεσε στην επιτροπή αναθεωρημένο κείμενο</w:t>
      </w:r>
      <w:r w:rsidR="00ED1343">
        <w:rPr>
          <w:rFonts w:cs="Arial"/>
          <w:szCs w:val="24"/>
        </w:rPr>
        <w:t xml:space="preserve"> του νομοσχεδίου, στο οποίο περιλαμβάνονται</w:t>
      </w:r>
      <w:r w:rsidR="009B3AC3">
        <w:rPr>
          <w:rFonts w:cs="Arial"/>
          <w:szCs w:val="24"/>
        </w:rPr>
        <w:t xml:space="preserve"> </w:t>
      </w:r>
      <w:r w:rsidR="00ED1343">
        <w:rPr>
          <w:rFonts w:cs="Arial"/>
          <w:szCs w:val="24"/>
        </w:rPr>
        <w:t>μεταξύ άλλων</w:t>
      </w:r>
      <w:r w:rsidR="009B3AC3">
        <w:rPr>
          <w:rFonts w:cs="Arial"/>
          <w:szCs w:val="24"/>
        </w:rPr>
        <w:t xml:space="preserve"> </w:t>
      </w:r>
      <w:r w:rsidR="00ED1343">
        <w:rPr>
          <w:rFonts w:cs="Arial"/>
          <w:szCs w:val="24"/>
        </w:rPr>
        <w:t>τα ακόλουθα:</w:t>
      </w:r>
    </w:p>
    <w:p w14:paraId="1C1D130A" w14:textId="3A974D81" w:rsidR="00525ACC" w:rsidRDefault="003A058C" w:rsidP="00525ACC">
      <w:pPr>
        <w:pStyle w:val="ListParagraph"/>
        <w:numPr>
          <w:ilvl w:val="0"/>
          <w:numId w:val="4"/>
        </w:numPr>
        <w:tabs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lastRenderedPageBreak/>
        <w:t xml:space="preserve">Παροχή εξουσίας επέκτασης του </w:t>
      </w:r>
      <w:r w:rsidR="003F71A2">
        <w:rPr>
          <w:rFonts w:eastAsia="Simsun (Founder Extended)" w:cs="Arial"/>
          <w:szCs w:val="24"/>
          <w:lang w:eastAsia="zh-CN"/>
        </w:rPr>
        <w:t xml:space="preserve">πεδίου εφαρμογής του </w:t>
      </w:r>
      <w:r>
        <w:rPr>
          <w:rFonts w:eastAsia="Simsun (Founder Extended)" w:cs="Arial"/>
          <w:szCs w:val="24"/>
          <w:lang w:eastAsia="zh-CN"/>
        </w:rPr>
        <w:t xml:space="preserve">προτεινόμενου </w:t>
      </w:r>
      <w:r w:rsidR="003F71A2">
        <w:rPr>
          <w:rFonts w:eastAsia="Simsun (Founder Extended)" w:cs="Arial"/>
          <w:szCs w:val="24"/>
          <w:lang w:eastAsia="zh-CN"/>
        </w:rPr>
        <w:t>νόμου</w:t>
      </w:r>
      <w:r>
        <w:rPr>
          <w:rFonts w:eastAsia="Simsun (Founder Extended)" w:cs="Arial"/>
          <w:szCs w:val="24"/>
          <w:lang w:eastAsia="zh-CN"/>
        </w:rPr>
        <w:t xml:space="preserve"> </w:t>
      </w:r>
      <w:r w:rsidR="003F71A2">
        <w:rPr>
          <w:rFonts w:eastAsia="Simsun (Founder Extended)" w:cs="Arial"/>
          <w:szCs w:val="24"/>
          <w:lang w:eastAsia="zh-CN"/>
        </w:rPr>
        <w:t>στο Υπουργικό Συμβούλιο με κανονισμ</w:t>
      </w:r>
      <w:r>
        <w:rPr>
          <w:rFonts w:eastAsia="Simsun (Founder Extended)" w:cs="Arial"/>
          <w:szCs w:val="24"/>
          <w:lang w:eastAsia="zh-CN"/>
        </w:rPr>
        <w:t>ούς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3F71A2">
        <w:rPr>
          <w:rFonts w:eastAsia="Simsun (Founder Extended)" w:cs="Arial"/>
          <w:szCs w:val="24"/>
          <w:lang w:eastAsia="zh-CN"/>
        </w:rPr>
        <w:t xml:space="preserve">αντί </w:t>
      </w:r>
      <w:r>
        <w:rPr>
          <w:rFonts w:eastAsia="Simsun (Founder Extended)" w:cs="Arial"/>
          <w:szCs w:val="24"/>
          <w:lang w:eastAsia="zh-CN"/>
        </w:rPr>
        <w:t xml:space="preserve">στον Υφυπουργό Ναυτιλίας </w:t>
      </w:r>
      <w:r w:rsidR="003F71A2">
        <w:rPr>
          <w:rFonts w:eastAsia="Simsun (Founder Extended)" w:cs="Arial"/>
          <w:szCs w:val="24"/>
          <w:lang w:eastAsia="zh-CN"/>
        </w:rPr>
        <w:t>με απόφασ</w:t>
      </w:r>
      <w:r>
        <w:rPr>
          <w:rFonts w:eastAsia="Simsun (Founder Extended)" w:cs="Arial"/>
          <w:szCs w:val="24"/>
          <w:lang w:eastAsia="zh-CN"/>
        </w:rPr>
        <w:t>ή</w:t>
      </w:r>
      <w:r w:rsidR="003F71A2">
        <w:rPr>
          <w:rFonts w:eastAsia="Simsun (Founder Extended)" w:cs="Arial"/>
          <w:szCs w:val="24"/>
          <w:lang w:eastAsia="zh-CN"/>
        </w:rPr>
        <w:t xml:space="preserve"> του</w:t>
      </w:r>
      <w:r>
        <w:rPr>
          <w:rFonts w:eastAsia="Simsun (Founder Extended)" w:cs="Arial"/>
          <w:szCs w:val="24"/>
          <w:lang w:eastAsia="zh-CN"/>
        </w:rPr>
        <w:t>.</w:t>
      </w:r>
      <w:r w:rsidR="003F71A2">
        <w:rPr>
          <w:rFonts w:eastAsia="Simsun (Founder Extended)" w:cs="Arial"/>
          <w:szCs w:val="24"/>
          <w:lang w:eastAsia="zh-CN"/>
        </w:rPr>
        <w:t xml:space="preserve"> </w:t>
      </w:r>
    </w:p>
    <w:p w14:paraId="06586C66" w14:textId="54DE0265" w:rsidR="00ED1343" w:rsidRDefault="003A058C" w:rsidP="00525ACC">
      <w:pPr>
        <w:pStyle w:val="ListParagraph"/>
        <w:numPr>
          <w:ilvl w:val="0"/>
          <w:numId w:val="4"/>
        </w:numPr>
        <w:tabs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Διασαφήνιση ότι </w:t>
      </w:r>
      <w:r w:rsidR="003F71A2">
        <w:rPr>
          <w:rFonts w:eastAsia="Simsun (Founder Extended)" w:cs="Arial"/>
          <w:szCs w:val="24"/>
          <w:lang w:eastAsia="zh-CN"/>
        </w:rPr>
        <w:t>ο</w:t>
      </w:r>
      <w:r w:rsidR="00ED1343" w:rsidRPr="00525ACC">
        <w:rPr>
          <w:rFonts w:eastAsia="Simsun (Founder Extended)" w:cs="Arial"/>
          <w:szCs w:val="24"/>
          <w:lang w:eastAsia="zh-CN"/>
        </w:rPr>
        <w:t xml:space="preserve"> έλεγχο</w:t>
      </w:r>
      <w:r w:rsidR="003F71A2">
        <w:rPr>
          <w:rFonts w:eastAsia="Simsun (Founder Extended)" w:cs="Arial"/>
          <w:szCs w:val="24"/>
          <w:lang w:eastAsia="zh-CN"/>
        </w:rPr>
        <w:t>ς</w:t>
      </w:r>
      <w:r w:rsidR="00ED1343" w:rsidRPr="00525ACC">
        <w:rPr>
          <w:rFonts w:eastAsia="Simsun (Founder Extended)" w:cs="Arial"/>
          <w:szCs w:val="24"/>
          <w:lang w:eastAsia="zh-CN"/>
        </w:rPr>
        <w:t xml:space="preserve"> που διενεργεί</w:t>
      </w:r>
      <w:r w:rsidR="003F71A2">
        <w:rPr>
          <w:rFonts w:eastAsia="Simsun (Founder Extended)" w:cs="Arial"/>
          <w:szCs w:val="24"/>
          <w:lang w:eastAsia="zh-CN"/>
        </w:rPr>
        <w:t>ται από</w:t>
      </w:r>
      <w:r w:rsidR="00ED1343" w:rsidRPr="00525ACC">
        <w:rPr>
          <w:rFonts w:eastAsia="Simsun (Founder Extended)" w:cs="Arial"/>
          <w:szCs w:val="24"/>
          <w:lang w:eastAsia="zh-CN"/>
        </w:rPr>
        <w:t xml:space="preserve"> </w:t>
      </w:r>
      <w:r w:rsidR="003F71A2">
        <w:rPr>
          <w:rFonts w:eastAsia="Simsun (Founder Extended)" w:cs="Arial"/>
          <w:szCs w:val="24"/>
          <w:lang w:eastAsia="zh-CN"/>
        </w:rPr>
        <w:t>τ</w:t>
      </w:r>
      <w:r w:rsidR="00ED1343" w:rsidRPr="00525ACC">
        <w:rPr>
          <w:rFonts w:eastAsia="Simsun (Founder Extended)" w:cs="Arial"/>
          <w:szCs w:val="24"/>
          <w:lang w:eastAsia="zh-CN"/>
        </w:rPr>
        <w:t>η</w:t>
      </w:r>
      <w:r w:rsidR="003F71A2">
        <w:rPr>
          <w:rFonts w:eastAsia="Simsun (Founder Extended)" w:cs="Arial"/>
          <w:szCs w:val="24"/>
          <w:lang w:eastAsia="zh-CN"/>
        </w:rPr>
        <w:t>ν</w:t>
      </w:r>
      <w:r w:rsidR="00ED1343" w:rsidRPr="00525ACC">
        <w:rPr>
          <w:rFonts w:eastAsia="Simsun (Founder Extended)" w:cs="Arial"/>
          <w:szCs w:val="24"/>
          <w:lang w:eastAsia="zh-CN"/>
        </w:rPr>
        <w:t xml:space="preserve"> αρμόδια αρχή </w:t>
      </w:r>
      <w:r w:rsidR="00525ACC" w:rsidRPr="00525ACC">
        <w:rPr>
          <w:rFonts w:eastAsia="Simsun (Founder Extended)" w:cs="Arial"/>
          <w:szCs w:val="24"/>
          <w:lang w:eastAsia="zh-CN"/>
        </w:rPr>
        <w:t xml:space="preserve">σε σχέση με τη </w:t>
      </w:r>
      <w:r w:rsidR="00ED1343" w:rsidRPr="00525ACC">
        <w:rPr>
          <w:rFonts w:eastAsia="Simsun (Founder Extended)" w:cs="Arial"/>
          <w:szCs w:val="24"/>
          <w:lang w:eastAsia="zh-CN"/>
        </w:rPr>
        <w:t>συμμόρφωση των αλλοδαπών πλοίων με τις πρόνοιες του νομοσχεδίου</w:t>
      </w:r>
      <w:r>
        <w:rPr>
          <w:rFonts w:eastAsia="Simsun (Founder Extended)" w:cs="Arial"/>
          <w:szCs w:val="24"/>
          <w:lang w:eastAsia="zh-CN"/>
        </w:rPr>
        <w:t xml:space="preserve"> </w:t>
      </w:r>
      <w:r w:rsidR="00525ACC" w:rsidRPr="00525ACC">
        <w:rPr>
          <w:rFonts w:eastAsia="Simsun (Founder Extended)" w:cs="Arial"/>
          <w:szCs w:val="24"/>
          <w:lang w:eastAsia="zh-CN"/>
        </w:rPr>
        <w:t xml:space="preserve">γίνεται κατά περίπτωση. </w:t>
      </w:r>
    </w:p>
    <w:p w14:paraId="77CEA73B" w14:textId="6592E793" w:rsidR="00525ACC" w:rsidRDefault="003A058C" w:rsidP="00525ACC">
      <w:pPr>
        <w:pStyle w:val="ListParagraph"/>
        <w:numPr>
          <w:ilvl w:val="0"/>
          <w:numId w:val="4"/>
        </w:numPr>
        <w:tabs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Παροχή εξουσίας </w:t>
      </w:r>
      <w:r w:rsidR="003F71A2">
        <w:rPr>
          <w:rFonts w:eastAsia="Simsun (Founder Extended)" w:cs="Arial"/>
          <w:szCs w:val="24"/>
          <w:lang w:eastAsia="zh-CN"/>
        </w:rPr>
        <w:t>τροποποίηση</w:t>
      </w:r>
      <w:r>
        <w:rPr>
          <w:rFonts w:eastAsia="Simsun (Founder Extended)" w:cs="Arial"/>
          <w:szCs w:val="24"/>
          <w:lang w:eastAsia="zh-CN"/>
        </w:rPr>
        <w:t>ς</w:t>
      </w:r>
      <w:r w:rsidR="003F71A2">
        <w:rPr>
          <w:rFonts w:eastAsia="Simsun (Founder Extended)" w:cs="Arial"/>
          <w:szCs w:val="24"/>
          <w:lang w:eastAsia="zh-CN"/>
        </w:rPr>
        <w:t xml:space="preserve"> των παραρτημάτων του προτεινόμενου νόμου </w:t>
      </w:r>
      <w:r>
        <w:rPr>
          <w:rFonts w:eastAsia="Simsun (Founder Extended)" w:cs="Arial"/>
          <w:szCs w:val="24"/>
          <w:lang w:eastAsia="zh-CN"/>
        </w:rPr>
        <w:t>σ</w:t>
      </w:r>
      <w:r w:rsidR="003F71A2">
        <w:rPr>
          <w:rFonts w:eastAsia="Simsun (Founder Extended)" w:cs="Arial"/>
          <w:szCs w:val="24"/>
          <w:lang w:eastAsia="zh-CN"/>
        </w:rPr>
        <w:t xml:space="preserve">το Υπουργικό Συμβούλιο με την έκδοση </w:t>
      </w:r>
      <w:r>
        <w:rPr>
          <w:rFonts w:eastAsia="Simsun (Founder Extended)" w:cs="Arial"/>
          <w:szCs w:val="24"/>
          <w:lang w:eastAsia="zh-CN"/>
        </w:rPr>
        <w:t>διατάγματος</w:t>
      </w:r>
      <w:r w:rsidR="009B3AC3">
        <w:rPr>
          <w:rFonts w:eastAsia="Simsun (Founder Extended)" w:cs="Arial"/>
          <w:szCs w:val="24"/>
          <w:lang w:eastAsia="zh-CN"/>
        </w:rPr>
        <w:t xml:space="preserve"> </w:t>
      </w:r>
      <w:r w:rsidR="003F71A2">
        <w:rPr>
          <w:rFonts w:eastAsia="Simsun (Founder Extended)" w:cs="Arial"/>
          <w:szCs w:val="24"/>
          <w:lang w:eastAsia="zh-CN"/>
        </w:rPr>
        <w:t xml:space="preserve">αντί </w:t>
      </w:r>
      <w:r>
        <w:rPr>
          <w:rFonts w:eastAsia="Simsun (Founder Extended)" w:cs="Arial"/>
          <w:szCs w:val="24"/>
          <w:lang w:eastAsia="zh-CN"/>
        </w:rPr>
        <w:t>σ</w:t>
      </w:r>
      <w:r w:rsidR="003F71A2">
        <w:rPr>
          <w:rFonts w:eastAsia="Simsun (Founder Extended)" w:cs="Arial"/>
          <w:szCs w:val="24"/>
          <w:lang w:eastAsia="zh-CN"/>
        </w:rPr>
        <w:t>το</w:t>
      </w:r>
      <w:r>
        <w:rPr>
          <w:rFonts w:eastAsia="Simsun (Founder Extended)" w:cs="Arial"/>
          <w:szCs w:val="24"/>
          <w:lang w:eastAsia="zh-CN"/>
        </w:rPr>
        <w:t>ν</w:t>
      </w:r>
      <w:r w:rsidR="003F71A2">
        <w:rPr>
          <w:rFonts w:eastAsia="Simsun (Founder Extended)" w:cs="Arial"/>
          <w:szCs w:val="24"/>
          <w:lang w:eastAsia="zh-CN"/>
        </w:rPr>
        <w:t xml:space="preserve"> </w:t>
      </w:r>
      <w:r w:rsidR="00525ACC">
        <w:rPr>
          <w:rFonts w:eastAsia="Simsun (Founder Extended)" w:cs="Arial"/>
          <w:szCs w:val="24"/>
          <w:lang w:eastAsia="zh-CN"/>
        </w:rPr>
        <w:t>Υφυπουργ</w:t>
      </w:r>
      <w:r>
        <w:rPr>
          <w:rFonts w:eastAsia="Simsun (Founder Extended)" w:cs="Arial"/>
          <w:szCs w:val="24"/>
          <w:lang w:eastAsia="zh-CN"/>
        </w:rPr>
        <w:t>ό</w:t>
      </w:r>
      <w:r w:rsidR="003F71A2">
        <w:rPr>
          <w:rFonts w:eastAsia="Simsun (Founder Extended)" w:cs="Arial"/>
          <w:szCs w:val="24"/>
          <w:lang w:eastAsia="zh-CN"/>
        </w:rPr>
        <w:t xml:space="preserve"> Ναυτιλίας</w:t>
      </w:r>
      <w:r>
        <w:rPr>
          <w:rFonts w:eastAsia="Simsun (Founder Extended)" w:cs="Arial"/>
          <w:szCs w:val="24"/>
          <w:lang w:eastAsia="zh-CN"/>
        </w:rPr>
        <w:t xml:space="preserve"> με απόφασή του</w:t>
      </w:r>
      <w:r w:rsidR="003F71A2">
        <w:rPr>
          <w:rFonts w:eastAsia="Simsun (Founder Extended)" w:cs="Arial"/>
          <w:szCs w:val="24"/>
          <w:lang w:eastAsia="zh-CN"/>
        </w:rPr>
        <w:t xml:space="preserve">. </w:t>
      </w:r>
    </w:p>
    <w:p w14:paraId="38527A12" w14:textId="378AB8D4" w:rsidR="00E13D2C" w:rsidRDefault="00525ACC" w:rsidP="00E13D2C">
      <w:pPr>
        <w:pStyle w:val="ListParagraph"/>
        <w:numPr>
          <w:ilvl w:val="0"/>
          <w:numId w:val="4"/>
        </w:numPr>
        <w:tabs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 w:rsidRPr="00E13D2C">
        <w:rPr>
          <w:rFonts w:eastAsia="Simsun (Founder Extended)" w:cs="Arial"/>
          <w:szCs w:val="24"/>
          <w:lang w:eastAsia="zh-CN"/>
        </w:rPr>
        <w:t xml:space="preserve">Διαγραφή από το πρώτο παράρτημα του νομοσχεδίου </w:t>
      </w:r>
      <w:r w:rsidR="003A058C">
        <w:rPr>
          <w:rFonts w:eastAsia="Simsun (Founder Extended)" w:cs="Arial"/>
          <w:szCs w:val="24"/>
          <w:lang w:eastAsia="zh-CN"/>
        </w:rPr>
        <w:t>τ</w:t>
      </w:r>
      <w:r w:rsidRPr="00E13D2C">
        <w:rPr>
          <w:rFonts w:eastAsia="Simsun (Founder Extended)" w:cs="Arial"/>
          <w:szCs w:val="24"/>
          <w:lang w:eastAsia="zh-CN"/>
        </w:rPr>
        <w:t>η</w:t>
      </w:r>
      <w:r w:rsidR="003A058C">
        <w:rPr>
          <w:rFonts w:eastAsia="Simsun (Founder Extended)" w:cs="Arial"/>
          <w:szCs w:val="24"/>
          <w:lang w:eastAsia="zh-CN"/>
        </w:rPr>
        <w:t>ς</w:t>
      </w:r>
      <w:r w:rsidRPr="00E13D2C">
        <w:rPr>
          <w:rFonts w:eastAsia="Simsun (Founder Extended)" w:cs="Arial"/>
          <w:szCs w:val="24"/>
          <w:lang w:eastAsia="zh-CN"/>
        </w:rPr>
        <w:t xml:space="preserve"> αναφορά</w:t>
      </w:r>
      <w:r w:rsidR="003A058C">
        <w:rPr>
          <w:rFonts w:eastAsia="Simsun (Founder Extended)" w:cs="Arial"/>
          <w:szCs w:val="24"/>
          <w:lang w:eastAsia="zh-CN"/>
        </w:rPr>
        <w:t>ς</w:t>
      </w:r>
      <w:r w:rsidRPr="00E13D2C">
        <w:rPr>
          <w:rFonts w:eastAsia="Simsun (Founder Extended)" w:cs="Arial"/>
          <w:szCs w:val="24"/>
          <w:lang w:eastAsia="zh-CN"/>
        </w:rPr>
        <w:t xml:space="preserve"> στην </w:t>
      </w:r>
      <w:r w:rsidR="009B3AC3">
        <w:rPr>
          <w:rFonts w:eastAsia="Simsun (Founder Extended)" w:cs="Arial"/>
          <w:szCs w:val="24"/>
          <w:lang w:eastAsia="zh-CN"/>
        </w:rPr>
        <w:t>Α</w:t>
      </w:r>
      <w:r w:rsidRPr="00E13D2C">
        <w:rPr>
          <w:rFonts w:eastAsia="Simsun (Founder Extended)" w:cs="Arial"/>
          <w:szCs w:val="24"/>
          <w:lang w:eastAsia="zh-CN"/>
        </w:rPr>
        <w:t xml:space="preserve">πόφαση 2004/232/ΕΚ, καθότι η εν λόγω απόφαση δεν είναι σε ισχύ. </w:t>
      </w:r>
    </w:p>
    <w:p w14:paraId="3672BB72" w14:textId="05365DB2" w:rsidR="00FC1695" w:rsidRDefault="00E13D2C" w:rsidP="00134E43">
      <w:pPr>
        <w:pStyle w:val="ListParagraph"/>
        <w:tabs>
          <w:tab w:val="left" w:pos="4961"/>
        </w:tabs>
        <w:ind w:left="0" w:firstLine="567"/>
        <w:rPr>
          <w:rFonts w:cs="Arial"/>
          <w:szCs w:val="24"/>
        </w:rPr>
      </w:pPr>
      <w:r w:rsidRPr="00134E43">
        <w:rPr>
          <w:rFonts w:cs="Arial"/>
          <w:szCs w:val="24"/>
        </w:rPr>
        <w:t>Η Κοινοβουλευτική Επιτροπή Μεταφορών, Επικοινωνιών και Έργων</w:t>
      </w:r>
      <w:r w:rsidR="009B3AC3">
        <w:rPr>
          <w:rFonts w:cs="Arial"/>
          <w:szCs w:val="24"/>
        </w:rPr>
        <w:t>,</w:t>
      </w:r>
      <w:r w:rsidRPr="00134E43">
        <w:rPr>
          <w:rFonts w:cs="Arial"/>
          <w:szCs w:val="24"/>
        </w:rPr>
        <w:t xml:space="preserve"> αφού έλαβε υπόψη τις εκατέρωθεν απόψεις, αποφάσισε </w:t>
      </w:r>
      <w:r w:rsidR="003A058C" w:rsidRPr="00134E43">
        <w:rPr>
          <w:rFonts w:cs="Arial"/>
          <w:szCs w:val="24"/>
        </w:rPr>
        <w:t xml:space="preserve">όπως αναθεωρήσει </w:t>
      </w:r>
      <w:r w:rsidR="00134E43" w:rsidRPr="00134E43">
        <w:rPr>
          <w:rFonts w:cs="Arial"/>
          <w:szCs w:val="24"/>
        </w:rPr>
        <w:t xml:space="preserve">περαιτέρω </w:t>
      </w:r>
      <w:r w:rsidR="003A058C" w:rsidRPr="00134E43">
        <w:rPr>
          <w:rFonts w:cs="Arial"/>
          <w:szCs w:val="24"/>
        </w:rPr>
        <w:t>το κείμενο του νομοσχεδίου</w:t>
      </w:r>
      <w:r w:rsidR="009B3AC3">
        <w:rPr>
          <w:rFonts w:cs="Arial"/>
          <w:szCs w:val="24"/>
        </w:rPr>
        <w:t>,</w:t>
      </w:r>
      <w:r w:rsidR="003A058C" w:rsidRPr="00134E43">
        <w:rPr>
          <w:rFonts w:cs="Arial"/>
          <w:szCs w:val="24"/>
        </w:rPr>
        <w:t xml:space="preserve"> </w:t>
      </w:r>
      <w:r w:rsidR="00134E43" w:rsidRPr="00134E43">
        <w:rPr>
          <w:rFonts w:cs="Arial"/>
          <w:szCs w:val="24"/>
        </w:rPr>
        <w:t>ώστε</w:t>
      </w:r>
      <w:r w:rsidR="009B3AC3">
        <w:rPr>
          <w:rFonts w:cs="Arial"/>
          <w:szCs w:val="24"/>
        </w:rPr>
        <w:t>:</w:t>
      </w:r>
      <w:r w:rsidR="00134E43">
        <w:rPr>
          <w:rFonts w:cs="Arial"/>
          <w:szCs w:val="24"/>
        </w:rPr>
        <w:t xml:space="preserve"> </w:t>
      </w:r>
    </w:p>
    <w:p w14:paraId="15C8FAFD" w14:textId="05B42781" w:rsidR="00FC1695" w:rsidRDefault="009B3AC3" w:rsidP="00A859FA">
      <w:pPr>
        <w:pStyle w:val="ListParagraph"/>
        <w:numPr>
          <w:ilvl w:val="0"/>
          <w:numId w:val="9"/>
        </w:numPr>
        <w:tabs>
          <w:tab w:val="left" w:pos="4961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να </w:t>
      </w:r>
      <w:r w:rsidR="00134E43">
        <w:rPr>
          <w:rFonts w:cs="Arial"/>
          <w:szCs w:val="24"/>
        </w:rPr>
        <w:t>διαγραφ</w:t>
      </w:r>
      <w:r w:rsidR="004909F4">
        <w:rPr>
          <w:rFonts w:cs="Arial"/>
          <w:szCs w:val="24"/>
        </w:rPr>
        <w:t xml:space="preserve">ούν οι πρόνοιες αυτού που προβλέπουν για τη </w:t>
      </w:r>
      <w:r w:rsidR="00134E43">
        <w:rPr>
          <w:rFonts w:cs="Arial"/>
          <w:szCs w:val="24"/>
        </w:rPr>
        <w:t xml:space="preserve">δυνατότητα τροποποίησης του προτεινόμενου νόμου με δευτερογενή νομοθεσία, ήτοι με διάταγμα ή κανονισμούς, </w:t>
      </w:r>
    </w:p>
    <w:p w14:paraId="3FAC3D8F" w14:textId="77777777" w:rsidR="00A859FA" w:rsidRDefault="009B3AC3" w:rsidP="00A859FA">
      <w:pPr>
        <w:pStyle w:val="ListParagraph"/>
        <w:numPr>
          <w:ilvl w:val="0"/>
          <w:numId w:val="9"/>
        </w:numPr>
        <w:tabs>
          <w:tab w:val="left" w:pos="4961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να </w:t>
      </w:r>
      <w:r w:rsidR="00FC1695">
        <w:rPr>
          <w:rFonts w:cs="Arial"/>
          <w:szCs w:val="24"/>
        </w:rPr>
        <w:t xml:space="preserve">παρέχεται δυνατότητα στον Υπουργό Μεταφορών, Επικοινωνιών και Έργων να καθορίζει τους </w:t>
      </w:r>
      <w:r>
        <w:rPr>
          <w:rFonts w:cs="Arial"/>
          <w:szCs w:val="24"/>
        </w:rPr>
        <w:t>κ</w:t>
      </w:r>
      <w:r w:rsidR="00FC1695">
        <w:rPr>
          <w:rFonts w:cs="Arial"/>
          <w:szCs w:val="24"/>
        </w:rPr>
        <w:t xml:space="preserve">ανονισμούς και τις </w:t>
      </w:r>
      <w:r>
        <w:rPr>
          <w:rFonts w:cs="Arial"/>
          <w:szCs w:val="24"/>
        </w:rPr>
        <w:t>α</w:t>
      </w:r>
      <w:r w:rsidR="00FC1695">
        <w:rPr>
          <w:rFonts w:cs="Arial"/>
          <w:szCs w:val="24"/>
        </w:rPr>
        <w:t xml:space="preserve">ποφάσεις της Ευρωπαϊκής Ένωσης που εμπίπτουν στο πεδίο εφαρμογής του προτεινόμενου νόμου, καθώς και τις διατάξεις τέτοιων </w:t>
      </w:r>
      <w:r>
        <w:rPr>
          <w:rFonts w:cs="Arial"/>
          <w:szCs w:val="24"/>
        </w:rPr>
        <w:t>κ</w:t>
      </w:r>
      <w:r w:rsidR="00FC1695">
        <w:rPr>
          <w:rFonts w:cs="Arial"/>
          <w:szCs w:val="24"/>
        </w:rPr>
        <w:t xml:space="preserve">ανονισμών και </w:t>
      </w:r>
      <w:r>
        <w:rPr>
          <w:rFonts w:cs="Arial"/>
          <w:szCs w:val="24"/>
        </w:rPr>
        <w:t>α</w:t>
      </w:r>
      <w:r w:rsidR="00FC1695">
        <w:rPr>
          <w:rFonts w:cs="Arial"/>
          <w:szCs w:val="24"/>
        </w:rPr>
        <w:t>ποφάσεων</w:t>
      </w:r>
      <w:r w:rsidR="00486CC5">
        <w:rPr>
          <w:rFonts w:cs="Arial"/>
          <w:szCs w:val="24"/>
        </w:rPr>
        <w:t>,</w:t>
      </w:r>
      <w:r w:rsidR="00FC1695">
        <w:rPr>
          <w:rFonts w:cs="Arial"/>
          <w:szCs w:val="24"/>
        </w:rPr>
        <w:t xml:space="preserve"> η παράβαση των οποίων συνεπάγεται επιβολή διοικητικού προστίμου, και</w:t>
      </w:r>
    </w:p>
    <w:p w14:paraId="01FE195A" w14:textId="05D203C6" w:rsidR="00E13D2C" w:rsidRPr="00134E43" w:rsidRDefault="009B3AC3" w:rsidP="00A859FA">
      <w:pPr>
        <w:pStyle w:val="ListParagraph"/>
        <w:numPr>
          <w:ilvl w:val="0"/>
          <w:numId w:val="9"/>
        </w:numPr>
        <w:tabs>
          <w:tab w:val="left" w:pos="4961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να </w:t>
      </w:r>
      <w:r w:rsidR="00FC1695">
        <w:rPr>
          <w:rFonts w:cs="Arial"/>
          <w:szCs w:val="24"/>
        </w:rPr>
        <w:t>διαγραφ</w:t>
      </w:r>
      <w:r>
        <w:rPr>
          <w:rFonts w:cs="Arial"/>
          <w:szCs w:val="24"/>
        </w:rPr>
        <w:t>εί</w:t>
      </w:r>
      <w:r w:rsidR="00FC1695">
        <w:rPr>
          <w:rFonts w:cs="Arial"/>
          <w:szCs w:val="24"/>
        </w:rPr>
        <w:t xml:space="preserve"> η πρόνοια αυτού που προβλέπει </w:t>
      </w:r>
      <w:r w:rsidR="00134E43">
        <w:rPr>
          <w:rFonts w:cs="Arial"/>
          <w:szCs w:val="24"/>
        </w:rPr>
        <w:t xml:space="preserve">και </w:t>
      </w:r>
      <w:r w:rsidR="004909F4">
        <w:rPr>
          <w:rFonts w:cs="Arial"/>
          <w:szCs w:val="24"/>
        </w:rPr>
        <w:t xml:space="preserve">για την κατάργηση </w:t>
      </w:r>
      <w:r w:rsidR="00134E43">
        <w:rPr>
          <w:rFonts w:cs="Arial"/>
          <w:szCs w:val="24"/>
        </w:rPr>
        <w:t>διατάξε</w:t>
      </w:r>
      <w:r w:rsidR="004909F4">
        <w:rPr>
          <w:rFonts w:cs="Arial"/>
          <w:szCs w:val="24"/>
        </w:rPr>
        <w:t>ων</w:t>
      </w:r>
      <w:r w:rsidR="00134E43">
        <w:rPr>
          <w:rFonts w:cs="Arial"/>
          <w:szCs w:val="24"/>
        </w:rPr>
        <w:t xml:space="preserve"> </w:t>
      </w:r>
      <w:r w:rsidR="004909F4">
        <w:rPr>
          <w:rFonts w:cs="Arial"/>
          <w:szCs w:val="24"/>
        </w:rPr>
        <w:t>άλλης νομοθεσίας.</w:t>
      </w:r>
    </w:p>
    <w:p w14:paraId="29017DA5" w14:textId="49888CED" w:rsidR="004B3B19" w:rsidRPr="00455F0E" w:rsidRDefault="004B3B19" w:rsidP="00DC0CC7">
      <w:pPr>
        <w:pStyle w:val="ListParagraph"/>
        <w:tabs>
          <w:tab w:val="left" w:pos="567"/>
          <w:tab w:val="left" w:pos="1134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lastRenderedPageBreak/>
        <w:tab/>
      </w:r>
      <w:r w:rsidRPr="0029690C">
        <w:rPr>
          <w:rFonts w:eastAsia="Simsun (Founder Extended)" w:cs="Arial"/>
          <w:szCs w:val="24"/>
          <w:lang w:eastAsia="zh-CN"/>
        </w:rPr>
        <w:t xml:space="preserve">Η Κοινοβουλευτική Επιτροπή </w:t>
      </w:r>
      <w:r w:rsidR="004A339B">
        <w:rPr>
          <w:rFonts w:eastAsia="Simsun (Founder Extended)" w:cs="Arial"/>
          <w:szCs w:val="24"/>
          <w:lang w:eastAsia="zh-CN"/>
        </w:rPr>
        <w:t>Μεταφορών, Επικοινωνιών και Έργων</w:t>
      </w:r>
      <w:r w:rsidRPr="0029690C">
        <w:rPr>
          <w:rFonts w:eastAsia="Simsun (Founder Extended)" w:cs="Arial"/>
          <w:szCs w:val="24"/>
          <w:lang w:eastAsia="zh-CN"/>
        </w:rPr>
        <w:t xml:space="preserve">, αφού </w:t>
      </w:r>
      <w:r>
        <w:rPr>
          <w:rFonts w:eastAsia="Simsun (Founder Extended)" w:cs="Arial"/>
          <w:szCs w:val="24"/>
          <w:lang w:eastAsia="zh-CN"/>
        </w:rPr>
        <w:t>έλαβε υπόψη όλα όσα τέθηκαν ενώπιόν της</w:t>
      </w:r>
      <w:r w:rsidRPr="00E72D31">
        <w:rPr>
          <w:color w:val="000000" w:themeColor="text1"/>
        </w:rPr>
        <w:t xml:space="preserve"> και αφού </w:t>
      </w:r>
      <w:r w:rsidRPr="009A754F">
        <w:rPr>
          <w:szCs w:val="24"/>
        </w:rPr>
        <w:t>προέβη στις απαραίτητες νομοτεχνικές βελτιώσεις</w:t>
      </w:r>
      <w:r>
        <w:rPr>
          <w:rFonts w:eastAsia="Simsun (Founder Extended)" w:cs="Arial"/>
          <w:szCs w:val="24"/>
          <w:lang w:eastAsia="zh-CN"/>
        </w:rPr>
        <w:t xml:space="preserve">, </w:t>
      </w:r>
      <w:r w:rsidR="00FC1695">
        <w:rPr>
          <w:rFonts w:eastAsia="Simsun (Founder Extended)" w:cs="Arial"/>
          <w:szCs w:val="24"/>
          <w:lang w:eastAsia="zh-CN"/>
        </w:rPr>
        <w:t>επιφυλάχθηκε να τοποθετηθεί επί των προνοιών του νομοσχεδίου, όπως αυτές έχουν τελικώς αναθεωρηθεί, κατά τη συζήτησ</w:t>
      </w:r>
      <w:r w:rsidR="00F6710C">
        <w:rPr>
          <w:rFonts w:eastAsia="Simsun (Founder Extended)" w:cs="Arial"/>
          <w:szCs w:val="24"/>
          <w:lang w:eastAsia="zh-CN"/>
        </w:rPr>
        <w:t>ή</w:t>
      </w:r>
      <w:r w:rsidR="00FC1695">
        <w:rPr>
          <w:rFonts w:eastAsia="Simsun (Founder Extended)" w:cs="Arial"/>
          <w:szCs w:val="24"/>
          <w:lang w:eastAsia="zh-CN"/>
        </w:rPr>
        <w:t xml:space="preserve"> του στην ολομέλεια του σώματος.</w:t>
      </w:r>
    </w:p>
    <w:p w14:paraId="393DF716" w14:textId="77777777" w:rsidR="004B3B19" w:rsidRPr="00CF669A" w:rsidRDefault="004B3B19" w:rsidP="004B3B19">
      <w:pPr>
        <w:pStyle w:val="ListParagraph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</w:p>
    <w:p w14:paraId="193CE029" w14:textId="77777777" w:rsidR="004B3B19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51D33FF4" w14:textId="77777777" w:rsidR="00DC0CC7" w:rsidRDefault="00DC0CC7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065F42AC" w14:textId="77777777" w:rsidR="00DC0CC7" w:rsidRDefault="00DC0CC7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3F0E4867" w14:textId="77777777" w:rsidR="00DC0CC7" w:rsidRDefault="00DC0CC7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4F703E37" w14:textId="77777777" w:rsidR="004B3B19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200F9C19" w14:textId="20B2BE21" w:rsidR="004B3B19" w:rsidRPr="00CA644B" w:rsidRDefault="00486CC5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  <w:r>
        <w:rPr>
          <w:rFonts w:eastAsia="Simsun (Founder Extended)" w:cs="Arial"/>
          <w:bCs/>
          <w:szCs w:val="24"/>
          <w:lang w:eastAsia="zh-CN"/>
        </w:rPr>
        <w:t>1</w:t>
      </w:r>
      <w:r w:rsidR="009B3AC3">
        <w:rPr>
          <w:rFonts w:eastAsia="Simsun (Founder Extended)" w:cs="Arial"/>
          <w:bCs/>
          <w:szCs w:val="24"/>
          <w:lang w:eastAsia="zh-CN"/>
        </w:rPr>
        <w:t>1</w:t>
      </w:r>
      <w:r w:rsidR="004B3B19">
        <w:rPr>
          <w:rFonts w:eastAsia="Simsun (Founder Extended)" w:cs="Arial"/>
          <w:bCs/>
          <w:szCs w:val="24"/>
          <w:lang w:eastAsia="zh-CN"/>
        </w:rPr>
        <w:t xml:space="preserve"> Ιου</w:t>
      </w:r>
      <w:r w:rsidR="00DC0CC7">
        <w:rPr>
          <w:rFonts w:eastAsia="Simsun (Founder Extended)" w:cs="Arial"/>
          <w:bCs/>
          <w:szCs w:val="24"/>
          <w:lang w:eastAsia="zh-CN"/>
        </w:rPr>
        <w:t>λ</w:t>
      </w:r>
      <w:r w:rsidR="004B3B19">
        <w:rPr>
          <w:rFonts w:eastAsia="Simsun (Founder Extended)" w:cs="Arial"/>
          <w:bCs/>
          <w:szCs w:val="24"/>
          <w:lang w:eastAsia="zh-CN"/>
        </w:rPr>
        <w:t>ίου 2023</w:t>
      </w:r>
    </w:p>
    <w:p w14:paraId="11E435F0" w14:textId="77777777" w:rsidR="004B3B19" w:rsidRPr="00CA644B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04AE325C" w14:textId="4561F88A" w:rsidR="004B3B19" w:rsidRPr="00D638CC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  <w:r w:rsidRPr="00CA644B">
        <w:rPr>
          <w:rFonts w:eastAsia="Simsun (Founder Extended)" w:cs="Arial"/>
          <w:bCs/>
          <w:szCs w:val="24"/>
          <w:lang w:eastAsia="zh-CN"/>
        </w:rPr>
        <w:t xml:space="preserve">Αρ. Φακ.: </w:t>
      </w:r>
      <w:r w:rsidRPr="00CF1F7B">
        <w:rPr>
          <w:rFonts w:eastAsia="Simsun (Founder Extended)" w:cs="Arial"/>
          <w:bCs/>
          <w:szCs w:val="24"/>
          <w:lang w:eastAsia="zh-CN"/>
        </w:rPr>
        <w:t>23.</w:t>
      </w:r>
      <w:r>
        <w:rPr>
          <w:rFonts w:eastAsia="Simsun (Founder Extended)" w:cs="Arial"/>
          <w:bCs/>
          <w:szCs w:val="24"/>
          <w:lang w:eastAsia="zh-CN"/>
        </w:rPr>
        <w:t>01.064.005-2023</w:t>
      </w:r>
    </w:p>
    <w:p w14:paraId="29CEB1FD" w14:textId="77777777" w:rsidR="004B3B19" w:rsidRPr="00CA644B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50604BBB" w14:textId="30E88CF7" w:rsidR="004B3B19" w:rsidRPr="00CC4286" w:rsidRDefault="004B3B19" w:rsidP="004B3B19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  <w:r>
        <w:rPr>
          <w:rFonts w:eastAsia="Simsun (Founder Extended)" w:cs="Arial"/>
          <w:bCs/>
          <w:szCs w:val="24"/>
          <w:lang w:eastAsia="zh-CN"/>
        </w:rPr>
        <w:t>ΜΙ</w:t>
      </w:r>
      <w:r w:rsidR="00B954E9">
        <w:rPr>
          <w:rFonts w:eastAsia="Simsun (Founder Extended)" w:cs="Arial"/>
          <w:bCs/>
          <w:szCs w:val="24"/>
          <w:lang w:eastAsia="zh-CN"/>
        </w:rPr>
        <w:t>/ΘΧ</w:t>
      </w:r>
      <w:r w:rsidR="009B3AC3">
        <w:rPr>
          <w:rFonts w:eastAsia="Simsun (Founder Extended)" w:cs="Arial"/>
          <w:bCs/>
          <w:szCs w:val="24"/>
          <w:lang w:eastAsia="zh-CN"/>
        </w:rPr>
        <w:t>/ΘΚ</w:t>
      </w:r>
    </w:p>
    <w:p w14:paraId="2CD5D18F" w14:textId="77777777" w:rsidR="002041C7" w:rsidRDefault="002041C7"/>
    <w:sectPr w:rsidR="002041C7" w:rsidSect="00AE14FD">
      <w:headerReference w:type="even" r:id="rId8"/>
      <w:headerReference w:type="default" r:id="rId9"/>
      <w:type w:val="continuous"/>
      <w:pgSz w:w="11907" w:h="16840" w:code="9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D384" w14:textId="77777777" w:rsidR="000E692F" w:rsidRDefault="000E692F">
      <w:pPr>
        <w:spacing w:line="240" w:lineRule="auto"/>
      </w:pPr>
      <w:r>
        <w:separator/>
      </w:r>
    </w:p>
  </w:endnote>
  <w:endnote w:type="continuationSeparator" w:id="0">
    <w:p w14:paraId="16553F37" w14:textId="77777777" w:rsidR="000E692F" w:rsidRDefault="000E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AC61" w14:textId="77777777" w:rsidR="000E692F" w:rsidRDefault="000E692F">
      <w:pPr>
        <w:spacing w:line="240" w:lineRule="auto"/>
      </w:pPr>
      <w:r>
        <w:separator/>
      </w:r>
    </w:p>
  </w:footnote>
  <w:footnote w:type="continuationSeparator" w:id="0">
    <w:p w14:paraId="15A0CAD1" w14:textId="77777777" w:rsidR="000E692F" w:rsidRDefault="000E6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B49B" w14:textId="74EFF79E" w:rsidR="00515E3B" w:rsidRDefault="00A859FA" w:rsidP="00515E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8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506783" w14:textId="77777777" w:rsidR="00515E3B" w:rsidRDefault="0023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1CFC" w14:textId="77777777" w:rsidR="00515E3B" w:rsidRDefault="00A859FA" w:rsidP="00515E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C1B754" w14:textId="77777777" w:rsidR="00515E3B" w:rsidRDefault="00230F7F" w:rsidP="00515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D12"/>
    <w:multiLevelType w:val="hybridMultilevel"/>
    <w:tmpl w:val="EA242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6AE"/>
    <w:multiLevelType w:val="hybridMultilevel"/>
    <w:tmpl w:val="9B5CB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331"/>
    <w:multiLevelType w:val="hybridMultilevel"/>
    <w:tmpl w:val="F17A5438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A44"/>
    <w:multiLevelType w:val="hybridMultilevel"/>
    <w:tmpl w:val="90C8E9DC"/>
    <w:lvl w:ilvl="0" w:tplc="887EC5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789A0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1352"/>
    <w:multiLevelType w:val="hybridMultilevel"/>
    <w:tmpl w:val="6DB63B1A"/>
    <w:lvl w:ilvl="0" w:tplc="B7F0F4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C84864"/>
    <w:multiLevelType w:val="hybridMultilevel"/>
    <w:tmpl w:val="04FCB454"/>
    <w:lvl w:ilvl="0" w:tplc="B9C2F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9979A6"/>
    <w:multiLevelType w:val="hybridMultilevel"/>
    <w:tmpl w:val="4142D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A375D"/>
    <w:multiLevelType w:val="hybridMultilevel"/>
    <w:tmpl w:val="8ED05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750E"/>
    <w:multiLevelType w:val="hybridMultilevel"/>
    <w:tmpl w:val="0E3C9260"/>
    <w:lvl w:ilvl="0" w:tplc="AAAE5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4364684">
    <w:abstractNumId w:val="0"/>
  </w:num>
  <w:num w:numId="2" w16cid:durableId="973409197">
    <w:abstractNumId w:val="7"/>
  </w:num>
  <w:num w:numId="3" w16cid:durableId="189145273">
    <w:abstractNumId w:val="3"/>
  </w:num>
  <w:num w:numId="4" w16cid:durableId="823087507">
    <w:abstractNumId w:val="1"/>
  </w:num>
  <w:num w:numId="5" w16cid:durableId="1827937860">
    <w:abstractNumId w:val="5"/>
  </w:num>
  <w:num w:numId="6" w16cid:durableId="1730107444">
    <w:abstractNumId w:val="4"/>
  </w:num>
  <w:num w:numId="7" w16cid:durableId="8603961">
    <w:abstractNumId w:val="2"/>
  </w:num>
  <w:num w:numId="8" w16cid:durableId="717751918">
    <w:abstractNumId w:val="8"/>
  </w:num>
  <w:num w:numId="9" w16cid:durableId="281036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19"/>
    <w:rsid w:val="0000176C"/>
    <w:rsid w:val="000E692F"/>
    <w:rsid w:val="0011530B"/>
    <w:rsid w:val="00134E43"/>
    <w:rsid w:val="0014016D"/>
    <w:rsid w:val="0019597A"/>
    <w:rsid w:val="001A24D3"/>
    <w:rsid w:val="002041C7"/>
    <w:rsid w:val="002231B8"/>
    <w:rsid w:val="00225865"/>
    <w:rsid w:val="00230F7F"/>
    <w:rsid w:val="00375635"/>
    <w:rsid w:val="003A058C"/>
    <w:rsid w:val="003D14E6"/>
    <w:rsid w:val="003D7BBC"/>
    <w:rsid w:val="003F71A2"/>
    <w:rsid w:val="0041051C"/>
    <w:rsid w:val="00486109"/>
    <w:rsid w:val="00486CC5"/>
    <w:rsid w:val="004909F4"/>
    <w:rsid w:val="004A339B"/>
    <w:rsid w:val="004B3B19"/>
    <w:rsid w:val="004D6051"/>
    <w:rsid w:val="00525ACC"/>
    <w:rsid w:val="00551AEF"/>
    <w:rsid w:val="005A2A60"/>
    <w:rsid w:val="005F22E1"/>
    <w:rsid w:val="00617C2D"/>
    <w:rsid w:val="00627948"/>
    <w:rsid w:val="00694BA0"/>
    <w:rsid w:val="006B6783"/>
    <w:rsid w:val="006C0055"/>
    <w:rsid w:val="006D1A38"/>
    <w:rsid w:val="006F474D"/>
    <w:rsid w:val="007815FC"/>
    <w:rsid w:val="007C5B47"/>
    <w:rsid w:val="007D7929"/>
    <w:rsid w:val="007E120D"/>
    <w:rsid w:val="00816AFC"/>
    <w:rsid w:val="0087678F"/>
    <w:rsid w:val="0089488F"/>
    <w:rsid w:val="008B3814"/>
    <w:rsid w:val="00907E3B"/>
    <w:rsid w:val="00946CED"/>
    <w:rsid w:val="009A1DEB"/>
    <w:rsid w:val="009B3AC3"/>
    <w:rsid w:val="009E1021"/>
    <w:rsid w:val="00A4436D"/>
    <w:rsid w:val="00A859FA"/>
    <w:rsid w:val="00AB6729"/>
    <w:rsid w:val="00AB74B2"/>
    <w:rsid w:val="00B954E9"/>
    <w:rsid w:val="00BA377C"/>
    <w:rsid w:val="00BA6A54"/>
    <w:rsid w:val="00C03E7F"/>
    <w:rsid w:val="00C26DE3"/>
    <w:rsid w:val="00C32F14"/>
    <w:rsid w:val="00D20DCF"/>
    <w:rsid w:val="00D2587E"/>
    <w:rsid w:val="00D748BD"/>
    <w:rsid w:val="00DC0CC7"/>
    <w:rsid w:val="00E12584"/>
    <w:rsid w:val="00E13D2C"/>
    <w:rsid w:val="00E36C4B"/>
    <w:rsid w:val="00E446E9"/>
    <w:rsid w:val="00E72BBB"/>
    <w:rsid w:val="00EA5EBD"/>
    <w:rsid w:val="00EC5008"/>
    <w:rsid w:val="00ED1343"/>
    <w:rsid w:val="00F025B0"/>
    <w:rsid w:val="00F041FF"/>
    <w:rsid w:val="00F15034"/>
    <w:rsid w:val="00F57EB3"/>
    <w:rsid w:val="00F6710C"/>
    <w:rsid w:val="00F7591E"/>
    <w:rsid w:val="00FC1695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13D5"/>
  <w15:chartTrackingRefBased/>
  <w15:docId w15:val="{FFD47C0B-5A97-4C4A-A677-7BDCEE5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19"/>
    <w:pPr>
      <w:spacing w:after="0" w:line="48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B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19"/>
    <w:rPr>
      <w:rFonts w:ascii="Arial" w:hAnsi="Arial"/>
      <w:kern w:val="0"/>
      <w:sz w:val="24"/>
      <w14:ligatures w14:val="none"/>
    </w:rPr>
  </w:style>
  <w:style w:type="character" w:styleId="PageNumber">
    <w:name w:val="page number"/>
    <w:basedOn w:val="DefaultParagraphFont"/>
    <w:rsid w:val="004B3B19"/>
  </w:style>
  <w:style w:type="paragraph" w:styleId="ListParagraph">
    <w:name w:val="List Paragraph"/>
    <w:basedOn w:val="Normal"/>
    <w:uiPriority w:val="34"/>
    <w:qFormat/>
    <w:rsid w:val="004B3B1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488F"/>
    <w:pPr>
      <w:ind w:left="284" w:hanging="284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488F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8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B47"/>
    <w:pPr>
      <w:spacing w:after="0" w:line="240" w:lineRule="auto"/>
    </w:pPr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7D42-5F11-40DA-B0A8-0C7468B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1266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Theofanis Kontozis</cp:lastModifiedBy>
  <cp:revision>25</cp:revision>
  <cp:lastPrinted>2023-07-10T11:56:00Z</cp:lastPrinted>
  <dcterms:created xsi:type="dcterms:W3CDTF">2023-06-28T06:05:00Z</dcterms:created>
  <dcterms:modified xsi:type="dcterms:W3CDTF">2023-07-11T06:57:00Z</dcterms:modified>
</cp:coreProperties>
</file>