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506F" w14:textId="77777777" w:rsidR="006B4881" w:rsidRPr="008E1982" w:rsidRDefault="006B4881" w:rsidP="008E1982">
      <w:pPr>
        <w:spacing w:line="360" w:lineRule="auto"/>
        <w:jc w:val="center"/>
        <w:rPr>
          <w:rFonts w:ascii="Arial" w:hAnsi="Arial" w:cs="Arial"/>
        </w:rPr>
      </w:pPr>
      <w:r w:rsidRPr="008E1982">
        <w:rPr>
          <w:rFonts w:ascii="Arial" w:hAnsi="Arial" w:cs="Arial"/>
        </w:rPr>
        <w:t>Ο ΠΕΡΙ ΑΝΑΠ</w:t>
      </w:r>
      <w:r w:rsidR="00816AFF" w:rsidRPr="008E1982">
        <w:rPr>
          <w:rFonts w:ascii="Arial" w:hAnsi="Arial" w:cs="Arial"/>
        </w:rPr>
        <w:t>ΑΡΑΓΩΓΗΣ ΤΩΝ ΖΩΩΝ ΝΟΜΟΣ ΤΟΥ 2022</w:t>
      </w:r>
    </w:p>
    <w:p w14:paraId="39A2002C" w14:textId="032DC0DE" w:rsidR="00444A12" w:rsidRPr="008E1982" w:rsidRDefault="00E21BAF" w:rsidP="008E1982">
      <w:pPr>
        <w:spacing w:line="360" w:lineRule="auto"/>
        <w:jc w:val="center"/>
        <w:rPr>
          <w:rFonts w:ascii="Arial" w:hAnsi="Arial" w:cs="Arial"/>
        </w:rPr>
      </w:pPr>
      <w:r w:rsidRPr="008E1982">
        <w:rPr>
          <w:rFonts w:ascii="Arial" w:hAnsi="Arial" w:cs="Arial"/>
        </w:rPr>
        <w:t xml:space="preserve"> Κανονισμοί δυνάμει</w:t>
      </w:r>
      <w:r w:rsidR="003070E2" w:rsidRPr="008E1982">
        <w:rPr>
          <w:rFonts w:ascii="Arial" w:hAnsi="Arial" w:cs="Arial"/>
        </w:rPr>
        <w:t xml:space="preserve"> το</w:t>
      </w:r>
      <w:r w:rsidRPr="008E1982">
        <w:rPr>
          <w:rFonts w:ascii="Arial" w:hAnsi="Arial" w:cs="Arial"/>
        </w:rPr>
        <w:t>υ</w:t>
      </w:r>
      <w:r w:rsidR="003070E2" w:rsidRPr="008E1982">
        <w:rPr>
          <w:rFonts w:ascii="Arial" w:hAnsi="Arial" w:cs="Arial"/>
        </w:rPr>
        <w:t xml:space="preserve"> άρθρο</w:t>
      </w:r>
      <w:r w:rsidRPr="008E1982">
        <w:rPr>
          <w:rFonts w:ascii="Arial" w:hAnsi="Arial" w:cs="Arial"/>
        </w:rPr>
        <w:t xml:space="preserve">υ </w:t>
      </w:r>
      <w:r w:rsidR="00891AC0">
        <w:rPr>
          <w:rFonts w:ascii="Arial" w:hAnsi="Arial" w:cs="Arial"/>
        </w:rPr>
        <w:t>9</w:t>
      </w:r>
    </w:p>
    <w:p w14:paraId="2E3A3D11" w14:textId="77777777" w:rsidR="003070E2" w:rsidRPr="008E1982" w:rsidRDefault="003070E2" w:rsidP="008E1982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b/>
        </w:rPr>
      </w:pPr>
    </w:p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2084"/>
        <w:gridCol w:w="605"/>
        <w:gridCol w:w="512"/>
        <w:gridCol w:w="268"/>
        <w:gridCol w:w="6385"/>
      </w:tblGrid>
      <w:tr w:rsidR="00714B52" w:rsidRPr="008E1982" w14:paraId="29131260" w14:textId="77777777" w:rsidTr="00C90416">
        <w:tc>
          <w:tcPr>
            <w:tcW w:w="1057" w:type="pct"/>
          </w:tcPr>
          <w:p w14:paraId="5B7B9210" w14:textId="335CB428" w:rsidR="00714B52" w:rsidRPr="00E12E5E" w:rsidRDefault="00714B52" w:rsidP="00B45BBF">
            <w:pPr>
              <w:spacing w:line="360" w:lineRule="auto"/>
              <w:rPr>
                <w:rFonts w:ascii="Arial" w:hAnsi="Arial" w:cs="Arial"/>
              </w:rPr>
            </w:pPr>
            <w:r w:rsidRPr="00E12E5E">
              <w:rPr>
                <w:rFonts w:ascii="Arial" w:hAnsi="Arial" w:cs="Arial"/>
              </w:rPr>
              <w:t>Προοίμιο.</w:t>
            </w:r>
          </w:p>
        </w:tc>
        <w:tc>
          <w:tcPr>
            <w:tcW w:w="3943" w:type="pct"/>
            <w:gridSpan w:val="4"/>
          </w:tcPr>
          <w:p w14:paraId="30D651F6" w14:textId="2241FE79" w:rsidR="00714B52" w:rsidRPr="00E12E5E" w:rsidRDefault="00714B52" w:rsidP="007D6AAB">
            <w:pPr>
              <w:pStyle w:val="Firstparagraph"/>
              <w:tabs>
                <w:tab w:val="left" w:pos="284"/>
                <w:tab w:val="left" w:pos="567"/>
              </w:tabs>
              <w:spacing w:after="0" w:afterAutospacing="0"/>
              <w:rPr>
                <w:color w:val="auto"/>
              </w:rPr>
            </w:pPr>
            <w:r w:rsidRPr="00E12E5E">
              <w:rPr>
                <w:color w:val="auto"/>
              </w:rPr>
              <w:t>Για σκοπούς-</w:t>
            </w:r>
          </w:p>
        </w:tc>
      </w:tr>
      <w:tr w:rsidR="00C346ED" w:rsidRPr="008E1982" w14:paraId="365E5804" w14:textId="77777777" w:rsidTr="00C90416">
        <w:tc>
          <w:tcPr>
            <w:tcW w:w="1057" w:type="pct"/>
          </w:tcPr>
          <w:p w14:paraId="7DD9D062" w14:textId="77777777" w:rsidR="00C346ED" w:rsidRPr="008E1982" w:rsidRDefault="00C346ED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7" w:type="pct"/>
          </w:tcPr>
          <w:p w14:paraId="281C39F6" w14:textId="77777777" w:rsidR="00C346ED" w:rsidRPr="008E1982" w:rsidRDefault="00C346ED" w:rsidP="009F251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636" w:type="pct"/>
            <w:gridSpan w:val="3"/>
          </w:tcPr>
          <w:p w14:paraId="5DE85DAB" w14:textId="77777777" w:rsidR="00C346ED" w:rsidRPr="008E1982" w:rsidRDefault="00C346ED" w:rsidP="00B45B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852A4" w:rsidRPr="008E1982" w14:paraId="2188D017" w14:textId="77777777" w:rsidTr="00C90416">
        <w:tc>
          <w:tcPr>
            <w:tcW w:w="1057" w:type="pct"/>
          </w:tcPr>
          <w:p w14:paraId="4589FEE7" w14:textId="40499796" w:rsidR="005852A4" w:rsidRPr="00343DF7" w:rsidRDefault="005852A4" w:rsidP="00B45BBF">
            <w:pPr>
              <w:spacing w:line="360" w:lineRule="auto"/>
              <w:rPr>
                <w:rFonts w:ascii="Arial" w:hAnsi="Arial" w:cs="Arial"/>
              </w:rPr>
            </w:pPr>
            <w:r w:rsidRPr="008E1982">
              <w:rPr>
                <w:rFonts w:ascii="Arial" w:hAnsi="Arial" w:cs="Arial"/>
              </w:rPr>
              <w:t>Επίσημη</w:t>
            </w:r>
            <w:r>
              <w:rPr>
                <w:rFonts w:ascii="Arial" w:hAnsi="Arial" w:cs="Arial"/>
              </w:rPr>
              <w:t xml:space="preserve"> </w:t>
            </w:r>
            <w:r w:rsidRPr="008E1982">
              <w:rPr>
                <w:rFonts w:ascii="Arial" w:hAnsi="Arial" w:cs="Arial"/>
              </w:rPr>
              <w:t>Εφημερίδα</w:t>
            </w:r>
            <w:r w:rsidR="00343DF7" w:rsidRPr="00343DF7">
              <w:rPr>
                <w:rFonts w:ascii="Arial" w:hAnsi="Arial" w:cs="Arial"/>
              </w:rPr>
              <w:t xml:space="preserve"> </w:t>
            </w:r>
            <w:r w:rsidR="00343DF7">
              <w:rPr>
                <w:rFonts w:ascii="Arial" w:hAnsi="Arial" w:cs="Arial"/>
              </w:rPr>
              <w:t>της</w:t>
            </w:r>
          </w:p>
          <w:p w14:paraId="367116A7" w14:textId="77777777" w:rsidR="003F3CFF" w:rsidRDefault="005852A4" w:rsidP="003F3CFF">
            <w:pPr>
              <w:spacing w:line="360" w:lineRule="auto"/>
              <w:rPr>
                <w:rFonts w:ascii="Arial" w:hAnsi="Arial" w:cs="Arial"/>
              </w:rPr>
            </w:pPr>
            <w:r w:rsidRPr="008E1982">
              <w:rPr>
                <w:rFonts w:ascii="Arial" w:hAnsi="Arial" w:cs="Arial"/>
              </w:rPr>
              <w:t>της Ε</w:t>
            </w:r>
            <w:r w:rsidR="00343DF7">
              <w:rPr>
                <w:rFonts w:ascii="Arial" w:hAnsi="Arial" w:cs="Arial"/>
              </w:rPr>
              <w:t>.</w:t>
            </w:r>
            <w:r w:rsidRPr="008E1982">
              <w:rPr>
                <w:rFonts w:ascii="Arial" w:hAnsi="Arial" w:cs="Arial"/>
              </w:rPr>
              <w:t>Ε</w:t>
            </w:r>
            <w:r w:rsidR="00343DF7">
              <w:rPr>
                <w:rFonts w:ascii="Arial" w:hAnsi="Arial" w:cs="Arial"/>
              </w:rPr>
              <w:t>.</w:t>
            </w:r>
            <w:r w:rsidRPr="008E1982">
              <w:rPr>
                <w:rFonts w:ascii="Arial" w:hAnsi="Arial" w:cs="Arial"/>
              </w:rPr>
              <w:t>:</w:t>
            </w:r>
            <w:r w:rsidRPr="008E1982">
              <w:rPr>
                <w:rFonts w:ascii="Arial" w:hAnsi="Arial" w:cs="Arial"/>
                <w:lang w:val="de-DE"/>
              </w:rPr>
              <w:t>L</w:t>
            </w:r>
            <w:r w:rsidR="00EC3864">
              <w:rPr>
                <w:rFonts w:ascii="Arial" w:hAnsi="Arial" w:cs="Arial"/>
              </w:rPr>
              <w:t xml:space="preserve"> </w:t>
            </w:r>
            <w:r w:rsidRPr="008E1982">
              <w:rPr>
                <w:rFonts w:ascii="Arial" w:hAnsi="Arial" w:cs="Arial"/>
              </w:rPr>
              <w:t>224, 18.8.1990,</w:t>
            </w:r>
          </w:p>
          <w:p w14:paraId="32A51158" w14:textId="7C752DF5" w:rsidR="005852A4" w:rsidRPr="008E1982" w:rsidRDefault="005852A4" w:rsidP="003F3CFF">
            <w:pPr>
              <w:spacing w:line="360" w:lineRule="auto"/>
              <w:rPr>
                <w:rFonts w:ascii="Arial" w:hAnsi="Arial" w:cs="Arial"/>
              </w:rPr>
            </w:pPr>
            <w:r w:rsidRPr="008E1982">
              <w:rPr>
                <w:rFonts w:ascii="Arial" w:hAnsi="Arial" w:cs="Arial"/>
              </w:rPr>
              <w:t>σ.60.</w:t>
            </w:r>
          </w:p>
        </w:tc>
        <w:tc>
          <w:tcPr>
            <w:tcW w:w="307" w:type="pct"/>
          </w:tcPr>
          <w:p w14:paraId="6E2A5831" w14:textId="30451373" w:rsidR="005852A4" w:rsidRPr="008E1982" w:rsidRDefault="005852A4" w:rsidP="009F2517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E1982">
              <w:rPr>
                <w:rFonts w:ascii="Arial" w:hAnsi="Arial" w:cs="Arial"/>
              </w:rPr>
              <w:t>(α)</w:t>
            </w:r>
          </w:p>
        </w:tc>
        <w:tc>
          <w:tcPr>
            <w:tcW w:w="3636" w:type="pct"/>
            <w:gridSpan w:val="3"/>
          </w:tcPr>
          <w:p w14:paraId="01973996" w14:textId="18C9A07F" w:rsidR="005852A4" w:rsidRPr="005852A4" w:rsidRDefault="005852A4" w:rsidP="00B45BB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E1982">
              <w:rPr>
                <w:rFonts w:ascii="Arial" w:hAnsi="Arial" w:cs="Arial"/>
              </w:rPr>
              <w:t xml:space="preserve">εναρμόνισης με την πράξη της Ευρωπαϊκής Ένωσης με τίτλο «Οδηγία 90/428/ΕΟΚ </w:t>
            </w:r>
            <w:r w:rsidRPr="008E1982">
              <w:rPr>
                <w:rFonts w:ascii="Arial" w:hAnsi="Arial" w:cs="Arial"/>
                <w:bCs/>
              </w:rPr>
              <w:t xml:space="preserve">του Συμβουλίου της 26ης Ιουνίου 1990 σχετικά με το εμπόριο </w:t>
            </w:r>
            <w:proofErr w:type="spellStart"/>
            <w:r w:rsidRPr="008E1982">
              <w:rPr>
                <w:rFonts w:ascii="Arial" w:hAnsi="Arial" w:cs="Arial"/>
                <w:bCs/>
              </w:rPr>
              <w:t>ιπποειδών</w:t>
            </w:r>
            <w:proofErr w:type="spellEnd"/>
            <w:r w:rsidRPr="008E1982">
              <w:rPr>
                <w:rFonts w:ascii="Arial" w:hAnsi="Arial" w:cs="Arial"/>
                <w:bCs/>
              </w:rPr>
              <w:t xml:space="preserve"> που προορίζονται για αγώνες και με τους όρους συμμετοχής στους αγώνες αυτούς»</w:t>
            </w:r>
            <w:r w:rsidR="00343DF7">
              <w:rPr>
                <w:rFonts w:ascii="Arial" w:hAnsi="Arial" w:cs="Arial"/>
                <w:bCs/>
              </w:rPr>
              <w:t xml:space="preserve">, </w:t>
            </w:r>
            <w:r w:rsidR="00343DF7" w:rsidRPr="008E1982">
              <w:rPr>
                <w:rFonts w:ascii="Arial" w:hAnsi="Arial" w:cs="Arial"/>
              </w:rPr>
              <w:t>όπως αυτή εκάστοτε τροποποιείται ή αντικαθίσταται</w:t>
            </w:r>
            <w:r w:rsidR="00343DF7" w:rsidRPr="008E1982">
              <w:rPr>
                <w:rFonts w:ascii="Arial" w:hAnsi="Arial" w:cs="Arial"/>
                <w:bCs/>
              </w:rPr>
              <w:t xml:space="preserve"> </w:t>
            </w:r>
            <w:r w:rsidRPr="008E1982">
              <w:rPr>
                <w:rFonts w:ascii="Arial" w:hAnsi="Arial" w:cs="Arial"/>
                <w:bCs/>
              </w:rPr>
              <w:t>και</w:t>
            </w:r>
          </w:p>
        </w:tc>
      </w:tr>
      <w:tr w:rsidR="005852A4" w:rsidRPr="008E1982" w14:paraId="76A90668" w14:textId="77777777" w:rsidTr="00C90416">
        <w:tc>
          <w:tcPr>
            <w:tcW w:w="1057" w:type="pct"/>
          </w:tcPr>
          <w:p w14:paraId="1B52273B" w14:textId="77777777" w:rsidR="005852A4" w:rsidRPr="008E1982" w:rsidRDefault="005852A4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7" w:type="pct"/>
          </w:tcPr>
          <w:p w14:paraId="39B7B2C3" w14:textId="77777777" w:rsidR="005852A4" w:rsidRPr="008E1982" w:rsidRDefault="005852A4" w:rsidP="009F251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636" w:type="pct"/>
            <w:gridSpan w:val="3"/>
          </w:tcPr>
          <w:p w14:paraId="5751C2BF" w14:textId="77777777" w:rsidR="005852A4" w:rsidRPr="008E1982" w:rsidRDefault="005852A4" w:rsidP="00B45B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852A4" w:rsidRPr="008E1982" w14:paraId="6CFBCBDE" w14:textId="77777777" w:rsidTr="00C90416">
        <w:tc>
          <w:tcPr>
            <w:tcW w:w="1057" w:type="pct"/>
          </w:tcPr>
          <w:p w14:paraId="2192B240" w14:textId="77777777" w:rsidR="005852A4" w:rsidRPr="008E1982" w:rsidRDefault="005852A4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7" w:type="pct"/>
          </w:tcPr>
          <w:p w14:paraId="13CCFC4C" w14:textId="5D457DC1" w:rsidR="005852A4" w:rsidRPr="008E1982" w:rsidRDefault="005852A4" w:rsidP="009F2517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E1982">
              <w:rPr>
                <w:rFonts w:ascii="Arial" w:hAnsi="Arial" w:cs="Arial"/>
                <w:bCs/>
              </w:rPr>
              <w:t>(β)</w:t>
            </w:r>
          </w:p>
        </w:tc>
        <w:tc>
          <w:tcPr>
            <w:tcW w:w="3636" w:type="pct"/>
            <w:gridSpan w:val="3"/>
          </w:tcPr>
          <w:p w14:paraId="39F7A82E" w14:textId="5B835FF3" w:rsidR="005852A4" w:rsidRPr="005852A4" w:rsidRDefault="005852A4" w:rsidP="00B45BB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E1982">
              <w:rPr>
                <w:rFonts w:ascii="Arial" w:hAnsi="Arial" w:cs="Arial"/>
                <w:bCs/>
              </w:rPr>
              <w:t>καλύτερης εφαρμογής των πράξεων της Ευρωπαϊκής Ένωσης με τίτλο-</w:t>
            </w:r>
          </w:p>
        </w:tc>
      </w:tr>
      <w:tr w:rsidR="00114557" w:rsidRPr="008E1982" w14:paraId="46252A3D" w14:textId="77777777" w:rsidTr="00C90416">
        <w:tc>
          <w:tcPr>
            <w:tcW w:w="1057" w:type="pct"/>
          </w:tcPr>
          <w:p w14:paraId="1978D3E3" w14:textId="77777777" w:rsidR="00114557" w:rsidRPr="008E1982" w:rsidRDefault="00114557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3" w:type="pct"/>
            <w:gridSpan w:val="4"/>
          </w:tcPr>
          <w:p w14:paraId="0F5EE288" w14:textId="77777777" w:rsidR="00114557" w:rsidRPr="008E1982" w:rsidRDefault="00114557" w:rsidP="00B45BB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114557" w:rsidRPr="008E1982" w14:paraId="1AF59698" w14:textId="77777777" w:rsidTr="00C90416">
        <w:tc>
          <w:tcPr>
            <w:tcW w:w="1057" w:type="pct"/>
          </w:tcPr>
          <w:p w14:paraId="2EAF7E73" w14:textId="0D4CACBD" w:rsidR="00114557" w:rsidRDefault="00114557" w:rsidP="00114557">
            <w:pPr>
              <w:tabs>
                <w:tab w:val="left" w:pos="28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8E1982">
              <w:rPr>
                <w:rFonts w:ascii="Arial" w:hAnsi="Arial" w:cs="Arial"/>
              </w:rPr>
              <w:t>Επίσημη Εφημερίδα</w:t>
            </w:r>
            <w:r w:rsidR="00343DF7">
              <w:rPr>
                <w:rFonts w:ascii="Arial" w:hAnsi="Arial" w:cs="Arial"/>
              </w:rPr>
              <w:t xml:space="preserve"> </w:t>
            </w:r>
            <w:r w:rsidRPr="008E1982">
              <w:rPr>
                <w:rFonts w:ascii="Arial" w:hAnsi="Arial" w:cs="Arial"/>
              </w:rPr>
              <w:t xml:space="preserve">της </w:t>
            </w:r>
          </w:p>
          <w:p w14:paraId="00E9707F" w14:textId="7FFD9487" w:rsidR="00114557" w:rsidRPr="008E1982" w:rsidRDefault="00114557" w:rsidP="00114557">
            <w:pPr>
              <w:tabs>
                <w:tab w:val="left" w:pos="28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8E1982">
              <w:rPr>
                <w:rFonts w:ascii="Arial" w:hAnsi="Arial" w:cs="Arial"/>
              </w:rPr>
              <w:t>Ε.Ε</w:t>
            </w:r>
            <w:r w:rsidR="00343DF7">
              <w:rPr>
                <w:rFonts w:ascii="Arial" w:hAnsi="Arial" w:cs="Arial"/>
              </w:rPr>
              <w:t>.</w:t>
            </w:r>
            <w:r w:rsidRPr="008E1982">
              <w:rPr>
                <w:rFonts w:ascii="Arial" w:hAnsi="Arial" w:cs="Arial"/>
              </w:rPr>
              <w:t>:</w:t>
            </w:r>
            <w:r w:rsidR="00343DF7">
              <w:rPr>
                <w:rFonts w:ascii="Arial" w:hAnsi="Arial" w:cs="Arial"/>
              </w:rPr>
              <w:t xml:space="preserve"> </w:t>
            </w:r>
            <w:r w:rsidRPr="008E1982">
              <w:rPr>
                <w:rFonts w:ascii="Arial" w:hAnsi="Arial" w:cs="Arial"/>
                <w:lang w:val="en-US"/>
              </w:rPr>
              <w:t>L</w:t>
            </w:r>
            <w:r w:rsidR="00EC3864">
              <w:rPr>
                <w:rFonts w:ascii="Arial" w:hAnsi="Arial" w:cs="Arial"/>
              </w:rPr>
              <w:t xml:space="preserve"> </w:t>
            </w:r>
            <w:r w:rsidRPr="008E1982">
              <w:rPr>
                <w:rFonts w:ascii="Arial" w:hAnsi="Arial" w:cs="Arial"/>
              </w:rPr>
              <w:t>104, 22.4.1992,</w:t>
            </w:r>
          </w:p>
          <w:p w14:paraId="15B5B68B" w14:textId="168D7608" w:rsidR="00114557" w:rsidRPr="008E1982" w:rsidRDefault="00114557" w:rsidP="00114557">
            <w:pPr>
              <w:spacing w:line="360" w:lineRule="auto"/>
              <w:rPr>
                <w:rFonts w:ascii="Arial" w:hAnsi="Arial" w:cs="Arial"/>
              </w:rPr>
            </w:pPr>
            <w:r w:rsidRPr="008E1982">
              <w:rPr>
                <w:rFonts w:ascii="Arial" w:hAnsi="Arial" w:cs="Arial"/>
              </w:rPr>
              <w:t>σ.</w:t>
            </w:r>
            <w:r>
              <w:rPr>
                <w:rFonts w:ascii="Arial" w:hAnsi="Arial" w:cs="Arial"/>
              </w:rPr>
              <w:t xml:space="preserve"> </w:t>
            </w:r>
            <w:r w:rsidRPr="008E1982">
              <w:rPr>
                <w:rFonts w:ascii="Arial" w:hAnsi="Arial" w:cs="Arial"/>
              </w:rPr>
              <w:t>77.</w:t>
            </w:r>
          </w:p>
        </w:tc>
        <w:tc>
          <w:tcPr>
            <w:tcW w:w="307" w:type="pct"/>
          </w:tcPr>
          <w:p w14:paraId="624337AF" w14:textId="210BE4EB" w:rsidR="00114557" w:rsidRPr="008E1982" w:rsidRDefault="00114557" w:rsidP="00B45BB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636" w:type="pct"/>
            <w:gridSpan w:val="3"/>
          </w:tcPr>
          <w:p w14:paraId="6DDB8E78" w14:textId="7D7A026B" w:rsidR="00114557" w:rsidRPr="008E1982" w:rsidRDefault="00343DF7" w:rsidP="00B45BB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«</w:t>
            </w:r>
            <w:r w:rsidR="00114557" w:rsidRPr="008E1982">
              <w:rPr>
                <w:rFonts w:ascii="Arial" w:hAnsi="Arial" w:cs="Arial"/>
              </w:rPr>
              <w:t xml:space="preserve">Απόφαση 92/216/ΕΟΚ της Επιτροπής της 26ης Μαρτίου 1992 σχετικά με τη συγκέντρωση δεδομένων όσον αφορά την συμμετοχή σε αγώνες </w:t>
            </w:r>
            <w:proofErr w:type="spellStart"/>
            <w:r w:rsidR="00114557" w:rsidRPr="008E1982">
              <w:rPr>
                <w:rFonts w:ascii="Arial" w:hAnsi="Arial" w:cs="Arial"/>
              </w:rPr>
              <w:t>ιπποειδών</w:t>
            </w:r>
            <w:proofErr w:type="spellEnd"/>
            <w:r w:rsidR="00114557" w:rsidRPr="008E1982">
              <w:rPr>
                <w:rFonts w:ascii="Arial" w:hAnsi="Arial" w:cs="Arial"/>
              </w:rPr>
              <w:t xml:space="preserve"> που αναφέρονται στο άρθρο 4 παράγραφος 2 της οδηγίας 90/428/ΕΟΚ του Συμβουλίου</w:t>
            </w:r>
            <w:r>
              <w:rPr>
                <w:rFonts w:ascii="Arial" w:hAnsi="Arial" w:cs="Arial"/>
              </w:rPr>
              <w:t>»</w:t>
            </w:r>
            <w:r w:rsidR="00114557" w:rsidRPr="008E1982">
              <w:rPr>
                <w:rFonts w:ascii="Arial" w:hAnsi="Arial" w:cs="Arial"/>
              </w:rPr>
              <w:t>, όπως αυτή εκάστοτε τροποποιείται ή αντικαθίσταται·</w:t>
            </w:r>
          </w:p>
        </w:tc>
      </w:tr>
      <w:tr w:rsidR="00EC3EDA" w:rsidRPr="008E1982" w14:paraId="054844DA" w14:textId="77777777" w:rsidTr="00C90416">
        <w:tc>
          <w:tcPr>
            <w:tcW w:w="1057" w:type="pct"/>
          </w:tcPr>
          <w:p w14:paraId="2E5CD25D" w14:textId="77777777" w:rsidR="00EC3EDA" w:rsidRPr="008E1982" w:rsidRDefault="00EC3EDA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7" w:type="pct"/>
          </w:tcPr>
          <w:p w14:paraId="4A38C04A" w14:textId="77777777" w:rsidR="00EC3EDA" w:rsidRPr="008E1982" w:rsidRDefault="00EC3EDA" w:rsidP="00B45B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36" w:type="pct"/>
            <w:gridSpan w:val="3"/>
          </w:tcPr>
          <w:p w14:paraId="39FEF6A1" w14:textId="376F7719" w:rsidR="00EC3EDA" w:rsidRPr="008E1982" w:rsidRDefault="00EC3EDA" w:rsidP="00B45B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C3EDA" w:rsidRPr="008E1982" w14:paraId="65CDCC70" w14:textId="77777777" w:rsidTr="00C90416">
        <w:tc>
          <w:tcPr>
            <w:tcW w:w="1057" w:type="pct"/>
          </w:tcPr>
          <w:p w14:paraId="758E024F" w14:textId="518B88F5" w:rsidR="00114557" w:rsidRDefault="00114557" w:rsidP="00114557">
            <w:pPr>
              <w:tabs>
                <w:tab w:val="left" w:pos="28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8E1982">
              <w:rPr>
                <w:rFonts w:ascii="Arial" w:hAnsi="Arial" w:cs="Arial"/>
              </w:rPr>
              <w:t>Επίσημη Εφημερίδα</w:t>
            </w:r>
            <w:r w:rsidR="00343DF7">
              <w:rPr>
                <w:rFonts w:ascii="Arial" w:hAnsi="Arial" w:cs="Arial"/>
              </w:rPr>
              <w:t xml:space="preserve"> </w:t>
            </w:r>
            <w:r w:rsidRPr="008E1982">
              <w:rPr>
                <w:rFonts w:ascii="Arial" w:hAnsi="Arial" w:cs="Arial"/>
              </w:rPr>
              <w:t xml:space="preserve">της </w:t>
            </w:r>
          </w:p>
          <w:p w14:paraId="11226AC9" w14:textId="1910CD48" w:rsidR="00114557" w:rsidRPr="008E1982" w:rsidRDefault="00114557" w:rsidP="00114557">
            <w:pPr>
              <w:tabs>
                <w:tab w:val="left" w:pos="28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8E1982">
              <w:rPr>
                <w:rFonts w:ascii="Arial" w:hAnsi="Arial" w:cs="Arial"/>
              </w:rPr>
              <w:t>Ε.Ε</w:t>
            </w:r>
            <w:r w:rsidR="00343DF7">
              <w:rPr>
                <w:rFonts w:ascii="Arial" w:hAnsi="Arial" w:cs="Arial"/>
              </w:rPr>
              <w:t>.</w:t>
            </w:r>
            <w:r w:rsidRPr="008E198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8E1982">
              <w:rPr>
                <w:rFonts w:ascii="Arial" w:hAnsi="Arial" w:cs="Arial"/>
                <w:lang w:val="en-US"/>
              </w:rPr>
              <w:t>L</w:t>
            </w:r>
            <w:r w:rsidR="00343DF7">
              <w:rPr>
                <w:rFonts w:ascii="Arial" w:hAnsi="Arial" w:cs="Arial"/>
              </w:rPr>
              <w:t xml:space="preserve"> </w:t>
            </w:r>
            <w:r w:rsidRPr="008E1982">
              <w:rPr>
                <w:rFonts w:ascii="Arial" w:hAnsi="Arial" w:cs="Arial"/>
              </w:rPr>
              <w:t>112, 5.5.2010,</w:t>
            </w:r>
          </w:p>
          <w:p w14:paraId="22514840" w14:textId="70676055" w:rsidR="00EC3EDA" w:rsidRPr="008E1982" w:rsidRDefault="00114557" w:rsidP="00114557">
            <w:pPr>
              <w:spacing w:line="360" w:lineRule="auto"/>
              <w:rPr>
                <w:rFonts w:ascii="Arial" w:hAnsi="Arial" w:cs="Arial"/>
              </w:rPr>
            </w:pPr>
            <w:r w:rsidRPr="008E1982">
              <w:rPr>
                <w:rFonts w:ascii="Arial" w:hAnsi="Arial" w:cs="Arial"/>
              </w:rPr>
              <w:t>σ.</w:t>
            </w:r>
            <w:r>
              <w:rPr>
                <w:rFonts w:ascii="Arial" w:hAnsi="Arial" w:cs="Arial"/>
              </w:rPr>
              <w:t xml:space="preserve"> </w:t>
            </w:r>
            <w:r w:rsidRPr="008E1982">
              <w:rPr>
                <w:rFonts w:ascii="Arial" w:hAnsi="Arial" w:cs="Arial"/>
              </w:rPr>
              <w:t>8.</w:t>
            </w:r>
          </w:p>
        </w:tc>
        <w:tc>
          <w:tcPr>
            <w:tcW w:w="307" w:type="pct"/>
          </w:tcPr>
          <w:p w14:paraId="234D88FB" w14:textId="03A7B839" w:rsidR="00EC3EDA" w:rsidRPr="008E1982" w:rsidRDefault="00EC3EDA" w:rsidP="00326A95">
            <w:pPr>
              <w:spacing w:line="360" w:lineRule="auto"/>
              <w:ind w:left="510"/>
              <w:jc w:val="both"/>
              <w:rPr>
                <w:rFonts w:ascii="Arial" w:hAnsi="Arial" w:cs="Arial"/>
              </w:rPr>
            </w:pPr>
          </w:p>
        </w:tc>
        <w:tc>
          <w:tcPr>
            <w:tcW w:w="3636" w:type="pct"/>
            <w:gridSpan w:val="3"/>
          </w:tcPr>
          <w:p w14:paraId="708CD4D4" w14:textId="3E56864C" w:rsidR="00EC3EDA" w:rsidRPr="008E1982" w:rsidRDefault="00343DF7" w:rsidP="00B45BB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326A95" w:rsidRPr="008E1982">
              <w:rPr>
                <w:rFonts w:ascii="Arial" w:hAnsi="Arial" w:cs="Arial"/>
              </w:rPr>
              <w:t xml:space="preserve">Απόφαση 2010/256/ΕΕ της Επιτροπής της 30ης Απριλίου 2010 για τροποποίηση της απόφασης 92/216/ΕΟΚ όσον αφορά τη δημοσίευση του καταλόγου των συντονιστικών αρχών για τους αγώνες </w:t>
            </w:r>
            <w:proofErr w:type="spellStart"/>
            <w:r w:rsidR="00326A95" w:rsidRPr="008E1982">
              <w:rPr>
                <w:rFonts w:ascii="Arial" w:hAnsi="Arial" w:cs="Arial"/>
              </w:rPr>
              <w:t>ιπποειδών</w:t>
            </w:r>
            <w:proofErr w:type="spellEnd"/>
            <w:r>
              <w:rPr>
                <w:rFonts w:ascii="Arial" w:hAnsi="Arial" w:cs="Arial"/>
              </w:rPr>
              <w:t>»</w:t>
            </w:r>
            <w:r w:rsidR="00326A95" w:rsidRPr="008E1982">
              <w:rPr>
                <w:rFonts w:ascii="Arial" w:hAnsi="Arial" w:cs="Arial"/>
              </w:rPr>
              <w:t xml:space="preserve">, όπως αυτή εκάστοτε τροποποιείται ή </w:t>
            </w:r>
            <w:proofErr w:type="spellStart"/>
            <w:r w:rsidR="00326A95" w:rsidRPr="008E1982">
              <w:rPr>
                <w:rFonts w:ascii="Arial" w:hAnsi="Arial" w:cs="Arial"/>
              </w:rPr>
              <w:t>αντικαθίσταται·</w:t>
            </w:r>
            <w:r>
              <w:rPr>
                <w:rFonts w:ascii="Arial" w:hAnsi="Arial" w:cs="Arial"/>
              </w:rPr>
              <w:t>και</w:t>
            </w:r>
            <w:proofErr w:type="spellEnd"/>
          </w:p>
        </w:tc>
      </w:tr>
      <w:tr w:rsidR="00326A95" w:rsidRPr="008E1982" w14:paraId="5BE2150B" w14:textId="77777777" w:rsidTr="00C90416">
        <w:tc>
          <w:tcPr>
            <w:tcW w:w="1057" w:type="pct"/>
          </w:tcPr>
          <w:p w14:paraId="3A497E6B" w14:textId="77777777" w:rsidR="00326A95" w:rsidRPr="008E1982" w:rsidRDefault="00326A95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7" w:type="pct"/>
          </w:tcPr>
          <w:p w14:paraId="30839348" w14:textId="77777777" w:rsidR="00326A95" w:rsidRPr="008E1982" w:rsidRDefault="00326A95" w:rsidP="00326A95">
            <w:pPr>
              <w:tabs>
                <w:tab w:val="left" w:pos="2880"/>
              </w:tabs>
              <w:autoSpaceDE w:val="0"/>
              <w:autoSpaceDN w:val="0"/>
              <w:adjustRightInd w:val="0"/>
              <w:spacing w:line="360" w:lineRule="auto"/>
              <w:ind w:left="510"/>
              <w:rPr>
                <w:rFonts w:ascii="Arial" w:hAnsi="Arial" w:cs="Arial"/>
              </w:rPr>
            </w:pPr>
          </w:p>
        </w:tc>
        <w:tc>
          <w:tcPr>
            <w:tcW w:w="3636" w:type="pct"/>
            <w:gridSpan w:val="3"/>
          </w:tcPr>
          <w:p w14:paraId="42B604C7" w14:textId="77777777" w:rsidR="00326A95" w:rsidRPr="008E1982" w:rsidRDefault="00326A95" w:rsidP="00B45B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26A95" w:rsidRPr="008E1982" w14:paraId="047C32B5" w14:textId="77777777" w:rsidTr="00C90416">
        <w:tc>
          <w:tcPr>
            <w:tcW w:w="1057" w:type="pct"/>
          </w:tcPr>
          <w:p w14:paraId="522E9A8A" w14:textId="7111F59C" w:rsidR="00114557" w:rsidRDefault="00114557" w:rsidP="00114557">
            <w:pPr>
              <w:tabs>
                <w:tab w:val="left" w:pos="28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8E1982">
              <w:rPr>
                <w:rFonts w:ascii="Arial" w:hAnsi="Arial" w:cs="Arial"/>
              </w:rPr>
              <w:t>Επίσημη Εφημερίδα</w:t>
            </w:r>
            <w:r w:rsidR="00343DF7">
              <w:rPr>
                <w:rFonts w:ascii="Arial" w:hAnsi="Arial" w:cs="Arial"/>
              </w:rPr>
              <w:t xml:space="preserve"> </w:t>
            </w:r>
            <w:r w:rsidRPr="008E1982">
              <w:rPr>
                <w:rFonts w:ascii="Arial" w:hAnsi="Arial" w:cs="Arial"/>
              </w:rPr>
              <w:t>της Ε.Ε.:</w:t>
            </w:r>
            <w:r w:rsidR="00343DF7">
              <w:rPr>
                <w:rFonts w:ascii="Arial" w:hAnsi="Arial" w:cs="Arial"/>
              </w:rPr>
              <w:t xml:space="preserve"> </w:t>
            </w:r>
            <w:r w:rsidRPr="008E1982">
              <w:rPr>
                <w:rFonts w:ascii="Arial" w:hAnsi="Arial" w:cs="Arial"/>
                <w:lang w:val="en-US"/>
              </w:rPr>
              <w:t>L</w:t>
            </w:r>
            <w:r w:rsidR="00343DF7">
              <w:rPr>
                <w:rFonts w:ascii="Arial" w:hAnsi="Arial" w:cs="Arial"/>
              </w:rPr>
              <w:t xml:space="preserve"> </w:t>
            </w:r>
            <w:r w:rsidRPr="008E1982">
              <w:rPr>
                <w:rFonts w:ascii="Arial" w:hAnsi="Arial" w:cs="Arial"/>
              </w:rPr>
              <w:t xml:space="preserve">50, 20.2.2004, </w:t>
            </w:r>
          </w:p>
          <w:p w14:paraId="2C710284" w14:textId="005CA60B" w:rsidR="00326A95" w:rsidRPr="008E1982" w:rsidRDefault="00114557" w:rsidP="00335D3B">
            <w:pPr>
              <w:tabs>
                <w:tab w:val="left" w:pos="28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8E1982">
              <w:rPr>
                <w:rFonts w:ascii="Arial" w:hAnsi="Arial" w:cs="Arial"/>
              </w:rPr>
              <w:t>σ.</w:t>
            </w:r>
            <w:r>
              <w:rPr>
                <w:rFonts w:ascii="Arial" w:hAnsi="Arial" w:cs="Arial"/>
              </w:rPr>
              <w:t xml:space="preserve"> </w:t>
            </w:r>
            <w:r w:rsidRPr="008E1982">
              <w:rPr>
                <w:rFonts w:ascii="Arial" w:hAnsi="Arial" w:cs="Arial"/>
              </w:rPr>
              <w:t>62</w:t>
            </w:r>
          </w:p>
        </w:tc>
        <w:tc>
          <w:tcPr>
            <w:tcW w:w="307" w:type="pct"/>
          </w:tcPr>
          <w:p w14:paraId="067A4432" w14:textId="528D8312" w:rsidR="00326A95" w:rsidRPr="008E1982" w:rsidRDefault="00326A95" w:rsidP="00326A95">
            <w:pPr>
              <w:tabs>
                <w:tab w:val="left" w:pos="2880"/>
              </w:tabs>
              <w:autoSpaceDE w:val="0"/>
              <w:autoSpaceDN w:val="0"/>
              <w:adjustRightInd w:val="0"/>
              <w:spacing w:line="360" w:lineRule="auto"/>
              <w:ind w:left="510"/>
              <w:rPr>
                <w:rFonts w:ascii="Arial" w:hAnsi="Arial" w:cs="Arial"/>
              </w:rPr>
            </w:pPr>
          </w:p>
        </w:tc>
        <w:tc>
          <w:tcPr>
            <w:tcW w:w="3636" w:type="pct"/>
            <w:gridSpan w:val="3"/>
          </w:tcPr>
          <w:p w14:paraId="1B96D528" w14:textId="15A77DCD" w:rsidR="00326A95" w:rsidRPr="008E1982" w:rsidRDefault="00343DF7" w:rsidP="00F444A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326A95" w:rsidRPr="008E1982">
              <w:rPr>
                <w:rFonts w:ascii="Arial" w:hAnsi="Arial" w:cs="Arial"/>
              </w:rPr>
              <w:t xml:space="preserve">Απόφαση 2004/158/ΕΚ </w:t>
            </w:r>
            <w:r>
              <w:rPr>
                <w:rFonts w:ascii="Arial" w:hAnsi="Arial" w:cs="Arial"/>
              </w:rPr>
              <w:t xml:space="preserve">της Επιτροπής </w:t>
            </w:r>
            <w:r w:rsidR="00326A95" w:rsidRPr="008E1982">
              <w:rPr>
                <w:rFonts w:ascii="Arial" w:hAnsi="Arial" w:cs="Arial"/>
              </w:rPr>
              <w:t>της 16ης Φεβρουαρίου 2004 για την τροποποίηση της απόφασης 92/216/ΕΟΚ όσον αφορά τη δημοσίευση του καταλόγου των συντονιστικών αρχών</w:t>
            </w:r>
            <w:r>
              <w:rPr>
                <w:rFonts w:ascii="Arial" w:hAnsi="Arial" w:cs="Arial"/>
              </w:rPr>
              <w:t>»</w:t>
            </w:r>
            <w:r w:rsidR="00326A95" w:rsidRPr="008E1982">
              <w:rPr>
                <w:rFonts w:ascii="Arial" w:hAnsi="Arial" w:cs="Arial"/>
              </w:rPr>
              <w:t>, όπως αυτή εκάστοτε τροποποιείται ή αντικαθίσταται.</w:t>
            </w:r>
          </w:p>
        </w:tc>
      </w:tr>
      <w:tr w:rsidR="005852A4" w:rsidRPr="008E1982" w14:paraId="50B0B1C3" w14:textId="77777777" w:rsidTr="00C90416">
        <w:tc>
          <w:tcPr>
            <w:tcW w:w="1057" w:type="pct"/>
          </w:tcPr>
          <w:p w14:paraId="082A9DDE" w14:textId="77777777" w:rsidR="005852A4" w:rsidRPr="008E1982" w:rsidRDefault="005852A4" w:rsidP="00B45BBF">
            <w:pPr>
              <w:tabs>
                <w:tab w:val="left" w:pos="28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3" w:type="pct"/>
            <w:gridSpan w:val="4"/>
          </w:tcPr>
          <w:p w14:paraId="65F70611" w14:textId="77777777" w:rsidR="005852A4" w:rsidRPr="008E1982" w:rsidRDefault="005852A4" w:rsidP="00B45B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C546F" w:rsidRPr="008E1982" w14:paraId="7B61849C" w14:textId="77777777" w:rsidTr="00C90416">
        <w:tc>
          <w:tcPr>
            <w:tcW w:w="1057" w:type="pct"/>
          </w:tcPr>
          <w:p w14:paraId="5D475449" w14:textId="77777777" w:rsidR="000C546F" w:rsidRPr="008E1982" w:rsidRDefault="000C546F" w:rsidP="00B45BB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E1982">
              <w:rPr>
                <w:rFonts w:ascii="Arial" w:hAnsi="Arial" w:cs="Arial"/>
              </w:rPr>
              <w:tab/>
            </w:r>
          </w:p>
          <w:p w14:paraId="0CD13052" w14:textId="77777777" w:rsidR="000C546F" w:rsidRPr="008E1982" w:rsidRDefault="000C546F" w:rsidP="00B45BBF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8E1982">
              <w:rPr>
                <w:rFonts w:ascii="Arial" w:hAnsi="Arial" w:cs="Arial"/>
                <w:color w:val="000000"/>
              </w:rPr>
              <w:t>…. τ</w:t>
            </w:r>
            <w:r w:rsidR="001A5374" w:rsidRPr="008E1982">
              <w:rPr>
                <w:rFonts w:ascii="Arial" w:hAnsi="Arial" w:cs="Arial"/>
                <w:color w:val="000000"/>
              </w:rPr>
              <w:t>ου 202</w:t>
            </w:r>
            <w:r w:rsidR="00816AFF" w:rsidRPr="008E198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943" w:type="pct"/>
            <w:gridSpan w:val="4"/>
          </w:tcPr>
          <w:p w14:paraId="50377A74" w14:textId="48654D3C" w:rsidR="000C546F" w:rsidRPr="008E1982" w:rsidRDefault="000C546F" w:rsidP="00B45BB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E1982">
              <w:rPr>
                <w:rFonts w:ascii="Arial" w:hAnsi="Arial" w:cs="Arial"/>
              </w:rPr>
              <w:t xml:space="preserve">Το Υπουργικό Συμβούλιο, ασκώντας τις εξουσίες που </w:t>
            </w:r>
            <w:r w:rsidR="00343DF7">
              <w:rPr>
                <w:rFonts w:ascii="Arial" w:hAnsi="Arial" w:cs="Arial"/>
              </w:rPr>
              <w:t xml:space="preserve">του </w:t>
            </w:r>
            <w:r w:rsidRPr="008E1982">
              <w:rPr>
                <w:rFonts w:ascii="Arial" w:hAnsi="Arial" w:cs="Arial"/>
              </w:rPr>
              <w:t xml:space="preserve">χορηγούνται </w:t>
            </w:r>
            <w:r w:rsidR="001A5374" w:rsidRPr="008E1982">
              <w:rPr>
                <w:rFonts w:ascii="Arial" w:hAnsi="Arial" w:cs="Arial"/>
              </w:rPr>
              <w:t>δυνάμει των διατάξεων</w:t>
            </w:r>
            <w:r w:rsidR="00A87E87" w:rsidRPr="008E1982">
              <w:rPr>
                <w:rFonts w:ascii="Arial" w:hAnsi="Arial" w:cs="Arial"/>
              </w:rPr>
              <w:t xml:space="preserve"> </w:t>
            </w:r>
            <w:r w:rsidR="001A5374" w:rsidRPr="008E1982">
              <w:rPr>
                <w:rFonts w:ascii="Arial" w:hAnsi="Arial" w:cs="Arial"/>
              </w:rPr>
              <w:t xml:space="preserve">του άρθρου </w:t>
            </w:r>
            <w:r w:rsidR="00891AC0">
              <w:rPr>
                <w:rFonts w:ascii="Arial" w:hAnsi="Arial" w:cs="Arial"/>
              </w:rPr>
              <w:t>9</w:t>
            </w:r>
            <w:r w:rsidRPr="008E1982">
              <w:rPr>
                <w:rFonts w:ascii="Arial" w:hAnsi="Arial" w:cs="Arial"/>
              </w:rPr>
              <w:t xml:space="preserve"> του περί Αναπ</w:t>
            </w:r>
            <w:r w:rsidR="001A5374" w:rsidRPr="008E1982">
              <w:rPr>
                <w:rFonts w:ascii="Arial" w:hAnsi="Arial" w:cs="Arial"/>
              </w:rPr>
              <w:t xml:space="preserve">αραγωγής </w:t>
            </w:r>
            <w:r w:rsidR="00816AFF" w:rsidRPr="008E1982">
              <w:rPr>
                <w:rFonts w:ascii="Arial" w:hAnsi="Arial" w:cs="Arial"/>
              </w:rPr>
              <w:t>των Ζώων Νόμου του 2022</w:t>
            </w:r>
            <w:r w:rsidRPr="008E1982">
              <w:rPr>
                <w:rFonts w:ascii="Arial" w:hAnsi="Arial" w:cs="Arial"/>
              </w:rPr>
              <w:t>, εκδί</w:t>
            </w:r>
            <w:r w:rsidR="001A5374" w:rsidRPr="008E1982">
              <w:rPr>
                <w:rFonts w:ascii="Arial" w:hAnsi="Arial" w:cs="Arial"/>
              </w:rPr>
              <w:t>δει τους ακόλουθους Κανονισμούς</w:t>
            </w:r>
            <w:r w:rsidR="00343DF7" w:rsidRPr="00C732A0">
              <w:rPr>
                <w:rFonts w:ascii="Arial" w:hAnsi="Arial" w:cs="Arial"/>
              </w:rPr>
              <w:t>:</w:t>
            </w:r>
          </w:p>
        </w:tc>
      </w:tr>
      <w:tr w:rsidR="000C546F" w:rsidRPr="008E1982" w14:paraId="23A1D008" w14:textId="77777777" w:rsidTr="00C90416">
        <w:tc>
          <w:tcPr>
            <w:tcW w:w="1057" w:type="pct"/>
          </w:tcPr>
          <w:p w14:paraId="67295805" w14:textId="77777777" w:rsidR="000C546F" w:rsidRPr="008E1982" w:rsidRDefault="000C546F" w:rsidP="00B45BBF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943" w:type="pct"/>
            <w:gridSpan w:val="4"/>
          </w:tcPr>
          <w:p w14:paraId="3822A1B1" w14:textId="77777777" w:rsidR="000C546F" w:rsidRPr="008E1982" w:rsidRDefault="000C546F" w:rsidP="00B45BBF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C546F" w:rsidRPr="008E1982" w14:paraId="66001B83" w14:textId="77777777" w:rsidTr="00C90416">
        <w:tc>
          <w:tcPr>
            <w:tcW w:w="1057" w:type="pct"/>
          </w:tcPr>
          <w:p w14:paraId="11B67663" w14:textId="77777777" w:rsidR="000C546F" w:rsidRPr="008E1982" w:rsidRDefault="000C546F" w:rsidP="00B45BBF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8E1982">
              <w:rPr>
                <w:rFonts w:ascii="Arial" w:hAnsi="Arial" w:cs="Arial"/>
                <w:color w:val="000000"/>
              </w:rPr>
              <w:t>Συνοπτικός</w:t>
            </w:r>
          </w:p>
          <w:p w14:paraId="1FE85F47" w14:textId="77777777" w:rsidR="000C546F" w:rsidRPr="008E1982" w:rsidRDefault="000C546F" w:rsidP="00B45BBF">
            <w:pPr>
              <w:spacing w:line="360" w:lineRule="auto"/>
              <w:rPr>
                <w:rFonts w:ascii="Arial" w:hAnsi="Arial" w:cs="Arial"/>
              </w:rPr>
            </w:pPr>
            <w:r w:rsidRPr="008E1982">
              <w:rPr>
                <w:rFonts w:ascii="Arial" w:hAnsi="Arial" w:cs="Arial"/>
              </w:rPr>
              <w:t>τίτλος.</w:t>
            </w:r>
          </w:p>
        </w:tc>
        <w:tc>
          <w:tcPr>
            <w:tcW w:w="3943" w:type="pct"/>
            <w:gridSpan w:val="4"/>
          </w:tcPr>
          <w:p w14:paraId="309BD9D2" w14:textId="67EDE034" w:rsidR="000C546F" w:rsidRPr="008E1982" w:rsidRDefault="000C546F" w:rsidP="00B45BBF">
            <w:pPr>
              <w:pStyle w:val="Default"/>
              <w:tabs>
                <w:tab w:val="left" w:pos="461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8E1982">
              <w:rPr>
                <w:rFonts w:ascii="Arial" w:hAnsi="Arial" w:cs="Arial"/>
              </w:rPr>
              <w:t>1.</w:t>
            </w:r>
            <w:r w:rsidR="00B45BBF">
              <w:rPr>
                <w:rFonts w:ascii="Arial" w:hAnsi="Arial" w:cs="Arial"/>
              </w:rPr>
              <w:tab/>
            </w:r>
            <w:r w:rsidRPr="008E1982">
              <w:rPr>
                <w:rFonts w:ascii="Arial" w:hAnsi="Arial" w:cs="Arial"/>
                <w:bCs/>
              </w:rPr>
              <w:t xml:space="preserve">Οι παρόντες </w:t>
            </w:r>
            <w:r w:rsidRPr="008E1982">
              <w:rPr>
                <w:rFonts w:ascii="Arial" w:hAnsi="Arial" w:cs="Arial"/>
              </w:rPr>
              <w:t>Κανονισμοί θα αναφέρονται ως οι περί Αναπαραγωγής των Ζώων (</w:t>
            </w:r>
            <w:r w:rsidR="001A5374" w:rsidRPr="008E1982">
              <w:rPr>
                <w:rFonts w:ascii="Arial" w:hAnsi="Arial" w:cs="Arial"/>
              </w:rPr>
              <w:t xml:space="preserve">Εμπόριο </w:t>
            </w:r>
            <w:proofErr w:type="spellStart"/>
            <w:r w:rsidR="00E24320" w:rsidRPr="008E1982">
              <w:rPr>
                <w:rFonts w:ascii="Arial" w:hAnsi="Arial" w:cs="Arial"/>
              </w:rPr>
              <w:t>Ιπποειδών</w:t>
            </w:r>
            <w:proofErr w:type="spellEnd"/>
            <w:r w:rsidR="00E24320" w:rsidRPr="008E1982">
              <w:rPr>
                <w:rFonts w:ascii="Arial" w:hAnsi="Arial" w:cs="Arial"/>
              </w:rPr>
              <w:t xml:space="preserve"> </w:t>
            </w:r>
            <w:r w:rsidRPr="008E1982">
              <w:rPr>
                <w:rFonts w:ascii="Arial" w:hAnsi="Arial" w:cs="Arial"/>
              </w:rPr>
              <w:t xml:space="preserve">που </w:t>
            </w:r>
            <w:r w:rsidR="00E24320" w:rsidRPr="008E1982">
              <w:rPr>
                <w:rFonts w:ascii="Arial" w:hAnsi="Arial" w:cs="Arial"/>
              </w:rPr>
              <w:t xml:space="preserve">Προορίζονται </w:t>
            </w:r>
            <w:r w:rsidRPr="008E1982">
              <w:rPr>
                <w:rFonts w:ascii="Arial" w:hAnsi="Arial" w:cs="Arial"/>
              </w:rPr>
              <w:t xml:space="preserve">για </w:t>
            </w:r>
            <w:r w:rsidR="00E24320" w:rsidRPr="008E1982">
              <w:rPr>
                <w:rFonts w:ascii="Arial" w:hAnsi="Arial" w:cs="Arial"/>
              </w:rPr>
              <w:t xml:space="preserve">Αγώνες </w:t>
            </w:r>
            <w:r w:rsidR="001A5374" w:rsidRPr="008E1982">
              <w:rPr>
                <w:rFonts w:ascii="Arial" w:hAnsi="Arial" w:cs="Arial"/>
              </w:rPr>
              <w:t>και</w:t>
            </w:r>
            <w:r w:rsidR="003D2F2C" w:rsidRPr="008E1982">
              <w:rPr>
                <w:rFonts w:ascii="Arial" w:hAnsi="Arial" w:cs="Arial"/>
              </w:rPr>
              <w:t xml:space="preserve"> οι</w:t>
            </w:r>
            <w:r w:rsidRPr="008E1982">
              <w:rPr>
                <w:rFonts w:ascii="Arial" w:hAnsi="Arial" w:cs="Arial"/>
              </w:rPr>
              <w:t xml:space="preserve"> </w:t>
            </w:r>
            <w:r w:rsidR="001A5374" w:rsidRPr="008E1982">
              <w:rPr>
                <w:rFonts w:ascii="Arial" w:hAnsi="Arial" w:cs="Arial"/>
              </w:rPr>
              <w:t>Όροι</w:t>
            </w:r>
            <w:r w:rsidR="00E24320" w:rsidRPr="008E1982">
              <w:rPr>
                <w:rFonts w:ascii="Arial" w:hAnsi="Arial" w:cs="Arial"/>
              </w:rPr>
              <w:t xml:space="preserve"> Συμμετοχής </w:t>
            </w:r>
            <w:r w:rsidRPr="008E1982">
              <w:rPr>
                <w:rFonts w:ascii="Arial" w:hAnsi="Arial" w:cs="Arial"/>
              </w:rPr>
              <w:t xml:space="preserve">στους </w:t>
            </w:r>
            <w:r w:rsidR="00E24320" w:rsidRPr="008E1982">
              <w:rPr>
                <w:rFonts w:ascii="Arial" w:hAnsi="Arial" w:cs="Arial"/>
              </w:rPr>
              <w:t>Αγώνες αυτούς</w:t>
            </w:r>
            <w:r w:rsidR="001A5374" w:rsidRPr="008E1982">
              <w:rPr>
                <w:rFonts w:ascii="Arial" w:hAnsi="Arial" w:cs="Arial"/>
              </w:rPr>
              <w:t xml:space="preserve">) </w:t>
            </w:r>
            <w:r w:rsidR="00816AFF" w:rsidRPr="008E1982">
              <w:rPr>
                <w:rFonts w:ascii="Arial" w:hAnsi="Arial" w:cs="Arial"/>
              </w:rPr>
              <w:t>Κανονισμοί του 2022</w:t>
            </w:r>
            <w:r w:rsidRPr="008E1982">
              <w:rPr>
                <w:rFonts w:ascii="Arial" w:hAnsi="Arial" w:cs="Arial"/>
              </w:rPr>
              <w:t>.</w:t>
            </w:r>
          </w:p>
        </w:tc>
      </w:tr>
      <w:tr w:rsidR="000C546F" w:rsidRPr="008E1982" w14:paraId="3FBE37D1" w14:textId="77777777" w:rsidTr="00C90416">
        <w:tc>
          <w:tcPr>
            <w:tcW w:w="1057" w:type="pct"/>
          </w:tcPr>
          <w:p w14:paraId="2D2C62B5" w14:textId="77777777" w:rsidR="000C546F" w:rsidRPr="008E1982" w:rsidRDefault="000C546F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3" w:type="pct"/>
            <w:gridSpan w:val="4"/>
          </w:tcPr>
          <w:p w14:paraId="1AD385BC" w14:textId="77777777" w:rsidR="000C546F" w:rsidRPr="008E1982" w:rsidRDefault="000C546F" w:rsidP="00B45BB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C546F" w:rsidRPr="008E1982" w14:paraId="306DD909" w14:textId="77777777" w:rsidTr="00C90416">
        <w:tc>
          <w:tcPr>
            <w:tcW w:w="1057" w:type="pct"/>
          </w:tcPr>
          <w:p w14:paraId="7F702171" w14:textId="77777777" w:rsidR="000C546F" w:rsidRPr="008E1982" w:rsidRDefault="000C546F" w:rsidP="00B45BBF">
            <w:pPr>
              <w:spacing w:line="360" w:lineRule="auto"/>
              <w:rPr>
                <w:rFonts w:ascii="Arial" w:hAnsi="Arial" w:cs="Arial"/>
              </w:rPr>
            </w:pPr>
            <w:r w:rsidRPr="008E1982">
              <w:rPr>
                <w:rFonts w:ascii="Arial" w:hAnsi="Arial" w:cs="Arial"/>
              </w:rPr>
              <w:t>Ερμηνεία.</w:t>
            </w:r>
          </w:p>
        </w:tc>
        <w:tc>
          <w:tcPr>
            <w:tcW w:w="3943" w:type="pct"/>
            <w:gridSpan w:val="4"/>
          </w:tcPr>
          <w:p w14:paraId="4C7B475F" w14:textId="1CFF3F92" w:rsidR="000C546F" w:rsidRPr="008E1982" w:rsidRDefault="000C546F" w:rsidP="009F2517">
            <w:pPr>
              <w:tabs>
                <w:tab w:val="left" w:pos="251"/>
                <w:tab w:val="left" w:pos="82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8E1982">
              <w:rPr>
                <w:rFonts w:ascii="Arial" w:hAnsi="Arial" w:cs="Arial"/>
                <w:color w:val="000000"/>
              </w:rPr>
              <w:t>2.-(1)</w:t>
            </w:r>
            <w:r w:rsidR="00B45BBF">
              <w:rPr>
                <w:rFonts w:ascii="Arial" w:hAnsi="Arial" w:cs="Arial"/>
                <w:color w:val="000000"/>
              </w:rPr>
              <w:tab/>
            </w:r>
            <w:r w:rsidRPr="008E1982">
              <w:rPr>
                <w:rFonts w:ascii="Arial" w:hAnsi="Arial" w:cs="Arial"/>
                <w:color w:val="000000"/>
              </w:rPr>
              <w:t xml:space="preserve">Στους παρόντες Κανονισμούς, εκτός εάν </w:t>
            </w:r>
            <w:r w:rsidRPr="008E1982">
              <w:rPr>
                <w:rFonts w:ascii="Arial" w:hAnsi="Arial" w:cs="Arial"/>
                <w:iCs/>
                <w:color w:val="000000"/>
              </w:rPr>
              <w:t xml:space="preserve">από το </w:t>
            </w:r>
            <w:r w:rsidRPr="008E1982">
              <w:rPr>
                <w:rFonts w:ascii="Arial" w:hAnsi="Arial" w:cs="Arial"/>
                <w:color w:val="000000"/>
              </w:rPr>
              <w:t>κείμενο προκύπτει διαφορετική έννοια</w:t>
            </w:r>
            <w:r w:rsidRPr="008E1982">
              <w:rPr>
                <w:rFonts w:ascii="Arial" w:hAnsi="Arial" w:cs="Arial"/>
              </w:rPr>
              <w:t xml:space="preserve">– </w:t>
            </w:r>
          </w:p>
        </w:tc>
      </w:tr>
      <w:tr w:rsidR="00B45BBF" w:rsidRPr="008E1982" w14:paraId="126D818D" w14:textId="77777777" w:rsidTr="00C90416">
        <w:tc>
          <w:tcPr>
            <w:tcW w:w="1057" w:type="pct"/>
          </w:tcPr>
          <w:p w14:paraId="2A349C80" w14:textId="77777777" w:rsidR="00B45BBF" w:rsidRPr="008E1982" w:rsidRDefault="00B45BBF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3" w:type="pct"/>
            <w:gridSpan w:val="4"/>
          </w:tcPr>
          <w:p w14:paraId="3F64A07C" w14:textId="77777777" w:rsidR="00B45BBF" w:rsidRPr="008E1982" w:rsidRDefault="00B45BBF" w:rsidP="00B45BBF">
            <w:pPr>
              <w:tabs>
                <w:tab w:val="left" w:pos="461"/>
                <w:tab w:val="left" w:pos="1028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45BBF" w:rsidRPr="008E1982" w14:paraId="6D3DAC35" w14:textId="77777777" w:rsidTr="00C90416">
        <w:tc>
          <w:tcPr>
            <w:tcW w:w="1057" w:type="pct"/>
          </w:tcPr>
          <w:p w14:paraId="6587587C" w14:textId="77777777" w:rsidR="00B45BBF" w:rsidRPr="008E1982" w:rsidRDefault="00B45BBF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3" w:type="pct"/>
            <w:gridSpan w:val="4"/>
          </w:tcPr>
          <w:p w14:paraId="145A74C0" w14:textId="489774F5" w:rsidR="00B45BBF" w:rsidRPr="008E1982" w:rsidRDefault="00B45BBF" w:rsidP="00B45BB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1982">
              <w:rPr>
                <w:rFonts w:ascii="Arial" w:hAnsi="Arial" w:cs="Arial"/>
              </w:rPr>
              <w:t xml:space="preserve">«αγώνας» σημαίνει κάθε ιππικό αγώνα και ιδίως </w:t>
            </w:r>
            <w:r w:rsidR="00891AC0">
              <w:rPr>
                <w:rFonts w:ascii="Arial" w:hAnsi="Arial" w:cs="Arial"/>
              </w:rPr>
              <w:t>τις</w:t>
            </w:r>
            <w:r w:rsidRPr="008E1982">
              <w:rPr>
                <w:rFonts w:ascii="Arial" w:hAnsi="Arial" w:cs="Arial"/>
              </w:rPr>
              <w:t xml:space="preserve"> ιπποδρομίες, </w:t>
            </w:r>
            <w:r w:rsidR="00891AC0">
              <w:rPr>
                <w:rFonts w:ascii="Arial" w:hAnsi="Arial" w:cs="Arial"/>
              </w:rPr>
              <w:t>τ</w:t>
            </w:r>
            <w:r w:rsidRPr="008E1982">
              <w:rPr>
                <w:rFonts w:ascii="Arial" w:hAnsi="Arial" w:cs="Arial"/>
              </w:rPr>
              <w:t>η</w:t>
            </w:r>
            <w:r w:rsidR="00891AC0">
              <w:rPr>
                <w:rFonts w:ascii="Arial" w:hAnsi="Arial" w:cs="Arial"/>
              </w:rPr>
              <w:t>ν</w:t>
            </w:r>
            <w:r w:rsidRPr="008E1982">
              <w:rPr>
                <w:rFonts w:ascii="Arial" w:hAnsi="Arial" w:cs="Arial"/>
              </w:rPr>
              <w:t xml:space="preserve"> υπερπήδηση εμποδίων, </w:t>
            </w:r>
            <w:r w:rsidR="00891AC0">
              <w:rPr>
                <w:rFonts w:ascii="Arial" w:hAnsi="Arial" w:cs="Arial"/>
              </w:rPr>
              <w:t>τις</w:t>
            </w:r>
            <w:r w:rsidRPr="008E1982">
              <w:rPr>
                <w:rFonts w:ascii="Arial" w:hAnsi="Arial" w:cs="Arial"/>
              </w:rPr>
              <w:t xml:space="preserve"> αρματοδρομίες και </w:t>
            </w:r>
            <w:r w:rsidR="00891AC0">
              <w:rPr>
                <w:rFonts w:ascii="Arial" w:hAnsi="Arial" w:cs="Arial"/>
              </w:rPr>
              <w:t>τ</w:t>
            </w:r>
            <w:r w:rsidRPr="008E1982">
              <w:rPr>
                <w:rFonts w:ascii="Arial" w:hAnsi="Arial" w:cs="Arial"/>
              </w:rPr>
              <w:t>ο</w:t>
            </w:r>
            <w:r w:rsidR="00891AC0">
              <w:rPr>
                <w:rFonts w:ascii="Arial" w:hAnsi="Arial" w:cs="Arial"/>
              </w:rPr>
              <w:t>ν</w:t>
            </w:r>
            <w:r w:rsidRPr="008E1982">
              <w:rPr>
                <w:rFonts w:ascii="Arial" w:hAnsi="Arial" w:cs="Arial"/>
              </w:rPr>
              <w:t xml:space="preserve"> διαγωνισμό </w:t>
            </w:r>
            <w:proofErr w:type="spellStart"/>
            <w:r w:rsidRPr="008E1982">
              <w:rPr>
                <w:rFonts w:ascii="Arial" w:hAnsi="Arial" w:cs="Arial"/>
              </w:rPr>
              <w:t>ιππαγωγής</w:t>
            </w:r>
            <w:proofErr w:type="spellEnd"/>
            <w:r w:rsidRPr="008E1982">
              <w:rPr>
                <w:rFonts w:ascii="Arial" w:hAnsi="Arial" w:cs="Arial"/>
              </w:rPr>
              <w:t>, επιδείξεως και βαδίσματος</w:t>
            </w:r>
            <w:r w:rsidRPr="008E1982">
              <w:rPr>
                <w:rFonts w:ascii="Arial" w:eastAsia="Arial" w:hAnsi="Arial" w:cs="Arial"/>
              </w:rPr>
              <w:t>˙</w:t>
            </w:r>
          </w:p>
        </w:tc>
      </w:tr>
      <w:tr w:rsidR="00B45BBF" w:rsidRPr="008E1982" w14:paraId="24A0B4E5" w14:textId="77777777" w:rsidTr="00C90416">
        <w:tc>
          <w:tcPr>
            <w:tcW w:w="1057" w:type="pct"/>
          </w:tcPr>
          <w:p w14:paraId="479EB6B7" w14:textId="77777777" w:rsidR="00B45BBF" w:rsidRPr="008E1982" w:rsidRDefault="00B45BBF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3" w:type="pct"/>
            <w:gridSpan w:val="4"/>
          </w:tcPr>
          <w:p w14:paraId="2ED4612D" w14:textId="77777777" w:rsidR="00B45BBF" w:rsidRPr="008E1982" w:rsidRDefault="00B45BBF" w:rsidP="00B45BBF">
            <w:pPr>
              <w:tabs>
                <w:tab w:val="left" w:pos="461"/>
                <w:tab w:val="left" w:pos="1028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45BBF" w:rsidRPr="008E1982" w14:paraId="272FD65D" w14:textId="77777777" w:rsidTr="00C90416">
        <w:tc>
          <w:tcPr>
            <w:tcW w:w="1057" w:type="pct"/>
          </w:tcPr>
          <w:p w14:paraId="3788BB64" w14:textId="77777777" w:rsidR="00B45BBF" w:rsidRPr="008E1982" w:rsidRDefault="00B45BBF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3" w:type="pct"/>
            <w:gridSpan w:val="4"/>
          </w:tcPr>
          <w:p w14:paraId="1389C3F9" w14:textId="33AF2D8C" w:rsidR="00B45BBF" w:rsidRPr="00B45BBF" w:rsidRDefault="00B45BBF" w:rsidP="00B45BB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E1982">
              <w:rPr>
                <w:rFonts w:ascii="Arial" w:hAnsi="Arial" w:cs="Arial"/>
              </w:rPr>
              <w:t xml:space="preserve">«διοργανωτής αγώνων» σημαίνει κάθε φυσικό ή νομικό πρόσωπο το οποίο διοργανώνει αγώνες </w:t>
            </w:r>
            <w:proofErr w:type="spellStart"/>
            <w:r w:rsidRPr="008E1982">
              <w:rPr>
                <w:rFonts w:ascii="Arial" w:hAnsi="Arial" w:cs="Arial"/>
              </w:rPr>
              <w:t>ιπποειδών</w:t>
            </w:r>
            <w:proofErr w:type="spellEnd"/>
            <w:r w:rsidRPr="008E1982">
              <w:rPr>
                <w:rFonts w:ascii="Arial" w:hAnsi="Arial" w:cs="Arial"/>
              </w:rPr>
              <w:t xml:space="preserve">, ο οποίος έχει αναγνωριστεί από την </w:t>
            </w:r>
            <w:r w:rsidR="00891AC0">
              <w:rPr>
                <w:rFonts w:ascii="Arial" w:hAnsi="Arial" w:cs="Arial"/>
              </w:rPr>
              <w:t>α</w:t>
            </w:r>
            <w:r w:rsidRPr="008E1982">
              <w:rPr>
                <w:rFonts w:ascii="Arial" w:hAnsi="Arial" w:cs="Arial"/>
              </w:rPr>
              <w:t xml:space="preserve">ρμόδια </w:t>
            </w:r>
            <w:r w:rsidR="00891AC0">
              <w:rPr>
                <w:rFonts w:ascii="Arial" w:hAnsi="Arial" w:cs="Arial"/>
              </w:rPr>
              <w:t>α</w:t>
            </w:r>
            <w:r w:rsidRPr="008E1982">
              <w:rPr>
                <w:rFonts w:ascii="Arial" w:hAnsi="Arial" w:cs="Arial"/>
              </w:rPr>
              <w:t>ρχή ˙</w:t>
            </w:r>
          </w:p>
        </w:tc>
      </w:tr>
      <w:tr w:rsidR="00B45BBF" w:rsidRPr="008E1982" w14:paraId="45CAA25E" w14:textId="77777777" w:rsidTr="00C90416">
        <w:tc>
          <w:tcPr>
            <w:tcW w:w="1057" w:type="pct"/>
          </w:tcPr>
          <w:p w14:paraId="4C4ECC49" w14:textId="77777777" w:rsidR="00B45BBF" w:rsidRPr="008E1982" w:rsidRDefault="00B45BBF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3" w:type="pct"/>
            <w:gridSpan w:val="4"/>
          </w:tcPr>
          <w:p w14:paraId="05FFEA42" w14:textId="77777777" w:rsidR="00B45BBF" w:rsidRPr="008E1982" w:rsidRDefault="00B45BBF" w:rsidP="00B45BBF">
            <w:pPr>
              <w:tabs>
                <w:tab w:val="left" w:pos="461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45BBF" w:rsidRPr="008E1982" w14:paraId="3FFB68D9" w14:textId="77777777" w:rsidTr="00C90416">
        <w:tc>
          <w:tcPr>
            <w:tcW w:w="1057" w:type="pct"/>
          </w:tcPr>
          <w:p w14:paraId="2A0D60AE" w14:textId="77777777" w:rsidR="00B45BBF" w:rsidRPr="008E1982" w:rsidRDefault="00B45BBF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3" w:type="pct"/>
            <w:gridSpan w:val="4"/>
          </w:tcPr>
          <w:p w14:paraId="5E42B3DF" w14:textId="11CA2CC1" w:rsidR="00B45BBF" w:rsidRPr="00B45BBF" w:rsidRDefault="00B45BBF" w:rsidP="00B45B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E1982">
              <w:rPr>
                <w:rFonts w:ascii="Arial" w:hAnsi="Arial" w:cs="Arial"/>
              </w:rPr>
              <w:t xml:space="preserve">«Νόμος» σημαίνει τον περί Αναπαραγωγής των Ζώων Νόμο </w:t>
            </w:r>
            <w:r w:rsidRPr="008E1982">
              <w:rPr>
                <w:rFonts w:ascii="Arial" w:eastAsia="Arial" w:hAnsi="Arial" w:cs="Arial"/>
              </w:rPr>
              <w:t>˙</w:t>
            </w:r>
          </w:p>
        </w:tc>
      </w:tr>
      <w:tr w:rsidR="00B45BBF" w:rsidRPr="008E1982" w14:paraId="29E1F68A" w14:textId="77777777" w:rsidTr="00C90416">
        <w:tc>
          <w:tcPr>
            <w:tcW w:w="1057" w:type="pct"/>
          </w:tcPr>
          <w:p w14:paraId="558342B3" w14:textId="77777777" w:rsidR="00B45BBF" w:rsidRPr="008E1982" w:rsidRDefault="00B45BBF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3" w:type="pct"/>
            <w:gridSpan w:val="4"/>
          </w:tcPr>
          <w:p w14:paraId="27A2C165" w14:textId="77777777" w:rsidR="00B45BBF" w:rsidRPr="008E1982" w:rsidRDefault="00B45BBF" w:rsidP="00B45BBF">
            <w:pPr>
              <w:tabs>
                <w:tab w:val="left" w:pos="461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45BBF" w:rsidRPr="008E1982" w14:paraId="4B2A6BF7" w14:textId="77777777" w:rsidTr="00C90416">
        <w:tc>
          <w:tcPr>
            <w:tcW w:w="1057" w:type="pct"/>
          </w:tcPr>
          <w:p w14:paraId="23DC3EC6" w14:textId="77777777" w:rsidR="00B45BBF" w:rsidRPr="008E1982" w:rsidRDefault="00B45BBF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3" w:type="pct"/>
            <w:gridSpan w:val="4"/>
          </w:tcPr>
          <w:p w14:paraId="5360FF2E" w14:textId="25D61A73" w:rsidR="00B45BBF" w:rsidRPr="00B45BBF" w:rsidRDefault="00B45BBF" w:rsidP="00B45B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E1982">
              <w:rPr>
                <w:rFonts w:ascii="Arial" w:hAnsi="Arial" w:cs="Arial"/>
              </w:rPr>
              <w:t xml:space="preserve">«Οδηγία 90/428/ΕΟΚ» σημαίνει την </w:t>
            </w:r>
            <w:r w:rsidRPr="008E1982">
              <w:rPr>
                <w:rFonts w:ascii="Arial" w:hAnsi="Arial" w:cs="Arial"/>
                <w:bCs/>
              </w:rPr>
              <w:t xml:space="preserve">Οδηγία 90/428/ΕΟΚ του Συμβουλίου της 26ης Ιουνίου 1990 σχετικά με το εμπόριο </w:t>
            </w:r>
            <w:proofErr w:type="spellStart"/>
            <w:r w:rsidRPr="008E1982">
              <w:rPr>
                <w:rFonts w:ascii="Arial" w:hAnsi="Arial" w:cs="Arial"/>
                <w:bCs/>
              </w:rPr>
              <w:t>ιπποειδών</w:t>
            </w:r>
            <w:proofErr w:type="spellEnd"/>
            <w:r w:rsidRPr="008E1982">
              <w:rPr>
                <w:rFonts w:ascii="Arial" w:hAnsi="Arial" w:cs="Arial"/>
                <w:bCs/>
              </w:rPr>
              <w:t xml:space="preserve"> που προορίζονται για αγώνες και με τους όρους συμμετοχής στους αγώνες αυτούς, όπως αυτή εκάστοτε τροποποιείται ή αντικαθίσταται.</w:t>
            </w:r>
          </w:p>
        </w:tc>
      </w:tr>
      <w:tr w:rsidR="00B45BBF" w:rsidRPr="008E1982" w14:paraId="5002126A" w14:textId="77777777" w:rsidTr="00C90416">
        <w:tc>
          <w:tcPr>
            <w:tcW w:w="1057" w:type="pct"/>
          </w:tcPr>
          <w:p w14:paraId="36F3BECE" w14:textId="77777777" w:rsidR="00B45BBF" w:rsidRPr="008E1982" w:rsidRDefault="00B45BBF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3" w:type="pct"/>
            <w:gridSpan w:val="4"/>
          </w:tcPr>
          <w:p w14:paraId="3FEBB16A" w14:textId="77777777" w:rsidR="00B45BBF" w:rsidRPr="008E1982" w:rsidRDefault="00B45BBF" w:rsidP="00B45B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60BC6" w:rsidRPr="008E1982" w14:paraId="0721E6DD" w14:textId="77777777" w:rsidTr="00C90416">
        <w:tc>
          <w:tcPr>
            <w:tcW w:w="1057" w:type="pct"/>
          </w:tcPr>
          <w:p w14:paraId="012BF9BA" w14:textId="77777777" w:rsidR="00560BC6" w:rsidRPr="008E1982" w:rsidRDefault="00560BC6" w:rsidP="00B45BBF">
            <w:pPr>
              <w:spacing w:line="360" w:lineRule="auto"/>
              <w:ind w:left="-105"/>
              <w:rPr>
                <w:rFonts w:ascii="Arial" w:hAnsi="Arial" w:cs="Arial"/>
              </w:rPr>
            </w:pPr>
          </w:p>
        </w:tc>
        <w:tc>
          <w:tcPr>
            <w:tcW w:w="3943" w:type="pct"/>
            <w:gridSpan w:val="4"/>
          </w:tcPr>
          <w:p w14:paraId="483728B8" w14:textId="08478922" w:rsidR="00560BC6" w:rsidRPr="009F2517" w:rsidRDefault="00B45BBF" w:rsidP="009F2517">
            <w:pPr>
              <w:tabs>
                <w:tab w:val="left" w:pos="251"/>
                <w:tab w:val="left" w:pos="825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F2517">
              <w:rPr>
                <w:rFonts w:ascii="Arial" w:hAnsi="Arial" w:cs="Arial"/>
                <w:color w:val="000000"/>
              </w:rPr>
              <w:tab/>
            </w:r>
            <w:r w:rsidR="00560BC6" w:rsidRPr="009F2517">
              <w:rPr>
                <w:rFonts w:ascii="Arial" w:hAnsi="Arial" w:cs="Arial"/>
                <w:color w:val="000000"/>
              </w:rPr>
              <w:t>(2)</w:t>
            </w:r>
            <w:r w:rsidRPr="009F2517">
              <w:rPr>
                <w:rFonts w:ascii="Arial" w:hAnsi="Arial" w:cs="Arial"/>
                <w:color w:val="000000"/>
              </w:rPr>
              <w:tab/>
            </w:r>
            <w:r w:rsidR="00560BC6" w:rsidRPr="009F2517">
              <w:rPr>
                <w:rFonts w:ascii="Arial" w:hAnsi="Arial" w:cs="Arial"/>
                <w:color w:val="000000"/>
              </w:rPr>
              <w:t>Οποιοιδήποτε άλλοι όροι, οι οποίοι χρησιμοποιούνται στους παρόντες Κανονισμούς και δεν ερμηνεύονται διαφορετικά σε αυτούς, έχουν την έννοια που αποδίδ</w:t>
            </w:r>
            <w:r w:rsidR="00891AC0">
              <w:rPr>
                <w:rFonts w:ascii="Arial" w:hAnsi="Arial" w:cs="Arial"/>
                <w:color w:val="000000"/>
              </w:rPr>
              <w:t>εται</w:t>
            </w:r>
            <w:r w:rsidR="00560BC6" w:rsidRPr="009F2517">
              <w:rPr>
                <w:rFonts w:ascii="Arial" w:hAnsi="Arial" w:cs="Arial"/>
                <w:color w:val="000000"/>
              </w:rPr>
              <w:t xml:space="preserve"> σε</w:t>
            </w:r>
            <w:r w:rsidR="00F03DC7" w:rsidRPr="009F2517">
              <w:rPr>
                <w:rFonts w:ascii="Arial" w:hAnsi="Arial" w:cs="Arial"/>
                <w:color w:val="000000"/>
              </w:rPr>
              <w:t xml:space="preserve"> αυτούς </w:t>
            </w:r>
            <w:r w:rsidR="00891AC0">
              <w:rPr>
                <w:rFonts w:ascii="Arial" w:hAnsi="Arial" w:cs="Arial"/>
                <w:color w:val="000000"/>
              </w:rPr>
              <w:t>σ</w:t>
            </w:r>
            <w:r w:rsidR="00343DF7">
              <w:rPr>
                <w:rFonts w:ascii="Arial" w:hAnsi="Arial" w:cs="Arial"/>
                <w:color w:val="000000"/>
              </w:rPr>
              <w:t>τ</w:t>
            </w:r>
            <w:r w:rsidR="00F03DC7" w:rsidRPr="009F2517">
              <w:rPr>
                <w:rFonts w:ascii="Arial" w:hAnsi="Arial" w:cs="Arial"/>
                <w:color w:val="000000"/>
              </w:rPr>
              <w:t>ο</w:t>
            </w:r>
            <w:r w:rsidR="00343DF7">
              <w:rPr>
                <w:rFonts w:ascii="Arial" w:hAnsi="Arial" w:cs="Arial"/>
                <w:color w:val="000000"/>
              </w:rPr>
              <w:t>ν</w:t>
            </w:r>
            <w:r w:rsidR="00F03DC7" w:rsidRPr="009F2517">
              <w:rPr>
                <w:rFonts w:ascii="Arial" w:hAnsi="Arial" w:cs="Arial"/>
                <w:color w:val="000000"/>
              </w:rPr>
              <w:t xml:space="preserve"> Νόμο</w:t>
            </w:r>
            <w:r w:rsidR="00560BC6" w:rsidRPr="009F2517">
              <w:rPr>
                <w:rFonts w:ascii="Arial" w:hAnsi="Arial" w:cs="Arial"/>
                <w:color w:val="000000"/>
              </w:rPr>
              <w:t>.</w:t>
            </w:r>
          </w:p>
        </w:tc>
      </w:tr>
      <w:tr w:rsidR="00B45BBF" w:rsidRPr="008E1982" w14:paraId="3D26901B" w14:textId="77777777" w:rsidTr="00C90416">
        <w:tc>
          <w:tcPr>
            <w:tcW w:w="1057" w:type="pct"/>
          </w:tcPr>
          <w:p w14:paraId="4710F739" w14:textId="77777777" w:rsidR="00B45BBF" w:rsidRPr="008E1982" w:rsidRDefault="00B45BBF" w:rsidP="00B45BBF">
            <w:pPr>
              <w:spacing w:line="360" w:lineRule="auto"/>
              <w:ind w:left="-105"/>
              <w:rPr>
                <w:rFonts w:ascii="Arial" w:hAnsi="Arial" w:cs="Arial"/>
              </w:rPr>
            </w:pPr>
          </w:p>
        </w:tc>
        <w:tc>
          <w:tcPr>
            <w:tcW w:w="3943" w:type="pct"/>
            <w:gridSpan w:val="4"/>
          </w:tcPr>
          <w:p w14:paraId="70E931C0" w14:textId="77777777" w:rsidR="00B45BBF" w:rsidRDefault="00B45BBF" w:rsidP="00B45BBF">
            <w:pPr>
              <w:tabs>
                <w:tab w:val="left" w:pos="461"/>
                <w:tab w:val="left" w:pos="1005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60BC6" w:rsidRPr="008E1982" w14:paraId="7B0B3E13" w14:textId="77777777" w:rsidTr="00C90416">
        <w:tc>
          <w:tcPr>
            <w:tcW w:w="1057" w:type="pct"/>
          </w:tcPr>
          <w:p w14:paraId="00F5FC63" w14:textId="7212FCC5" w:rsidR="00560BC6" w:rsidRPr="008E1982" w:rsidRDefault="00560BC6" w:rsidP="00B45BBF">
            <w:pPr>
              <w:spacing w:line="360" w:lineRule="auto"/>
              <w:rPr>
                <w:rFonts w:ascii="Arial" w:hAnsi="Arial" w:cs="Arial"/>
              </w:rPr>
            </w:pPr>
            <w:r w:rsidRPr="008E1982">
              <w:rPr>
                <w:rFonts w:ascii="Arial" w:hAnsi="Arial" w:cs="Arial"/>
              </w:rPr>
              <w:t>Απαγορευτικές διατάξεις</w:t>
            </w:r>
            <w:r w:rsidR="00C732A0">
              <w:rPr>
                <w:rFonts w:ascii="Arial" w:hAnsi="Arial" w:cs="Arial"/>
              </w:rPr>
              <w:t xml:space="preserve"> και παρεκκλίσεις.</w:t>
            </w:r>
          </w:p>
        </w:tc>
        <w:tc>
          <w:tcPr>
            <w:tcW w:w="3943" w:type="pct"/>
            <w:gridSpan w:val="4"/>
          </w:tcPr>
          <w:p w14:paraId="77E0228D" w14:textId="15517635" w:rsidR="00560BC6" w:rsidRPr="009F2517" w:rsidRDefault="00560BC6" w:rsidP="009F2517">
            <w:pPr>
              <w:tabs>
                <w:tab w:val="left" w:pos="251"/>
                <w:tab w:val="left" w:pos="825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B45BBF">
              <w:rPr>
                <w:rFonts w:ascii="Arial" w:hAnsi="Arial" w:cs="Arial"/>
                <w:color w:val="000000"/>
              </w:rPr>
              <w:t>3.-(1)</w:t>
            </w:r>
            <w:r w:rsidR="00B45BBF">
              <w:rPr>
                <w:rFonts w:ascii="Arial" w:hAnsi="Arial" w:cs="Arial"/>
                <w:color w:val="000000"/>
              </w:rPr>
              <w:tab/>
            </w:r>
            <w:r w:rsidRPr="00B45BBF">
              <w:rPr>
                <w:rFonts w:ascii="Arial" w:hAnsi="Arial" w:cs="Arial"/>
                <w:color w:val="000000"/>
              </w:rPr>
              <w:t xml:space="preserve">Οι κανόνες που διέπουν τους αγώνες που διοργανώνονται στη Δημοκρατία δεν επιτρέπεται να κάνουν καμία διάκριση μεταξύ των </w:t>
            </w:r>
            <w:proofErr w:type="spellStart"/>
            <w:r w:rsidRPr="00B45BBF">
              <w:rPr>
                <w:rFonts w:ascii="Arial" w:hAnsi="Arial" w:cs="Arial"/>
                <w:color w:val="000000"/>
              </w:rPr>
              <w:t>ιπποειδών</w:t>
            </w:r>
            <w:proofErr w:type="spellEnd"/>
            <w:r w:rsidRPr="00B45BBF">
              <w:rPr>
                <w:rFonts w:ascii="Arial" w:hAnsi="Arial" w:cs="Arial"/>
                <w:color w:val="000000"/>
              </w:rPr>
              <w:t xml:space="preserve"> που είναι καταχωρ</w:t>
            </w:r>
            <w:r w:rsidR="00DF553B">
              <w:rPr>
                <w:rFonts w:ascii="Arial" w:hAnsi="Arial" w:cs="Arial"/>
                <w:color w:val="000000"/>
              </w:rPr>
              <w:t>ισμένα</w:t>
            </w:r>
            <w:r w:rsidRPr="00B45BBF">
              <w:rPr>
                <w:rFonts w:ascii="Arial" w:hAnsi="Arial" w:cs="Arial"/>
                <w:color w:val="000000"/>
              </w:rPr>
              <w:t xml:space="preserve"> στα </w:t>
            </w:r>
            <w:r w:rsidR="00094204" w:rsidRPr="009F2517">
              <w:rPr>
                <w:rFonts w:ascii="Arial" w:hAnsi="Arial" w:cs="Arial"/>
                <w:color w:val="000000"/>
              </w:rPr>
              <w:t xml:space="preserve">βιβλία </w:t>
            </w:r>
            <w:r w:rsidR="00C4261F" w:rsidRPr="009F2517">
              <w:rPr>
                <w:rFonts w:ascii="Arial" w:hAnsi="Arial" w:cs="Arial"/>
                <w:color w:val="000000"/>
              </w:rPr>
              <w:t xml:space="preserve">αναπαραγωγής </w:t>
            </w:r>
            <w:r w:rsidR="00094204" w:rsidRPr="009F2517">
              <w:rPr>
                <w:rFonts w:ascii="Arial" w:hAnsi="Arial" w:cs="Arial"/>
                <w:color w:val="000000"/>
              </w:rPr>
              <w:t xml:space="preserve">στη Δημοκρατία </w:t>
            </w:r>
            <w:r w:rsidRPr="009F2517">
              <w:rPr>
                <w:rFonts w:ascii="Arial" w:hAnsi="Arial" w:cs="Arial"/>
                <w:color w:val="000000"/>
              </w:rPr>
              <w:t xml:space="preserve">και των </w:t>
            </w:r>
            <w:proofErr w:type="spellStart"/>
            <w:r w:rsidRPr="009F2517">
              <w:rPr>
                <w:rFonts w:ascii="Arial" w:hAnsi="Arial" w:cs="Arial"/>
                <w:color w:val="000000"/>
              </w:rPr>
              <w:t>ιπποειδών</w:t>
            </w:r>
            <w:proofErr w:type="spellEnd"/>
            <w:r w:rsidRPr="009F2517">
              <w:rPr>
                <w:rFonts w:ascii="Arial" w:hAnsi="Arial" w:cs="Arial"/>
                <w:color w:val="000000"/>
              </w:rPr>
              <w:t xml:space="preserve"> που είναι καταχωρ</w:t>
            </w:r>
            <w:r w:rsidR="00DF553B">
              <w:rPr>
                <w:rFonts w:ascii="Arial" w:hAnsi="Arial" w:cs="Arial"/>
                <w:color w:val="000000"/>
              </w:rPr>
              <w:t>ισ</w:t>
            </w:r>
            <w:r w:rsidRPr="009F2517">
              <w:rPr>
                <w:rFonts w:ascii="Arial" w:hAnsi="Arial" w:cs="Arial"/>
                <w:color w:val="000000"/>
              </w:rPr>
              <w:t>μένα σε άλλο κράτος μέλος.</w:t>
            </w:r>
          </w:p>
          <w:p w14:paraId="6C9A6B17" w14:textId="77777777" w:rsidR="00560BC6" w:rsidRPr="009F2517" w:rsidRDefault="00560BC6" w:rsidP="009F2517">
            <w:pPr>
              <w:tabs>
                <w:tab w:val="left" w:pos="251"/>
                <w:tab w:val="left" w:pos="825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60BC6" w:rsidRPr="008E1982" w14:paraId="4547F80D" w14:textId="77777777" w:rsidTr="00C90416">
        <w:tc>
          <w:tcPr>
            <w:tcW w:w="1057" w:type="pct"/>
          </w:tcPr>
          <w:p w14:paraId="79594E51" w14:textId="77777777" w:rsidR="00560BC6" w:rsidRPr="008E1982" w:rsidRDefault="00560BC6" w:rsidP="00B45BBF">
            <w:pPr>
              <w:spacing w:line="360" w:lineRule="auto"/>
              <w:rPr>
                <w:rFonts w:ascii="Arial" w:hAnsi="Arial" w:cs="Arial"/>
              </w:rPr>
            </w:pPr>
          </w:p>
          <w:p w14:paraId="721E7D86" w14:textId="77777777" w:rsidR="00560BC6" w:rsidRPr="008E1982" w:rsidRDefault="00560BC6" w:rsidP="00B45BBF">
            <w:pPr>
              <w:spacing w:line="360" w:lineRule="auto"/>
              <w:rPr>
                <w:rFonts w:ascii="Arial" w:hAnsi="Arial" w:cs="Arial"/>
              </w:rPr>
            </w:pPr>
          </w:p>
          <w:p w14:paraId="16C26083" w14:textId="77777777" w:rsidR="00560BC6" w:rsidRPr="008E1982" w:rsidRDefault="00560BC6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3" w:type="pct"/>
            <w:gridSpan w:val="4"/>
          </w:tcPr>
          <w:p w14:paraId="39FD4B8B" w14:textId="71308B7E" w:rsidR="00560BC6" w:rsidRPr="009F2517" w:rsidRDefault="00B45BBF" w:rsidP="009F2517">
            <w:pPr>
              <w:tabs>
                <w:tab w:val="left" w:pos="251"/>
                <w:tab w:val="left" w:pos="825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F2517">
              <w:rPr>
                <w:rFonts w:ascii="Arial" w:hAnsi="Arial" w:cs="Arial"/>
                <w:color w:val="000000"/>
              </w:rPr>
              <w:tab/>
            </w:r>
            <w:r w:rsidR="00560BC6" w:rsidRPr="009F2517">
              <w:rPr>
                <w:rFonts w:ascii="Arial" w:hAnsi="Arial" w:cs="Arial"/>
                <w:color w:val="000000"/>
              </w:rPr>
              <w:t>(2)</w:t>
            </w:r>
            <w:r w:rsidRPr="009F2517">
              <w:rPr>
                <w:rFonts w:ascii="Arial" w:hAnsi="Arial" w:cs="Arial"/>
                <w:color w:val="000000"/>
              </w:rPr>
              <w:tab/>
            </w:r>
            <w:r w:rsidR="00560BC6" w:rsidRPr="009F2517">
              <w:rPr>
                <w:rFonts w:ascii="Arial" w:hAnsi="Arial" w:cs="Arial"/>
                <w:color w:val="000000"/>
              </w:rPr>
              <w:t xml:space="preserve">Οι κανόνες που διέπουν τους αγώνες που διοργανώνονται στη Δημοκρατία δεν επιτρέπεται να κάνουν καμία διάκριση μεταξύ των </w:t>
            </w:r>
            <w:proofErr w:type="spellStart"/>
            <w:r w:rsidR="00560BC6" w:rsidRPr="009F2517">
              <w:rPr>
                <w:rFonts w:ascii="Arial" w:hAnsi="Arial" w:cs="Arial"/>
                <w:color w:val="000000"/>
              </w:rPr>
              <w:t>ιπποειδών</w:t>
            </w:r>
            <w:proofErr w:type="spellEnd"/>
            <w:r w:rsidR="00560BC6" w:rsidRPr="009F2517">
              <w:rPr>
                <w:rFonts w:ascii="Arial" w:hAnsi="Arial" w:cs="Arial"/>
                <w:color w:val="000000"/>
              </w:rPr>
              <w:t xml:space="preserve"> καταγωγής της Δημοκρατίας και των </w:t>
            </w:r>
            <w:proofErr w:type="spellStart"/>
            <w:r w:rsidR="00560BC6" w:rsidRPr="009F2517">
              <w:rPr>
                <w:rFonts w:ascii="Arial" w:hAnsi="Arial" w:cs="Arial"/>
                <w:color w:val="000000"/>
              </w:rPr>
              <w:t>ιπποειδών</w:t>
            </w:r>
            <w:proofErr w:type="spellEnd"/>
            <w:r w:rsidR="00560BC6" w:rsidRPr="009F2517">
              <w:rPr>
                <w:rFonts w:ascii="Arial" w:hAnsi="Arial" w:cs="Arial"/>
                <w:color w:val="000000"/>
              </w:rPr>
              <w:t xml:space="preserve"> καταγωγής άλλου κράτους μέλους.</w:t>
            </w:r>
          </w:p>
        </w:tc>
      </w:tr>
      <w:tr w:rsidR="00560BC6" w:rsidRPr="008E1982" w14:paraId="5F82DB46" w14:textId="77777777" w:rsidTr="00C90416">
        <w:tc>
          <w:tcPr>
            <w:tcW w:w="1057" w:type="pct"/>
          </w:tcPr>
          <w:p w14:paraId="7503DB6B" w14:textId="77777777" w:rsidR="00560BC6" w:rsidRPr="008E1982" w:rsidRDefault="00560BC6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3" w:type="pct"/>
            <w:gridSpan w:val="4"/>
          </w:tcPr>
          <w:p w14:paraId="300589C3" w14:textId="77777777" w:rsidR="00560BC6" w:rsidRPr="009F2517" w:rsidRDefault="00560BC6" w:rsidP="009F2517">
            <w:pPr>
              <w:tabs>
                <w:tab w:val="left" w:pos="251"/>
                <w:tab w:val="left" w:pos="825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45BBF" w:rsidRPr="008E1982" w14:paraId="240AE120" w14:textId="77777777" w:rsidTr="00C90416">
        <w:tc>
          <w:tcPr>
            <w:tcW w:w="1057" w:type="pct"/>
          </w:tcPr>
          <w:p w14:paraId="42A03F4B" w14:textId="77777777" w:rsidR="00B45BBF" w:rsidRPr="008E1982" w:rsidRDefault="00B45BBF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3" w:type="pct"/>
            <w:gridSpan w:val="4"/>
          </w:tcPr>
          <w:p w14:paraId="18A8EFF9" w14:textId="6E646279" w:rsidR="00B45BBF" w:rsidRPr="009F2517" w:rsidRDefault="00B45BBF" w:rsidP="009F2517">
            <w:pPr>
              <w:tabs>
                <w:tab w:val="left" w:pos="251"/>
                <w:tab w:val="left" w:pos="825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F2517">
              <w:rPr>
                <w:rFonts w:ascii="Arial" w:hAnsi="Arial" w:cs="Arial"/>
                <w:color w:val="000000"/>
              </w:rPr>
              <w:tab/>
              <w:t>(3)</w:t>
            </w:r>
            <w:r w:rsidRPr="009F2517">
              <w:rPr>
                <w:rFonts w:ascii="Arial" w:hAnsi="Arial" w:cs="Arial"/>
                <w:color w:val="000000"/>
              </w:rPr>
              <w:tab/>
              <w:t>Οι</w:t>
            </w:r>
            <w:r w:rsidR="008C4668">
              <w:rPr>
                <w:rFonts w:ascii="Arial" w:hAnsi="Arial" w:cs="Arial"/>
                <w:color w:val="000000"/>
              </w:rPr>
              <w:t xml:space="preserve"> προβλεπόμενες στις παραγράφους </w:t>
            </w:r>
            <w:r w:rsidR="008C4668" w:rsidRPr="009F2517">
              <w:rPr>
                <w:rFonts w:ascii="Arial" w:hAnsi="Arial" w:cs="Arial"/>
                <w:color w:val="000000"/>
              </w:rPr>
              <w:t xml:space="preserve">(1) και (2)  </w:t>
            </w:r>
            <w:r w:rsidRPr="009F2517">
              <w:rPr>
                <w:rFonts w:ascii="Arial" w:hAnsi="Arial" w:cs="Arial"/>
                <w:color w:val="000000"/>
              </w:rPr>
              <w:t xml:space="preserve"> υποχρεώσεις αφορούν ιδίως-</w:t>
            </w:r>
          </w:p>
        </w:tc>
      </w:tr>
      <w:tr w:rsidR="00B45BBF" w:rsidRPr="008E1982" w14:paraId="7865473D" w14:textId="77777777" w:rsidTr="00C90416">
        <w:tc>
          <w:tcPr>
            <w:tcW w:w="1057" w:type="pct"/>
          </w:tcPr>
          <w:p w14:paraId="556CE4CB" w14:textId="77777777" w:rsidR="00B45BBF" w:rsidRPr="008E1982" w:rsidRDefault="00B45BBF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3" w:type="pct"/>
            <w:gridSpan w:val="4"/>
          </w:tcPr>
          <w:p w14:paraId="4D921610" w14:textId="77777777" w:rsidR="00B45BBF" w:rsidRPr="008E1982" w:rsidRDefault="00B45BBF" w:rsidP="00B45B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45BBF" w:rsidRPr="008E1982" w14:paraId="705E7F1E" w14:textId="77777777" w:rsidTr="00C90416">
        <w:tc>
          <w:tcPr>
            <w:tcW w:w="1057" w:type="pct"/>
          </w:tcPr>
          <w:p w14:paraId="016B5631" w14:textId="77777777" w:rsidR="00B45BBF" w:rsidRPr="008E1982" w:rsidRDefault="00B45BBF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3" w:type="pct"/>
            <w:gridSpan w:val="3"/>
          </w:tcPr>
          <w:p w14:paraId="45A069D1" w14:textId="2099FA89" w:rsidR="00B45BBF" w:rsidRPr="008E1982" w:rsidRDefault="00B45BBF" w:rsidP="00B45BBF">
            <w:pPr>
              <w:tabs>
                <w:tab w:val="left" w:pos="814"/>
                <w:tab w:val="left" w:pos="1059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8E1982">
              <w:rPr>
                <w:rFonts w:ascii="Arial" w:hAnsi="Arial" w:cs="Arial"/>
              </w:rPr>
              <w:t>(α)</w:t>
            </w:r>
          </w:p>
        </w:tc>
        <w:tc>
          <w:tcPr>
            <w:tcW w:w="3240" w:type="pct"/>
          </w:tcPr>
          <w:p w14:paraId="0DD64695" w14:textId="1C22A5FC" w:rsidR="00B45BBF" w:rsidRPr="00B45BBF" w:rsidRDefault="00DF553B" w:rsidP="00B45B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τ</w:t>
            </w:r>
            <w:r w:rsidR="00B45BBF" w:rsidRPr="008E1982">
              <w:rPr>
                <w:rFonts w:ascii="Arial" w:hAnsi="Arial" w:cs="Arial"/>
              </w:rPr>
              <w:t>α κριτήρια, ιδίως προκειμένου περί κατώτατων ή ανώτατων ορίων, για τη συμμετοχή στον αγώνα</w:t>
            </w:r>
            <w:r w:rsidR="00B45BBF" w:rsidRPr="008E1982">
              <w:rPr>
                <w:rFonts w:ascii="Arial" w:eastAsia="Arial" w:hAnsi="Arial" w:cs="Arial"/>
              </w:rPr>
              <w:t>˙</w:t>
            </w:r>
          </w:p>
        </w:tc>
      </w:tr>
      <w:tr w:rsidR="00B45BBF" w:rsidRPr="008E1982" w14:paraId="715C1C11" w14:textId="77777777" w:rsidTr="00C90416">
        <w:tc>
          <w:tcPr>
            <w:tcW w:w="1057" w:type="pct"/>
          </w:tcPr>
          <w:p w14:paraId="725ACD8D" w14:textId="77777777" w:rsidR="00B45BBF" w:rsidRPr="008E1982" w:rsidRDefault="00B45BBF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3" w:type="pct"/>
            <w:gridSpan w:val="3"/>
          </w:tcPr>
          <w:p w14:paraId="208C8AD8" w14:textId="77777777" w:rsidR="00B45BBF" w:rsidRPr="008E1982" w:rsidRDefault="00B45BBF" w:rsidP="00B45BBF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240" w:type="pct"/>
          </w:tcPr>
          <w:p w14:paraId="4AB7343E" w14:textId="77777777" w:rsidR="00B45BBF" w:rsidRPr="008E1982" w:rsidRDefault="00B45BBF" w:rsidP="00B45BBF">
            <w:pPr>
              <w:spacing w:line="360" w:lineRule="auto"/>
              <w:ind w:left="614"/>
              <w:jc w:val="both"/>
              <w:rPr>
                <w:rFonts w:ascii="Arial" w:hAnsi="Arial" w:cs="Arial"/>
              </w:rPr>
            </w:pPr>
          </w:p>
        </w:tc>
      </w:tr>
      <w:tr w:rsidR="00B45BBF" w:rsidRPr="008E1982" w14:paraId="7BB06CB5" w14:textId="77777777" w:rsidTr="00C90416">
        <w:tc>
          <w:tcPr>
            <w:tcW w:w="1057" w:type="pct"/>
          </w:tcPr>
          <w:p w14:paraId="563A96E0" w14:textId="77777777" w:rsidR="00B45BBF" w:rsidRPr="008E1982" w:rsidRDefault="00B45BBF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3" w:type="pct"/>
            <w:gridSpan w:val="3"/>
          </w:tcPr>
          <w:p w14:paraId="20BB0012" w14:textId="5731BC35" w:rsidR="00B45BBF" w:rsidRPr="008E1982" w:rsidRDefault="00B45BBF" w:rsidP="00B45BB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E1982">
              <w:rPr>
                <w:rFonts w:ascii="Arial" w:eastAsia="Arial" w:hAnsi="Arial" w:cs="Arial"/>
              </w:rPr>
              <w:t>(β)</w:t>
            </w:r>
          </w:p>
        </w:tc>
        <w:tc>
          <w:tcPr>
            <w:tcW w:w="3240" w:type="pct"/>
          </w:tcPr>
          <w:p w14:paraId="40FE6D35" w14:textId="682EDAA5" w:rsidR="00B45BBF" w:rsidRPr="00B45BBF" w:rsidRDefault="00B45BBF" w:rsidP="00B45B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E1982">
              <w:rPr>
                <w:rFonts w:ascii="Arial" w:eastAsia="Arial" w:hAnsi="Arial" w:cs="Arial"/>
              </w:rPr>
              <w:t>την κρίση κατά τους αγώνες˙</w:t>
            </w:r>
          </w:p>
        </w:tc>
      </w:tr>
      <w:tr w:rsidR="00B45BBF" w:rsidRPr="008E1982" w14:paraId="342F923D" w14:textId="77777777" w:rsidTr="00C90416">
        <w:tc>
          <w:tcPr>
            <w:tcW w:w="1057" w:type="pct"/>
          </w:tcPr>
          <w:p w14:paraId="3F836586" w14:textId="77777777" w:rsidR="00B45BBF" w:rsidRPr="008E1982" w:rsidRDefault="00B45BBF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3" w:type="pct"/>
            <w:gridSpan w:val="3"/>
          </w:tcPr>
          <w:p w14:paraId="2EDAA19E" w14:textId="77777777" w:rsidR="00B45BBF" w:rsidRPr="008E1982" w:rsidRDefault="00B45BBF" w:rsidP="00B45BBF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3240" w:type="pct"/>
          </w:tcPr>
          <w:p w14:paraId="1476FF5F" w14:textId="77777777" w:rsidR="00B45BBF" w:rsidRPr="008E1982" w:rsidRDefault="00B45BBF" w:rsidP="00B45BBF">
            <w:pPr>
              <w:spacing w:line="360" w:lineRule="auto"/>
              <w:ind w:left="614"/>
              <w:jc w:val="both"/>
              <w:rPr>
                <w:rFonts w:ascii="Arial" w:eastAsia="Arial" w:hAnsi="Arial" w:cs="Arial"/>
              </w:rPr>
            </w:pPr>
          </w:p>
        </w:tc>
      </w:tr>
      <w:tr w:rsidR="00B45BBF" w:rsidRPr="008E1982" w14:paraId="416A8CCD" w14:textId="77777777" w:rsidTr="00C90416">
        <w:tc>
          <w:tcPr>
            <w:tcW w:w="1057" w:type="pct"/>
          </w:tcPr>
          <w:p w14:paraId="5D629065" w14:textId="77777777" w:rsidR="00B45BBF" w:rsidRPr="008E1982" w:rsidRDefault="00B45BBF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3" w:type="pct"/>
            <w:gridSpan w:val="3"/>
          </w:tcPr>
          <w:p w14:paraId="294A529A" w14:textId="77EB08F8" w:rsidR="00B45BBF" w:rsidRPr="008E1982" w:rsidRDefault="00B45BBF" w:rsidP="00B45BBF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8E1982">
              <w:rPr>
                <w:rFonts w:ascii="Arial" w:eastAsia="Arial" w:hAnsi="Arial" w:cs="Arial"/>
              </w:rPr>
              <w:t>(γ)</w:t>
            </w:r>
          </w:p>
        </w:tc>
        <w:tc>
          <w:tcPr>
            <w:tcW w:w="3240" w:type="pct"/>
          </w:tcPr>
          <w:p w14:paraId="234FA49B" w14:textId="1EF0E34D" w:rsidR="00B45BBF" w:rsidRPr="008E1982" w:rsidRDefault="00B45BBF" w:rsidP="00B45B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E1982">
              <w:rPr>
                <w:rFonts w:ascii="Arial" w:eastAsia="Arial" w:hAnsi="Arial" w:cs="Arial"/>
              </w:rPr>
              <w:t>τα έπαθλα ή τα κέρδη που ενδεχομένως απορρέουν από τον αγώνα.</w:t>
            </w:r>
          </w:p>
        </w:tc>
      </w:tr>
      <w:tr w:rsidR="009F2517" w:rsidRPr="008E1982" w14:paraId="118AD926" w14:textId="77777777" w:rsidTr="00C90416">
        <w:tc>
          <w:tcPr>
            <w:tcW w:w="1057" w:type="pct"/>
          </w:tcPr>
          <w:p w14:paraId="437CA8A1" w14:textId="77777777" w:rsidR="009F2517" w:rsidRPr="008E1982" w:rsidRDefault="009F2517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3" w:type="pct"/>
            <w:gridSpan w:val="4"/>
          </w:tcPr>
          <w:p w14:paraId="53918AE8" w14:textId="77777777" w:rsidR="009F2517" w:rsidRPr="008E1982" w:rsidRDefault="009F2517" w:rsidP="00B45BBF">
            <w:pPr>
              <w:spacing w:line="360" w:lineRule="auto"/>
              <w:ind w:left="614"/>
              <w:jc w:val="both"/>
              <w:rPr>
                <w:rFonts w:ascii="Arial" w:eastAsia="Arial" w:hAnsi="Arial" w:cs="Arial"/>
              </w:rPr>
            </w:pPr>
          </w:p>
        </w:tc>
      </w:tr>
      <w:tr w:rsidR="009F2517" w:rsidRPr="008E1982" w14:paraId="50DF4421" w14:textId="77777777" w:rsidTr="00C90416">
        <w:tc>
          <w:tcPr>
            <w:tcW w:w="1057" w:type="pct"/>
          </w:tcPr>
          <w:p w14:paraId="2736B7D4" w14:textId="62FAFC8D" w:rsidR="009F2517" w:rsidRPr="008E1982" w:rsidRDefault="009F2517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3" w:type="pct"/>
            <w:gridSpan w:val="4"/>
          </w:tcPr>
          <w:p w14:paraId="793712F5" w14:textId="25AF9E6D" w:rsidR="009F2517" w:rsidRPr="009F2517" w:rsidRDefault="009F2517" w:rsidP="009F2517">
            <w:pPr>
              <w:tabs>
                <w:tab w:val="left" w:pos="251"/>
                <w:tab w:val="left" w:pos="825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F2517">
              <w:rPr>
                <w:rFonts w:ascii="Arial" w:hAnsi="Arial" w:cs="Arial"/>
                <w:color w:val="000000"/>
              </w:rPr>
              <w:tab/>
              <w:t>(4)</w:t>
            </w:r>
            <w:r w:rsidRPr="009F2517">
              <w:rPr>
                <w:rFonts w:ascii="Arial" w:hAnsi="Arial" w:cs="Arial"/>
                <w:color w:val="000000"/>
              </w:rPr>
              <w:tab/>
              <w:t xml:space="preserve">Οι </w:t>
            </w:r>
            <w:r w:rsidR="008C4668">
              <w:rPr>
                <w:rFonts w:ascii="Arial" w:hAnsi="Arial" w:cs="Arial"/>
                <w:color w:val="000000"/>
              </w:rPr>
              <w:t xml:space="preserve"> προβλεπόμενες στις παραγράφους </w:t>
            </w:r>
            <w:r w:rsidR="008C4668" w:rsidRPr="009F2517">
              <w:rPr>
                <w:rFonts w:ascii="Arial" w:hAnsi="Arial" w:cs="Arial"/>
                <w:color w:val="000000"/>
              </w:rPr>
              <w:t>(1)</w:t>
            </w:r>
            <w:r w:rsidR="008C4668">
              <w:rPr>
                <w:rFonts w:ascii="Arial" w:hAnsi="Arial" w:cs="Arial"/>
                <w:color w:val="000000"/>
              </w:rPr>
              <w:t xml:space="preserve">, </w:t>
            </w:r>
            <w:r w:rsidR="008C4668" w:rsidRPr="009F2517">
              <w:rPr>
                <w:rFonts w:ascii="Arial" w:hAnsi="Arial" w:cs="Arial"/>
                <w:color w:val="000000"/>
              </w:rPr>
              <w:t>(2)</w:t>
            </w:r>
            <w:r w:rsidR="008C4668">
              <w:rPr>
                <w:rFonts w:ascii="Arial" w:hAnsi="Arial" w:cs="Arial"/>
                <w:color w:val="000000"/>
              </w:rPr>
              <w:t xml:space="preserve"> και (3)</w:t>
            </w:r>
            <w:r w:rsidR="008C4668" w:rsidRPr="009F2517">
              <w:rPr>
                <w:rFonts w:ascii="Arial" w:hAnsi="Arial" w:cs="Arial"/>
                <w:color w:val="000000"/>
              </w:rPr>
              <w:t xml:space="preserve">   </w:t>
            </w:r>
            <w:r w:rsidRPr="009F2517">
              <w:rPr>
                <w:rFonts w:ascii="Arial" w:hAnsi="Arial" w:cs="Arial"/>
                <w:color w:val="000000"/>
              </w:rPr>
              <w:t xml:space="preserve">υποχρεώσεις δεν εφαρμόζονται </w:t>
            </w:r>
            <w:r w:rsidR="008C4668">
              <w:rPr>
                <w:rFonts w:ascii="Arial" w:hAnsi="Arial" w:cs="Arial"/>
                <w:color w:val="000000"/>
              </w:rPr>
              <w:t xml:space="preserve">σε περίπτωση </w:t>
            </w:r>
            <w:r w:rsidRPr="009F2517">
              <w:rPr>
                <w:rFonts w:ascii="Arial" w:hAnsi="Arial" w:cs="Arial"/>
                <w:color w:val="000000"/>
              </w:rPr>
              <w:t xml:space="preserve"> διοργάνωση</w:t>
            </w:r>
            <w:r w:rsidR="008C4668">
              <w:rPr>
                <w:rFonts w:ascii="Arial" w:hAnsi="Arial" w:cs="Arial"/>
                <w:color w:val="000000"/>
              </w:rPr>
              <w:t>ς</w:t>
            </w:r>
            <w:r w:rsidRPr="009F2517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F2517" w:rsidRPr="008E1982" w14:paraId="631595B1" w14:textId="77777777" w:rsidTr="00C90416">
        <w:tc>
          <w:tcPr>
            <w:tcW w:w="1057" w:type="pct"/>
          </w:tcPr>
          <w:p w14:paraId="5E6CBA10" w14:textId="77777777" w:rsidR="009F2517" w:rsidRPr="008E1982" w:rsidRDefault="009F2517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3" w:type="pct"/>
            <w:gridSpan w:val="4"/>
          </w:tcPr>
          <w:p w14:paraId="0C2ADAB9" w14:textId="77777777" w:rsidR="009F2517" w:rsidRPr="008E1982" w:rsidRDefault="009F2517" w:rsidP="00B45BBF">
            <w:pPr>
              <w:spacing w:line="360" w:lineRule="auto"/>
              <w:ind w:left="614"/>
              <w:jc w:val="both"/>
              <w:rPr>
                <w:rFonts w:ascii="Arial" w:eastAsia="Arial" w:hAnsi="Arial" w:cs="Arial"/>
              </w:rPr>
            </w:pPr>
          </w:p>
        </w:tc>
      </w:tr>
      <w:tr w:rsidR="00B45BBF" w:rsidRPr="008E1982" w14:paraId="2AAEA850" w14:textId="77777777" w:rsidTr="00C90416">
        <w:tc>
          <w:tcPr>
            <w:tcW w:w="1057" w:type="pct"/>
          </w:tcPr>
          <w:p w14:paraId="5AC43867" w14:textId="77777777" w:rsidR="00B45BBF" w:rsidRPr="008E1982" w:rsidRDefault="00B45BBF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3" w:type="pct"/>
            <w:gridSpan w:val="3"/>
          </w:tcPr>
          <w:p w14:paraId="34B4AD2C" w14:textId="7B4F37CD" w:rsidR="00B45BBF" w:rsidRPr="008E1982" w:rsidRDefault="009F2517" w:rsidP="009F2517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E1982">
              <w:rPr>
                <w:rFonts w:ascii="Arial" w:hAnsi="Arial" w:cs="Arial"/>
              </w:rPr>
              <w:t>(α)</w:t>
            </w:r>
          </w:p>
        </w:tc>
        <w:tc>
          <w:tcPr>
            <w:tcW w:w="3240" w:type="pct"/>
          </w:tcPr>
          <w:p w14:paraId="12643E17" w14:textId="658091CE" w:rsidR="00B45BBF" w:rsidRPr="009F2517" w:rsidRDefault="00DF553B" w:rsidP="009F251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α</w:t>
            </w:r>
            <w:r w:rsidR="009F2517" w:rsidRPr="008E1982">
              <w:rPr>
                <w:rFonts w:ascii="Arial" w:hAnsi="Arial" w:cs="Arial"/>
              </w:rPr>
              <w:t xml:space="preserve">γώνων </w:t>
            </w:r>
            <w:proofErr w:type="spellStart"/>
            <w:r w:rsidR="009F2517" w:rsidRPr="008E1982">
              <w:rPr>
                <w:rFonts w:ascii="Arial" w:hAnsi="Arial" w:cs="Arial"/>
              </w:rPr>
              <w:t>ιπποειδών</w:t>
            </w:r>
            <w:proofErr w:type="spellEnd"/>
            <w:r w:rsidR="009F2517" w:rsidRPr="008E1982">
              <w:rPr>
                <w:rFonts w:ascii="Arial" w:hAnsi="Arial" w:cs="Arial"/>
              </w:rPr>
              <w:t xml:space="preserve"> που είναι εγγεγραμμένα σε ειδικό βιβλίο αναπαραγωγής, προκειμένου να επιτευχθεί η βελτίωση της φυλής</w:t>
            </w:r>
            <w:r w:rsidR="009F2517" w:rsidRPr="008E1982">
              <w:rPr>
                <w:rFonts w:ascii="Arial" w:eastAsia="Arial" w:hAnsi="Arial" w:cs="Arial"/>
              </w:rPr>
              <w:t>˙</w:t>
            </w:r>
          </w:p>
        </w:tc>
      </w:tr>
      <w:tr w:rsidR="009F2517" w:rsidRPr="008E1982" w14:paraId="65172ACC" w14:textId="77777777" w:rsidTr="00C90416">
        <w:tc>
          <w:tcPr>
            <w:tcW w:w="1057" w:type="pct"/>
          </w:tcPr>
          <w:p w14:paraId="0DED7E08" w14:textId="77777777" w:rsidR="009F2517" w:rsidRPr="008E1982" w:rsidRDefault="009F2517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3" w:type="pct"/>
            <w:gridSpan w:val="3"/>
          </w:tcPr>
          <w:p w14:paraId="6B08C302" w14:textId="77777777" w:rsidR="009F2517" w:rsidRPr="008E1982" w:rsidRDefault="009F2517" w:rsidP="00B45B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pct"/>
          </w:tcPr>
          <w:p w14:paraId="4A2E1637" w14:textId="77777777" w:rsidR="009F2517" w:rsidRPr="008E1982" w:rsidRDefault="009F2517" w:rsidP="00B45B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2517" w:rsidRPr="008E1982" w14:paraId="115E0B14" w14:textId="77777777" w:rsidTr="00C90416">
        <w:tc>
          <w:tcPr>
            <w:tcW w:w="1057" w:type="pct"/>
          </w:tcPr>
          <w:p w14:paraId="5AB6CB2D" w14:textId="77777777" w:rsidR="009F2517" w:rsidRPr="008E1982" w:rsidRDefault="009F2517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3" w:type="pct"/>
            <w:gridSpan w:val="3"/>
          </w:tcPr>
          <w:p w14:paraId="319D7190" w14:textId="54EC01CF" w:rsidR="009F2517" w:rsidRPr="008E1982" w:rsidRDefault="009F2517" w:rsidP="009F2517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E1982">
              <w:rPr>
                <w:rFonts w:ascii="Arial" w:hAnsi="Arial" w:cs="Arial"/>
              </w:rPr>
              <w:t>(β)</w:t>
            </w:r>
          </w:p>
        </w:tc>
        <w:tc>
          <w:tcPr>
            <w:tcW w:w="3240" w:type="pct"/>
          </w:tcPr>
          <w:p w14:paraId="001A7097" w14:textId="07109D0B" w:rsidR="009F2517" w:rsidRPr="009F2517" w:rsidRDefault="009F2517" w:rsidP="009F251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E1982">
              <w:rPr>
                <w:rFonts w:ascii="Arial" w:hAnsi="Arial" w:cs="Arial"/>
              </w:rPr>
              <w:t xml:space="preserve">περιφερειακών αγώνων για την επιλογή των </w:t>
            </w:r>
            <w:proofErr w:type="spellStart"/>
            <w:r w:rsidRPr="008E1982">
              <w:rPr>
                <w:rFonts w:ascii="Arial" w:hAnsi="Arial" w:cs="Arial"/>
              </w:rPr>
              <w:t>ιπποειδών</w:t>
            </w:r>
            <w:proofErr w:type="spellEnd"/>
            <w:r w:rsidRPr="008E1982">
              <w:rPr>
                <w:rFonts w:ascii="Arial" w:eastAsia="Arial" w:hAnsi="Arial" w:cs="Arial"/>
              </w:rPr>
              <w:t>˙</w:t>
            </w:r>
          </w:p>
        </w:tc>
      </w:tr>
      <w:tr w:rsidR="009F2517" w:rsidRPr="008E1982" w14:paraId="598479F3" w14:textId="77777777" w:rsidTr="00C90416">
        <w:tc>
          <w:tcPr>
            <w:tcW w:w="1057" w:type="pct"/>
          </w:tcPr>
          <w:p w14:paraId="0975BDF6" w14:textId="77777777" w:rsidR="009F2517" w:rsidRPr="008E1982" w:rsidRDefault="009F2517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3" w:type="pct"/>
            <w:gridSpan w:val="3"/>
          </w:tcPr>
          <w:p w14:paraId="050536C6" w14:textId="77777777" w:rsidR="009F2517" w:rsidRPr="008E1982" w:rsidRDefault="009F2517" w:rsidP="00B45B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pct"/>
          </w:tcPr>
          <w:p w14:paraId="34130A72" w14:textId="77777777" w:rsidR="009F2517" w:rsidRPr="008E1982" w:rsidRDefault="009F2517" w:rsidP="00B45B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2517" w:rsidRPr="008E1982" w14:paraId="4302C8D6" w14:textId="77777777" w:rsidTr="00C90416">
        <w:tc>
          <w:tcPr>
            <w:tcW w:w="1057" w:type="pct"/>
          </w:tcPr>
          <w:p w14:paraId="058AD63B" w14:textId="77777777" w:rsidR="009F2517" w:rsidRPr="008E1982" w:rsidRDefault="009F2517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3" w:type="pct"/>
            <w:gridSpan w:val="3"/>
          </w:tcPr>
          <w:p w14:paraId="3A494025" w14:textId="1594A38D" w:rsidR="009F2517" w:rsidRPr="008E1982" w:rsidRDefault="009F2517" w:rsidP="009F2517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E1982">
              <w:rPr>
                <w:rFonts w:ascii="Arial" w:eastAsia="Arial" w:hAnsi="Arial" w:cs="Arial"/>
              </w:rPr>
              <w:t>(γ)</w:t>
            </w:r>
          </w:p>
        </w:tc>
        <w:tc>
          <w:tcPr>
            <w:tcW w:w="3240" w:type="pct"/>
          </w:tcPr>
          <w:p w14:paraId="272EA1D2" w14:textId="46A2BE38" w:rsidR="009F2517" w:rsidRPr="009F2517" w:rsidRDefault="009F2517" w:rsidP="009F251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E1982">
              <w:rPr>
                <w:rFonts w:ascii="Arial" w:eastAsia="Arial" w:hAnsi="Arial" w:cs="Arial"/>
              </w:rPr>
              <w:t>εκδηλώσεων ιστορικού ή παραδοσιακού χαρακτήρα.</w:t>
            </w:r>
          </w:p>
        </w:tc>
      </w:tr>
      <w:tr w:rsidR="009F2517" w:rsidRPr="008E1982" w14:paraId="730AD095" w14:textId="77777777" w:rsidTr="00C90416">
        <w:tc>
          <w:tcPr>
            <w:tcW w:w="1057" w:type="pct"/>
          </w:tcPr>
          <w:p w14:paraId="05498857" w14:textId="77777777" w:rsidR="009F2517" w:rsidRPr="008E1982" w:rsidRDefault="009F2517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3" w:type="pct"/>
            <w:gridSpan w:val="3"/>
          </w:tcPr>
          <w:p w14:paraId="710029B9" w14:textId="77777777" w:rsidR="009F2517" w:rsidRPr="008E1982" w:rsidRDefault="009F2517" w:rsidP="00B45B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pct"/>
          </w:tcPr>
          <w:p w14:paraId="2E4DA049" w14:textId="77777777" w:rsidR="009F2517" w:rsidRPr="008E1982" w:rsidRDefault="009F2517" w:rsidP="00B45B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2517" w:rsidRPr="008E1982" w14:paraId="735B25C6" w14:textId="77777777" w:rsidTr="00C90416">
        <w:tc>
          <w:tcPr>
            <w:tcW w:w="1057" w:type="pct"/>
          </w:tcPr>
          <w:p w14:paraId="6F5B2C5A" w14:textId="77777777" w:rsidR="009F2517" w:rsidRPr="008E1982" w:rsidRDefault="009F2517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3" w:type="pct"/>
            <w:gridSpan w:val="4"/>
          </w:tcPr>
          <w:p w14:paraId="715F62B8" w14:textId="729D0616" w:rsidR="009F2517" w:rsidRPr="009F2517" w:rsidRDefault="009F2517" w:rsidP="009F2517">
            <w:pPr>
              <w:tabs>
                <w:tab w:val="left" w:pos="251"/>
                <w:tab w:val="left" w:pos="825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F2517">
              <w:rPr>
                <w:rFonts w:ascii="Arial" w:hAnsi="Arial" w:cs="Arial"/>
                <w:color w:val="000000"/>
              </w:rPr>
              <w:tab/>
              <w:t>(5)</w:t>
            </w:r>
            <w:r w:rsidRPr="009F2517">
              <w:rPr>
                <w:rFonts w:ascii="Arial" w:hAnsi="Arial" w:cs="Arial"/>
                <w:color w:val="000000"/>
              </w:rPr>
              <w:tab/>
            </w:r>
            <w:r w:rsidR="008C4668">
              <w:rPr>
                <w:rFonts w:ascii="Arial" w:hAnsi="Arial" w:cs="Arial"/>
                <w:color w:val="000000"/>
              </w:rPr>
              <w:t>Ο διοργανωτής αγώνων ή εκδηλώσεων που προβλέπονται στις πρόνοιες της παραγράφου (4),ενημερώνει εκ των προτέρων την αρμόδια αρχή</w:t>
            </w:r>
            <w:r w:rsidRPr="009F2517">
              <w:rPr>
                <w:rFonts w:ascii="Arial" w:hAnsi="Arial" w:cs="Arial"/>
                <w:color w:val="000000"/>
              </w:rPr>
              <w:t xml:space="preserve"> </w:t>
            </w:r>
            <w:r w:rsidR="008C4668">
              <w:rPr>
                <w:rFonts w:ascii="Arial" w:hAnsi="Arial" w:cs="Arial"/>
                <w:color w:val="000000"/>
              </w:rPr>
              <w:t>για την πρόθεση διοργάνωσης τέτοιων αγώνων ή εκδηλώσεων</w:t>
            </w:r>
            <w:r w:rsidR="00C732A0">
              <w:rPr>
                <w:rFonts w:ascii="Arial" w:hAnsi="Arial" w:cs="Arial"/>
                <w:color w:val="000000"/>
              </w:rPr>
              <w:t>.</w:t>
            </w:r>
          </w:p>
        </w:tc>
      </w:tr>
      <w:tr w:rsidR="009F2517" w:rsidRPr="008E1982" w14:paraId="206E8948" w14:textId="77777777" w:rsidTr="00C90416">
        <w:tc>
          <w:tcPr>
            <w:tcW w:w="1057" w:type="pct"/>
          </w:tcPr>
          <w:p w14:paraId="5B9140BB" w14:textId="77777777" w:rsidR="009F2517" w:rsidRPr="008E1982" w:rsidRDefault="009F2517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3" w:type="pct"/>
            <w:gridSpan w:val="3"/>
          </w:tcPr>
          <w:p w14:paraId="6E6D31AE" w14:textId="77777777" w:rsidR="009F2517" w:rsidRPr="008E1982" w:rsidRDefault="009F2517" w:rsidP="00B45B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pct"/>
          </w:tcPr>
          <w:p w14:paraId="6E17C1B1" w14:textId="77777777" w:rsidR="009F2517" w:rsidRPr="008E1982" w:rsidRDefault="009F2517" w:rsidP="00B45B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2517" w:rsidRPr="008E1982" w14:paraId="09F9E2B6" w14:textId="77777777" w:rsidTr="00C90416">
        <w:tc>
          <w:tcPr>
            <w:tcW w:w="1057" w:type="pct"/>
          </w:tcPr>
          <w:p w14:paraId="44660028" w14:textId="77777777" w:rsidR="009F2517" w:rsidRPr="008E1982" w:rsidRDefault="009F2517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3" w:type="pct"/>
            <w:gridSpan w:val="4"/>
          </w:tcPr>
          <w:p w14:paraId="41558C73" w14:textId="00D92E09" w:rsidR="009F2517" w:rsidRPr="009F2517" w:rsidRDefault="009F2517" w:rsidP="009F2517">
            <w:pPr>
              <w:tabs>
                <w:tab w:val="left" w:pos="251"/>
                <w:tab w:val="left" w:pos="825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F2517">
              <w:rPr>
                <w:rFonts w:ascii="Arial" w:hAnsi="Arial" w:cs="Arial"/>
                <w:color w:val="000000"/>
              </w:rPr>
              <w:tab/>
              <w:t>(6)</w:t>
            </w:r>
            <w:r w:rsidRPr="009F2517">
              <w:rPr>
                <w:rFonts w:ascii="Arial" w:hAnsi="Arial" w:cs="Arial"/>
                <w:color w:val="000000"/>
              </w:rPr>
              <w:tab/>
              <w:t xml:space="preserve">Η </w:t>
            </w:r>
            <w:r w:rsidR="008C4668">
              <w:rPr>
                <w:rFonts w:ascii="Arial" w:hAnsi="Arial" w:cs="Arial"/>
                <w:color w:val="000000"/>
              </w:rPr>
              <w:t>α</w:t>
            </w:r>
            <w:r w:rsidRPr="009F2517">
              <w:rPr>
                <w:rFonts w:ascii="Arial" w:hAnsi="Arial" w:cs="Arial"/>
                <w:color w:val="000000"/>
              </w:rPr>
              <w:t xml:space="preserve">ρμόδια </w:t>
            </w:r>
            <w:r w:rsidR="008C4668">
              <w:rPr>
                <w:rFonts w:ascii="Arial" w:hAnsi="Arial" w:cs="Arial"/>
                <w:color w:val="000000"/>
              </w:rPr>
              <w:t>α</w:t>
            </w:r>
            <w:r w:rsidRPr="009F2517">
              <w:rPr>
                <w:rFonts w:ascii="Arial" w:hAnsi="Arial" w:cs="Arial"/>
                <w:color w:val="000000"/>
              </w:rPr>
              <w:t xml:space="preserve">ρχή σε περίπτωση που προτίθεται να </w:t>
            </w:r>
            <w:r w:rsidR="00C732A0">
              <w:rPr>
                <w:rFonts w:ascii="Arial" w:hAnsi="Arial" w:cs="Arial"/>
                <w:color w:val="000000"/>
              </w:rPr>
              <w:t>εφαρμόσει</w:t>
            </w:r>
            <w:r w:rsidRPr="009F2517">
              <w:rPr>
                <w:rFonts w:ascii="Arial" w:hAnsi="Arial" w:cs="Arial"/>
                <w:color w:val="000000"/>
              </w:rPr>
              <w:t xml:space="preserve"> τις παρεκκλίσεις που αναφέρονται στη παράγραφο </w:t>
            </w:r>
            <w:r w:rsidR="00C732A0">
              <w:rPr>
                <w:rFonts w:ascii="Arial" w:hAnsi="Arial" w:cs="Arial"/>
                <w:color w:val="000000"/>
              </w:rPr>
              <w:t>(</w:t>
            </w:r>
            <w:r w:rsidRPr="009F2517">
              <w:rPr>
                <w:rFonts w:ascii="Arial" w:hAnsi="Arial" w:cs="Arial"/>
                <w:color w:val="000000"/>
              </w:rPr>
              <w:t>4</w:t>
            </w:r>
            <w:r w:rsidR="00C732A0">
              <w:rPr>
                <w:rFonts w:ascii="Arial" w:hAnsi="Arial" w:cs="Arial"/>
                <w:color w:val="000000"/>
              </w:rPr>
              <w:t>)</w:t>
            </w:r>
            <w:r w:rsidRPr="009F2517">
              <w:rPr>
                <w:rFonts w:ascii="Arial" w:hAnsi="Arial" w:cs="Arial"/>
                <w:color w:val="000000"/>
              </w:rPr>
              <w:t xml:space="preserve"> ενημερώνει εκ </w:t>
            </w:r>
            <w:r w:rsidRPr="009F2517">
              <w:rPr>
                <w:rFonts w:ascii="Arial" w:hAnsi="Arial" w:cs="Arial"/>
                <w:color w:val="000000"/>
              </w:rPr>
              <w:lastRenderedPageBreak/>
              <w:t>των προτέρων τα άλλα κράτη μέλη και το κοινό για την πρόθεσ</w:t>
            </w:r>
            <w:r w:rsidR="00C732A0">
              <w:rPr>
                <w:rFonts w:ascii="Arial" w:hAnsi="Arial" w:cs="Arial"/>
                <w:color w:val="000000"/>
              </w:rPr>
              <w:t>ή</w:t>
            </w:r>
            <w:r w:rsidRPr="009F2517">
              <w:rPr>
                <w:rFonts w:ascii="Arial" w:hAnsi="Arial" w:cs="Arial"/>
                <w:color w:val="000000"/>
              </w:rPr>
              <w:t xml:space="preserve"> της και τους λόγους </w:t>
            </w:r>
            <w:r w:rsidR="00C732A0">
              <w:rPr>
                <w:rFonts w:ascii="Arial" w:hAnsi="Arial" w:cs="Arial"/>
                <w:color w:val="000000"/>
              </w:rPr>
              <w:t>εφαρμογής</w:t>
            </w:r>
            <w:r w:rsidRPr="009F2517">
              <w:rPr>
                <w:rFonts w:ascii="Arial" w:hAnsi="Arial" w:cs="Arial"/>
                <w:color w:val="000000"/>
              </w:rPr>
              <w:t xml:space="preserve"> αυτών.</w:t>
            </w:r>
          </w:p>
        </w:tc>
      </w:tr>
      <w:tr w:rsidR="009F2517" w:rsidRPr="008E1982" w14:paraId="18BEABFF" w14:textId="77777777" w:rsidTr="00C90416">
        <w:tc>
          <w:tcPr>
            <w:tcW w:w="1057" w:type="pct"/>
          </w:tcPr>
          <w:p w14:paraId="0538BE71" w14:textId="77777777" w:rsidR="009F2517" w:rsidRPr="008E1982" w:rsidRDefault="009F2517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3" w:type="pct"/>
            <w:gridSpan w:val="4"/>
          </w:tcPr>
          <w:p w14:paraId="6CEE9B09" w14:textId="77777777" w:rsidR="009F2517" w:rsidRPr="009F2517" w:rsidRDefault="009F2517" w:rsidP="009F2517">
            <w:pPr>
              <w:tabs>
                <w:tab w:val="left" w:pos="251"/>
                <w:tab w:val="left" w:pos="825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60BC6" w:rsidRPr="008E1982" w14:paraId="36C3E0B8" w14:textId="77777777" w:rsidTr="00C90416">
        <w:tc>
          <w:tcPr>
            <w:tcW w:w="1057" w:type="pct"/>
          </w:tcPr>
          <w:p w14:paraId="35C7C834" w14:textId="77777777" w:rsidR="00385D3E" w:rsidRPr="008E1982" w:rsidRDefault="00560BC6" w:rsidP="00B45BBF">
            <w:pPr>
              <w:spacing w:line="360" w:lineRule="auto"/>
              <w:rPr>
                <w:rFonts w:ascii="Arial" w:hAnsi="Arial" w:cs="Arial"/>
              </w:rPr>
            </w:pPr>
            <w:r w:rsidRPr="008E1982">
              <w:rPr>
                <w:rFonts w:ascii="Arial" w:hAnsi="Arial" w:cs="Arial"/>
              </w:rPr>
              <w:t xml:space="preserve">Έπαθλα </w:t>
            </w:r>
          </w:p>
          <w:p w14:paraId="4C584B75" w14:textId="77777777" w:rsidR="00385D3E" w:rsidRPr="008E1982" w:rsidRDefault="00560BC6" w:rsidP="00B45BBF">
            <w:pPr>
              <w:spacing w:line="360" w:lineRule="auto"/>
              <w:rPr>
                <w:rFonts w:ascii="Arial" w:hAnsi="Arial" w:cs="Arial"/>
              </w:rPr>
            </w:pPr>
            <w:r w:rsidRPr="008E1982">
              <w:rPr>
                <w:rFonts w:ascii="Arial" w:hAnsi="Arial" w:cs="Arial"/>
              </w:rPr>
              <w:t xml:space="preserve">και κέρδη </w:t>
            </w:r>
          </w:p>
          <w:p w14:paraId="725395CD" w14:textId="77777777" w:rsidR="00385D3E" w:rsidRPr="008E1982" w:rsidRDefault="00560BC6" w:rsidP="00B45BBF">
            <w:pPr>
              <w:spacing w:line="360" w:lineRule="auto"/>
              <w:rPr>
                <w:rFonts w:ascii="Arial" w:hAnsi="Arial" w:cs="Arial"/>
              </w:rPr>
            </w:pPr>
            <w:r w:rsidRPr="008E1982">
              <w:rPr>
                <w:rFonts w:ascii="Arial" w:hAnsi="Arial" w:cs="Arial"/>
              </w:rPr>
              <w:t xml:space="preserve">από κάθε </w:t>
            </w:r>
          </w:p>
          <w:p w14:paraId="0BA6D28F" w14:textId="77777777" w:rsidR="00560BC6" w:rsidRPr="008E1982" w:rsidRDefault="00560BC6" w:rsidP="00B45BBF">
            <w:pPr>
              <w:spacing w:line="360" w:lineRule="auto"/>
              <w:rPr>
                <w:rFonts w:ascii="Arial" w:hAnsi="Arial" w:cs="Arial"/>
              </w:rPr>
            </w:pPr>
            <w:r w:rsidRPr="008E1982">
              <w:rPr>
                <w:rFonts w:ascii="Arial" w:hAnsi="Arial" w:cs="Arial"/>
              </w:rPr>
              <w:t>αγώνα.</w:t>
            </w:r>
          </w:p>
        </w:tc>
        <w:tc>
          <w:tcPr>
            <w:tcW w:w="3943" w:type="pct"/>
            <w:gridSpan w:val="4"/>
          </w:tcPr>
          <w:p w14:paraId="077BE319" w14:textId="7E587B06" w:rsidR="00560BC6" w:rsidRPr="009F2517" w:rsidRDefault="00560BC6" w:rsidP="009F2517">
            <w:pPr>
              <w:tabs>
                <w:tab w:val="left" w:pos="251"/>
                <w:tab w:val="left" w:pos="825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F2517">
              <w:rPr>
                <w:rFonts w:ascii="Arial" w:hAnsi="Arial" w:cs="Arial"/>
                <w:color w:val="000000"/>
              </w:rPr>
              <w:t>4-(1)</w:t>
            </w:r>
            <w:r w:rsidR="009F2517">
              <w:rPr>
                <w:rFonts w:ascii="Arial" w:hAnsi="Arial" w:cs="Arial"/>
                <w:color w:val="000000"/>
              </w:rPr>
              <w:tab/>
            </w:r>
            <w:r w:rsidRPr="009F2517">
              <w:rPr>
                <w:rFonts w:ascii="Arial" w:hAnsi="Arial" w:cs="Arial"/>
                <w:color w:val="000000"/>
              </w:rPr>
              <w:t xml:space="preserve">Κάθε διοργανωτής αγώνων κατακρατεί το </w:t>
            </w:r>
            <w:r w:rsidR="00DF553B">
              <w:rPr>
                <w:rFonts w:ascii="Arial" w:hAnsi="Arial" w:cs="Arial"/>
                <w:color w:val="000000"/>
              </w:rPr>
              <w:t>είκοσι τοις εκατό (</w:t>
            </w:r>
            <w:r w:rsidRPr="009F2517">
              <w:rPr>
                <w:rFonts w:ascii="Arial" w:hAnsi="Arial" w:cs="Arial"/>
                <w:color w:val="000000"/>
              </w:rPr>
              <w:t>20%</w:t>
            </w:r>
            <w:r w:rsidR="00DF553B">
              <w:rPr>
                <w:rFonts w:ascii="Arial" w:hAnsi="Arial" w:cs="Arial"/>
                <w:color w:val="000000"/>
              </w:rPr>
              <w:t>)</w:t>
            </w:r>
            <w:r w:rsidRPr="009F2517">
              <w:rPr>
                <w:rFonts w:ascii="Arial" w:hAnsi="Arial" w:cs="Arial"/>
                <w:color w:val="000000"/>
              </w:rPr>
              <w:t xml:space="preserve"> του συνολικού ποσού των αναφερ</w:t>
            </w:r>
            <w:r w:rsidR="00C732A0">
              <w:rPr>
                <w:rFonts w:ascii="Arial" w:hAnsi="Arial" w:cs="Arial"/>
                <w:color w:val="000000"/>
              </w:rPr>
              <w:t>ό</w:t>
            </w:r>
            <w:r w:rsidRPr="009F2517">
              <w:rPr>
                <w:rFonts w:ascii="Arial" w:hAnsi="Arial" w:cs="Arial"/>
                <w:color w:val="000000"/>
              </w:rPr>
              <w:t>μ</w:t>
            </w:r>
            <w:r w:rsidR="00C732A0">
              <w:rPr>
                <w:rFonts w:ascii="Arial" w:hAnsi="Arial" w:cs="Arial"/>
                <w:color w:val="000000"/>
              </w:rPr>
              <w:t>ε</w:t>
            </w:r>
            <w:r w:rsidRPr="009F2517">
              <w:rPr>
                <w:rFonts w:ascii="Arial" w:hAnsi="Arial" w:cs="Arial"/>
                <w:color w:val="000000"/>
              </w:rPr>
              <w:t xml:space="preserve">νων στην </w:t>
            </w:r>
            <w:proofErr w:type="spellStart"/>
            <w:r w:rsidR="00DF553B">
              <w:rPr>
                <w:rFonts w:ascii="Arial" w:hAnsi="Arial" w:cs="Arial"/>
                <w:color w:val="000000"/>
              </w:rPr>
              <w:t>υπο</w:t>
            </w:r>
            <w:r w:rsidRPr="009F2517">
              <w:rPr>
                <w:rFonts w:ascii="Arial" w:hAnsi="Arial" w:cs="Arial"/>
                <w:color w:val="000000"/>
              </w:rPr>
              <w:t>παράγραφο</w:t>
            </w:r>
            <w:proofErr w:type="spellEnd"/>
            <w:r w:rsidR="00DF553B">
              <w:rPr>
                <w:rFonts w:ascii="Arial" w:hAnsi="Arial" w:cs="Arial"/>
                <w:color w:val="000000"/>
              </w:rPr>
              <w:t xml:space="preserve"> (γ) της παραγράφου</w:t>
            </w:r>
            <w:r w:rsidRPr="009F2517">
              <w:rPr>
                <w:rFonts w:ascii="Arial" w:hAnsi="Arial" w:cs="Arial"/>
                <w:color w:val="000000"/>
              </w:rPr>
              <w:t xml:space="preserve"> (3) του Κανονισμού </w:t>
            </w:r>
            <w:r w:rsidR="00DF553B">
              <w:rPr>
                <w:rFonts w:ascii="Arial" w:hAnsi="Arial" w:cs="Arial"/>
                <w:color w:val="000000"/>
              </w:rPr>
              <w:t>3</w:t>
            </w:r>
            <w:r w:rsidRPr="009F2517">
              <w:rPr>
                <w:rFonts w:ascii="Arial" w:hAnsi="Arial" w:cs="Arial"/>
                <w:color w:val="000000"/>
              </w:rPr>
              <w:t xml:space="preserve"> επάθλων ή κερδών για κάθε αγώνα ή είδος αγώνα, για τη διαφύλαξη, την προώθηση και τη βελτίωση της ιπποτροφίας.</w:t>
            </w:r>
          </w:p>
        </w:tc>
      </w:tr>
      <w:tr w:rsidR="009F2517" w:rsidRPr="008E1982" w14:paraId="4DEB2E0A" w14:textId="77777777" w:rsidTr="00C90416">
        <w:tc>
          <w:tcPr>
            <w:tcW w:w="1057" w:type="pct"/>
          </w:tcPr>
          <w:p w14:paraId="3BEC7250" w14:textId="77777777" w:rsidR="009F2517" w:rsidRPr="008E1982" w:rsidRDefault="009F2517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3" w:type="pct"/>
            <w:gridSpan w:val="4"/>
          </w:tcPr>
          <w:p w14:paraId="78EA41CC" w14:textId="77777777" w:rsidR="009F2517" w:rsidRPr="009F2517" w:rsidRDefault="009F2517" w:rsidP="009F2517">
            <w:pPr>
              <w:tabs>
                <w:tab w:val="left" w:pos="251"/>
                <w:tab w:val="left" w:pos="825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F2517" w:rsidRPr="008E1982" w14:paraId="6C35A392" w14:textId="77777777" w:rsidTr="00C90416">
        <w:tc>
          <w:tcPr>
            <w:tcW w:w="1057" w:type="pct"/>
          </w:tcPr>
          <w:p w14:paraId="1E0DD648" w14:textId="77777777" w:rsidR="009F2517" w:rsidRPr="008E1982" w:rsidRDefault="009F2517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3" w:type="pct"/>
            <w:gridSpan w:val="4"/>
          </w:tcPr>
          <w:p w14:paraId="13E25077" w14:textId="38B4791D" w:rsidR="008C4668" w:rsidRPr="008C4668" w:rsidRDefault="009F2517" w:rsidP="009F2517">
            <w:pPr>
              <w:tabs>
                <w:tab w:val="left" w:pos="251"/>
                <w:tab w:val="left" w:pos="825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</w:r>
            <w:r w:rsidRPr="009F2517">
              <w:rPr>
                <w:rFonts w:ascii="Arial" w:hAnsi="Arial" w:cs="Arial"/>
                <w:color w:val="000000"/>
              </w:rPr>
              <w:t>(2)</w:t>
            </w:r>
            <w:r>
              <w:rPr>
                <w:rFonts w:ascii="Arial" w:hAnsi="Arial" w:cs="Arial"/>
                <w:color w:val="000000"/>
              </w:rPr>
              <w:tab/>
            </w:r>
            <w:r w:rsidRPr="009F2517">
              <w:rPr>
                <w:rFonts w:ascii="Arial" w:hAnsi="Arial" w:cs="Arial"/>
                <w:color w:val="000000"/>
              </w:rPr>
              <w:t xml:space="preserve">Η </w:t>
            </w:r>
            <w:r w:rsidR="00C732A0">
              <w:rPr>
                <w:rFonts w:ascii="Arial" w:hAnsi="Arial" w:cs="Arial"/>
                <w:color w:val="000000"/>
              </w:rPr>
              <w:t>α</w:t>
            </w:r>
            <w:r w:rsidRPr="009F2517">
              <w:rPr>
                <w:rFonts w:ascii="Arial" w:hAnsi="Arial" w:cs="Arial"/>
                <w:color w:val="000000"/>
              </w:rPr>
              <w:t xml:space="preserve">ρμόδια </w:t>
            </w:r>
            <w:r w:rsidR="00C732A0">
              <w:rPr>
                <w:rFonts w:ascii="Arial" w:hAnsi="Arial" w:cs="Arial"/>
                <w:color w:val="000000"/>
              </w:rPr>
              <w:t>α</w:t>
            </w:r>
            <w:r w:rsidRPr="009F2517">
              <w:rPr>
                <w:rFonts w:ascii="Arial" w:hAnsi="Arial" w:cs="Arial"/>
                <w:color w:val="000000"/>
              </w:rPr>
              <w:t>ρχή καθορίζει με απόφασ</w:t>
            </w:r>
            <w:r w:rsidR="00DF553B">
              <w:rPr>
                <w:rFonts w:ascii="Arial" w:hAnsi="Arial" w:cs="Arial"/>
                <w:color w:val="000000"/>
              </w:rPr>
              <w:t>ή</w:t>
            </w:r>
            <w:r w:rsidRPr="009F2517">
              <w:rPr>
                <w:rFonts w:ascii="Arial" w:hAnsi="Arial" w:cs="Arial"/>
                <w:color w:val="000000"/>
              </w:rPr>
              <w:t xml:space="preserve"> της τα κριτήρια για την κατανομή των χρημάτων </w:t>
            </w:r>
            <w:r w:rsidR="00DF553B">
              <w:rPr>
                <w:rFonts w:ascii="Arial" w:hAnsi="Arial" w:cs="Arial"/>
                <w:color w:val="000000"/>
              </w:rPr>
              <w:t xml:space="preserve">αυτών </w:t>
            </w:r>
            <w:r w:rsidRPr="009F2517">
              <w:rPr>
                <w:rFonts w:ascii="Arial" w:hAnsi="Arial" w:cs="Arial"/>
                <w:color w:val="000000"/>
              </w:rPr>
              <w:t>και τα κοινοποιεί στα άλλα κράτη μέλη και στο κοινό</w:t>
            </w:r>
            <w:r w:rsidR="008C4668" w:rsidRPr="00C732A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5E707C" w:rsidRPr="008E1982" w14:paraId="27BAF394" w14:textId="77777777" w:rsidTr="00C90416">
        <w:tc>
          <w:tcPr>
            <w:tcW w:w="1057" w:type="pct"/>
          </w:tcPr>
          <w:p w14:paraId="6232B484" w14:textId="77777777" w:rsidR="005E707C" w:rsidRPr="008E1982" w:rsidRDefault="005E707C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3" w:type="pct"/>
            <w:gridSpan w:val="4"/>
          </w:tcPr>
          <w:p w14:paraId="4E4427E2" w14:textId="77777777" w:rsidR="005E707C" w:rsidRDefault="005E707C" w:rsidP="009F2517">
            <w:pPr>
              <w:tabs>
                <w:tab w:val="left" w:pos="251"/>
                <w:tab w:val="left" w:pos="825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F2517" w:rsidRPr="008E1982" w14:paraId="68414B49" w14:textId="77777777" w:rsidTr="00C90416">
        <w:tc>
          <w:tcPr>
            <w:tcW w:w="1057" w:type="pct"/>
          </w:tcPr>
          <w:p w14:paraId="126CE875" w14:textId="77777777" w:rsidR="009F2517" w:rsidRPr="008E1982" w:rsidRDefault="009F2517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3" w:type="pct"/>
            <w:gridSpan w:val="4"/>
          </w:tcPr>
          <w:p w14:paraId="771E80D4" w14:textId="28FB7CD3" w:rsidR="009F2517" w:rsidRPr="009F2517" w:rsidRDefault="005E707C" w:rsidP="005E707C">
            <w:pPr>
              <w:tabs>
                <w:tab w:val="left" w:pos="251"/>
                <w:tab w:val="left" w:pos="825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  <w:t xml:space="preserve">Νοείται ότι, για τον καθορισμό των εν λόγω κριτηρίων η αρμόδια αρχή </w:t>
            </w:r>
            <w:r w:rsidRPr="009F2517">
              <w:rPr>
                <w:rFonts w:ascii="Arial" w:hAnsi="Arial" w:cs="Arial"/>
                <w:color w:val="000000"/>
              </w:rPr>
              <w:t>δύναται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F2517">
              <w:rPr>
                <w:rFonts w:ascii="Arial" w:hAnsi="Arial" w:cs="Arial"/>
                <w:color w:val="000000"/>
              </w:rPr>
              <w:t>να ζητήσει την άποψη των διοργανωτών</w:t>
            </w:r>
            <w:r w:rsidRPr="00572207">
              <w:rPr>
                <w:rFonts w:ascii="Arial" w:hAnsi="Arial" w:cs="Arial"/>
                <w:color w:val="000000"/>
              </w:rPr>
              <w:t xml:space="preserve"> αγώνων</w:t>
            </w:r>
            <w:r w:rsidRPr="009F2517">
              <w:rPr>
                <w:rFonts w:ascii="Arial" w:hAnsi="Arial" w:cs="Arial"/>
                <w:color w:val="000000"/>
              </w:rPr>
              <w:t xml:space="preserve"> εφόσον </w:t>
            </w:r>
            <w:r>
              <w:rPr>
                <w:rFonts w:ascii="Arial" w:hAnsi="Arial" w:cs="Arial"/>
                <w:color w:val="000000"/>
              </w:rPr>
              <w:t xml:space="preserve">αυτό </w:t>
            </w:r>
            <w:r w:rsidRPr="009F2517">
              <w:rPr>
                <w:rFonts w:ascii="Arial" w:hAnsi="Arial" w:cs="Arial"/>
                <w:color w:val="000000"/>
              </w:rPr>
              <w:t>χρειάζεται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5E707C" w:rsidRPr="008E1982" w14:paraId="71651F1A" w14:textId="77777777" w:rsidTr="00C90416">
        <w:tc>
          <w:tcPr>
            <w:tcW w:w="1057" w:type="pct"/>
          </w:tcPr>
          <w:p w14:paraId="1D850F5A" w14:textId="77777777" w:rsidR="005E707C" w:rsidRPr="008E1982" w:rsidRDefault="005E707C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3" w:type="pct"/>
            <w:gridSpan w:val="4"/>
          </w:tcPr>
          <w:p w14:paraId="14AAA413" w14:textId="77777777" w:rsidR="005E707C" w:rsidRDefault="005E707C" w:rsidP="005E707C">
            <w:pPr>
              <w:tabs>
                <w:tab w:val="left" w:pos="251"/>
                <w:tab w:val="left" w:pos="825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F2517" w:rsidRPr="008E1982" w14:paraId="146007C4" w14:textId="77777777" w:rsidTr="00C90416">
        <w:tc>
          <w:tcPr>
            <w:tcW w:w="1057" w:type="pct"/>
          </w:tcPr>
          <w:p w14:paraId="68512472" w14:textId="26CC93E1" w:rsidR="009F2517" w:rsidRPr="008E1982" w:rsidRDefault="00326D58" w:rsidP="00B45BBF">
            <w:pPr>
              <w:spacing w:line="360" w:lineRule="auto"/>
              <w:rPr>
                <w:rFonts w:ascii="Arial" w:hAnsi="Arial" w:cs="Arial"/>
              </w:rPr>
            </w:pPr>
            <w:r w:rsidRPr="008E1982">
              <w:rPr>
                <w:rFonts w:ascii="Arial" w:hAnsi="Arial" w:cs="Arial"/>
              </w:rPr>
              <w:t>Συντονιστική Αρχή.</w:t>
            </w:r>
          </w:p>
        </w:tc>
        <w:tc>
          <w:tcPr>
            <w:tcW w:w="3943" w:type="pct"/>
            <w:gridSpan w:val="4"/>
          </w:tcPr>
          <w:p w14:paraId="0BF014F1" w14:textId="115998BC" w:rsidR="009F2517" w:rsidRPr="00326D58" w:rsidRDefault="00326D58" w:rsidP="00326D58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8E1982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ab/>
            </w:r>
            <w:r w:rsidRPr="008E1982">
              <w:rPr>
                <w:rFonts w:ascii="Arial" w:hAnsi="Arial" w:cs="Arial"/>
              </w:rPr>
              <w:t xml:space="preserve">Η Συντονιστική Αρχή </w:t>
            </w:r>
            <w:r w:rsidR="008C4668">
              <w:rPr>
                <w:rFonts w:ascii="Arial" w:hAnsi="Arial" w:cs="Arial"/>
              </w:rPr>
              <w:t xml:space="preserve">η οποία προβλέπεται στην παράγραφο </w:t>
            </w:r>
            <w:r w:rsidR="008B623E">
              <w:rPr>
                <w:rFonts w:ascii="Arial" w:hAnsi="Arial" w:cs="Arial"/>
              </w:rPr>
              <w:t xml:space="preserve">(η) </w:t>
            </w:r>
            <w:r w:rsidR="008C4668">
              <w:rPr>
                <w:rFonts w:ascii="Arial" w:hAnsi="Arial" w:cs="Arial"/>
              </w:rPr>
              <w:t xml:space="preserve"> του άρθρου (3) του Νόμου </w:t>
            </w:r>
            <w:r w:rsidRPr="008E1982">
              <w:rPr>
                <w:rFonts w:ascii="Arial" w:hAnsi="Arial" w:cs="Arial"/>
              </w:rPr>
              <w:t>συγκεντρώνει δεδομένα τα οποία αφορούν-</w:t>
            </w:r>
          </w:p>
        </w:tc>
      </w:tr>
      <w:tr w:rsidR="009F2517" w:rsidRPr="008E1982" w14:paraId="1E1960F3" w14:textId="77777777" w:rsidTr="00C90416">
        <w:tc>
          <w:tcPr>
            <w:tcW w:w="1057" w:type="pct"/>
          </w:tcPr>
          <w:p w14:paraId="68F88097" w14:textId="77777777" w:rsidR="009F2517" w:rsidRPr="008E1982" w:rsidRDefault="009F2517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3" w:type="pct"/>
            <w:gridSpan w:val="4"/>
          </w:tcPr>
          <w:p w14:paraId="206A039D" w14:textId="77777777" w:rsidR="009F2517" w:rsidRPr="009F2517" w:rsidRDefault="009F2517" w:rsidP="009F2517">
            <w:pPr>
              <w:tabs>
                <w:tab w:val="left" w:pos="251"/>
                <w:tab w:val="left" w:pos="825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26D58" w:rsidRPr="008E1982" w14:paraId="6FE609FD" w14:textId="77777777" w:rsidTr="00C90416">
        <w:tc>
          <w:tcPr>
            <w:tcW w:w="1057" w:type="pct"/>
          </w:tcPr>
          <w:p w14:paraId="537D598A" w14:textId="77777777" w:rsidR="00326D58" w:rsidRPr="008E1982" w:rsidRDefault="00326D58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7" w:type="pct"/>
            <w:gridSpan w:val="2"/>
          </w:tcPr>
          <w:p w14:paraId="6D4AF07E" w14:textId="77777777" w:rsidR="00326D58" w:rsidRPr="009F2517" w:rsidRDefault="00326D58" w:rsidP="00326D58">
            <w:pPr>
              <w:tabs>
                <w:tab w:val="left" w:pos="251"/>
                <w:tab w:val="left" w:pos="603"/>
              </w:tabs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8E1982">
              <w:rPr>
                <w:rFonts w:ascii="Arial" w:hAnsi="Arial" w:cs="Arial"/>
              </w:rPr>
              <w:t>(α)</w:t>
            </w:r>
          </w:p>
        </w:tc>
        <w:tc>
          <w:tcPr>
            <w:tcW w:w="3375" w:type="pct"/>
            <w:gridSpan w:val="2"/>
          </w:tcPr>
          <w:p w14:paraId="0AE0DF60" w14:textId="786D5A10" w:rsidR="00326D58" w:rsidRPr="00326D58" w:rsidRDefault="00DF553B" w:rsidP="00326D5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</w:t>
            </w:r>
            <w:r w:rsidR="00326D58" w:rsidRPr="008E1982">
              <w:rPr>
                <w:rFonts w:ascii="Arial" w:hAnsi="Arial" w:cs="Arial"/>
              </w:rPr>
              <w:t xml:space="preserve">ους αγώνες που διοργανώνονται σύμφωνα με </w:t>
            </w:r>
            <w:r>
              <w:rPr>
                <w:rFonts w:ascii="Arial" w:hAnsi="Arial" w:cs="Arial"/>
              </w:rPr>
              <w:t xml:space="preserve">τις πρόνοιες </w:t>
            </w:r>
            <w:r w:rsidR="00326D58" w:rsidRPr="008E1982">
              <w:rPr>
                <w:rFonts w:ascii="Arial" w:hAnsi="Arial" w:cs="Arial"/>
              </w:rPr>
              <w:t>τη</w:t>
            </w:r>
            <w:r>
              <w:rPr>
                <w:rFonts w:ascii="Arial" w:hAnsi="Arial" w:cs="Arial"/>
              </w:rPr>
              <w:t>ς</w:t>
            </w:r>
            <w:r w:rsidR="00326D58" w:rsidRPr="008E1982">
              <w:rPr>
                <w:rFonts w:ascii="Arial" w:hAnsi="Arial" w:cs="Arial"/>
              </w:rPr>
              <w:t xml:space="preserve"> παρ</w:t>
            </w:r>
            <w:r>
              <w:rPr>
                <w:rFonts w:ascii="Arial" w:hAnsi="Arial" w:cs="Arial"/>
              </w:rPr>
              <w:t>α</w:t>
            </w:r>
            <w:r w:rsidR="00326D58" w:rsidRPr="008E1982">
              <w:rPr>
                <w:rFonts w:ascii="Arial" w:hAnsi="Arial" w:cs="Arial"/>
              </w:rPr>
              <w:t>γρ</w:t>
            </w:r>
            <w:r>
              <w:rPr>
                <w:rFonts w:ascii="Arial" w:hAnsi="Arial" w:cs="Arial"/>
              </w:rPr>
              <w:t>ά</w:t>
            </w:r>
            <w:r w:rsidR="00326D58" w:rsidRPr="008E1982">
              <w:rPr>
                <w:rFonts w:ascii="Arial" w:hAnsi="Arial" w:cs="Arial"/>
              </w:rPr>
              <w:t>φο</w:t>
            </w:r>
            <w:r>
              <w:rPr>
                <w:rFonts w:ascii="Arial" w:hAnsi="Arial" w:cs="Arial"/>
              </w:rPr>
              <w:t>υ</w:t>
            </w:r>
            <w:r w:rsidR="00326D58">
              <w:rPr>
                <w:rFonts w:ascii="Arial" w:hAnsi="Arial" w:cs="Arial"/>
              </w:rPr>
              <w:t xml:space="preserve"> </w:t>
            </w:r>
            <w:r w:rsidR="00326D58" w:rsidRPr="008E1982">
              <w:rPr>
                <w:rFonts w:ascii="Arial" w:hAnsi="Arial" w:cs="Arial"/>
              </w:rPr>
              <w:t>(4) του Κανονισμού 3,</w:t>
            </w:r>
            <w:r>
              <w:rPr>
                <w:rFonts w:ascii="Arial" w:hAnsi="Arial" w:cs="Arial"/>
              </w:rPr>
              <w:t xml:space="preserve"> και</w:t>
            </w:r>
          </w:p>
        </w:tc>
      </w:tr>
      <w:tr w:rsidR="009B47D3" w:rsidRPr="008E1982" w14:paraId="79F015E5" w14:textId="77777777" w:rsidTr="00C90416">
        <w:tc>
          <w:tcPr>
            <w:tcW w:w="1057" w:type="pct"/>
          </w:tcPr>
          <w:p w14:paraId="014FD3CC" w14:textId="77777777" w:rsidR="009B47D3" w:rsidRPr="008E1982" w:rsidRDefault="009B47D3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7" w:type="pct"/>
            <w:gridSpan w:val="2"/>
          </w:tcPr>
          <w:p w14:paraId="6E7CE072" w14:textId="77777777" w:rsidR="009B47D3" w:rsidRPr="008E1982" w:rsidRDefault="009B47D3" w:rsidP="00326D58">
            <w:pPr>
              <w:tabs>
                <w:tab w:val="left" w:pos="251"/>
                <w:tab w:val="left" w:pos="603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375" w:type="pct"/>
            <w:gridSpan w:val="2"/>
          </w:tcPr>
          <w:p w14:paraId="47BB5D1E" w14:textId="77777777" w:rsidR="009B47D3" w:rsidRPr="008E1982" w:rsidRDefault="009B47D3" w:rsidP="00326D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26D58" w:rsidRPr="008E1982" w14:paraId="23F10121" w14:textId="77777777" w:rsidTr="00C90416">
        <w:tc>
          <w:tcPr>
            <w:tcW w:w="1057" w:type="pct"/>
          </w:tcPr>
          <w:p w14:paraId="7C490AAB" w14:textId="77777777" w:rsidR="00326D58" w:rsidRPr="008E1982" w:rsidRDefault="00326D58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7" w:type="pct"/>
            <w:gridSpan w:val="2"/>
          </w:tcPr>
          <w:p w14:paraId="192B3896" w14:textId="672C1259" w:rsidR="00326D58" w:rsidRPr="008E1982" w:rsidRDefault="00326D58" w:rsidP="00326D58">
            <w:pPr>
              <w:tabs>
                <w:tab w:val="left" w:pos="251"/>
                <w:tab w:val="left" w:pos="603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8E1982">
              <w:rPr>
                <w:rFonts w:ascii="Arial" w:hAnsi="Arial" w:cs="Arial"/>
              </w:rPr>
              <w:t>(β)</w:t>
            </w:r>
          </w:p>
        </w:tc>
        <w:tc>
          <w:tcPr>
            <w:tcW w:w="3375" w:type="pct"/>
            <w:gridSpan w:val="2"/>
          </w:tcPr>
          <w:p w14:paraId="2A268CB7" w14:textId="50D00000" w:rsidR="00326D58" w:rsidRPr="008E1982" w:rsidRDefault="00326D58" w:rsidP="00326D5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E1982">
              <w:rPr>
                <w:rFonts w:ascii="Arial" w:hAnsi="Arial" w:cs="Arial"/>
              </w:rPr>
              <w:t>τα κριτήρια που έχουν καθοριστεί σύμφωνα με</w:t>
            </w:r>
            <w:r w:rsidR="00DF553B">
              <w:rPr>
                <w:rFonts w:ascii="Arial" w:hAnsi="Arial" w:cs="Arial"/>
              </w:rPr>
              <w:t xml:space="preserve"> τις πρόνοιες</w:t>
            </w:r>
            <w:r w:rsidRPr="008E1982">
              <w:rPr>
                <w:rFonts w:ascii="Arial" w:hAnsi="Arial" w:cs="Arial"/>
              </w:rPr>
              <w:t xml:space="preserve"> τη</w:t>
            </w:r>
            <w:r w:rsidR="00DF553B">
              <w:rPr>
                <w:rFonts w:ascii="Arial" w:hAnsi="Arial" w:cs="Arial"/>
              </w:rPr>
              <w:t>ς</w:t>
            </w:r>
            <w:r w:rsidRPr="008E1982">
              <w:rPr>
                <w:rFonts w:ascii="Arial" w:hAnsi="Arial" w:cs="Arial"/>
              </w:rPr>
              <w:t xml:space="preserve"> παρ</w:t>
            </w:r>
            <w:r w:rsidR="00DF553B">
              <w:rPr>
                <w:rFonts w:ascii="Arial" w:hAnsi="Arial" w:cs="Arial"/>
              </w:rPr>
              <w:t>α</w:t>
            </w:r>
            <w:r w:rsidRPr="008E1982">
              <w:rPr>
                <w:rFonts w:ascii="Arial" w:hAnsi="Arial" w:cs="Arial"/>
              </w:rPr>
              <w:t>γρ</w:t>
            </w:r>
            <w:r w:rsidR="00DF553B">
              <w:rPr>
                <w:rFonts w:ascii="Arial" w:hAnsi="Arial" w:cs="Arial"/>
              </w:rPr>
              <w:t>ά</w:t>
            </w:r>
            <w:r w:rsidRPr="008E1982">
              <w:rPr>
                <w:rFonts w:ascii="Arial" w:hAnsi="Arial" w:cs="Arial"/>
              </w:rPr>
              <w:t>φο</w:t>
            </w:r>
            <w:r w:rsidR="00DF553B">
              <w:rPr>
                <w:rFonts w:ascii="Arial" w:hAnsi="Arial" w:cs="Arial"/>
              </w:rPr>
              <w:t>υ</w:t>
            </w:r>
            <w:r w:rsidRPr="008E1982">
              <w:rPr>
                <w:rFonts w:ascii="Arial" w:hAnsi="Arial" w:cs="Arial"/>
              </w:rPr>
              <w:t xml:space="preserve"> (2) του Κανονισμού 4.</w:t>
            </w:r>
          </w:p>
        </w:tc>
      </w:tr>
      <w:tr w:rsidR="00326D58" w:rsidRPr="008E1982" w14:paraId="2BBF10FC" w14:textId="77777777" w:rsidTr="00C90416">
        <w:tc>
          <w:tcPr>
            <w:tcW w:w="1057" w:type="pct"/>
          </w:tcPr>
          <w:p w14:paraId="7C50E6D9" w14:textId="77777777" w:rsidR="00326D58" w:rsidRPr="008E1982" w:rsidRDefault="00326D58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3" w:type="pct"/>
            <w:gridSpan w:val="4"/>
          </w:tcPr>
          <w:p w14:paraId="46B513A2" w14:textId="77777777" w:rsidR="00326D58" w:rsidRPr="009F2517" w:rsidRDefault="00326D58" w:rsidP="009F2517">
            <w:pPr>
              <w:tabs>
                <w:tab w:val="left" w:pos="251"/>
                <w:tab w:val="left" w:pos="825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60BC6" w:rsidRPr="008E1982" w14:paraId="090213A8" w14:textId="77777777" w:rsidTr="00C90416">
        <w:tc>
          <w:tcPr>
            <w:tcW w:w="1057" w:type="pct"/>
          </w:tcPr>
          <w:p w14:paraId="1EB4331F" w14:textId="77777777" w:rsidR="00F03DC7" w:rsidRPr="008E1982" w:rsidRDefault="00560BC6" w:rsidP="00B45BBF">
            <w:pPr>
              <w:spacing w:line="360" w:lineRule="auto"/>
              <w:rPr>
                <w:rFonts w:ascii="Arial" w:hAnsi="Arial" w:cs="Arial"/>
              </w:rPr>
            </w:pPr>
            <w:r w:rsidRPr="008E1982">
              <w:rPr>
                <w:rFonts w:ascii="Arial" w:hAnsi="Arial" w:cs="Arial"/>
              </w:rPr>
              <w:t>Απόρριψη αίτηση</w:t>
            </w:r>
            <w:r w:rsidR="004562B3" w:rsidRPr="008E1982">
              <w:rPr>
                <w:rFonts w:ascii="Arial" w:hAnsi="Arial" w:cs="Arial"/>
              </w:rPr>
              <w:t>ς</w:t>
            </w:r>
            <w:r w:rsidRPr="008E1982">
              <w:rPr>
                <w:rFonts w:ascii="Arial" w:hAnsi="Arial" w:cs="Arial"/>
              </w:rPr>
              <w:t xml:space="preserve"> συμμετοχής </w:t>
            </w:r>
          </w:p>
          <w:p w14:paraId="0219E97B" w14:textId="77777777" w:rsidR="00560BC6" w:rsidRPr="008E1982" w:rsidRDefault="00560BC6" w:rsidP="00B45BBF">
            <w:pPr>
              <w:spacing w:line="360" w:lineRule="auto"/>
              <w:rPr>
                <w:rFonts w:ascii="Arial" w:hAnsi="Arial" w:cs="Arial"/>
              </w:rPr>
            </w:pPr>
            <w:r w:rsidRPr="008E1982">
              <w:rPr>
                <w:rFonts w:ascii="Arial" w:hAnsi="Arial" w:cs="Arial"/>
              </w:rPr>
              <w:t>σε αγώνα.</w:t>
            </w:r>
          </w:p>
        </w:tc>
        <w:tc>
          <w:tcPr>
            <w:tcW w:w="3943" w:type="pct"/>
            <w:gridSpan w:val="4"/>
          </w:tcPr>
          <w:p w14:paraId="3518870F" w14:textId="0B2D15EE" w:rsidR="00560BC6" w:rsidRPr="008E1982" w:rsidRDefault="004C4D5C" w:rsidP="00326D58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8E1982">
              <w:rPr>
                <w:rFonts w:ascii="Arial" w:hAnsi="Arial" w:cs="Arial"/>
              </w:rPr>
              <w:t>6</w:t>
            </w:r>
            <w:r w:rsidR="00C36E8F" w:rsidRPr="008E1982">
              <w:rPr>
                <w:rFonts w:ascii="Arial" w:hAnsi="Arial" w:cs="Arial"/>
              </w:rPr>
              <w:t>.</w:t>
            </w:r>
            <w:r w:rsidR="00326D58">
              <w:rPr>
                <w:rFonts w:ascii="Arial" w:hAnsi="Arial" w:cs="Arial"/>
              </w:rPr>
              <w:tab/>
            </w:r>
            <w:r w:rsidR="00744D2F">
              <w:rPr>
                <w:rFonts w:ascii="Arial" w:hAnsi="Arial" w:cs="Arial"/>
              </w:rPr>
              <w:t xml:space="preserve">Σε περίπτωση που ο διοργανωτής απορρίπτει αίτηση συμμετοχής σε αγώνα </w:t>
            </w:r>
            <w:proofErr w:type="spellStart"/>
            <w:r w:rsidR="00744D2F">
              <w:rPr>
                <w:rFonts w:ascii="Arial" w:hAnsi="Arial" w:cs="Arial"/>
              </w:rPr>
              <w:t>ιπποειδούς</w:t>
            </w:r>
            <w:proofErr w:type="spellEnd"/>
            <w:r w:rsidR="00744D2F">
              <w:rPr>
                <w:rFonts w:ascii="Arial" w:hAnsi="Arial" w:cs="Arial"/>
              </w:rPr>
              <w:t xml:space="preserve"> καταχωρισμένου σε άλλο κράτος μέλος, οι λόγοι της απόρριψης ανακοινώνονται γραπτώς στον ιδιοκτήτη ή τ</w:t>
            </w:r>
            <w:r w:rsidR="00C732A0">
              <w:rPr>
                <w:rFonts w:ascii="Arial" w:hAnsi="Arial" w:cs="Arial"/>
              </w:rPr>
              <w:t>ο</w:t>
            </w:r>
            <w:r w:rsidR="00744D2F">
              <w:rPr>
                <w:rFonts w:ascii="Arial" w:hAnsi="Arial" w:cs="Arial"/>
              </w:rPr>
              <w:t>ν εκπρόσωπ</w:t>
            </w:r>
            <w:r w:rsidR="00C732A0">
              <w:rPr>
                <w:rFonts w:ascii="Arial" w:hAnsi="Arial" w:cs="Arial"/>
              </w:rPr>
              <w:t>ό</w:t>
            </w:r>
            <w:r w:rsidR="00744D2F">
              <w:rPr>
                <w:rFonts w:ascii="Arial" w:hAnsi="Arial" w:cs="Arial"/>
              </w:rPr>
              <w:t xml:space="preserve"> του.</w:t>
            </w:r>
          </w:p>
        </w:tc>
      </w:tr>
      <w:tr w:rsidR="008B623E" w:rsidRPr="008E1982" w14:paraId="1E5FA506" w14:textId="77777777" w:rsidTr="00C90416">
        <w:tc>
          <w:tcPr>
            <w:tcW w:w="1057" w:type="pct"/>
          </w:tcPr>
          <w:p w14:paraId="31A4ECB1" w14:textId="77777777" w:rsidR="008B623E" w:rsidRPr="008E1982" w:rsidRDefault="008B623E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3" w:type="pct"/>
            <w:gridSpan w:val="4"/>
          </w:tcPr>
          <w:p w14:paraId="1F190849" w14:textId="77777777" w:rsidR="008B623E" w:rsidRPr="008E1982" w:rsidRDefault="008B623E" w:rsidP="00326D58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B623E" w:rsidRPr="008E1982" w14:paraId="025D1ED6" w14:textId="77777777" w:rsidTr="00C90416">
        <w:tc>
          <w:tcPr>
            <w:tcW w:w="1057" w:type="pct"/>
          </w:tcPr>
          <w:p w14:paraId="3827D34E" w14:textId="54F3ED0F" w:rsidR="008B623E" w:rsidRPr="008E1982" w:rsidRDefault="008B623E" w:rsidP="00B45BB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Έναρξη της ισχύος των παρόντων </w:t>
            </w:r>
            <w:r>
              <w:rPr>
                <w:rFonts w:ascii="Arial" w:hAnsi="Arial" w:cs="Arial"/>
              </w:rPr>
              <w:lastRenderedPageBreak/>
              <w:t>Κανονισμών.</w:t>
            </w:r>
          </w:p>
        </w:tc>
        <w:tc>
          <w:tcPr>
            <w:tcW w:w="3943" w:type="pct"/>
            <w:gridSpan w:val="4"/>
          </w:tcPr>
          <w:p w14:paraId="6AE23020" w14:textId="12702F9C" w:rsidR="008B623E" w:rsidRPr="008E1982" w:rsidRDefault="008B623E" w:rsidP="008B623E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</w:t>
            </w:r>
            <w:r>
              <w:rPr>
                <w:rFonts w:ascii="Arial" w:hAnsi="Arial" w:cs="Arial"/>
              </w:rPr>
              <w:tab/>
              <w:t>Οι παρόντες Κανονισμοί τίθενται σε ισχύ από την ημερομηνία έναρξης του περί Αναπαραγωγής των Ζώων Νόμου του 2022.</w:t>
            </w:r>
          </w:p>
        </w:tc>
      </w:tr>
      <w:tr w:rsidR="00560BC6" w:rsidRPr="008E1982" w14:paraId="27B808A0" w14:textId="77777777" w:rsidTr="00C90416">
        <w:tc>
          <w:tcPr>
            <w:tcW w:w="1057" w:type="pct"/>
          </w:tcPr>
          <w:p w14:paraId="729BE048" w14:textId="77777777" w:rsidR="00560BC6" w:rsidRPr="008E1982" w:rsidRDefault="00560BC6" w:rsidP="00B45B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3" w:type="pct"/>
            <w:gridSpan w:val="4"/>
          </w:tcPr>
          <w:p w14:paraId="60F8112E" w14:textId="77777777" w:rsidR="00560BC6" w:rsidRPr="008E1982" w:rsidRDefault="00560BC6" w:rsidP="00B45B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653AC11" w14:textId="5649793A" w:rsidR="008E1982" w:rsidRDefault="008E1982" w:rsidP="008E1982">
      <w:pPr>
        <w:spacing w:line="360" w:lineRule="auto"/>
        <w:rPr>
          <w:rFonts w:ascii="Arial" w:hAnsi="Arial" w:cs="Arial"/>
        </w:rPr>
      </w:pPr>
    </w:p>
    <w:p w14:paraId="28F71F47" w14:textId="77777777" w:rsidR="00BC4BE7" w:rsidRPr="008E1982" w:rsidRDefault="00BC4BE7" w:rsidP="008E1982">
      <w:pPr>
        <w:spacing w:line="360" w:lineRule="auto"/>
        <w:rPr>
          <w:rFonts w:ascii="Arial" w:hAnsi="Arial" w:cs="Arial"/>
        </w:rPr>
      </w:pPr>
    </w:p>
    <w:p w14:paraId="46EEF3F9" w14:textId="7982F939" w:rsidR="008E1982" w:rsidRPr="008E1982" w:rsidRDefault="00326D58" w:rsidP="008E1982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Αρ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Φακ</w:t>
      </w:r>
      <w:proofErr w:type="spellEnd"/>
      <w:r>
        <w:rPr>
          <w:rFonts w:ascii="Arial" w:hAnsi="Arial" w:cs="Arial"/>
        </w:rPr>
        <w:t>.:  23.03.059.055-2022</w:t>
      </w:r>
    </w:p>
    <w:p w14:paraId="4292EEA9" w14:textId="1E627425" w:rsidR="008E1982" w:rsidRPr="008E1982" w:rsidRDefault="008E1982" w:rsidP="008E1982">
      <w:pPr>
        <w:spacing w:line="360" w:lineRule="auto"/>
        <w:rPr>
          <w:rFonts w:ascii="Arial" w:hAnsi="Arial" w:cs="Arial"/>
        </w:rPr>
      </w:pPr>
      <w:proofErr w:type="spellStart"/>
      <w:r w:rsidRPr="008E1982">
        <w:rPr>
          <w:rFonts w:ascii="Arial" w:hAnsi="Arial" w:cs="Arial"/>
        </w:rPr>
        <w:t>Κ</w:t>
      </w:r>
      <w:r w:rsidR="005A3A3A">
        <w:rPr>
          <w:rFonts w:ascii="Arial" w:hAnsi="Arial" w:cs="Arial"/>
        </w:rPr>
        <w:t>λ</w:t>
      </w:r>
      <w:r w:rsidRPr="008E1982">
        <w:rPr>
          <w:rFonts w:ascii="Arial" w:hAnsi="Arial" w:cs="Arial"/>
        </w:rPr>
        <w:t>Χ</w:t>
      </w:r>
      <w:proofErr w:type="spellEnd"/>
      <w:r w:rsidRPr="008E1982">
        <w:rPr>
          <w:rFonts w:ascii="Arial" w:hAnsi="Arial" w:cs="Arial"/>
        </w:rPr>
        <w:t>/ΧΧΡ</w:t>
      </w:r>
    </w:p>
    <w:sectPr w:rsidR="008E1982" w:rsidRPr="008E1982" w:rsidSect="00C90416">
      <w:headerReference w:type="default" r:id="rId8"/>
      <w:pgSz w:w="11906" w:h="16838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C3A4" w14:textId="77777777" w:rsidR="00FF5119" w:rsidRDefault="00FF5119" w:rsidP="007B39AD">
      <w:r>
        <w:separator/>
      </w:r>
    </w:p>
  </w:endnote>
  <w:endnote w:type="continuationSeparator" w:id="0">
    <w:p w14:paraId="1AAF4806" w14:textId="77777777" w:rsidR="00FF5119" w:rsidRDefault="00FF5119" w:rsidP="007B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 Albertina">
    <w:altName w:val="Times New Roman"/>
    <w:panose1 w:val="00000000000000000000"/>
    <w:charset w:val="A1"/>
    <w:family w:val="roman"/>
    <w:notTrueType/>
    <w:pitch w:val="default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A1"/>
    <w:family w:val="roman"/>
    <w:notTrueType/>
    <w:pitch w:val="default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70C1" w14:textId="77777777" w:rsidR="00FF5119" w:rsidRDefault="00FF5119" w:rsidP="007B39AD">
      <w:r>
        <w:separator/>
      </w:r>
    </w:p>
  </w:footnote>
  <w:footnote w:type="continuationSeparator" w:id="0">
    <w:p w14:paraId="5870393E" w14:textId="77777777" w:rsidR="00FF5119" w:rsidRDefault="00FF5119" w:rsidP="007B3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84FF" w14:textId="77777777" w:rsidR="007B39AD" w:rsidRPr="00C732A0" w:rsidRDefault="00E2763C">
    <w:pPr>
      <w:pStyle w:val="Header"/>
      <w:jc w:val="center"/>
      <w:rPr>
        <w:rFonts w:ascii="Arial" w:hAnsi="Arial" w:cs="Arial"/>
      </w:rPr>
    </w:pPr>
    <w:r w:rsidRPr="00C732A0">
      <w:rPr>
        <w:rFonts w:ascii="Arial" w:hAnsi="Arial" w:cs="Arial"/>
      </w:rPr>
      <w:fldChar w:fldCharType="begin"/>
    </w:r>
    <w:r w:rsidR="000B2DB2" w:rsidRPr="00C732A0">
      <w:rPr>
        <w:rFonts w:ascii="Arial" w:hAnsi="Arial" w:cs="Arial"/>
      </w:rPr>
      <w:instrText xml:space="preserve"> PAGE   \* MERGEFORMAT </w:instrText>
    </w:r>
    <w:r w:rsidRPr="00C732A0">
      <w:rPr>
        <w:rFonts w:ascii="Arial" w:hAnsi="Arial" w:cs="Arial"/>
      </w:rPr>
      <w:fldChar w:fldCharType="separate"/>
    </w:r>
    <w:r w:rsidR="00EF0B12" w:rsidRPr="00C732A0">
      <w:rPr>
        <w:rFonts w:ascii="Arial" w:hAnsi="Arial" w:cs="Arial"/>
        <w:noProof/>
      </w:rPr>
      <w:t>2</w:t>
    </w:r>
    <w:r w:rsidRPr="00C732A0">
      <w:rPr>
        <w:rFonts w:ascii="Arial" w:hAnsi="Arial" w:cs="Arial"/>
        <w:noProof/>
      </w:rPr>
      <w:fldChar w:fldCharType="end"/>
    </w:r>
  </w:p>
  <w:p w14:paraId="08F60E98" w14:textId="77777777" w:rsidR="007B39AD" w:rsidRDefault="007B3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067"/>
    <w:multiLevelType w:val="hybridMultilevel"/>
    <w:tmpl w:val="1F78B7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C4294"/>
    <w:multiLevelType w:val="hybridMultilevel"/>
    <w:tmpl w:val="F1C6B9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4243A"/>
    <w:multiLevelType w:val="hybridMultilevel"/>
    <w:tmpl w:val="FF1C7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70996"/>
    <w:multiLevelType w:val="hybridMultilevel"/>
    <w:tmpl w:val="FF1C7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B5087"/>
    <w:multiLevelType w:val="hybridMultilevel"/>
    <w:tmpl w:val="1F78B7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800554">
    <w:abstractNumId w:val="2"/>
  </w:num>
  <w:num w:numId="2" w16cid:durableId="1655795839">
    <w:abstractNumId w:val="4"/>
  </w:num>
  <w:num w:numId="3" w16cid:durableId="1748963842">
    <w:abstractNumId w:val="3"/>
  </w:num>
  <w:num w:numId="4" w16cid:durableId="1481385885">
    <w:abstractNumId w:val="0"/>
  </w:num>
  <w:num w:numId="5" w16cid:durableId="552272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0E2"/>
    <w:rsid w:val="00006639"/>
    <w:rsid w:val="00035145"/>
    <w:rsid w:val="0003535A"/>
    <w:rsid w:val="00043539"/>
    <w:rsid w:val="00052C95"/>
    <w:rsid w:val="00060803"/>
    <w:rsid w:val="00094204"/>
    <w:rsid w:val="000B2DB2"/>
    <w:rsid w:val="000B4D18"/>
    <w:rsid w:val="000B5AA9"/>
    <w:rsid w:val="000C546F"/>
    <w:rsid w:val="000E66A6"/>
    <w:rsid w:val="000E7A95"/>
    <w:rsid w:val="00113FC9"/>
    <w:rsid w:val="00114557"/>
    <w:rsid w:val="00117122"/>
    <w:rsid w:val="001252CF"/>
    <w:rsid w:val="001551F5"/>
    <w:rsid w:val="00165960"/>
    <w:rsid w:val="001A5374"/>
    <w:rsid w:val="001B0AF2"/>
    <w:rsid w:val="001B1E1B"/>
    <w:rsid w:val="001C4048"/>
    <w:rsid w:val="001C69AC"/>
    <w:rsid w:val="001D0E2D"/>
    <w:rsid w:val="00216F8C"/>
    <w:rsid w:val="00244504"/>
    <w:rsid w:val="002500DA"/>
    <w:rsid w:val="002856B9"/>
    <w:rsid w:val="002A413A"/>
    <w:rsid w:val="002A4915"/>
    <w:rsid w:val="002A6D09"/>
    <w:rsid w:val="002B0120"/>
    <w:rsid w:val="002B19FF"/>
    <w:rsid w:val="002B2ADF"/>
    <w:rsid w:val="003070E2"/>
    <w:rsid w:val="003105EF"/>
    <w:rsid w:val="0031074B"/>
    <w:rsid w:val="00326A95"/>
    <w:rsid w:val="00326D58"/>
    <w:rsid w:val="00334458"/>
    <w:rsid w:val="00335D3B"/>
    <w:rsid w:val="00343DF7"/>
    <w:rsid w:val="00385D3E"/>
    <w:rsid w:val="00387DFE"/>
    <w:rsid w:val="003B180C"/>
    <w:rsid w:val="003D2F2C"/>
    <w:rsid w:val="003F0147"/>
    <w:rsid w:val="003F3CFF"/>
    <w:rsid w:val="003F5DD8"/>
    <w:rsid w:val="00416FF2"/>
    <w:rsid w:val="00433201"/>
    <w:rsid w:val="00444A12"/>
    <w:rsid w:val="00445FB7"/>
    <w:rsid w:val="004562B3"/>
    <w:rsid w:val="004746B1"/>
    <w:rsid w:val="00476685"/>
    <w:rsid w:val="0047699E"/>
    <w:rsid w:val="00476E9B"/>
    <w:rsid w:val="004A5059"/>
    <w:rsid w:val="004B02A5"/>
    <w:rsid w:val="004B3739"/>
    <w:rsid w:val="004C0208"/>
    <w:rsid w:val="004C4D5C"/>
    <w:rsid w:val="004D1EE0"/>
    <w:rsid w:val="004F01E2"/>
    <w:rsid w:val="004F2573"/>
    <w:rsid w:val="004F6D5B"/>
    <w:rsid w:val="00511747"/>
    <w:rsid w:val="0051704B"/>
    <w:rsid w:val="00517733"/>
    <w:rsid w:val="00534C4B"/>
    <w:rsid w:val="00560BC6"/>
    <w:rsid w:val="00561D8C"/>
    <w:rsid w:val="005852A4"/>
    <w:rsid w:val="00590C85"/>
    <w:rsid w:val="005A3A3A"/>
    <w:rsid w:val="005A44C8"/>
    <w:rsid w:val="005B3DF0"/>
    <w:rsid w:val="005E326D"/>
    <w:rsid w:val="005E707C"/>
    <w:rsid w:val="006149A1"/>
    <w:rsid w:val="00650C34"/>
    <w:rsid w:val="006813CF"/>
    <w:rsid w:val="006875BC"/>
    <w:rsid w:val="006920DA"/>
    <w:rsid w:val="006B4881"/>
    <w:rsid w:val="006F1738"/>
    <w:rsid w:val="00714B52"/>
    <w:rsid w:val="00724276"/>
    <w:rsid w:val="00727178"/>
    <w:rsid w:val="007370A9"/>
    <w:rsid w:val="00737AAE"/>
    <w:rsid w:val="00744D2F"/>
    <w:rsid w:val="00761435"/>
    <w:rsid w:val="007A0809"/>
    <w:rsid w:val="007B39AD"/>
    <w:rsid w:val="007D2253"/>
    <w:rsid w:val="007D6AAB"/>
    <w:rsid w:val="00816AFF"/>
    <w:rsid w:val="008174D6"/>
    <w:rsid w:val="00820800"/>
    <w:rsid w:val="00832067"/>
    <w:rsid w:val="0083336C"/>
    <w:rsid w:val="0084617E"/>
    <w:rsid w:val="00857892"/>
    <w:rsid w:val="00872D88"/>
    <w:rsid w:val="00890217"/>
    <w:rsid w:val="00891AC0"/>
    <w:rsid w:val="00893F4C"/>
    <w:rsid w:val="008A26A8"/>
    <w:rsid w:val="008A61EF"/>
    <w:rsid w:val="008B5F9C"/>
    <w:rsid w:val="008B623E"/>
    <w:rsid w:val="008C4668"/>
    <w:rsid w:val="008C520E"/>
    <w:rsid w:val="008E1982"/>
    <w:rsid w:val="008F68B5"/>
    <w:rsid w:val="00913BB4"/>
    <w:rsid w:val="0092370A"/>
    <w:rsid w:val="0092463F"/>
    <w:rsid w:val="00942D3D"/>
    <w:rsid w:val="00946730"/>
    <w:rsid w:val="00950151"/>
    <w:rsid w:val="00957E80"/>
    <w:rsid w:val="00977280"/>
    <w:rsid w:val="00981420"/>
    <w:rsid w:val="0098692B"/>
    <w:rsid w:val="009A2E52"/>
    <w:rsid w:val="009B47D3"/>
    <w:rsid w:val="009D150A"/>
    <w:rsid w:val="009E08FB"/>
    <w:rsid w:val="009F2517"/>
    <w:rsid w:val="009F4482"/>
    <w:rsid w:val="00A17DDE"/>
    <w:rsid w:val="00A20568"/>
    <w:rsid w:val="00A47D5B"/>
    <w:rsid w:val="00A84000"/>
    <w:rsid w:val="00A87E87"/>
    <w:rsid w:val="00AA2617"/>
    <w:rsid w:val="00AA7101"/>
    <w:rsid w:val="00B164C6"/>
    <w:rsid w:val="00B279C8"/>
    <w:rsid w:val="00B45BBF"/>
    <w:rsid w:val="00BA1AC3"/>
    <w:rsid w:val="00BA48EE"/>
    <w:rsid w:val="00BB74BA"/>
    <w:rsid w:val="00BC4BE7"/>
    <w:rsid w:val="00C15656"/>
    <w:rsid w:val="00C26507"/>
    <w:rsid w:val="00C26DFD"/>
    <w:rsid w:val="00C329E4"/>
    <w:rsid w:val="00C346ED"/>
    <w:rsid w:val="00C36E8F"/>
    <w:rsid w:val="00C4067B"/>
    <w:rsid w:val="00C4261F"/>
    <w:rsid w:val="00C45CEA"/>
    <w:rsid w:val="00C466CE"/>
    <w:rsid w:val="00C50B18"/>
    <w:rsid w:val="00C731BB"/>
    <w:rsid w:val="00C732A0"/>
    <w:rsid w:val="00C87FB3"/>
    <w:rsid w:val="00C90416"/>
    <w:rsid w:val="00CA12BC"/>
    <w:rsid w:val="00CD27CF"/>
    <w:rsid w:val="00CF6DE1"/>
    <w:rsid w:val="00D105D4"/>
    <w:rsid w:val="00D20854"/>
    <w:rsid w:val="00D26733"/>
    <w:rsid w:val="00D43160"/>
    <w:rsid w:val="00D44C29"/>
    <w:rsid w:val="00D81225"/>
    <w:rsid w:val="00D83E72"/>
    <w:rsid w:val="00DA297E"/>
    <w:rsid w:val="00DB766D"/>
    <w:rsid w:val="00DC0E50"/>
    <w:rsid w:val="00DC76D5"/>
    <w:rsid w:val="00DF553B"/>
    <w:rsid w:val="00E12E5E"/>
    <w:rsid w:val="00E133C2"/>
    <w:rsid w:val="00E13B90"/>
    <w:rsid w:val="00E14786"/>
    <w:rsid w:val="00E15FB5"/>
    <w:rsid w:val="00E21BAF"/>
    <w:rsid w:val="00E24320"/>
    <w:rsid w:val="00E2763C"/>
    <w:rsid w:val="00E5248D"/>
    <w:rsid w:val="00E601CD"/>
    <w:rsid w:val="00E732C9"/>
    <w:rsid w:val="00E74721"/>
    <w:rsid w:val="00E97B9A"/>
    <w:rsid w:val="00EA2A82"/>
    <w:rsid w:val="00EA31E6"/>
    <w:rsid w:val="00EA6BEC"/>
    <w:rsid w:val="00EB2B68"/>
    <w:rsid w:val="00EC3864"/>
    <w:rsid w:val="00EC3EDA"/>
    <w:rsid w:val="00EC4F0F"/>
    <w:rsid w:val="00ED227C"/>
    <w:rsid w:val="00ED2A5A"/>
    <w:rsid w:val="00ED300A"/>
    <w:rsid w:val="00EE2B33"/>
    <w:rsid w:val="00EE4623"/>
    <w:rsid w:val="00EE47A7"/>
    <w:rsid w:val="00EF058A"/>
    <w:rsid w:val="00EF0B12"/>
    <w:rsid w:val="00F03DC7"/>
    <w:rsid w:val="00F06659"/>
    <w:rsid w:val="00F26E3D"/>
    <w:rsid w:val="00F4280A"/>
    <w:rsid w:val="00F444A1"/>
    <w:rsid w:val="00FA43FF"/>
    <w:rsid w:val="00FD0A33"/>
    <w:rsid w:val="00FE405C"/>
    <w:rsid w:val="00FF5119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9F1E"/>
  <w15:docId w15:val="{B44E2DDE-04CC-4B10-85DD-7D36285C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0E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70E2"/>
    <w:pPr>
      <w:autoSpaceDE w:val="0"/>
      <w:autoSpaceDN w:val="0"/>
      <w:adjustRightInd w:val="0"/>
    </w:pPr>
    <w:rPr>
      <w:rFonts w:ascii="EU Albertina" w:eastAsia="Times New Roman" w:hAnsi="EU Albertina" w:cs="EU Alberti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07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9AD"/>
    <w:rPr>
      <w:rFonts w:ascii="Tahoma" w:eastAsia="Times New Roman" w:hAnsi="Tahoma" w:cs="Tahoma"/>
      <w:sz w:val="16"/>
      <w:szCs w:val="16"/>
      <w:lang w:val="el-GR"/>
    </w:rPr>
  </w:style>
  <w:style w:type="paragraph" w:styleId="Header">
    <w:name w:val="header"/>
    <w:basedOn w:val="Normal"/>
    <w:link w:val="HeaderChar"/>
    <w:unhideWhenUsed/>
    <w:rsid w:val="007B39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39AD"/>
    <w:rPr>
      <w:rFonts w:ascii="Times New Roman" w:eastAsia="Times New Roman" w:hAnsi="Times New Roman"/>
      <w:sz w:val="24"/>
      <w:szCs w:val="24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7B39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9AD"/>
    <w:rPr>
      <w:rFonts w:ascii="Times New Roman" w:eastAsia="Times New Roman" w:hAnsi="Times New Roman"/>
      <w:sz w:val="24"/>
      <w:szCs w:val="24"/>
      <w:lang w:val="el-GR"/>
    </w:rPr>
  </w:style>
  <w:style w:type="paragraph" w:styleId="ListParagraph">
    <w:name w:val="List Paragraph"/>
    <w:basedOn w:val="Normal"/>
    <w:uiPriority w:val="34"/>
    <w:qFormat/>
    <w:rsid w:val="000B5AA9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8174D6"/>
    <w:rPr>
      <w:rFonts w:ascii="EUAlbertina" w:eastAsia="Calibri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174D6"/>
    <w:rPr>
      <w:rFonts w:ascii="EUAlbertina" w:eastAsia="Calibri" w:hAnsi="EUAlbertina"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692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0DA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0DA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8E1982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Firstparagraph">
    <w:name w:val="First paragraph"/>
    <w:basedOn w:val="Normal"/>
    <w:qFormat/>
    <w:rsid w:val="007D6AAB"/>
    <w:pPr>
      <w:spacing w:after="100" w:afterAutospacing="1" w:line="360" w:lineRule="auto"/>
      <w:jc w:val="both"/>
    </w:pPr>
    <w:rPr>
      <w:rFonts w:ascii="Arial" w:eastAsia="Calibri" w:hAnsi="Arial" w:cs="Arial"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01DE5-DBC3-4910-B226-256D2C85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Ο ΠΕΡΙ ΦΥΤΟΠΡΟΣΤΑΤΕΥΤΙΚΩΝ ΠΡΟΪΟΝΤΩΝ ΝΟΜΟΣ ΤΟΥ 2011</vt:lpstr>
    </vt:vector>
  </TitlesOfParts>
  <Company>MOF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ΠΕΡΙ ΦΥΤΟΠΡΟΣΤΑΤΕΥΤΙΚΩΝ ΠΡΟΪΟΝΤΩΝ ΝΟΜΟΣ ΤΟΥ 2011</dc:title>
  <dc:creator>Praxoula PPhilippou</dc:creator>
  <cp:lastModifiedBy>Chariklia Christodoulou</cp:lastModifiedBy>
  <cp:revision>30</cp:revision>
  <cp:lastPrinted>2022-11-28T09:01:00Z</cp:lastPrinted>
  <dcterms:created xsi:type="dcterms:W3CDTF">2022-09-15T11:05:00Z</dcterms:created>
  <dcterms:modified xsi:type="dcterms:W3CDTF">2022-11-30T10:58:00Z</dcterms:modified>
</cp:coreProperties>
</file>