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0392" w14:textId="6996D654" w:rsidR="00327118" w:rsidRPr="00224165" w:rsidRDefault="00CF65AE" w:rsidP="00497B2B">
      <w:pPr>
        <w:spacing w:line="360" w:lineRule="auto"/>
        <w:jc w:val="center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ΝΟΜΟ</w:t>
      </w:r>
      <w:r w:rsidR="00980F90">
        <w:rPr>
          <w:rFonts w:ascii="Arial" w:hAnsi="Arial" w:cs="Arial"/>
          <w:lang w:val="el-GR"/>
        </w:rPr>
        <w:t>Σ ΠΟΥ</w:t>
      </w:r>
      <w:r w:rsidR="000927E8" w:rsidRPr="00224165">
        <w:rPr>
          <w:rFonts w:ascii="Arial" w:hAnsi="Arial" w:cs="Arial"/>
          <w:lang w:val="el-GR"/>
        </w:rPr>
        <w:t xml:space="preserve"> ΤΡΟΠΟΠΟΙΕΙ</w:t>
      </w:r>
      <w:r w:rsidR="00497B2B" w:rsidRPr="00224165">
        <w:rPr>
          <w:rFonts w:ascii="Arial" w:hAnsi="Arial" w:cs="Arial"/>
          <w:lang w:val="el-GR"/>
        </w:rPr>
        <w:t xml:space="preserve"> ΤΟΥΣ</w:t>
      </w:r>
      <w:r w:rsidR="003F2617" w:rsidRPr="00224165">
        <w:rPr>
          <w:rFonts w:ascii="Arial" w:hAnsi="Arial" w:cs="Arial"/>
          <w:lang w:val="el-GR"/>
        </w:rPr>
        <w:t xml:space="preserve"> ΠΕΡΙ ΤΩΝ ΤΕΧΝΙ</w:t>
      </w:r>
      <w:r w:rsidR="00091B43" w:rsidRPr="00224165">
        <w:rPr>
          <w:rFonts w:ascii="Arial" w:hAnsi="Arial" w:cs="Arial"/>
          <w:lang w:val="el-GR"/>
        </w:rPr>
        <w:t>Τ</w:t>
      </w:r>
      <w:r w:rsidR="000927E8" w:rsidRPr="00224165">
        <w:rPr>
          <w:rFonts w:ascii="Arial" w:hAnsi="Arial" w:cs="Arial"/>
          <w:lang w:val="el-GR"/>
        </w:rPr>
        <w:t xml:space="preserve">ΩΝ ΟΧΗΜΑΤΩΝ </w:t>
      </w:r>
    </w:p>
    <w:p w14:paraId="0856BACE" w14:textId="77777777" w:rsidR="00DA4B8E" w:rsidRPr="00224165" w:rsidRDefault="000927E8" w:rsidP="00497B2B">
      <w:pPr>
        <w:spacing w:line="360" w:lineRule="auto"/>
        <w:jc w:val="center"/>
        <w:rPr>
          <w:rFonts w:ascii="Arial" w:hAnsi="Arial" w:cs="Arial"/>
          <w:lang w:val="el-GR"/>
        </w:rPr>
      </w:pPr>
      <w:r w:rsidRPr="00224165">
        <w:rPr>
          <w:rFonts w:ascii="Arial" w:hAnsi="Arial" w:cs="Arial"/>
          <w:lang w:val="el-GR"/>
        </w:rPr>
        <w:t>ΝΟΜΟ</w:t>
      </w:r>
      <w:r w:rsidR="00497B2B" w:rsidRPr="00224165">
        <w:rPr>
          <w:rFonts w:ascii="Arial" w:hAnsi="Arial" w:cs="Arial"/>
          <w:lang w:val="el-GR"/>
        </w:rPr>
        <w:t xml:space="preserve">ΥΣ ΤΟΥ 2006 ΕΩΣ </w:t>
      </w:r>
      <w:r w:rsidR="00CF65AE">
        <w:rPr>
          <w:rFonts w:ascii="Arial" w:hAnsi="Arial" w:cs="Arial"/>
          <w:lang w:val="el-GR"/>
        </w:rPr>
        <w:t>2022</w:t>
      </w:r>
    </w:p>
    <w:p w14:paraId="02491E3F" w14:textId="77777777" w:rsidR="001D7466" w:rsidRPr="00224165" w:rsidRDefault="001D7466" w:rsidP="00497B2B">
      <w:pPr>
        <w:spacing w:line="360" w:lineRule="auto"/>
        <w:jc w:val="center"/>
        <w:rPr>
          <w:rFonts w:ascii="Arial" w:hAnsi="Arial" w:cs="Arial"/>
          <w:b/>
          <w:u w:val="single"/>
          <w:lang w:val="el-GR"/>
        </w:rPr>
      </w:pPr>
    </w:p>
    <w:tbl>
      <w:tblPr>
        <w:tblW w:w="5052" w:type="pct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08"/>
        <w:gridCol w:w="1726"/>
        <w:gridCol w:w="5762"/>
        <w:gridCol w:w="6"/>
      </w:tblGrid>
      <w:tr w:rsidR="00980F90" w:rsidRPr="00FC53DA" w14:paraId="01595C47" w14:textId="77777777" w:rsidTr="00A47017">
        <w:trPr>
          <w:trHeight w:val="288"/>
        </w:trPr>
        <w:tc>
          <w:tcPr>
            <w:tcW w:w="1057" w:type="pct"/>
            <w:shd w:val="clear" w:color="auto" w:fill="FFFFFF"/>
          </w:tcPr>
          <w:p w14:paraId="14A87750" w14:textId="77777777" w:rsidR="00980F90" w:rsidRPr="00224165" w:rsidRDefault="00980F90" w:rsidP="000E6952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3943" w:type="pct"/>
            <w:gridSpan w:val="3"/>
            <w:shd w:val="clear" w:color="auto" w:fill="FFFFFF"/>
          </w:tcPr>
          <w:p w14:paraId="1DF5FF8C" w14:textId="1ADF1A33" w:rsidR="00980F90" w:rsidRPr="00224165" w:rsidRDefault="00FC53DA" w:rsidP="00FC53D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ab/>
            </w:r>
            <w:r w:rsidR="00980F90">
              <w:rPr>
                <w:rFonts w:ascii="Arial" w:hAnsi="Arial" w:cs="Arial"/>
                <w:lang w:val="el-GR"/>
              </w:rPr>
              <w:t xml:space="preserve">Η Βουλή των Αντιπροσώπων ψηφίζει ως </w:t>
            </w:r>
            <w:r w:rsidR="00170140">
              <w:rPr>
                <w:rFonts w:ascii="Arial" w:hAnsi="Arial" w:cs="Arial"/>
                <w:lang w:val="el-GR"/>
              </w:rPr>
              <w:t>ακολούθως</w:t>
            </w:r>
            <w:r w:rsidR="00980F90">
              <w:rPr>
                <w:rFonts w:ascii="Arial" w:hAnsi="Arial" w:cs="Arial"/>
                <w:lang w:val="el-GR"/>
              </w:rPr>
              <w:t>:</w:t>
            </w:r>
          </w:p>
        </w:tc>
      </w:tr>
      <w:tr w:rsidR="00980F90" w:rsidRPr="00FC53DA" w14:paraId="05A2DB3D" w14:textId="77777777" w:rsidTr="00A47017">
        <w:trPr>
          <w:trHeight w:val="288"/>
        </w:trPr>
        <w:tc>
          <w:tcPr>
            <w:tcW w:w="1057" w:type="pct"/>
            <w:shd w:val="clear" w:color="auto" w:fill="FFFFFF"/>
          </w:tcPr>
          <w:p w14:paraId="17DECB5A" w14:textId="77777777" w:rsidR="00980F90" w:rsidRPr="00224165" w:rsidRDefault="00980F90" w:rsidP="000E6952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3943" w:type="pct"/>
            <w:gridSpan w:val="3"/>
            <w:shd w:val="clear" w:color="auto" w:fill="FFFFFF"/>
          </w:tcPr>
          <w:p w14:paraId="592BEFFE" w14:textId="77777777" w:rsidR="00980F90" w:rsidRPr="00224165" w:rsidRDefault="00980F90" w:rsidP="00A6450A">
            <w:pPr>
              <w:tabs>
                <w:tab w:val="left" w:pos="600"/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E334F7" w:rsidRPr="00FC53DA" w14:paraId="203558E9" w14:textId="77777777" w:rsidTr="00A47017">
        <w:trPr>
          <w:trHeight w:val="288"/>
        </w:trPr>
        <w:tc>
          <w:tcPr>
            <w:tcW w:w="1057" w:type="pct"/>
            <w:shd w:val="clear" w:color="auto" w:fill="FFFFFF"/>
          </w:tcPr>
          <w:p w14:paraId="4A1A0D36" w14:textId="77777777" w:rsidR="00DA4B8E" w:rsidRPr="00224165" w:rsidRDefault="00246A94" w:rsidP="000E6952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lang w:val="el-GR"/>
              </w:rPr>
            </w:pPr>
            <w:r w:rsidRPr="00224165">
              <w:rPr>
                <w:rFonts w:ascii="Arial" w:hAnsi="Arial" w:cs="Arial"/>
                <w:lang w:val="el-GR"/>
              </w:rPr>
              <w:t xml:space="preserve">Συνοπτικός </w:t>
            </w:r>
            <w:r w:rsidR="0022716B" w:rsidRPr="00224165">
              <w:rPr>
                <w:rFonts w:ascii="Arial" w:hAnsi="Arial" w:cs="Arial"/>
                <w:lang w:val="el-GR"/>
              </w:rPr>
              <w:t>τ</w:t>
            </w:r>
            <w:r w:rsidRPr="00224165">
              <w:rPr>
                <w:rFonts w:ascii="Arial" w:hAnsi="Arial" w:cs="Arial"/>
                <w:lang w:val="el-GR"/>
              </w:rPr>
              <w:t>ίτλος</w:t>
            </w:r>
            <w:r w:rsidR="006B17AC" w:rsidRPr="00224165">
              <w:rPr>
                <w:rFonts w:ascii="Arial" w:hAnsi="Arial" w:cs="Arial"/>
                <w:lang w:val="el-GR"/>
              </w:rPr>
              <w:t>.</w:t>
            </w:r>
          </w:p>
          <w:p w14:paraId="0835776C" w14:textId="77777777" w:rsidR="0022716B" w:rsidRPr="00224165" w:rsidRDefault="00F972E8" w:rsidP="00FC53D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224165">
              <w:rPr>
                <w:rFonts w:ascii="Arial" w:hAnsi="Arial" w:cs="Arial"/>
                <w:lang w:val="el-GR"/>
              </w:rPr>
              <w:t>60(Ι) του 2006</w:t>
            </w:r>
          </w:p>
          <w:p w14:paraId="06332415" w14:textId="77777777" w:rsidR="00F972E8" w:rsidRPr="00224165" w:rsidRDefault="00BE4787" w:rsidP="00E241D1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224165">
              <w:rPr>
                <w:rFonts w:ascii="Arial" w:hAnsi="Arial" w:cs="Arial"/>
                <w:lang w:val="el-GR"/>
              </w:rPr>
              <w:t>95</w:t>
            </w:r>
            <w:r w:rsidR="00F972E8" w:rsidRPr="00224165">
              <w:rPr>
                <w:rFonts w:ascii="Arial" w:hAnsi="Arial" w:cs="Arial"/>
                <w:lang w:val="el-GR"/>
              </w:rPr>
              <w:t>(Ι) του 2009</w:t>
            </w:r>
          </w:p>
          <w:p w14:paraId="72FBF5CB" w14:textId="77777777" w:rsidR="002F287D" w:rsidRPr="00224165" w:rsidRDefault="00AB3510" w:rsidP="00E241D1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224165">
              <w:rPr>
                <w:rFonts w:ascii="Arial" w:hAnsi="Arial" w:cs="Arial"/>
                <w:lang w:val="el-GR"/>
              </w:rPr>
              <w:t>44(Ι) του 2012</w:t>
            </w:r>
          </w:p>
          <w:p w14:paraId="4711677B" w14:textId="77777777" w:rsidR="003F4E60" w:rsidRPr="00224165" w:rsidRDefault="002F287D" w:rsidP="00E241D1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224165">
              <w:rPr>
                <w:rFonts w:ascii="Arial" w:hAnsi="Arial" w:cs="Arial"/>
                <w:lang w:val="el-GR"/>
              </w:rPr>
              <w:t>188(Ι) του 2014</w:t>
            </w:r>
          </w:p>
          <w:p w14:paraId="01BBA18B" w14:textId="77777777" w:rsidR="003F4E60" w:rsidRPr="00224165" w:rsidRDefault="003F4E60" w:rsidP="00E241D1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224165">
              <w:rPr>
                <w:rFonts w:ascii="Arial" w:hAnsi="Arial" w:cs="Arial"/>
                <w:lang w:val="el-GR"/>
              </w:rPr>
              <w:t>162(Ι) του 2015</w:t>
            </w:r>
          </w:p>
          <w:p w14:paraId="16310C65" w14:textId="77777777" w:rsidR="00CF65AE" w:rsidRDefault="003F4E60" w:rsidP="00A6450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224165">
              <w:rPr>
                <w:rFonts w:ascii="Arial" w:hAnsi="Arial" w:cs="Arial"/>
                <w:lang w:val="el-GR"/>
              </w:rPr>
              <w:t>204(Ι) του 2015</w:t>
            </w:r>
          </w:p>
          <w:p w14:paraId="72B52953" w14:textId="77777777" w:rsidR="0022716B" w:rsidRPr="00224165" w:rsidRDefault="00CF65AE" w:rsidP="00FC53DA">
            <w:pPr>
              <w:tabs>
                <w:tab w:val="left" w:pos="284"/>
                <w:tab w:val="left" w:pos="567"/>
              </w:tabs>
              <w:spacing w:line="360" w:lineRule="auto"/>
              <w:ind w:right="57"/>
              <w:jc w:val="righ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125(Ι) του 2022</w:t>
            </w:r>
            <w:r w:rsidR="00943BB9" w:rsidRPr="00224165"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3943" w:type="pct"/>
            <w:gridSpan w:val="3"/>
            <w:shd w:val="clear" w:color="auto" w:fill="FFFFFF"/>
          </w:tcPr>
          <w:p w14:paraId="2AFF538F" w14:textId="428848E3" w:rsidR="00E334F7" w:rsidRPr="00FC53DA" w:rsidRDefault="000927E8" w:rsidP="00FC53DA">
            <w:pPr>
              <w:pStyle w:val="ListParagraph"/>
              <w:numPr>
                <w:ilvl w:val="0"/>
                <w:numId w:val="13"/>
              </w:numPr>
              <w:tabs>
                <w:tab w:val="left" w:pos="397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lang w:val="el-GR"/>
              </w:rPr>
            </w:pPr>
            <w:r w:rsidRPr="00FC53DA">
              <w:rPr>
                <w:rFonts w:ascii="Arial" w:hAnsi="Arial" w:cs="Arial"/>
                <w:lang w:val="el-GR"/>
              </w:rPr>
              <w:t xml:space="preserve">Ο παρών Νόμος θα αναφέρεται ως ο περί </w:t>
            </w:r>
            <w:r w:rsidR="00091B43" w:rsidRPr="00FC53DA">
              <w:rPr>
                <w:rFonts w:ascii="Arial" w:hAnsi="Arial" w:cs="Arial"/>
                <w:lang w:val="el-GR"/>
              </w:rPr>
              <w:t>των Τεχνιτ</w:t>
            </w:r>
            <w:r w:rsidR="00392C29" w:rsidRPr="00FC53DA">
              <w:rPr>
                <w:rFonts w:ascii="Arial" w:hAnsi="Arial" w:cs="Arial"/>
                <w:lang w:val="el-GR"/>
              </w:rPr>
              <w:t>ών Οχημάτων</w:t>
            </w:r>
            <w:r w:rsidR="006D18B3" w:rsidRPr="00FC53DA">
              <w:rPr>
                <w:rFonts w:ascii="Arial" w:hAnsi="Arial" w:cs="Arial"/>
                <w:lang w:val="el-GR"/>
              </w:rPr>
              <w:t xml:space="preserve"> (Τροποποιητικός)</w:t>
            </w:r>
            <w:r w:rsidR="001B2E0C" w:rsidRPr="00FC53DA">
              <w:rPr>
                <w:rFonts w:ascii="Arial" w:hAnsi="Arial" w:cs="Arial"/>
                <w:lang w:val="el-GR"/>
              </w:rPr>
              <w:t xml:space="preserve"> (Αρ.2)</w:t>
            </w:r>
            <w:r w:rsidR="006D18B3" w:rsidRPr="00FC53DA">
              <w:rPr>
                <w:rFonts w:ascii="Arial" w:hAnsi="Arial" w:cs="Arial"/>
                <w:lang w:val="el-GR"/>
              </w:rPr>
              <w:t xml:space="preserve"> Νόμος του </w:t>
            </w:r>
            <w:r w:rsidR="0071101F" w:rsidRPr="00FC53DA">
              <w:rPr>
                <w:rFonts w:ascii="Arial" w:hAnsi="Arial" w:cs="Arial"/>
                <w:lang w:val="el-GR"/>
              </w:rPr>
              <w:t>202</w:t>
            </w:r>
            <w:r w:rsidR="00BB106C" w:rsidRPr="00FC53DA">
              <w:rPr>
                <w:rFonts w:ascii="Arial" w:hAnsi="Arial" w:cs="Arial"/>
                <w:lang w:val="el-GR"/>
              </w:rPr>
              <w:t>2</w:t>
            </w:r>
            <w:r w:rsidR="0071101F" w:rsidRPr="00FC53DA">
              <w:rPr>
                <w:rFonts w:ascii="Arial" w:hAnsi="Arial" w:cs="Arial"/>
                <w:lang w:val="el-GR"/>
              </w:rPr>
              <w:t xml:space="preserve"> </w:t>
            </w:r>
            <w:r w:rsidR="00F972E8" w:rsidRPr="00FC53DA">
              <w:rPr>
                <w:rFonts w:ascii="Arial" w:hAnsi="Arial" w:cs="Arial"/>
                <w:lang w:val="el-GR"/>
              </w:rPr>
              <w:t>και θα διαβάζεται μαζί με τους</w:t>
            </w:r>
            <w:r w:rsidR="00392C29" w:rsidRPr="00FC53DA">
              <w:rPr>
                <w:rFonts w:ascii="Arial" w:hAnsi="Arial" w:cs="Arial"/>
                <w:lang w:val="el-GR"/>
              </w:rPr>
              <w:t xml:space="preserve"> </w:t>
            </w:r>
            <w:r w:rsidR="000F1137" w:rsidRPr="00FC53DA">
              <w:rPr>
                <w:rFonts w:ascii="Arial" w:hAnsi="Arial" w:cs="Arial"/>
                <w:lang w:val="el-GR"/>
              </w:rPr>
              <w:t>περί των Τεχνιτών Οχημάτων Νόμο</w:t>
            </w:r>
            <w:r w:rsidR="00225F10" w:rsidRPr="00FC53DA">
              <w:rPr>
                <w:rFonts w:ascii="Arial" w:hAnsi="Arial" w:cs="Arial"/>
                <w:lang w:val="el-GR"/>
              </w:rPr>
              <w:t>υς</w:t>
            </w:r>
            <w:r w:rsidR="001C7B10" w:rsidRPr="00FC53DA">
              <w:rPr>
                <w:rFonts w:ascii="Arial" w:hAnsi="Arial" w:cs="Arial"/>
                <w:lang w:val="el-GR"/>
              </w:rPr>
              <w:t xml:space="preserve"> </w:t>
            </w:r>
            <w:r w:rsidR="000F1137" w:rsidRPr="00FC53DA">
              <w:rPr>
                <w:rFonts w:ascii="Arial" w:hAnsi="Arial" w:cs="Arial"/>
                <w:lang w:val="el-GR"/>
              </w:rPr>
              <w:t xml:space="preserve">του 2006 έως </w:t>
            </w:r>
            <w:r w:rsidR="00CF65AE" w:rsidRPr="00FC53DA">
              <w:rPr>
                <w:rFonts w:ascii="Arial" w:hAnsi="Arial" w:cs="Arial"/>
                <w:lang w:val="el-GR"/>
              </w:rPr>
              <w:t>2022</w:t>
            </w:r>
            <w:r w:rsidR="00F972E8" w:rsidRPr="00FC53DA">
              <w:rPr>
                <w:rFonts w:ascii="Arial" w:hAnsi="Arial" w:cs="Arial"/>
                <w:lang w:val="el-GR"/>
              </w:rPr>
              <w:t xml:space="preserve"> (</w:t>
            </w:r>
            <w:r w:rsidR="00BB106C" w:rsidRPr="00FC53DA">
              <w:rPr>
                <w:rFonts w:ascii="Arial" w:hAnsi="Arial" w:cs="Arial"/>
                <w:lang w:val="el-GR"/>
              </w:rPr>
              <w:t>που</w:t>
            </w:r>
            <w:r w:rsidR="00F972E8" w:rsidRPr="00FC53DA">
              <w:rPr>
                <w:rFonts w:ascii="Arial" w:hAnsi="Arial" w:cs="Arial"/>
                <w:lang w:val="el-GR"/>
              </w:rPr>
              <w:t xml:space="preserve"> στο εξής θα αναφέρον</w:t>
            </w:r>
            <w:r w:rsidR="00392C29" w:rsidRPr="00FC53DA">
              <w:rPr>
                <w:rFonts w:ascii="Arial" w:hAnsi="Arial" w:cs="Arial"/>
                <w:lang w:val="el-GR"/>
              </w:rPr>
              <w:t>ται ως «ο βασικός νόμος») κ</w:t>
            </w:r>
            <w:r w:rsidR="00497B2B" w:rsidRPr="00FC53DA">
              <w:rPr>
                <w:rFonts w:ascii="Arial" w:hAnsi="Arial" w:cs="Arial"/>
                <w:lang w:val="el-GR"/>
              </w:rPr>
              <w:t>αι ο βασικός νόμος και ο παρών Ν</w:t>
            </w:r>
            <w:r w:rsidR="00392C29" w:rsidRPr="00FC53DA">
              <w:rPr>
                <w:rFonts w:ascii="Arial" w:hAnsi="Arial" w:cs="Arial"/>
                <w:lang w:val="el-GR"/>
              </w:rPr>
              <w:t>όμος θα αναφέρον</w:t>
            </w:r>
            <w:r w:rsidR="001C3BCB" w:rsidRPr="00FC53DA">
              <w:rPr>
                <w:rFonts w:ascii="Arial" w:hAnsi="Arial" w:cs="Arial"/>
                <w:lang w:val="el-GR"/>
              </w:rPr>
              <w:t>ται μαζί ως οι περί των Τεχνιτ</w:t>
            </w:r>
            <w:r w:rsidR="005C256A" w:rsidRPr="00FC53DA">
              <w:rPr>
                <w:rFonts w:ascii="Arial" w:hAnsi="Arial" w:cs="Arial"/>
                <w:lang w:val="el-GR"/>
              </w:rPr>
              <w:t xml:space="preserve">ών Οχημάτων </w:t>
            </w:r>
            <w:r w:rsidR="0022716B" w:rsidRPr="00FC53DA">
              <w:rPr>
                <w:rFonts w:ascii="Arial" w:hAnsi="Arial" w:cs="Arial"/>
                <w:lang w:val="el-GR"/>
              </w:rPr>
              <w:t>Νόμο</w:t>
            </w:r>
            <w:r w:rsidR="00771222" w:rsidRPr="00FC53DA">
              <w:rPr>
                <w:rFonts w:ascii="Arial" w:hAnsi="Arial" w:cs="Arial"/>
                <w:lang w:val="el-GR"/>
              </w:rPr>
              <w:t>ι</w:t>
            </w:r>
            <w:r w:rsidR="00F04F66" w:rsidRPr="00FC53DA">
              <w:rPr>
                <w:rFonts w:ascii="Arial" w:hAnsi="Arial" w:cs="Arial"/>
                <w:lang w:val="el-GR"/>
              </w:rPr>
              <w:t xml:space="preserve"> του 2006 </w:t>
            </w:r>
            <w:r w:rsidR="007E0293" w:rsidRPr="00FC53DA">
              <w:rPr>
                <w:rFonts w:ascii="Arial" w:hAnsi="Arial" w:cs="Arial"/>
                <w:lang w:val="el-GR"/>
              </w:rPr>
              <w:t>έως</w:t>
            </w:r>
            <w:r w:rsidR="00CF65AE" w:rsidRPr="00FC53DA">
              <w:rPr>
                <w:rFonts w:ascii="Arial" w:hAnsi="Arial" w:cs="Arial"/>
                <w:lang w:val="el-GR"/>
              </w:rPr>
              <w:t xml:space="preserve"> (Αρ.2) του</w:t>
            </w:r>
            <w:r w:rsidR="007E0293" w:rsidRPr="00FC53DA">
              <w:rPr>
                <w:rFonts w:ascii="Arial" w:hAnsi="Arial" w:cs="Arial"/>
                <w:lang w:val="el-GR"/>
              </w:rPr>
              <w:t xml:space="preserve"> </w:t>
            </w:r>
            <w:r w:rsidR="0071101F" w:rsidRPr="00FC53DA">
              <w:rPr>
                <w:rFonts w:ascii="Arial" w:hAnsi="Arial" w:cs="Arial"/>
                <w:lang w:val="el-GR"/>
              </w:rPr>
              <w:t>202</w:t>
            </w:r>
            <w:r w:rsidR="00BB106C" w:rsidRPr="00FC53DA">
              <w:rPr>
                <w:rFonts w:ascii="Arial" w:hAnsi="Arial" w:cs="Arial"/>
                <w:lang w:val="el-GR"/>
              </w:rPr>
              <w:t>2</w:t>
            </w:r>
            <w:r w:rsidR="0022716B" w:rsidRPr="00FC53DA">
              <w:rPr>
                <w:rFonts w:ascii="Arial" w:hAnsi="Arial" w:cs="Arial"/>
                <w:lang w:val="el-GR"/>
              </w:rPr>
              <w:t>.</w:t>
            </w:r>
          </w:p>
        </w:tc>
      </w:tr>
      <w:tr w:rsidR="00497B2B" w:rsidRPr="00FC53DA" w14:paraId="3B38BA57" w14:textId="77777777" w:rsidTr="00A47017">
        <w:trPr>
          <w:trHeight w:val="288"/>
        </w:trPr>
        <w:tc>
          <w:tcPr>
            <w:tcW w:w="1057" w:type="pct"/>
            <w:shd w:val="clear" w:color="auto" w:fill="FFFFFF"/>
          </w:tcPr>
          <w:p w14:paraId="39A0B2D2" w14:textId="77777777" w:rsidR="00497B2B" w:rsidRPr="00224165" w:rsidRDefault="00497B2B" w:rsidP="000E6952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3943" w:type="pct"/>
            <w:gridSpan w:val="3"/>
            <w:shd w:val="clear" w:color="auto" w:fill="FFFFFF"/>
          </w:tcPr>
          <w:p w14:paraId="64F8E366" w14:textId="77777777" w:rsidR="00497B2B" w:rsidRPr="00224165" w:rsidRDefault="00497B2B" w:rsidP="000E6952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497B2B" w:rsidRPr="00FC53DA" w14:paraId="1CA15C82" w14:textId="77777777" w:rsidTr="00A47017">
        <w:trPr>
          <w:trHeight w:val="288"/>
        </w:trPr>
        <w:tc>
          <w:tcPr>
            <w:tcW w:w="1057" w:type="pct"/>
            <w:shd w:val="clear" w:color="auto" w:fill="FFFFFF"/>
          </w:tcPr>
          <w:p w14:paraId="0A515FDE" w14:textId="77777777" w:rsidR="00BB106C" w:rsidRPr="00224165" w:rsidRDefault="00497B2B" w:rsidP="000E6952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lang w:val="el-GR"/>
              </w:rPr>
            </w:pPr>
            <w:r w:rsidRPr="00224165">
              <w:rPr>
                <w:rFonts w:ascii="Arial" w:hAnsi="Arial" w:cs="Arial"/>
                <w:lang w:val="el-GR"/>
              </w:rPr>
              <w:t xml:space="preserve">Τροποποίηση του άρθρου 2 </w:t>
            </w:r>
          </w:p>
          <w:p w14:paraId="6ED78D54" w14:textId="77777777" w:rsidR="00497B2B" w:rsidRPr="00224165" w:rsidRDefault="00497B2B" w:rsidP="000E6952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lang w:val="el-GR"/>
              </w:rPr>
            </w:pPr>
            <w:r w:rsidRPr="00224165">
              <w:rPr>
                <w:rFonts w:ascii="Arial" w:hAnsi="Arial" w:cs="Arial"/>
                <w:lang w:val="el-GR"/>
              </w:rPr>
              <w:t>του βασικού νόμου.</w:t>
            </w:r>
          </w:p>
        </w:tc>
        <w:tc>
          <w:tcPr>
            <w:tcW w:w="3943" w:type="pct"/>
            <w:gridSpan w:val="3"/>
            <w:shd w:val="clear" w:color="auto" w:fill="FFFFFF"/>
          </w:tcPr>
          <w:p w14:paraId="5E55CCDE" w14:textId="2B818011" w:rsidR="00497B2B" w:rsidRPr="00FC53DA" w:rsidRDefault="00497B2B" w:rsidP="00FC53D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 w:rsidRPr="00FC53DA">
              <w:rPr>
                <w:rFonts w:ascii="Arial" w:hAnsi="Arial" w:cs="Arial"/>
                <w:lang w:val="el-GR"/>
              </w:rPr>
              <w:t>2.</w:t>
            </w:r>
            <w:r w:rsidR="001B5FBE" w:rsidRPr="00FC53DA">
              <w:rPr>
                <w:rFonts w:ascii="Arial" w:hAnsi="Arial" w:cs="Arial"/>
                <w:lang w:val="el-GR"/>
              </w:rPr>
              <w:tab/>
            </w:r>
            <w:r w:rsidRPr="00FC53DA">
              <w:rPr>
                <w:rFonts w:ascii="Arial" w:hAnsi="Arial" w:cs="Arial"/>
                <w:lang w:val="el-GR"/>
              </w:rPr>
              <w:t>Το άρθρο 2 του βασικού νόμου τροποποιείται</w:t>
            </w:r>
            <w:r w:rsidR="007A140A" w:rsidRPr="00FC53DA">
              <w:rPr>
                <w:rFonts w:ascii="Arial" w:hAnsi="Arial" w:cs="Arial"/>
                <w:lang w:val="el-GR"/>
              </w:rPr>
              <w:t xml:space="preserve"> </w:t>
            </w:r>
            <w:r w:rsidR="00F43A68" w:rsidRPr="00FC53DA">
              <w:rPr>
                <w:rFonts w:ascii="Arial" w:hAnsi="Arial" w:cs="Arial"/>
                <w:lang w:val="el-GR"/>
              </w:rPr>
              <w:t>με την αντικατάσταση από τον ορισμού του όρου «εξ επαγγέλματος τεχνίτης οχημάτων» της φράσης «7</w:t>
            </w:r>
            <w:r w:rsidR="00F43A68" w:rsidRPr="00FC53DA">
              <w:rPr>
                <w:rFonts w:ascii="Arial" w:hAnsi="Arial" w:cs="Arial"/>
                <w:vertAlign w:val="superscript"/>
                <w:lang w:val="el-GR"/>
              </w:rPr>
              <w:t>η</w:t>
            </w:r>
            <w:r w:rsidR="00F43A68" w:rsidRPr="00FC53DA">
              <w:rPr>
                <w:rFonts w:ascii="Arial" w:hAnsi="Arial" w:cs="Arial"/>
                <w:lang w:val="el-GR"/>
              </w:rPr>
              <w:t xml:space="preserve"> Απριλίου 2006» (δεύτερη γραμμή) με τη φράση «31</w:t>
            </w:r>
            <w:r w:rsidR="00F43A68" w:rsidRPr="00FC53DA">
              <w:rPr>
                <w:rFonts w:ascii="Arial" w:hAnsi="Arial" w:cs="Arial"/>
                <w:vertAlign w:val="superscript"/>
                <w:lang w:val="el-GR"/>
              </w:rPr>
              <w:t>η</w:t>
            </w:r>
            <w:r w:rsidR="00F43A68" w:rsidRPr="00FC53DA">
              <w:rPr>
                <w:rFonts w:ascii="Arial" w:hAnsi="Arial" w:cs="Arial"/>
                <w:lang w:val="el-GR"/>
              </w:rPr>
              <w:t xml:space="preserve"> Δεκεμβρίου 2015».</w:t>
            </w:r>
          </w:p>
        </w:tc>
      </w:tr>
      <w:tr w:rsidR="00F43A68" w:rsidRPr="00FC53DA" w14:paraId="4562442C" w14:textId="77777777" w:rsidTr="00A47017">
        <w:trPr>
          <w:trHeight w:val="288"/>
        </w:trPr>
        <w:tc>
          <w:tcPr>
            <w:tcW w:w="1057" w:type="pct"/>
            <w:shd w:val="clear" w:color="auto" w:fill="FFFFFF"/>
          </w:tcPr>
          <w:p w14:paraId="7566A45D" w14:textId="77777777" w:rsidR="00F43A68" w:rsidRPr="00224165" w:rsidRDefault="00F43A68" w:rsidP="000E6952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3943" w:type="pct"/>
            <w:gridSpan w:val="3"/>
            <w:shd w:val="clear" w:color="auto" w:fill="FFFFFF"/>
          </w:tcPr>
          <w:p w14:paraId="7DBC8C60" w14:textId="77777777" w:rsidR="00F43A68" w:rsidRPr="00224165" w:rsidRDefault="00F43A68" w:rsidP="00F43A68">
            <w:pPr>
              <w:tabs>
                <w:tab w:val="left" w:pos="284"/>
                <w:tab w:val="left" w:pos="61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AD609D" w:rsidRPr="00FC53DA" w14:paraId="5F705F52" w14:textId="77777777" w:rsidTr="00A47017">
        <w:trPr>
          <w:gridAfter w:val="1"/>
          <w:wAfter w:w="3" w:type="pct"/>
          <w:trHeight w:val="20"/>
        </w:trPr>
        <w:tc>
          <w:tcPr>
            <w:tcW w:w="1057" w:type="pct"/>
            <w:shd w:val="clear" w:color="auto" w:fill="FFFFFF"/>
          </w:tcPr>
          <w:p w14:paraId="00E1F2D4" w14:textId="77777777" w:rsidR="00D839B6" w:rsidRDefault="00AD609D" w:rsidP="00F43A68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Τροποποίηση του βασικού νόμου με την προσθήκη</w:t>
            </w:r>
            <w:r w:rsidR="00D839B6" w:rsidRPr="00D839B6">
              <w:rPr>
                <w:rFonts w:ascii="Arial" w:hAnsi="Arial" w:cs="Arial"/>
                <w:lang w:val="el-GR"/>
              </w:rPr>
              <w:t xml:space="preserve"> </w:t>
            </w:r>
            <w:r w:rsidR="00D839B6">
              <w:rPr>
                <w:rFonts w:ascii="Arial" w:hAnsi="Arial" w:cs="Arial"/>
                <w:lang w:val="el-GR"/>
              </w:rPr>
              <w:t xml:space="preserve">του </w:t>
            </w:r>
            <w:r>
              <w:rPr>
                <w:rFonts w:ascii="Arial" w:hAnsi="Arial" w:cs="Arial"/>
                <w:lang w:val="el-GR"/>
              </w:rPr>
              <w:t xml:space="preserve">νέου </w:t>
            </w:r>
          </w:p>
          <w:p w14:paraId="65DE2B37" w14:textId="612129F1" w:rsidR="00AD609D" w:rsidRPr="00224165" w:rsidRDefault="00AD609D" w:rsidP="00F43A68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άρθρου </w:t>
            </w:r>
            <w:r w:rsidR="00980F90">
              <w:rPr>
                <w:rFonts w:ascii="Arial" w:hAnsi="Arial" w:cs="Arial"/>
                <w:lang w:val="el-GR"/>
              </w:rPr>
              <w:t>16Α</w:t>
            </w:r>
            <w:r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3940" w:type="pct"/>
            <w:gridSpan w:val="2"/>
            <w:shd w:val="clear" w:color="auto" w:fill="FFFFFF"/>
          </w:tcPr>
          <w:p w14:paraId="2E67CEAC" w14:textId="58210C50" w:rsidR="00AD609D" w:rsidRPr="00FC53DA" w:rsidRDefault="00AD609D" w:rsidP="00FC53DA">
            <w:pPr>
              <w:pStyle w:val="ListParagraph"/>
              <w:numPr>
                <w:ilvl w:val="0"/>
                <w:numId w:val="13"/>
              </w:numPr>
              <w:tabs>
                <w:tab w:val="left" w:pos="397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lang w:val="el-GR"/>
              </w:rPr>
            </w:pPr>
            <w:r w:rsidRPr="00FC53DA">
              <w:rPr>
                <w:rFonts w:ascii="Arial" w:hAnsi="Arial" w:cs="Arial"/>
                <w:lang w:val="el-GR"/>
              </w:rPr>
              <w:t>Ο βασικός νόμος τροποποιείται με την προσθήκη, αμέσως μετά το άρθρο 16, του ακόλουθου νέου άρθρου:</w:t>
            </w:r>
          </w:p>
        </w:tc>
      </w:tr>
      <w:tr w:rsidR="00AD609D" w:rsidRPr="00FC53DA" w14:paraId="13C3C6FF" w14:textId="77777777" w:rsidTr="00A47017">
        <w:trPr>
          <w:gridAfter w:val="1"/>
          <w:wAfter w:w="3" w:type="pct"/>
          <w:trHeight w:val="20"/>
        </w:trPr>
        <w:tc>
          <w:tcPr>
            <w:tcW w:w="1057" w:type="pct"/>
            <w:shd w:val="clear" w:color="auto" w:fill="FFFFFF"/>
          </w:tcPr>
          <w:p w14:paraId="7505A786" w14:textId="77777777" w:rsidR="00AD609D" w:rsidRDefault="00AD609D" w:rsidP="00F43A68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3940" w:type="pct"/>
            <w:gridSpan w:val="2"/>
            <w:shd w:val="clear" w:color="auto" w:fill="FFFFFF"/>
          </w:tcPr>
          <w:p w14:paraId="05B53520" w14:textId="77777777" w:rsidR="00AD609D" w:rsidRDefault="00AD609D" w:rsidP="00F43A68">
            <w:pPr>
              <w:tabs>
                <w:tab w:val="left" w:pos="360"/>
              </w:tabs>
              <w:spacing w:line="360" w:lineRule="auto"/>
              <w:ind w:left="405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F43A68" w:rsidRPr="00FC53DA" w14:paraId="677BFFDF" w14:textId="77777777" w:rsidTr="00A47017">
        <w:trPr>
          <w:gridAfter w:val="1"/>
          <w:wAfter w:w="3" w:type="pct"/>
          <w:trHeight w:val="20"/>
        </w:trPr>
        <w:tc>
          <w:tcPr>
            <w:tcW w:w="1057" w:type="pct"/>
            <w:shd w:val="clear" w:color="auto" w:fill="FFFFFF"/>
          </w:tcPr>
          <w:p w14:paraId="58B5EB38" w14:textId="77777777" w:rsidR="00F43A68" w:rsidRDefault="00F43A68" w:rsidP="00F43A68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908" w:type="pct"/>
            <w:shd w:val="clear" w:color="auto" w:fill="FFFFFF"/>
          </w:tcPr>
          <w:p w14:paraId="560DA13A" w14:textId="7A9A7F9B" w:rsidR="00F43A68" w:rsidRDefault="00AF463B" w:rsidP="00F43A6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«Μεταβατικές διατάξεις.</w:t>
            </w:r>
          </w:p>
        </w:tc>
        <w:tc>
          <w:tcPr>
            <w:tcW w:w="3032" w:type="pct"/>
            <w:shd w:val="clear" w:color="auto" w:fill="FFFFFF"/>
          </w:tcPr>
          <w:p w14:paraId="63EF1EC3" w14:textId="6FB5485F" w:rsidR="00F43A68" w:rsidRDefault="00980F90" w:rsidP="00AF463B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16Α</w:t>
            </w:r>
            <w:r w:rsidR="00DC4FBD">
              <w:rPr>
                <w:rFonts w:ascii="Arial" w:hAnsi="Arial" w:cs="Arial"/>
                <w:lang w:val="el-GR"/>
              </w:rPr>
              <w:t>.</w:t>
            </w:r>
            <w:r w:rsidR="00AF463B">
              <w:rPr>
                <w:rFonts w:ascii="Arial" w:hAnsi="Arial" w:cs="Arial"/>
                <w:lang w:val="el-GR"/>
              </w:rPr>
              <w:t xml:space="preserve"> Ανεξάρτητα από τις διατάξεις του παρόντος Νόμου, μέχρι την 31</w:t>
            </w:r>
            <w:r w:rsidR="00AF463B" w:rsidRPr="00AF463B">
              <w:rPr>
                <w:rFonts w:ascii="Arial" w:hAnsi="Arial" w:cs="Arial"/>
                <w:vertAlign w:val="superscript"/>
                <w:lang w:val="el-GR"/>
              </w:rPr>
              <w:t>η</w:t>
            </w:r>
            <w:r w:rsidR="00AF463B">
              <w:rPr>
                <w:rFonts w:ascii="Arial" w:hAnsi="Arial" w:cs="Arial"/>
                <w:lang w:val="el-GR"/>
              </w:rPr>
              <w:t xml:space="preserve"> Δεκεμβρίου 2023 η αρμόδια αρχή χορηγεί άδεια τεχνίτη οχημάτων σε εξ επαγγέλματος τεχνίτες οχημάτων οι οποίοι </w:t>
            </w:r>
            <w:r w:rsidR="00AF463B">
              <w:rPr>
                <w:rFonts w:ascii="Arial" w:hAnsi="Arial" w:cs="Arial"/>
                <w:lang w:val="el-GR"/>
              </w:rPr>
              <w:lastRenderedPageBreak/>
              <w:t>υποβάλλουν αίτηση για έκδοση άδειας τεχνίτη οχημάτων.».</w:t>
            </w:r>
          </w:p>
        </w:tc>
      </w:tr>
      <w:tr w:rsidR="001B2E0C" w:rsidRPr="00FC53DA" w14:paraId="4B94F956" w14:textId="77777777" w:rsidTr="00A47017">
        <w:trPr>
          <w:gridAfter w:val="1"/>
          <w:wAfter w:w="3" w:type="pct"/>
          <w:trHeight w:val="20"/>
        </w:trPr>
        <w:tc>
          <w:tcPr>
            <w:tcW w:w="1057" w:type="pct"/>
            <w:shd w:val="clear" w:color="auto" w:fill="FFFFFF"/>
          </w:tcPr>
          <w:p w14:paraId="22155620" w14:textId="77777777" w:rsidR="001B2E0C" w:rsidRDefault="001B2E0C" w:rsidP="00F43A68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908" w:type="pct"/>
            <w:shd w:val="clear" w:color="auto" w:fill="FFFFFF"/>
          </w:tcPr>
          <w:p w14:paraId="2795E005" w14:textId="77777777" w:rsidR="001B2E0C" w:rsidRDefault="001B2E0C" w:rsidP="00F43A6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3032" w:type="pct"/>
            <w:shd w:val="clear" w:color="auto" w:fill="FFFFFF"/>
          </w:tcPr>
          <w:p w14:paraId="3BBFE3DA" w14:textId="77777777" w:rsidR="001B2E0C" w:rsidRDefault="001B2E0C" w:rsidP="00AF463B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</w:tbl>
    <w:p w14:paraId="00C90141" w14:textId="77777777" w:rsidR="00FC53DA" w:rsidRDefault="00FC53DA" w:rsidP="00467376">
      <w:pPr>
        <w:spacing w:line="360" w:lineRule="auto"/>
        <w:rPr>
          <w:rFonts w:ascii="Arial" w:hAnsi="Arial" w:cs="Arial"/>
          <w:lang w:val="el-GR"/>
        </w:rPr>
      </w:pPr>
    </w:p>
    <w:p w14:paraId="280FB12F" w14:textId="47ED970F" w:rsidR="00052E32" w:rsidRPr="00052E32" w:rsidRDefault="00052E32" w:rsidP="00467376">
      <w:pPr>
        <w:spacing w:line="360" w:lineRule="auto"/>
        <w:rPr>
          <w:rFonts w:ascii="Arial" w:hAnsi="Arial" w:cs="Arial"/>
          <w:lang w:val="el-GR"/>
        </w:rPr>
      </w:pPr>
      <w:r w:rsidRPr="00052E32">
        <w:rPr>
          <w:rFonts w:ascii="Arial" w:hAnsi="Arial" w:cs="Arial"/>
          <w:lang w:val="el-GR"/>
        </w:rPr>
        <w:t>Αρ. Φακ.:</w:t>
      </w:r>
      <w:r w:rsidR="00980F90">
        <w:rPr>
          <w:rFonts w:ascii="Arial" w:hAnsi="Arial" w:cs="Arial"/>
          <w:lang w:val="el-GR"/>
        </w:rPr>
        <w:t xml:space="preserve"> 23.02.063.199-2022</w:t>
      </w:r>
    </w:p>
    <w:p w14:paraId="46292673" w14:textId="3956DC29" w:rsidR="00E53A9A" w:rsidRPr="00980F90" w:rsidRDefault="00A6450A" w:rsidP="00467376">
      <w:pPr>
        <w:spacing w:line="360" w:lineRule="auto"/>
        <w:rPr>
          <w:rFonts w:ascii="Arial" w:hAnsi="Arial" w:cs="Arial"/>
          <w:lang w:val="el-GR"/>
        </w:rPr>
      </w:pPr>
      <w:r w:rsidRPr="00A6450A">
        <w:rPr>
          <w:rFonts w:ascii="Arial" w:hAnsi="Arial" w:cs="Arial"/>
          <w:lang w:val="el-GR"/>
        </w:rPr>
        <w:t>ΑΔ/</w:t>
      </w:r>
      <w:r w:rsidR="00FC53DA">
        <w:rPr>
          <w:rFonts w:ascii="Arial" w:hAnsi="Arial" w:cs="Arial"/>
          <w:lang w:val="el-GR"/>
        </w:rPr>
        <w:t>ΧΧ</w:t>
      </w:r>
    </w:p>
    <w:sectPr w:rsidR="00E53A9A" w:rsidRPr="00980F90" w:rsidSect="00FC53DA">
      <w:headerReference w:type="even" r:id="rId8"/>
      <w:headerReference w:type="default" r:id="rId9"/>
      <w:pgSz w:w="12240" w:h="15840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7FC34" w14:textId="77777777" w:rsidR="00CD270D" w:rsidRDefault="00CD270D">
      <w:r>
        <w:separator/>
      </w:r>
    </w:p>
  </w:endnote>
  <w:endnote w:type="continuationSeparator" w:id="0">
    <w:p w14:paraId="32371C27" w14:textId="77777777" w:rsidR="00CD270D" w:rsidRDefault="00CD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4E6CF" w14:textId="77777777" w:rsidR="00CD270D" w:rsidRDefault="00CD270D">
      <w:r>
        <w:separator/>
      </w:r>
    </w:p>
  </w:footnote>
  <w:footnote w:type="continuationSeparator" w:id="0">
    <w:p w14:paraId="1189607B" w14:textId="77777777" w:rsidR="00CD270D" w:rsidRDefault="00CD2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24DA" w14:textId="77777777" w:rsidR="00CF65AE" w:rsidRDefault="00CF65AE" w:rsidP="00C44B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0CB729" w14:textId="77777777" w:rsidR="00CF65AE" w:rsidRDefault="00CF65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A1FC" w14:textId="77777777" w:rsidR="00CF65AE" w:rsidRPr="00204B6B" w:rsidRDefault="00CF65AE" w:rsidP="00C44B7B">
    <w:pPr>
      <w:pStyle w:val="Header"/>
      <w:framePr w:wrap="around" w:vAnchor="text" w:hAnchor="margin" w:xAlign="center" w:y="1"/>
      <w:rPr>
        <w:rStyle w:val="PageNumber"/>
        <w:rFonts w:ascii="Arial" w:hAnsi="Arial" w:cs="Arial"/>
      </w:rPr>
    </w:pPr>
    <w:r w:rsidRPr="00204B6B">
      <w:rPr>
        <w:rStyle w:val="PageNumber"/>
        <w:rFonts w:ascii="Arial" w:hAnsi="Arial" w:cs="Arial"/>
      </w:rPr>
      <w:fldChar w:fldCharType="begin"/>
    </w:r>
    <w:r w:rsidRPr="00204B6B">
      <w:rPr>
        <w:rStyle w:val="PageNumber"/>
        <w:rFonts w:ascii="Arial" w:hAnsi="Arial" w:cs="Arial"/>
      </w:rPr>
      <w:instrText xml:space="preserve">PAGE  </w:instrText>
    </w:r>
    <w:r w:rsidRPr="00204B6B">
      <w:rPr>
        <w:rStyle w:val="PageNumber"/>
        <w:rFonts w:ascii="Arial" w:hAnsi="Arial" w:cs="Arial"/>
      </w:rPr>
      <w:fldChar w:fldCharType="separate"/>
    </w:r>
    <w:r w:rsidRPr="00204B6B">
      <w:rPr>
        <w:rStyle w:val="PageNumber"/>
        <w:rFonts w:ascii="Arial" w:hAnsi="Arial" w:cs="Arial"/>
        <w:noProof/>
      </w:rPr>
      <w:t>35</w:t>
    </w:r>
    <w:r w:rsidRPr="00204B6B">
      <w:rPr>
        <w:rStyle w:val="PageNumber"/>
        <w:rFonts w:ascii="Arial" w:hAnsi="Arial" w:cs="Arial"/>
      </w:rPr>
      <w:fldChar w:fldCharType="end"/>
    </w:r>
  </w:p>
  <w:p w14:paraId="123C325E" w14:textId="77777777" w:rsidR="00CF65AE" w:rsidRDefault="00CF6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BEB"/>
    <w:multiLevelType w:val="hybridMultilevel"/>
    <w:tmpl w:val="C78E0FFC"/>
    <w:lvl w:ilvl="0" w:tplc="66926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A74BB"/>
    <w:multiLevelType w:val="hybridMultilevel"/>
    <w:tmpl w:val="22AC6F98"/>
    <w:lvl w:ilvl="0" w:tplc="CD468732">
      <w:start w:val="1"/>
      <w:numFmt w:val="upperLetter"/>
      <w:lvlText w:val="(%1)"/>
      <w:lvlJc w:val="left"/>
      <w:pPr>
        <w:ind w:left="1918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8" w:hanging="360"/>
      </w:pPr>
    </w:lvl>
    <w:lvl w:ilvl="2" w:tplc="0409001B" w:tentative="1">
      <w:start w:val="1"/>
      <w:numFmt w:val="lowerRoman"/>
      <w:lvlText w:val="%3."/>
      <w:lvlJc w:val="right"/>
      <w:pPr>
        <w:ind w:left="3268" w:hanging="180"/>
      </w:pPr>
    </w:lvl>
    <w:lvl w:ilvl="3" w:tplc="0409000F" w:tentative="1">
      <w:start w:val="1"/>
      <w:numFmt w:val="decimal"/>
      <w:lvlText w:val="%4."/>
      <w:lvlJc w:val="left"/>
      <w:pPr>
        <w:ind w:left="3988" w:hanging="360"/>
      </w:pPr>
    </w:lvl>
    <w:lvl w:ilvl="4" w:tplc="04090019" w:tentative="1">
      <w:start w:val="1"/>
      <w:numFmt w:val="lowerLetter"/>
      <w:lvlText w:val="%5."/>
      <w:lvlJc w:val="left"/>
      <w:pPr>
        <w:ind w:left="4708" w:hanging="360"/>
      </w:pPr>
    </w:lvl>
    <w:lvl w:ilvl="5" w:tplc="0409001B" w:tentative="1">
      <w:start w:val="1"/>
      <w:numFmt w:val="lowerRoman"/>
      <w:lvlText w:val="%6."/>
      <w:lvlJc w:val="right"/>
      <w:pPr>
        <w:ind w:left="5428" w:hanging="180"/>
      </w:pPr>
    </w:lvl>
    <w:lvl w:ilvl="6" w:tplc="0409000F" w:tentative="1">
      <w:start w:val="1"/>
      <w:numFmt w:val="decimal"/>
      <w:lvlText w:val="%7."/>
      <w:lvlJc w:val="left"/>
      <w:pPr>
        <w:ind w:left="6148" w:hanging="360"/>
      </w:pPr>
    </w:lvl>
    <w:lvl w:ilvl="7" w:tplc="04090019" w:tentative="1">
      <w:start w:val="1"/>
      <w:numFmt w:val="lowerLetter"/>
      <w:lvlText w:val="%8."/>
      <w:lvlJc w:val="left"/>
      <w:pPr>
        <w:ind w:left="6868" w:hanging="360"/>
      </w:pPr>
    </w:lvl>
    <w:lvl w:ilvl="8" w:tplc="040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2" w15:restartNumberingAfterBreak="0">
    <w:nsid w:val="15AF10C7"/>
    <w:multiLevelType w:val="hybridMultilevel"/>
    <w:tmpl w:val="2BF48152"/>
    <w:lvl w:ilvl="0" w:tplc="956E135C">
      <w:start w:val="1"/>
      <w:numFmt w:val="decimal"/>
      <w:lvlText w:val="%1."/>
      <w:lvlJc w:val="left"/>
      <w:pPr>
        <w:ind w:left="1755" w:hanging="1395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E7F2D"/>
    <w:multiLevelType w:val="hybridMultilevel"/>
    <w:tmpl w:val="60A86022"/>
    <w:lvl w:ilvl="0" w:tplc="664A9FD8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7E37496"/>
    <w:multiLevelType w:val="hybridMultilevel"/>
    <w:tmpl w:val="742AECF2"/>
    <w:lvl w:ilvl="0" w:tplc="9F925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6188C"/>
    <w:multiLevelType w:val="hybridMultilevel"/>
    <w:tmpl w:val="CDB2BB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A460C6"/>
    <w:multiLevelType w:val="hybridMultilevel"/>
    <w:tmpl w:val="60A86022"/>
    <w:lvl w:ilvl="0" w:tplc="664A9FD8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95709F2"/>
    <w:multiLevelType w:val="hybridMultilevel"/>
    <w:tmpl w:val="810AC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D7512"/>
    <w:multiLevelType w:val="hybridMultilevel"/>
    <w:tmpl w:val="2592C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D3AF7"/>
    <w:multiLevelType w:val="hybridMultilevel"/>
    <w:tmpl w:val="8D8832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B92746"/>
    <w:multiLevelType w:val="hybridMultilevel"/>
    <w:tmpl w:val="104A6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F292D"/>
    <w:multiLevelType w:val="hybridMultilevel"/>
    <w:tmpl w:val="58985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329731">
    <w:abstractNumId w:val="7"/>
  </w:num>
  <w:num w:numId="2" w16cid:durableId="1689790559">
    <w:abstractNumId w:val="11"/>
  </w:num>
  <w:num w:numId="3" w16cid:durableId="865485889">
    <w:abstractNumId w:val="8"/>
  </w:num>
  <w:num w:numId="4" w16cid:durableId="1676610221">
    <w:abstractNumId w:val="5"/>
  </w:num>
  <w:num w:numId="5" w16cid:durableId="1813674337">
    <w:abstractNumId w:val="10"/>
  </w:num>
  <w:num w:numId="6" w16cid:durableId="371998527">
    <w:abstractNumId w:val="9"/>
  </w:num>
  <w:num w:numId="7" w16cid:durableId="1818254742">
    <w:abstractNumId w:val="3"/>
  </w:num>
  <w:num w:numId="8" w16cid:durableId="1953975099">
    <w:abstractNumId w:val="2"/>
  </w:num>
  <w:num w:numId="9" w16cid:durableId="1466847138">
    <w:abstractNumId w:val="4"/>
  </w:num>
  <w:num w:numId="10" w16cid:durableId="9349433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45677285">
    <w:abstractNumId w:val="1"/>
  </w:num>
  <w:num w:numId="12" w16cid:durableId="1640913825">
    <w:abstractNumId w:val="6"/>
  </w:num>
  <w:num w:numId="13" w16cid:durableId="382292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220"/>
    <w:rsid w:val="000004DC"/>
    <w:rsid w:val="00001004"/>
    <w:rsid w:val="00003E76"/>
    <w:rsid w:val="000047D9"/>
    <w:rsid w:val="000049A2"/>
    <w:rsid w:val="00006CE6"/>
    <w:rsid w:val="00007099"/>
    <w:rsid w:val="0001038E"/>
    <w:rsid w:val="000104DE"/>
    <w:rsid w:val="00012183"/>
    <w:rsid w:val="00012FE9"/>
    <w:rsid w:val="0001326F"/>
    <w:rsid w:val="000146E4"/>
    <w:rsid w:val="00014E35"/>
    <w:rsid w:val="000156E8"/>
    <w:rsid w:val="0001644A"/>
    <w:rsid w:val="00021292"/>
    <w:rsid w:val="00021889"/>
    <w:rsid w:val="00021E90"/>
    <w:rsid w:val="00022BE2"/>
    <w:rsid w:val="00024580"/>
    <w:rsid w:val="000255B8"/>
    <w:rsid w:val="00025FBD"/>
    <w:rsid w:val="0003042A"/>
    <w:rsid w:val="00031236"/>
    <w:rsid w:val="000324BC"/>
    <w:rsid w:val="00033B13"/>
    <w:rsid w:val="00034BB4"/>
    <w:rsid w:val="000350C4"/>
    <w:rsid w:val="00035642"/>
    <w:rsid w:val="000360FB"/>
    <w:rsid w:val="00036A1F"/>
    <w:rsid w:val="0003797F"/>
    <w:rsid w:val="00037AA2"/>
    <w:rsid w:val="00045048"/>
    <w:rsid w:val="00047AE6"/>
    <w:rsid w:val="00047E73"/>
    <w:rsid w:val="0005083D"/>
    <w:rsid w:val="000521FA"/>
    <w:rsid w:val="00052A16"/>
    <w:rsid w:val="00052E32"/>
    <w:rsid w:val="00052F44"/>
    <w:rsid w:val="000530D8"/>
    <w:rsid w:val="00054170"/>
    <w:rsid w:val="0005484A"/>
    <w:rsid w:val="00054EA1"/>
    <w:rsid w:val="00055B8B"/>
    <w:rsid w:val="000574F2"/>
    <w:rsid w:val="000618C1"/>
    <w:rsid w:val="0006329F"/>
    <w:rsid w:val="00063CC1"/>
    <w:rsid w:val="000646F3"/>
    <w:rsid w:val="00064972"/>
    <w:rsid w:val="000662E3"/>
    <w:rsid w:val="000701C5"/>
    <w:rsid w:val="00070394"/>
    <w:rsid w:val="000707EF"/>
    <w:rsid w:val="00070C5B"/>
    <w:rsid w:val="0007125E"/>
    <w:rsid w:val="00071271"/>
    <w:rsid w:val="0007225A"/>
    <w:rsid w:val="00072725"/>
    <w:rsid w:val="000748D6"/>
    <w:rsid w:val="00074ACF"/>
    <w:rsid w:val="00075DE9"/>
    <w:rsid w:val="00076456"/>
    <w:rsid w:val="000811DF"/>
    <w:rsid w:val="00081753"/>
    <w:rsid w:val="000839C1"/>
    <w:rsid w:val="00083B65"/>
    <w:rsid w:val="00091094"/>
    <w:rsid w:val="000910EF"/>
    <w:rsid w:val="00091B43"/>
    <w:rsid w:val="00091C80"/>
    <w:rsid w:val="00092278"/>
    <w:rsid w:val="000927E8"/>
    <w:rsid w:val="00093287"/>
    <w:rsid w:val="00093A9B"/>
    <w:rsid w:val="000A0621"/>
    <w:rsid w:val="000A073E"/>
    <w:rsid w:val="000A4A1E"/>
    <w:rsid w:val="000A5693"/>
    <w:rsid w:val="000A5AC0"/>
    <w:rsid w:val="000A5EF7"/>
    <w:rsid w:val="000A6920"/>
    <w:rsid w:val="000B333A"/>
    <w:rsid w:val="000B5022"/>
    <w:rsid w:val="000B6704"/>
    <w:rsid w:val="000B7C26"/>
    <w:rsid w:val="000B7C7F"/>
    <w:rsid w:val="000B7FB8"/>
    <w:rsid w:val="000C12E7"/>
    <w:rsid w:val="000C1F40"/>
    <w:rsid w:val="000C3EA9"/>
    <w:rsid w:val="000C4AAB"/>
    <w:rsid w:val="000C59BB"/>
    <w:rsid w:val="000C5E6C"/>
    <w:rsid w:val="000C65E7"/>
    <w:rsid w:val="000C7F81"/>
    <w:rsid w:val="000D04B6"/>
    <w:rsid w:val="000D155D"/>
    <w:rsid w:val="000D25B7"/>
    <w:rsid w:val="000D3211"/>
    <w:rsid w:val="000D4955"/>
    <w:rsid w:val="000D5DC2"/>
    <w:rsid w:val="000D7660"/>
    <w:rsid w:val="000E0023"/>
    <w:rsid w:val="000E6952"/>
    <w:rsid w:val="000F1137"/>
    <w:rsid w:val="000F20C8"/>
    <w:rsid w:val="000F2FCC"/>
    <w:rsid w:val="000F3E47"/>
    <w:rsid w:val="000F4DA0"/>
    <w:rsid w:val="000F5448"/>
    <w:rsid w:val="000F634E"/>
    <w:rsid w:val="000F64AA"/>
    <w:rsid w:val="000F76C1"/>
    <w:rsid w:val="00100507"/>
    <w:rsid w:val="00102E37"/>
    <w:rsid w:val="001039C7"/>
    <w:rsid w:val="00106C03"/>
    <w:rsid w:val="00106CC0"/>
    <w:rsid w:val="00106E67"/>
    <w:rsid w:val="001101AC"/>
    <w:rsid w:val="00110359"/>
    <w:rsid w:val="00110AF3"/>
    <w:rsid w:val="00110E3E"/>
    <w:rsid w:val="00110F87"/>
    <w:rsid w:val="00111F9C"/>
    <w:rsid w:val="001139A6"/>
    <w:rsid w:val="00114676"/>
    <w:rsid w:val="00115AE0"/>
    <w:rsid w:val="001175F6"/>
    <w:rsid w:val="00117BC3"/>
    <w:rsid w:val="00121584"/>
    <w:rsid w:val="0012257B"/>
    <w:rsid w:val="001250E3"/>
    <w:rsid w:val="00125BF1"/>
    <w:rsid w:val="0012722D"/>
    <w:rsid w:val="00127B02"/>
    <w:rsid w:val="00130C2F"/>
    <w:rsid w:val="00135991"/>
    <w:rsid w:val="00137888"/>
    <w:rsid w:val="00140A80"/>
    <w:rsid w:val="00140D10"/>
    <w:rsid w:val="001410F9"/>
    <w:rsid w:val="0014112C"/>
    <w:rsid w:val="001434B6"/>
    <w:rsid w:val="001438FE"/>
    <w:rsid w:val="00144D9F"/>
    <w:rsid w:val="0014698C"/>
    <w:rsid w:val="00147290"/>
    <w:rsid w:val="00147685"/>
    <w:rsid w:val="00147B16"/>
    <w:rsid w:val="00150B0A"/>
    <w:rsid w:val="00151F6C"/>
    <w:rsid w:val="00153B47"/>
    <w:rsid w:val="001558B6"/>
    <w:rsid w:val="00156109"/>
    <w:rsid w:val="001562B2"/>
    <w:rsid w:val="001575A4"/>
    <w:rsid w:val="00157B3A"/>
    <w:rsid w:val="0016332E"/>
    <w:rsid w:val="00164D21"/>
    <w:rsid w:val="00165759"/>
    <w:rsid w:val="00170140"/>
    <w:rsid w:val="00171094"/>
    <w:rsid w:val="001716E4"/>
    <w:rsid w:val="0017261F"/>
    <w:rsid w:val="00172D99"/>
    <w:rsid w:val="00174AC7"/>
    <w:rsid w:val="001765F1"/>
    <w:rsid w:val="00177C9E"/>
    <w:rsid w:val="001805E0"/>
    <w:rsid w:val="00180DED"/>
    <w:rsid w:val="001823D1"/>
    <w:rsid w:val="00182784"/>
    <w:rsid w:val="00183361"/>
    <w:rsid w:val="001837AF"/>
    <w:rsid w:val="00183C42"/>
    <w:rsid w:val="00185557"/>
    <w:rsid w:val="00186384"/>
    <w:rsid w:val="0019112F"/>
    <w:rsid w:val="00191459"/>
    <w:rsid w:val="0019210D"/>
    <w:rsid w:val="00192274"/>
    <w:rsid w:val="00192B87"/>
    <w:rsid w:val="00194DDF"/>
    <w:rsid w:val="0019578D"/>
    <w:rsid w:val="001A0108"/>
    <w:rsid w:val="001A0521"/>
    <w:rsid w:val="001A137B"/>
    <w:rsid w:val="001A4BA9"/>
    <w:rsid w:val="001A5140"/>
    <w:rsid w:val="001A6F7D"/>
    <w:rsid w:val="001B1D24"/>
    <w:rsid w:val="001B203A"/>
    <w:rsid w:val="001B2088"/>
    <w:rsid w:val="001B2E0C"/>
    <w:rsid w:val="001B45AF"/>
    <w:rsid w:val="001B5FBE"/>
    <w:rsid w:val="001B692E"/>
    <w:rsid w:val="001B7566"/>
    <w:rsid w:val="001C0AFE"/>
    <w:rsid w:val="001C0CAC"/>
    <w:rsid w:val="001C1154"/>
    <w:rsid w:val="001C121F"/>
    <w:rsid w:val="001C3BCB"/>
    <w:rsid w:val="001C3D52"/>
    <w:rsid w:val="001C524A"/>
    <w:rsid w:val="001C5D76"/>
    <w:rsid w:val="001C6900"/>
    <w:rsid w:val="001C6B92"/>
    <w:rsid w:val="001C7B10"/>
    <w:rsid w:val="001D17B8"/>
    <w:rsid w:val="001D1E0E"/>
    <w:rsid w:val="001D25A3"/>
    <w:rsid w:val="001D2694"/>
    <w:rsid w:val="001D35B5"/>
    <w:rsid w:val="001D4897"/>
    <w:rsid w:val="001D5258"/>
    <w:rsid w:val="001D56D5"/>
    <w:rsid w:val="001D5DC0"/>
    <w:rsid w:val="001D6347"/>
    <w:rsid w:val="001D7466"/>
    <w:rsid w:val="001E03E6"/>
    <w:rsid w:val="001E0D77"/>
    <w:rsid w:val="001E1104"/>
    <w:rsid w:val="001E1CCC"/>
    <w:rsid w:val="001E2144"/>
    <w:rsid w:val="001E295C"/>
    <w:rsid w:val="001E3D99"/>
    <w:rsid w:val="001E4B3F"/>
    <w:rsid w:val="001F0A0B"/>
    <w:rsid w:val="001F17DB"/>
    <w:rsid w:val="001F312E"/>
    <w:rsid w:val="001F439F"/>
    <w:rsid w:val="001F43AE"/>
    <w:rsid w:val="001F4C9D"/>
    <w:rsid w:val="001F5AD4"/>
    <w:rsid w:val="00200C1C"/>
    <w:rsid w:val="0020186F"/>
    <w:rsid w:val="0020469A"/>
    <w:rsid w:val="00204ABE"/>
    <w:rsid w:val="00204B6B"/>
    <w:rsid w:val="00205200"/>
    <w:rsid w:val="0020680A"/>
    <w:rsid w:val="00210661"/>
    <w:rsid w:val="00210FD1"/>
    <w:rsid w:val="00211E69"/>
    <w:rsid w:val="00212789"/>
    <w:rsid w:val="00212933"/>
    <w:rsid w:val="00215163"/>
    <w:rsid w:val="00216CE7"/>
    <w:rsid w:val="00217DDB"/>
    <w:rsid w:val="002219F2"/>
    <w:rsid w:val="00221D0E"/>
    <w:rsid w:val="0022240E"/>
    <w:rsid w:val="00224012"/>
    <w:rsid w:val="00224165"/>
    <w:rsid w:val="00224BC5"/>
    <w:rsid w:val="00224C87"/>
    <w:rsid w:val="00225C00"/>
    <w:rsid w:val="00225F10"/>
    <w:rsid w:val="0022716B"/>
    <w:rsid w:val="002306FC"/>
    <w:rsid w:val="00230F1D"/>
    <w:rsid w:val="00234128"/>
    <w:rsid w:val="00236089"/>
    <w:rsid w:val="002361E2"/>
    <w:rsid w:val="002419FD"/>
    <w:rsid w:val="0024316B"/>
    <w:rsid w:val="00244C7B"/>
    <w:rsid w:val="00244E04"/>
    <w:rsid w:val="00245301"/>
    <w:rsid w:val="00245352"/>
    <w:rsid w:val="00245D92"/>
    <w:rsid w:val="00246A94"/>
    <w:rsid w:val="00247D66"/>
    <w:rsid w:val="00247F05"/>
    <w:rsid w:val="002513CE"/>
    <w:rsid w:val="002528DD"/>
    <w:rsid w:val="00253F1D"/>
    <w:rsid w:val="00256E36"/>
    <w:rsid w:val="0026133C"/>
    <w:rsid w:val="0026171B"/>
    <w:rsid w:val="0026213C"/>
    <w:rsid w:val="00262489"/>
    <w:rsid w:val="00262DD7"/>
    <w:rsid w:val="00263619"/>
    <w:rsid w:val="00263AB1"/>
    <w:rsid w:val="002644F1"/>
    <w:rsid w:val="002662AD"/>
    <w:rsid w:val="0026684B"/>
    <w:rsid w:val="00266E7C"/>
    <w:rsid w:val="00267F16"/>
    <w:rsid w:val="00270016"/>
    <w:rsid w:val="00271DCF"/>
    <w:rsid w:val="0027214E"/>
    <w:rsid w:val="00272C5D"/>
    <w:rsid w:val="00274653"/>
    <w:rsid w:val="002752AA"/>
    <w:rsid w:val="00275A65"/>
    <w:rsid w:val="00281AD8"/>
    <w:rsid w:val="00281D61"/>
    <w:rsid w:val="00287090"/>
    <w:rsid w:val="00287569"/>
    <w:rsid w:val="00291265"/>
    <w:rsid w:val="002923F3"/>
    <w:rsid w:val="002936F4"/>
    <w:rsid w:val="0029421D"/>
    <w:rsid w:val="00295EB4"/>
    <w:rsid w:val="00297608"/>
    <w:rsid w:val="002A06CC"/>
    <w:rsid w:val="002A0C34"/>
    <w:rsid w:val="002A1851"/>
    <w:rsid w:val="002A23F9"/>
    <w:rsid w:val="002A26EC"/>
    <w:rsid w:val="002A3F8E"/>
    <w:rsid w:val="002A4298"/>
    <w:rsid w:val="002A68B6"/>
    <w:rsid w:val="002B021E"/>
    <w:rsid w:val="002B1225"/>
    <w:rsid w:val="002B2E94"/>
    <w:rsid w:val="002B3C00"/>
    <w:rsid w:val="002B3DAF"/>
    <w:rsid w:val="002B5AE0"/>
    <w:rsid w:val="002B61D5"/>
    <w:rsid w:val="002B75E2"/>
    <w:rsid w:val="002C04E9"/>
    <w:rsid w:val="002C3225"/>
    <w:rsid w:val="002C5DF7"/>
    <w:rsid w:val="002C6772"/>
    <w:rsid w:val="002C7644"/>
    <w:rsid w:val="002D0F0E"/>
    <w:rsid w:val="002D3BD0"/>
    <w:rsid w:val="002E056A"/>
    <w:rsid w:val="002E24E3"/>
    <w:rsid w:val="002E5666"/>
    <w:rsid w:val="002E6946"/>
    <w:rsid w:val="002E70D8"/>
    <w:rsid w:val="002E7632"/>
    <w:rsid w:val="002F0FA3"/>
    <w:rsid w:val="002F1C25"/>
    <w:rsid w:val="002F287D"/>
    <w:rsid w:val="002F4501"/>
    <w:rsid w:val="002F4D47"/>
    <w:rsid w:val="002F6BE1"/>
    <w:rsid w:val="002F7C3F"/>
    <w:rsid w:val="00300198"/>
    <w:rsid w:val="00300C9C"/>
    <w:rsid w:val="0030305D"/>
    <w:rsid w:val="0030356A"/>
    <w:rsid w:val="0030718E"/>
    <w:rsid w:val="00310E92"/>
    <w:rsid w:val="003117EB"/>
    <w:rsid w:val="00312A37"/>
    <w:rsid w:val="00312AC4"/>
    <w:rsid w:val="00312B32"/>
    <w:rsid w:val="00312D27"/>
    <w:rsid w:val="00314BCA"/>
    <w:rsid w:val="00315A36"/>
    <w:rsid w:val="00315CBC"/>
    <w:rsid w:val="00316B6F"/>
    <w:rsid w:val="00317E0A"/>
    <w:rsid w:val="00320A58"/>
    <w:rsid w:val="003230CA"/>
    <w:rsid w:val="00327118"/>
    <w:rsid w:val="00331036"/>
    <w:rsid w:val="00332284"/>
    <w:rsid w:val="003332BC"/>
    <w:rsid w:val="00333630"/>
    <w:rsid w:val="00333790"/>
    <w:rsid w:val="00335AE4"/>
    <w:rsid w:val="00336947"/>
    <w:rsid w:val="003375E2"/>
    <w:rsid w:val="0034185C"/>
    <w:rsid w:val="00342252"/>
    <w:rsid w:val="003425DF"/>
    <w:rsid w:val="00342F3A"/>
    <w:rsid w:val="0034584B"/>
    <w:rsid w:val="00346872"/>
    <w:rsid w:val="003501AC"/>
    <w:rsid w:val="00350A43"/>
    <w:rsid w:val="003535CE"/>
    <w:rsid w:val="003548EA"/>
    <w:rsid w:val="00356546"/>
    <w:rsid w:val="00362855"/>
    <w:rsid w:val="003634A6"/>
    <w:rsid w:val="0036547A"/>
    <w:rsid w:val="0036581E"/>
    <w:rsid w:val="0036600A"/>
    <w:rsid w:val="00367461"/>
    <w:rsid w:val="003768C8"/>
    <w:rsid w:val="00376DD0"/>
    <w:rsid w:val="003809FA"/>
    <w:rsid w:val="00382310"/>
    <w:rsid w:val="00382FAC"/>
    <w:rsid w:val="0038475D"/>
    <w:rsid w:val="00386304"/>
    <w:rsid w:val="00387FE3"/>
    <w:rsid w:val="00390B13"/>
    <w:rsid w:val="00392902"/>
    <w:rsid w:val="00392C29"/>
    <w:rsid w:val="003960B2"/>
    <w:rsid w:val="0039670D"/>
    <w:rsid w:val="003974C8"/>
    <w:rsid w:val="00397BE4"/>
    <w:rsid w:val="003A0A13"/>
    <w:rsid w:val="003A16B6"/>
    <w:rsid w:val="003A21A2"/>
    <w:rsid w:val="003A3437"/>
    <w:rsid w:val="003A361B"/>
    <w:rsid w:val="003A52CC"/>
    <w:rsid w:val="003A64DA"/>
    <w:rsid w:val="003B0AB5"/>
    <w:rsid w:val="003B15BF"/>
    <w:rsid w:val="003B2922"/>
    <w:rsid w:val="003B2D43"/>
    <w:rsid w:val="003B3A88"/>
    <w:rsid w:val="003B45E9"/>
    <w:rsid w:val="003B47D0"/>
    <w:rsid w:val="003B68AE"/>
    <w:rsid w:val="003B736E"/>
    <w:rsid w:val="003C0814"/>
    <w:rsid w:val="003C0EF3"/>
    <w:rsid w:val="003C1E71"/>
    <w:rsid w:val="003C51D4"/>
    <w:rsid w:val="003C7554"/>
    <w:rsid w:val="003D016E"/>
    <w:rsid w:val="003D02E3"/>
    <w:rsid w:val="003D41C3"/>
    <w:rsid w:val="003D664B"/>
    <w:rsid w:val="003D6C6B"/>
    <w:rsid w:val="003D7590"/>
    <w:rsid w:val="003E01B9"/>
    <w:rsid w:val="003E1FE2"/>
    <w:rsid w:val="003E275F"/>
    <w:rsid w:val="003E3489"/>
    <w:rsid w:val="003E35CF"/>
    <w:rsid w:val="003E4FC4"/>
    <w:rsid w:val="003E5603"/>
    <w:rsid w:val="003E6B12"/>
    <w:rsid w:val="003E752C"/>
    <w:rsid w:val="003E763B"/>
    <w:rsid w:val="003F0F50"/>
    <w:rsid w:val="003F2151"/>
    <w:rsid w:val="003F2303"/>
    <w:rsid w:val="003F24F7"/>
    <w:rsid w:val="003F2617"/>
    <w:rsid w:val="003F2E5F"/>
    <w:rsid w:val="003F4E60"/>
    <w:rsid w:val="003F5D44"/>
    <w:rsid w:val="004013B5"/>
    <w:rsid w:val="004018BF"/>
    <w:rsid w:val="00402AA7"/>
    <w:rsid w:val="004054A7"/>
    <w:rsid w:val="00405B7C"/>
    <w:rsid w:val="00407328"/>
    <w:rsid w:val="00411C8F"/>
    <w:rsid w:val="00413A66"/>
    <w:rsid w:val="00423D70"/>
    <w:rsid w:val="00424135"/>
    <w:rsid w:val="00426D58"/>
    <w:rsid w:val="00427545"/>
    <w:rsid w:val="00431173"/>
    <w:rsid w:val="00431626"/>
    <w:rsid w:val="004334A8"/>
    <w:rsid w:val="0043415E"/>
    <w:rsid w:val="004349A0"/>
    <w:rsid w:val="004374D2"/>
    <w:rsid w:val="00440E72"/>
    <w:rsid w:val="0044118B"/>
    <w:rsid w:val="00443AE1"/>
    <w:rsid w:val="00445A04"/>
    <w:rsid w:val="00445A0C"/>
    <w:rsid w:val="004469C0"/>
    <w:rsid w:val="004477FF"/>
    <w:rsid w:val="00447D9D"/>
    <w:rsid w:val="00451B97"/>
    <w:rsid w:val="004528AC"/>
    <w:rsid w:val="004538F6"/>
    <w:rsid w:val="00455E7F"/>
    <w:rsid w:val="00457417"/>
    <w:rsid w:val="00461A1A"/>
    <w:rsid w:val="0046233B"/>
    <w:rsid w:val="004643BC"/>
    <w:rsid w:val="004665B1"/>
    <w:rsid w:val="00467376"/>
    <w:rsid w:val="00467801"/>
    <w:rsid w:val="00467E77"/>
    <w:rsid w:val="00470F93"/>
    <w:rsid w:val="00471655"/>
    <w:rsid w:val="00477547"/>
    <w:rsid w:val="004817E8"/>
    <w:rsid w:val="00481F70"/>
    <w:rsid w:val="00484474"/>
    <w:rsid w:val="004907B2"/>
    <w:rsid w:val="00490FFD"/>
    <w:rsid w:val="00493417"/>
    <w:rsid w:val="00494ED0"/>
    <w:rsid w:val="004979C8"/>
    <w:rsid w:val="00497B2B"/>
    <w:rsid w:val="00497CEE"/>
    <w:rsid w:val="004A0B28"/>
    <w:rsid w:val="004A1351"/>
    <w:rsid w:val="004A22FB"/>
    <w:rsid w:val="004A400A"/>
    <w:rsid w:val="004A431F"/>
    <w:rsid w:val="004B0C07"/>
    <w:rsid w:val="004B164E"/>
    <w:rsid w:val="004B31BE"/>
    <w:rsid w:val="004B3B9E"/>
    <w:rsid w:val="004C06A9"/>
    <w:rsid w:val="004C2DEF"/>
    <w:rsid w:val="004C3B54"/>
    <w:rsid w:val="004C4770"/>
    <w:rsid w:val="004C7777"/>
    <w:rsid w:val="004C7AC4"/>
    <w:rsid w:val="004C7B6B"/>
    <w:rsid w:val="004D3389"/>
    <w:rsid w:val="004D5D9A"/>
    <w:rsid w:val="004D7A2C"/>
    <w:rsid w:val="004E049A"/>
    <w:rsid w:val="004E1DFF"/>
    <w:rsid w:val="004E2E2A"/>
    <w:rsid w:val="004E43EC"/>
    <w:rsid w:val="004E582F"/>
    <w:rsid w:val="004E6CD2"/>
    <w:rsid w:val="004F07DB"/>
    <w:rsid w:val="004F27A6"/>
    <w:rsid w:val="004F2A25"/>
    <w:rsid w:val="004F4B28"/>
    <w:rsid w:val="004F4C01"/>
    <w:rsid w:val="004F62F9"/>
    <w:rsid w:val="004F793D"/>
    <w:rsid w:val="00500A1B"/>
    <w:rsid w:val="00502B21"/>
    <w:rsid w:val="005062EB"/>
    <w:rsid w:val="00507305"/>
    <w:rsid w:val="005076A7"/>
    <w:rsid w:val="00510187"/>
    <w:rsid w:val="0051337E"/>
    <w:rsid w:val="00513DF1"/>
    <w:rsid w:val="0051631E"/>
    <w:rsid w:val="00517C29"/>
    <w:rsid w:val="0052011A"/>
    <w:rsid w:val="00520441"/>
    <w:rsid w:val="005230CA"/>
    <w:rsid w:val="00523B06"/>
    <w:rsid w:val="005276F1"/>
    <w:rsid w:val="00527A36"/>
    <w:rsid w:val="005304F3"/>
    <w:rsid w:val="00530AA9"/>
    <w:rsid w:val="005327A3"/>
    <w:rsid w:val="00536DAE"/>
    <w:rsid w:val="00540336"/>
    <w:rsid w:val="00541B0B"/>
    <w:rsid w:val="00544012"/>
    <w:rsid w:val="00550AED"/>
    <w:rsid w:val="00550BDE"/>
    <w:rsid w:val="005515C3"/>
    <w:rsid w:val="0055225A"/>
    <w:rsid w:val="00553C10"/>
    <w:rsid w:val="00555D62"/>
    <w:rsid w:val="005604DC"/>
    <w:rsid w:val="00560B07"/>
    <w:rsid w:val="0056201F"/>
    <w:rsid w:val="00562F23"/>
    <w:rsid w:val="00563307"/>
    <w:rsid w:val="00564814"/>
    <w:rsid w:val="00564CDA"/>
    <w:rsid w:val="005650C2"/>
    <w:rsid w:val="00575252"/>
    <w:rsid w:val="00577A36"/>
    <w:rsid w:val="00583F36"/>
    <w:rsid w:val="0058423F"/>
    <w:rsid w:val="005848F6"/>
    <w:rsid w:val="00585234"/>
    <w:rsid w:val="00587E62"/>
    <w:rsid w:val="00587ECC"/>
    <w:rsid w:val="0059066D"/>
    <w:rsid w:val="00590704"/>
    <w:rsid w:val="00592562"/>
    <w:rsid w:val="00592E41"/>
    <w:rsid w:val="00595691"/>
    <w:rsid w:val="0059572B"/>
    <w:rsid w:val="00597FE0"/>
    <w:rsid w:val="005A2848"/>
    <w:rsid w:val="005A4AF9"/>
    <w:rsid w:val="005A4D6A"/>
    <w:rsid w:val="005A5DAC"/>
    <w:rsid w:val="005A6EB2"/>
    <w:rsid w:val="005B1FBF"/>
    <w:rsid w:val="005B22E7"/>
    <w:rsid w:val="005B3387"/>
    <w:rsid w:val="005B6B32"/>
    <w:rsid w:val="005B76E7"/>
    <w:rsid w:val="005B7823"/>
    <w:rsid w:val="005C0033"/>
    <w:rsid w:val="005C1A4F"/>
    <w:rsid w:val="005C2022"/>
    <w:rsid w:val="005C256A"/>
    <w:rsid w:val="005C57EF"/>
    <w:rsid w:val="005C6391"/>
    <w:rsid w:val="005C77DC"/>
    <w:rsid w:val="005D0B54"/>
    <w:rsid w:val="005D295B"/>
    <w:rsid w:val="005D3567"/>
    <w:rsid w:val="005D7E63"/>
    <w:rsid w:val="005E069A"/>
    <w:rsid w:val="005E0C14"/>
    <w:rsid w:val="005E141A"/>
    <w:rsid w:val="005E1C37"/>
    <w:rsid w:val="005E20C1"/>
    <w:rsid w:val="005E37A8"/>
    <w:rsid w:val="005E3C31"/>
    <w:rsid w:val="005E3CBC"/>
    <w:rsid w:val="005E3DCE"/>
    <w:rsid w:val="005E684C"/>
    <w:rsid w:val="005E6C27"/>
    <w:rsid w:val="005E798D"/>
    <w:rsid w:val="005F0D1F"/>
    <w:rsid w:val="005F1115"/>
    <w:rsid w:val="005F1FCC"/>
    <w:rsid w:val="005F356A"/>
    <w:rsid w:val="005F3650"/>
    <w:rsid w:val="005F37E9"/>
    <w:rsid w:val="005F63F0"/>
    <w:rsid w:val="005F75C3"/>
    <w:rsid w:val="005F77CC"/>
    <w:rsid w:val="006027CE"/>
    <w:rsid w:val="006040CD"/>
    <w:rsid w:val="00604721"/>
    <w:rsid w:val="006061B1"/>
    <w:rsid w:val="00606E1B"/>
    <w:rsid w:val="006070F6"/>
    <w:rsid w:val="00607F4D"/>
    <w:rsid w:val="006101C9"/>
    <w:rsid w:val="006102CF"/>
    <w:rsid w:val="0061113E"/>
    <w:rsid w:val="00613FA8"/>
    <w:rsid w:val="006154DA"/>
    <w:rsid w:val="006177B9"/>
    <w:rsid w:val="00620045"/>
    <w:rsid w:val="006206B1"/>
    <w:rsid w:val="006209FF"/>
    <w:rsid w:val="0062105C"/>
    <w:rsid w:val="00622819"/>
    <w:rsid w:val="006240C9"/>
    <w:rsid w:val="0062479E"/>
    <w:rsid w:val="00624BF1"/>
    <w:rsid w:val="00626844"/>
    <w:rsid w:val="00630557"/>
    <w:rsid w:val="00631BAB"/>
    <w:rsid w:val="00632A5C"/>
    <w:rsid w:val="0063510C"/>
    <w:rsid w:val="00636DBD"/>
    <w:rsid w:val="00642020"/>
    <w:rsid w:val="006432E9"/>
    <w:rsid w:val="006441B2"/>
    <w:rsid w:val="006445AC"/>
    <w:rsid w:val="006448D1"/>
    <w:rsid w:val="00646C80"/>
    <w:rsid w:val="006501A9"/>
    <w:rsid w:val="00651FF7"/>
    <w:rsid w:val="0065372E"/>
    <w:rsid w:val="00653DB2"/>
    <w:rsid w:val="006544E6"/>
    <w:rsid w:val="00655F40"/>
    <w:rsid w:val="00656227"/>
    <w:rsid w:val="006603DE"/>
    <w:rsid w:val="0066203B"/>
    <w:rsid w:val="0066347E"/>
    <w:rsid w:val="00663A04"/>
    <w:rsid w:val="0066439B"/>
    <w:rsid w:val="00666642"/>
    <w:rsid w:val="006712DC"/>
    <w:rsid w:val="0067205A"/>
    <w:rsid w:val="0067338C"/>
    <w:rsid w:val="00673A1B"/>
    <w:rsid w:val="00673C4E"/>
    <w:rsid w:val="0067605E"/>
    <w:rsid w:val="0067686D"/>
    <w:rsid w:val="00676E03"/>
    <w:rsid w:val="006773E9"/>
    <w:rsid w:val="006775A4"/>
    <w:rsid w:val="00680F7E"/>
    <w:rsid w:val="00682C20"/>
    <w:rsid w:val="00684D4F"/>
    <w:rsid w:val="00686AA1"/>
    <w:rsid w:val="00687DEC"/>
    <w:rsid w:val="00692E89"/>
    <w:rsid w:val="00694195"/>
    <w:rsid w:val="0069478E"/>
    <w:rsid w:val="006A004E"/>
    <w:rsid w:val="006A6C63"/>
    <w:rsid w:val="006B0D2E"/>
    <w:rsid w:val="006B17AC"/>
    <w:rsid w:val="006B3551"/>
    <w:rsid w:val="006B39AF"/>
    <w:rsid w:val="006B5AD1"/>
    <w:rsid w:val="006B73C5"/>
    <w:rsid w:val="006C138E"/>
    <w:rsid w:val="006C217B"/>
    <w:rsid w:val="006C26D2"/>
    <w:rsid w:val="006C27F9"/>
    <w:rsid w:val="006C2F41"/>
    <w:rsid w:val="006C523E"/>
    <w:rsid w:val="006C7712"/>
    <w:rsid w:val="006C77D6"/>
    <w:rsid w:val="006C7E43"/>
    <w:rsid w:val="006D0C9D"/>
    <w:rsid w:val="006D18B3"/>
    <w:rsid w:val="006D1F12"/>
    <w:rsid w:val="006D4418"/>
    <w:rsid w:val="006D46C5"/>
    <w:rsid w:val="006D5CE9"/>
    <w:rsid w:val="006D72C0"/>
    <w:rsid w:val="006D7EAC"/>
    <w:rsid w:val="006E07D0"/>
    <w:rsid w:val="006E0C4B"/>
    <w:rsid w:val="006E53EE"/>
    <w:rsid w:val="006E7749"/>
    <w:rsid w:val="006E7C56"/>
    <w:rsid w:val="006F02D2"/>
    <w:rsid w:val="006F0A24"/>
    <w:rsid w:val="006F1E80"/>
    <w:rsid w:val="006F4334"/>
    <w:rsid w:val="006F460B"/>
    <w:rsid w:val="006F7F4D"/>
    <w:rsid w:val="007014AB"/>
    <w:rsid w:val="00701E62"/>
    <w:rsid w:val="007022E3"/>
    <w:rsid w:val="00703590"/>
    <w:rsid w:val="0070486E"/>
    <w:rsid w:val="007049E6"/>
    <w:rsid w:val="00705F1C"/>
    <w:rsid w:val="007067E6"/>
    <w:rsid w:val="00707350"/>
    <w:rsid w:val="0071101F"/>
    <w:rsid w:val="00713583"/>
    <w:rsid w:val="00713D56"/>
    <w:rsid w:val="00714E66"/>
    <w:rsid w:val="0071650E"/>
    <w:rsid w:val="00716D72"/>
    <w:rsid w:val="00717CB2"/>
    <w:rsid w:val="00720A14"/>
    <w:rsid w:val="00720F09"/>
    <w:rsid w:val="00721644"/>
    <w:rsid w:val="007222AE"/>
    <w:rsid w:val="0072528D"/>
    <w:rsid w:val="00726418"/>
    <w:rsid w:val="00727132"/>
    <w:rsid w:val="00727F5B"/>
    <w:rsid w:val="0073126E"/>
    <w:rsid w:val="007319D2"/>
    <w:rsid w:val="007326A6"/>
    <w:rsid w:val="0073331D"/>
    <w:rsid w:val="00733C64"/>
    <w:rsid w:val="00733CD5"/>
    <w:rsid w:val="00734911"/>
    <w:rsid w:val="00735837"/>
    <w:rsid w:val="00735A83"/>
    <w:rsid w:val="00736ADA"/>
    <w:rsid w:val="00742CDE"/>
    <w:rsid w:val="00743B3C"/>
    <w:rsid w:val="007468C1"/>
    <w:rsid w:val="0075252C"/>
    <w:rsid w:val="00752FDA"/>
    <w:rsid w:val="007535B3"/>
    <w:rsid w:val="00755D3B"/>
    <w:rsid w:val="007560F5"/>
    <w:rsid w:val="0075651D"/>
    <w:rsid w:val="00763E2A"/>
    <w:rsid w:val="00764F39"/>
    <w:rsid w:val="00765F2D"/>
    <w:rsid w:val="0076656E"/>
    <w:rsid w:val="0076658A"/>
    <w:rsid w:val="00766B15"/>
    <w:rsid w:val="00767B32"/>
    <w:rsid w:val="007701B6"/>
    <w:rsid w:val="007703A3"/>
    <w:rsid w:val="007709FF"/>
    <w:rsid w:val="00770DD3"/>
    <w:rsid w:val="00771222"/>
    <w:rsid w:val="00773BB0"/>
    <w:rsid w:val="00776AA3"/>
    <w:rsid w:val="00777A2E"/>
    <w:rsid w:val="00777C7B"/>
    <w:rsid w:val="00780909"/>
    <w:rsid w:val="00782015"/>
    <w:rsid w:val="007828BF"/>
    <w:rsid w:val="00783525"/>
    <w:rsid w:val="00784303"/>
    <w:rsid w:val="00784F97"/>
    <w:rsid w:val="00785AC3"/>
    <w:rsid w:val="00786321"/>
    <w:rsid w:val="00786DC4"/>
    <w:rsid w:val="00787B54"/>
    <w:rsid w:val="00787BCA"/>
    <w:rsid w:val="00791768"/>
    <w:rsid w:val="00792B51"/>
    <w:rsid w:val="00793B38"/>
    <w:rsid w:val="00793F1F"/>
    <w:rsid w:val="007947A0"/>
    <w:rsid w:val="00794B2E"/>
    <w:rsid w:val="00795082"/>
    <w:rsid w:val="0079578D"/>
    <w:rsid w:val="00795839"/>
    <w:rsid w:val="00795BEC"/>
    <w:rsid w:val="00795F0C"/>
    <w:rsid w:val="007A00CE"/>
    <w:rsid w:val="007A0A50"/>
    <w:rsid w:val="007A140A"/>
    <w:rsid w:val="007A2E74"/>
    <w:rsid w:val="007A4213"/>
    <w:rsid w:val="007A42B3"/>
    <w:rsid w:val="007A4C86"/>
    <w:rsid w:val="007A5897"/>
    <w:rsid w:val="007A69BA"/>
    <w:rsid w:val="007A75B9"/>
    <w:rsid w:val="007A7D5E"/>
    <w:rsid w:val="007B022A"/>
    <w:rsid w:val="007B1EF0"/>
    <w:rsid w:val="007B5902"/>
    <w:rsid w:val="007B799C"/>
    <w:rsid w:val="007B7B04"/>
    <w:rsid w:val="007B7D7F"/>
    <w:rsid w:val="007C46AA"/>
    <w:rsid w:val="007C5300"/>
    <w:rsid w:val="007C74FB"/>
    <w:rsid w:val="007D3E4C"/>
    <w:rsid w:val="007D4795"/>
    <w:rsid w:val="007D497C"/>
    <w:rsid w:val="007D6958"/>
    <w:rsid w:val="007D6C87"/>
    <w:rsid w:val="007E0293"/>
    <w:rsid w:val="007E04DD"/>
    <w:rsid w:val="007E4592"/>
    <w:rsid w:val="007E4C37"/>
    <w:rsid w:val="007E5B5C"/>
    <w:rsid w:val="007F1A1B"/>
    <w:rsid w:val="007F1BFE"/>
    <w:rsid w:val="007F4496"/>
    <w:rsid w:val="007F79C4"/>
    <w:rsid w:val="007F7E51"/>
    <w:rsid w:val="008006FC"/>
    <w:rsid w:val="00801839"/>
    <w:rsid w:val="00801A16"/>
    <w:rsid w:val="00801B2F"/>
    <w:rsid w:val="00803167"/>
    <w:rsid w:val="008034BD"/>
    <w:rsid w:val="0080353A"/>
    <w:rsid w:val="008036C5"/>
    <w:rsid w:val="00803FE6"/>
    <w:rsid w:val="00804846"/>
    <w:rsid w:val="00805504"/>
    <w:rsid w:val="00807D88"/>
    <w:rsid w:val="00811268"/>
    <w:rsid w:val="00811445"/>
    <w:rsid w:val="008118AC"/>
    <w:rsid w:val="00811938"/>
    <w:rsid w:val="00811A9D"/>
    <w:rsid w:val="00811C9A"/>
    <w:rsid w:val="00812A03"/>
    <w:rsid w:val="008158BB"/>
    <w:rsid w:val="00816D8C"/>
    <w:rsid w:val="008174FD"/>
    <w:rsid w:val="00820B6F"/>
    <w:rsid w:val="00823407"/>
    <w:rsid w:val="00824F16"/>
    <w:rsid w:val="00825119"/>
    <w:rsid w:val="00825321"/>
    <w:rsid w:val="00831450"/>
    <w:rsid w:val="0083486F"/>
    <w:rsid w:val="00835757"/>
    <w:rsid w:val="00840841"/>
    <w:rsid w:val="00840A90"/>
    <w:rsid w:val="00841CFF"/>
    <w:rsid w:val="00841E54"/>
    <w:rsid w:val="0084265E"/>
    <w:rsid w:val="00842CB2"/>
    <w:rsid w:val="00843939"/>
    <w:rsid w:val="0084549D"/>
    <w:rsid w:val="00845657"/>
    <w:rsid w:val="008471EE"/>
    <w:rsid w:val="00850D70"/>
    <w:rsid w:val="0085138A"/>
    <w:rsid w:val="00853B38"/>
    <w:rsid w:val="008542A1"/>
    <w:rsid w:val="00855375"/>
    <w:rsid w:val="00855739"/>
    <w:rsid w:val="0085785D"/>
    <w:rsid w:val="00860935"/>
    <w:rsid w:val="00863578"/>
    <w:rsid w:val="008668CA"/>
    <w:rsid w:val="00866EAA"/>
    <w:rsid w:val="008709CA"/>
    <w:rsid w:val="00870C06"/>
    <w:rsid w:val="008721DF"/>
    <w:rsid w:val="008728AE"/>
    <w:rsid w:val="00872C5A"/>
    <w:rsid w:val="00874000"/>
    <w:rsid w:val="0087464E"/>
    <w:rsid w:val="008778B8"/>
    <w:rsid w:val="00877C3F"/>
    <w:rsid w:val="00880B7A"/>
    <w:rsid w:val="00882676"/>
    <w:rsid w:val="008835E8"/>
    <w:rsid w:val="00883CEC"/>
    <w:rsid w:val="00884678"/>
    <w:rsid w:val="00885382"/>
    <w:rsid w:val="008856B2"/>
    <w:rsid w:val="00886D9C"/>
    <w:rsid w:val="00887132"/>
    <w:rsid w:val="008925EA"/>
    <w:rsid w:val="00892ABC"/>
    <w:rsid w:val="00894A4E"/>
    <w:rsid w:val="00894D82"/>
    <w:rsid w:val="0089585B"/>
    <w:rsid w:val="008A33BA"/>
    <w:rsid w:val="008A5017"/>
    <w:rsid w:val="008A6CF0"/>
    <w:rsid w:val="008A7213"/>
    <w:rsid w:val="008A766A"/>
    <w:rsid w:val="008B04E0"/>
    <w:rsid w:val="008B3FC6"/>
    <w:rsid w:val="008B4248"/>
    <w:rsid w:val="008B62C4"/>
    <w:rsid w:val="008B7A73"/>
    <w:rsid w:val="008C108E"/>
    <w:rsid w:val="008C270F"/>
    <w:rsid w:val="008C34D5"/>
    <w:rsid w:val="008C4D5A"/>
    <w:rsid w:val="008C550E"/>
    <w:rsid w:val="008D089B"/>
    <w:rsid w:val="008D0956"/>
    <w:rsid w:val="008D2891"/>
    <w:rsid w:val="008D3BE1"/>
    <w:rsid w:val="008D474C"/>
    <w:rsid w:val="008D655A"/>
    <w:rsid w:val="008E01D5"/>
    <w:rsid w:val="008E12CD"/>
    <w:rsid w:val="008E651E"/>
    <w:rsid w:val="008F0195"/>
    <w:rsid w:val="008F5FA8"/>
    <w:rsid w:val="008F632D"/>
    <w:rsid w:val="00900B14"/>
    <w:rsid w:val="0090118E"/>
    <w:rsid w:val="009018A0"/>
    <w:rsid w:val="00902AA6"/>
    <w:rsid w:val="00903165"/>
    <w:rsid w:val="00904120"/>
    <w:rsid w:val="009042A7"/>
    <w:rsid w:val="009044FA"/>
    <w:rsid w:val="00905C3B"/>
    <w:rsid w:val="0091017F"/>
    <w:rsid w:val="00910AA3"/>
    <w:rsid w:val="00912197"/>
    <w:rsid w:val="00914019"/>
    <w:rsid w:val="00921179"/>
    <w:rsid w:val="009214B5"/>
    <w:rsid w:val="0092178A"/>
    <w:rsid w:val="00921935"/>
    <w:rsid w:val="00921A9E"/>
    <w:rsid w:val="00922812"/>
    <w:rsid w:val="00924EE7"/>
    <w:rsid w:val="009250AA"/>
    <w:rsid w:val="00926DFC"/>
    <w:rsid w:val="00931293"/>
    <w:rsid w:val="00933312"/>
    <w:rsid w:val="009337C9"/>
    <w:rsid w:val="00933A2B"/>
    <w:rsid w:val="009351A3"/>
    <w:rsid w:val="00936B9B"/>
    <w:rsid w:val="00937160"/>
    <w:rsid w:val="0093756A"/>
    <w:rsid w:val="00937766"/>
    <w:rsid w:val="009378A4"/>
    <w:rsid w:val="009414CC"/>
    <w:rsid w:val="00942424"/>
    <w:rsid w:val="00942434"/>
    <w:rsid w:val="00942686"/>
    <w:rsid w:val="00942DC3"/>
    <w:rsid w:val="00943BB9"/>
    <w:rsid w:val="00943EC8"/>
    <w:rsid w:val="0094425E"/>
    <w:rsid w:val="009444CC"/>
    <w:rsid w:val="00945441"/>
    <w:rsid w:val="009539F5"/>
    <w:rsid w:val="0095482C"/>
    <w:rsid w:val="00956707"/>
    <w:rsid w:val="00957CD1"/>
    <w:rsid w:val="009642EA"/>
    <w:rsid w:val="00966135"/>
    <w:rsid w:val="0097063F"/>
    <w:rsid w:val="00970CAD"/>
    <w:rsid w:val="00973741"/>
    <w:rsid w:val="00973B4A"/>
    <w:rsid w:val="00974450"/>
    <w:rsid w:val="009745D3"/>
    <w:rsid w:val="00980CE2"/>
    <w:rsid w:val="00980F90"/>
    <w:rsid w:val="00983213"/>
    <w:rsid w:val="009855E3"/>
    <w:rsid w:val="0098579D"/>
    <w:rsid w:val="00985817"/>
    <w:rsid w:val="009911A0"/>
    <w:rsid w:val="009913DC"/>
    <w:rsid w:val="00992F14"/>
    <w:rsid w:val="009949E4"/>
    <w:rsid w:val="009954A3"/>
    <w:rsid w:val="00995785"/>
    <w:rsid w:val="009A0270"/>
    <w:rsid w:val="009A1FA5"/>
    <w:rsid w:val="009A2EDF"/>
    <w:rsid w:val="009A2F56"/>
    <w:rsid w:val="009A62C7"/>
    <w:rsid w:val="009B1002"/>
    <w:rsid w:val="009B235F"/>
    <w:rsid w:val="009B2370"/>
    <w:rsid w:val="009B2E09"/>
    <w:rsid w:val="009B4944"/>
    <w:rsid w:val="009C137D"/>
    <w:rsid w:val="009C1CCA"/>
    <w:rsid w:val="009C4D8B"/>
    <w:rsid w:val="009C5487"/>
    <w:rsid w:val="009C6D87"/>
    <w:rsid w:val="009C6E5E"/>
    <w:rsid w:val="009D0E27"/>
    <w:rsid w:val="009D1165"/>
    <w:rsid w:val="009D1355"/>
    <w:rsid w:val="009D36A7"/>
    <w:rsid w:val="009D3C03"/>
    <w:rsid w:val="009D4295"/>
    <w:rsid w:val="009D4F7F"/>
    <w:rsid w:val="009D5717"/>
    <w:rsid w:val="009D5DE3"/>
    <w:rsid w:val="009D7AD1"/>
    <w:rsid w:val="009E1103"/>
    <w:rsid w:val="009E1420"/>
    <w:rsid w:val="009E3225"/>
    <w:rsid w:val="009E50B6"/>
    <w:rsid w:val="009E5CA2"/>
    <w:rsid w:val="009E60F7"/>
    <w:rsid w:val="009E7C4E"/>
    <w:rsid w:val="009F19A2"/>
    <w:rsid w:val="009F4B0A"/>
    <w:rsid w:val="009F71B1"/>
    <w:rsid w:val="00A00C2A"/>
    <w:rsid w:val="00A00DCC"/>
    <w:rsid w:val="00A01863"/>
    <w:rsid w:val="00A02078"/>
    <w:rsid w:val="00A02A0E"/>
    <w:rsid w:val="00A05A4F"/>
    <w:rsid w:val="00A069FA"/>
    <w:rsid w:val="00A06B86"/>
    <w:rsid w:val="00A06D1B"/>
    <w:rsid w:val="00A10E20"/>
    <w:rsid w:val="00A11EBC"/>
    <w:rsid w:val="00A12256"/>
    <w:rsid w:val="00A127BD"/>
    <w:rsid w:val="00A14C99"/>
    <w:rsid w:val="00A161CD"/>
    <w:rsid w:val="00A20063"/>
    <w:rsid w:val="00A2111A"/>
    <w:rsid w:val="00A213AC"/>
    <w:rsid w:val="00A23EA0"/>
    <w:rsid w:val="00A27468"/>
    <w:rsid w:val="00A27FB7"/>
    <w:rsid w:val="00A30744"/>
    <w:rsid w:val="00A307A6"/>
    <w:rsid w:val="00A3123D"/>
    <w:rsid w:val="00A3303F"/>
    <w:rsid w:val="00A345C0"/>
    <w:rsid w:val="00A359D3"/>
    <w:rsid w:val="00A359F2"/>
    <w:rsid w:val="00A37775"/>
    <w:rsid w:val="00A37F5E"/>
    <w:rsid w:val="00A433D3"/>
    <w:rsid w:val="00A45D47"/>
    <w:rsid w:val="00A47017"/>
    <w:rsid w:val="00A5050E"/>
    <w:rsid w:val="00A5090F"/>
    <w:rsid w:val="00A51109"/>
    <w:rsid w:val="00A51E40"/>
    <w:rsid w:val="00A528D6"/>
    <w:rsid w:val="00A52A0F"/>
    <w:rsid w:val="00A54705"/>
    <w:rsid w:val="00A54773"/>
    <w:rsid w:val="00A56BA9"/>
    <w:rsid w:val="00A61847"/>
    <w:rsid w:val="00A61AC4"/>
    <w:rsid w:val="00A63FE7"/>
    <w:rsid w:val="00A6450A"/>
    <w:rsid w:val="00A65F3E"/>
    <w:rsid w:val="00A669E6"/>
    <w:rsid w:val="00A672FC"/>
    <w:rsid w:val="00A70EDD"/>
    <w:rsid w:val="00A727DE"/>
    <w:rsid w:val="00A733A5"/>
    <w:rsid w:val="00A75CED"/>
    <w:rsid w:val="00A75ED1"/>
    <w:rsid w:val="00A80CF7"/>
    <w:rsid w:val="00A82C34"/>
    <w:rsid w:val="00A83033"/>
    <w:rsid w:val="00A835D3"/>
    <w:rsid w:val="00A84081"/>
    <w:rsid w:val="00A84A5D"/>
    <w:rsid w:val="00A84DEB"/>
    <w:rsid w:val="00A85109"/>
    <w:rsid w:val="00A868C8"/>
    <w:rsid w:val="00A869F6"/>
    <w:rsid w:val="00A86A52"/>
    <w:rsid w:val="00A86D88"/>
    <w:rsid w:val="00A90B69"/>
    <w:rsid w:val="00A9130D"/>
    <w:rsid w:val="00A9255B"/>
    <w:rsid w:val="00A95679"/>
    <w:rsid w:val="00AA15EF"/>
    <w:rsid w:val="00AA239F"/>
    <w:rsid w:val="00AA2F00"/>
    <w:rsid w:val="00AA3529"/>
    <w:rsid w:val="00AA3D58"/>
    <w:rsid w:val="00AA4BF4"/>
    <w:rsid w:val="00AA5E2F"/>
    <w:rsid w:val="00AB1141"/>
    <w:rsid w:val="00AB1F3C"/>
    <w:rsid w:val="00AB310F"/>
    <w:rsid w:val="00AB3510"/>
    <w:rsid w:val="00AB411D"/>
    <w:rsid w:val="00AB46C3"/>
    <w:rsid w:val="00AB5787"/>
    <w:rsid w:val="00AC0FE2"/>
    <w:rsid w:val="00AC162C"/>
    <w:rsid w:val="00AC27DA"/>
    <w:rsid w:val="00AC3ED3"/>
    <w:rsid w:val="00AC6049"/>
    <w:rsid w:val="00AC700E"/>
    <w:rsid w:val="00AC76CD"/>
    <w:rsid w:val="00AD1BDF"/>
    <w:rsid w:val="00AD1C90"/>
    <w:rsid w:val="00AD33D3"/>
    <w:rsid w:val="00AD4DDD"/>
    <w:rsid w:val="00AD609D"/>
    <w:rsid w:val="00AD7161"/>
    <w:rsid w:val="00AE3B96"/>
    <w:rsid w:val="00AE5275"/>
    <w:rsid w:val="00AE72AF"/>
    <w:rsid w:val="00AE7697"/>
    <w:rsid w:val="00AF3E90"/>
    <w:rsid w:val="00AF445A"/>
    <w:rsid w:val="00AF45A3"/>
    <w:rsid w:val="00AF463B"/>
    <w:rsid w:val="00AF4C5D"/>
    <w:rsid w:val="00B00D4D"/>
    <w:rsid w:val="00B04661"/>
    <w:rsid w:val="00B061D3"/>
    <w:rsid w:val="00B06C27"/>
    <w:rsid w:val="00B06DB0"/>
    <w:rsid w:val="00B07662"/>
    <w:rsid w:val="00B11A0E"/>
    <w:rsid w:val="00B122C0"/>
    <w:rsid w:val="00B1246E"/>
    <w:rsid w:val="00B12EC1"/>
    <w:rsid w:val="00B131FA"/>
    <w:rsid w:val="00B13D87"/>
    <w:rsid w:val="00B14630"/>
    <w:rsid w:val="00B15CD4"/>
    <w:rsid w:val="00B217C1"/>
    <w:rsid w:val="00B223B7"/>
    <w:rsid w:val="00B23732"/>
    <w:rsid w:val="00B23F46"/>
    <w:rsid w:val="00B251C8"/>
    <w:rsid w:val="00B27DE8"/>
    <w:rsid w:val="00B30DEC"/>
    <w:rsid w:val="00B30EDB"/>
    <w:rsid w:val="00B327F5"/>
    <w:rsid w:val="00B3319C"/>
    <w:rsid w:val="00B3424F"/>
    <w:rsid w:val="00B37987"/>
    <w:rsid w:val="00B37AA2"/>
    <w:rsid w:val="00B402B2"/>
    <w:rsid w:val="00B4090C"/>
    <w:rsid w:val="00B41174"/>
    <w:rsid w:val="00B44CB9"/>
    <w:rsid w:val="00B45D48"/>
    <w:rsid w:val="00B4729D"/>
    <w:rsid w:val="00B50F03"/>
    <w:rsid w:val="00B520CF"/>
    <w:rsid w:val="00B532C9"/>
    <w:rsid w:val="00B56700"/>
    <w:rsid w:val="00B576C2"/>
    <w:rsid w:val="00B63743"/>
    <w:rsid w:val="00B63AD4"/>
    <w:rsid w:val="00B64565"/>
    <w:rsid w:val="00B64B1F"/>
    <w:rsid w:val="00B67706"/>
    <w:rsid w:val="00B67C96"/>
    <w:rsid w:val="00B7162D"/>
    <w:rsid w:val="00B72E8A"/>
    <w:rsid w:val="00B73721"/>
    <w:rsid w:val="00B75698"/>
    <w:rsid w:val="00B75C39"/>
    <w:rsid w:val="00B76680"/>
    <w:rsid w:val="00B76D74"/>
    <w:rsid w:val="00B80DD0"/>
    <w:rsid w:val="00B813FE"/>
    <w:rsid w:val="00B843A1"/>
    <w:rsid w:val="00B9112D"/>
    <w:rsid w:val="00B91495"/>
    <w:rsid w:val="00B92934"/>
    <w:rsid w:val="00B933A2"/>
    <w:rsid w:val="00B93820"/>
    <w:rsid w:val="00B9662E"/>
    <w:rsid w:val="00B973D2"/>
    <w:rsid w:val="00B97813"/>
    <w:rsid w:val="00BA0F46"/>
    <w:rsid w:val="00BA14A8"/>
    <w:rsid w:val="00BA1762"/>
    <w:rsid w:val="00BA2004"/>
    <w:rsid w:val="00BA2FBD"/>
    <w:rsid w:val="00BA30AB"/>
    <w:rsid w:val="00BA3A5C"/>
    <w:rsid w:val="00BA3E81"/>
    <w:rsid w:val="00BA4BB7"/>
    <w:rsid w:val="00BA6B1B"/>
    <w:rsid w:val="00BB106C"/>
    <w:rsid w:val="00BB1209"/>
    <w:rsid w:val="00BB2BA1"/>
    <w:rsid w:val="00BB3A60"/>
    <w:rsid w:val="00BB48BC"/>
    <w:rsid w:val="00BB5EEE"/>
    <w:rsid w:val="00BB7A71"/>
    <w:rsid w:val="00BC0E03"/>
    <w:rsid w:val="00BC2FD5"/>
    <w:rsid w:val="00BC3174"/>
    <w:rsid w:val="00BC3606"/>
    <w:rsid w:val="00BC5011"/>
    <w:rsid w:val="00BC65BC"/>
    <w:rsid w:val="00BC6A5C"/>
    <w:rsid w:val="00BC74FE"/>
    <w:rsid w:val="00BC7BC7"/>
    <w:rsid w:val="00BD3C97"/>
    <w:rsid w:val="00BD4263"/>
    <w:rsid w:val="00BD42B5"/>
    <w:rsid w:val="00BD4884"/>
    <w:rsid w:val="00BD5A75"/>
    <w:rsid w:val="00BD6C0E"/>
    <w:rsid w:val="00BD7434"/>
    <w:rsid w:val="00BE2FAD"/>
    <w:rsid w:val="00BE4599"/>
    <w:rsid w:val="00BE4787"/>
    <w:rsid w:val="00BE48DE"/>
    <w:rsid w:val="00BE4D47"/>
    <w:rsid w:val="00BE61C5"/>
    <w:rsid w:val="00BE625F"/>
    <w:rsid w:val="00BE6A63"/>
    <w:rsid w:val="00BE6D70"/>
    <w:rsid w:val="00BE6E49"/>
    <w:rsid w:val="00BE74C1"/>
    <w:rsid w:val="00BF03A0"/>
    <w:rsid w:val="00BF0506"/>
    <w:rsid w:val="00BF0AD0"/>
    <w:rsid w:val="00BF24F6"/>
    <w:rsid w:val="00BF3D94"/>
    <w:rsid w:val="00BF5E61"/>
    <w:rsid w:val="00C024E7"/>
    <w:rsid w:val="00C030F2"/>
    <w:rsid w:val="00C03659"/>
    <w:rsid w:val="00C05A46"/>
    <w:rsid w:val="00C06269"/>
    <w:rsid w:val="00C12291"/>
    <w:rsid w:val="00C1301A"/>
    <w:rsid w:val="00C15096"/>
    <w:rsid w:val="00C1574A"/>
    <w:rsid w:val="00C16E08"/>
    <w:rsid w:val="00C21CAE"/>
    <w:rsid w:val="00C26868"/>
    <w:rsid w:val="00C27090"/>
    <w:rsid w:val="00C27575"/>
    <w:rsid w:val="00C32F0A"/>
    <w:rsid w:val="00C33460"/>
    <w:rsid w:val="00C33DC6"/>
    <w:rsid w:val="00C3423B"/>
    <w:rsid w:val="00C34488"/>
    <w:rsid w:val="00C34910"/>
    <w:rsid w:val="00C363F8"/>
    <w:rsid w:val="00C37910"/>
    <w:rsid w:val="00C400C7"/>
    <w:rsid w:val="00C40998"/>
    <w:rsid w:val="00C41230"/>
    <w:rsid w:val="00C42210"/>
    <w:rsid w:val="00C42AB4"/>
    <w:rsid w:val="00C42EE7"/>
    <w:rsid w:val="00C43E9A"/>
    <w:rsid w:val="00C4446F"/>
    <w:rsid w:val="00C44B7B"/>
    <w:rsid w:val="00C46336"/>
    <w:rsid w:val="00C4771C"/>
    <w:rsid w:val="00C47FFE"/>
    <w:rsid w:val="00C511A0"/>
    <w:rsid w:val="00C5642C"/>
    <w:rsid w:val="00C5757F"/>
    <w:rsid w:val="00C57C12"/>
    <w:rsid w:val="00C62C35"/>
    <w:rsid w:val="00C63A95"/>
    <w:rsid w:val="00C65250"/>
    <w:rsid w:val="00C65618"/>
    <w:rsid w:val="00C66BD2"/>
    <w:rsid w:val="00C66EBF"/>
    <w:rsid w:val="00C66FBB"/>
    <w:rsid w:val="00C70353"/>
    <w:rsid w:val="00C707B7"/>
    <w:rsid w:val="00C7114C"/>
    <w:rsid w:val="00C71216"/>
    <w:rsid w:val="00C71C31"/>
    <w:rsid w:val="00C734AA"/>
    <w:rsid w:val="00C74422"/>
    <w:rsid w:val="00C74816"/>
    <w:rsid w:val="00C74C07"/>
    <w:rsid w:val="00C7676F"/>
    <w:rsid w:val="00C76F30"/>
    <w:rsid w:val="00C774E7"/>
    <w:rsid w:val="00C80DC3"/>
    <w:rsid w:val="00C824D0"/>
    <w:rsid w:val="00C82933"/>
    <w:rsid w:val="00C836E0"/>
    <w:rsid w:val="00C8497A"/>
    <w:rsid w:val="00C85DAF"/>
    <w:rsid w:val="00C8753F"/>
    <w:rsid w:val="00C901AB"/>
    <w:rsid w:val="00C90B7F"/>
    <w:rsid w:val="00C911B2"/>
    <w:rsid w:val="00C923E8"/>
    <w:rsid w:val="00C92482"/>
    <w:rsid w:val="00C940C6"/>
    <w:rsid w:val="00C95A59"/>
    <w:rsid w:val="00CA4611"/>
    <w:rsid w:val="00CA5B0D"/>
    <w:rsid w:val="00CA5B74"/>
    <w:rsid w:val="00CA7ADA"/>
    <w:rsid w:val="00CB1686"/>
    <w:rsid w:val="00CB208E"/>
    <w:rsid w:val="00CB28A3"/>
    <w:rsid w:val="00CB3DFC"/>
    <w:rsid w:val="00CB41AB"/>
    <w:rsid w:val="00CB423D"/>
    <w:rsid w:val="00CC0B14"/>
    <w:rsid w:val="00CC3965"/>
    <w:rsid w:val="00CC3BCC"/>
    <w:rsid w:val="00CC3D18"/>
    <w:rsid w:val="00CC43A3"/>
    <w:rsid w:val="00CC53B7"/>
    <w:rsid w:val="00CC593A"/>
    <w:rsid w:val="00CC62BC"/>
    <w:rsid w:val="00CC79AA"/>
    <w:rsid w:val="00CD13A3"/>
    <w:rsid w:val="00CD270D"/>
    <w:rsid w:val="00CE06F6"/>
    <w:rsid w:val="00CE5084"/>
    <w:rsid w:val="00CE6BA3"/>
    <w:rsid w:val="00CE6D0A"/>
    <w:rsid w:val="00CF1F2F"/>
    <w:rsid w:val="00CF2E06"/>
    <w:rsid w:val="00CF316C"/>
    <w:rsid w:val="00CF4FA7"/>
    <w:rsid w:val="00CF5104"/>
    <w:rsid w:val="00CF62EB"/>
    <w:rsid w:val="00CF65AE"/>
    <w:rsid w:val="00D0310B"/>
    <w:rsid w:val="00D0340F"/>
    <w:rsid w:val="00D03FB5"/>
    <w:rsid w:val="00D04D0B"/>
    <w:rsid w:val="00D057A1"/>
    <w:rsid w:val="00D0583F"/>
    <w:rsid w:val="00D06612"/>
    <w:rsid w:val="00D114B1"/>
    <w:rsid w:val="00D14BF1"/>
    <w:rsid w:val="00D16D99"/>
    <w:rsid w:val="00D2018D"/>
    <w:rsid w:val="00D224FC"/>
    <w:rsid w:val="00D24ADB"/>
    <w:rsid w:val="00D26CCA"/>
    <w:rsid w:val="00D312F4"/>
    <w:rsid w:val="00D31620"/>
    <w:rsid w:val="00D31C49"/>
    <w:rsid w:val="00D32369"/>
    <w:rsid w:val="00D33695"/>
    <w:rsid w:val="00D35BEA"/>
    <w:rsid w:val="00D3661B"/>
    <w:rsid w:val="00D366CE"/>
    <w:rsid w:val="00D4338C"/>
    <w:rsid w:val="00D45354"/>
    <w:rsid w:val="00D460AE"/>
    <w:rsid w:val="00D54871"/>
    <w:rsid w:val="00D54E9F"/>
    <w:rsid w:val="00D550FD"/>
    <w:rsid w:val="00D55124"/>
    <w:rsid w:val="00D559C0"/>
    <w:rsid w:val="00D57C7D"/>
    <w:rsid w:val="00D61BC2"/>
    <w:rsid w:val="00D62A24"/>
    <w:rsid w:val="00D6320F"/>
    <w:rsid w:val="00D63E52"/>
    <w:rsid w:val="00D6442F"/>
    <w:rsid w:val="00D65E72"/>
    <w:rsid w:val="00D67630"/>
    <w:rsid w:val="00D71B8E"/>
    <w:rsid w:val="00D73109"/>
    <w:rsid w:val="00D73CFA"/>
    <w:rsid w:val="00D74CAF"/>
    <w:rsid w:val="00D76455"/>
    <w:rsid w:val="00D764FE"/>
    <w:rsid w:val="00D76954"/>
    <w:rsid w:val="00D76ECD"/>
    <w:rsid w:val="00D81E43"/>
    <w:rsid w:val="00D8281B"/>
    <w:rsid w:val="00D8388C"/>
    <w:rsid w:val="00D839B6"/>
    <w:rsid w:val="00D84248"/>
    <w:rsid w:val="00D90336"/>
    <w:rsid w:val="00D93F21"/>
    <w:rsid w:val="00D953B4"/>
    <w:rsid w:val="00D96E85"/>
    <w:rsid w:val="00DA04A5"/>
    <w:rsid w:val="00DA0528"/>
    <w:rsid w:val="00DA0ED8"/>
    <w:rsid w:val="00DA0F78"/>
    <w:rsid w:val="00DA44BE"/>
    <w:rsid w:val="00DA4B8E"/>
    <w:rsid w:val="00DA5918"/>
    <w:rsid w:val="00DA7DBF"/>
    <w:rsid w:val="00DB2262"/>
    <w:rsid w:val="00DB3D86"/>
    <w:rsid w:val="00DB4224"/>
    <w:rsid w:val="00DB4265"/>
    <w:rsid w:val="00DB5DF7"/>
    <w:rsid w:val="00DB653F"/>
    <w:rsid w:val="00DB733F"/>
    <w:rsid w:val="00DB782D"/>
    <w:rsid w:val="00DB7F83"/>
    <w:rsid w:val="00DC0D1A"/>
    <w:rsid w:val="00DC1203"/>
    <w:rsid w:val="00DC2FD5"/>
    <w:rsid w:val="00DC4632"/>
    <w:rsid w:val="00DC4882"/>
    <w:rsid w:val="00DC4A27"/>
    <w:rsid w:val="00DC4FBD"/>
    <w:rsid w:val="00DC581F"/>
    <w:rsid w:val="00DC630A"/>
    <w:rsid w:val="00DC6DDB"/>
    <w:rsid w:val="00DC7AE2"/>
    <w:rsid w:val="00DD0141"/>
    <w:rsid w:val="00DD4CDD"/>
    <w:rsid w:val="00DD5607"/>
    <w:rsid w:val="00DD7740"/>
    <w:rsid w:val="00DD7863"/>
    <w:rsid w:val="00DE05E2"/>
    <w:rsid w:val="00DE3660"/>
    <w:rsid w:val="00DF0121"/>
    <w:rsid w:val="00DF18F5"/>
    <w:rsid w:val="00DF2260"/>
    <w:rsid w:val="00DF3207"/>
    <w:rsid w:val="00DF33CD"/>
    <w:rsid w:val="00DF5247"/>
    <w:rsid w:val="00DF5EA6"/>
    <w:rsid w:val="00DF7124"/>
    <w:rsid w:val="00E0202B"/>
    <w:rsid w:val="00E02055"/>
    <w:rsid w:val="00E039DD"/>
    <w:rsid w:val="00E04220"/>
    <w:rsid w:val="00E05F86"/>
    <w:rsid w:val="00E06A01"/>
    <w:rsid w:val="00E06F79"/>
    <w:rsid w:val="00E072A7"/>
    <w:rsid w:val="00E07746"/>
    <w:rsid w:val="00E12555"/>
    <w:rsid w:val="00E1261C"/>
    <w:rsid w:val="00E136A5"/>
    <w:rsid w:val="00E13803"/>
    <w:rsid w:val="00E14631"/>
    <w:rsid w:val="00E15011"/>
    <w:rsid w:val="00E16EB6"/>
    <w:rsid w:val="00E233A3"/>
    <w:rsid w:val="00E241D1"/>
    <w:rsid w:val="00E262C6"/>
    <w:rsid w:val="00E26935"/>
    <w:rsid w:val="00E27853"/>
    <w:rsid w:val="00E27942"/>
    <w:rsid w:val="00E31EC5"/>
    <w:rsid w:val="00E328E6"/>
    <w:rsid w:val="00E32F33"/>
    <w:rsid w:val="00E334F7"/>
    <w:rsid w:val="00E359D6"/>
    <w:rsid w:val="00E35B88"/>
    <w:rsid w:val="00E3658B"/>
    <w:rsid w:val="00E36D2E"/>
    <w:rsid w:val="00E37ADE"/>
    <w:rsid w:val="00E40815"/>
    <w:rsid w:val="00E40BFF"/>
    <w:rsid w:val="00E416BD"/>
    <w:rsid w:val="00E41A7B"/>
    <w:rsid w:val="00E43F90"/>
    <w:rsid w:val="00E4463F"/>
    <w:rsid w:val="00E45CD7"/>
    <w:rsid w:val="00E46DDC"/>
    <w:rsid w:val="00E506B0"/>
    <w:rsid w:val="00E5122B"/>
    <w:rsid w:val="00E5363B"/>
    <w:rsid w:val="00E53A9A"/>
    <w:rsid w:val="00E53F72"/>
    <w:rsid w:val="00E54C08"/>
    <w:rsid w:val="00E62AE4"/>
    <w:rsid w:val="00E64E1E"/>
    <w:rsid w:val="00E655A2"/>
    <w:rsid w:val="00E666E1"/>
    <w:rsid w:val="00E71405"/>
    <w:rsid w:val="00E726EA"/>
    <w:rsid w:val="00E7356F"/>
    <w:rsid w:val="00E74A0B"/>
    <w:rsid w:val="00E75316"/>
    <w:rsid w:val="00E76B58"/>
    <w:rsid w:val="00E81EE4"/>
    <w:rsid w:val="00E82409"/>
    <w:rsid w:val="00E848E2"/>
    <w:rsid w:val="00E84FC9"/>
    <w:rsid w:val="00E850DF"/>
    <w:rsid w:val="00E85F66"/>
    <w:rsid w:val="00E87165"/>
    <w:rsid w:val="00E871EE"/>
    <w:rsid w:val="00E87950"/>
    <w:rsid w:val="00E87EF3"/>
    <w:rsid w:val="00E90AF0"/>
    <w:rsid w:val="00E90B38"/>
    <w:rsid w:val="00E915BE"/>
    <w:rsid w:val="00E91E90"/>
    <w:rsid w:val="00E93E6D"/>
    <w:rsid w:val="00E9496D"/>
    <w:rsid w:val="00E9621B"/>
    <w:rsid w:val="00EA2AD6"/>
    <w:rsid w:val="00EA4AA8"/>
    <w:rsid w:val="00EA7F5E"/>
    <w:rsid w:val="00EB0B60"/>
    <w:rsid w:val="00EB1A97"/>
    <w:rsid w:val="00EB384C"/>
    <w:rsid w:val="00EB3B85"/>
    <w:rsid w:val="00EB617F"/>
    <w:rsid w:val="00EB63AF"/>
    <w:rsid w:val="00EC59C7"/>
    <w:rsid w:val="00EC70AD"/>
    <w:rsid w:val="00EC763F"/>
    <w:rsid w:val="00EC78F1"/>
    <w:rsid w:val="00ED1660"/>
    <w:rsid w:val="00ED469C"/>
    <w:rsid w:val="00ED4E27"/>
    <w:rsid w:val="00ED4EDB"/>
    <w:rsid w:val="00ED52D7"/>
    <w:rsid w:val="00ED7232"/>
    <w:rsid w:val="00EE0112"/>
    <w:rsid w:val="00EE055D"/>
    <w:rsid w:val="00EE0BD2"/>
    <w:rsid w:val="00EE0FB0"/>
    <w:rsid w:val="00EE168F"/>
    <w:rsid w:val="00EE269C"/>
    <w:rsid w:val="00EE384B"/>
    <w:rsid w:val="00EE44EC"/>
    <w:rsid w:val="00EE7CE6"/>
    <w:rsid w:val="00EF10F2"/>
    <w:rsid w:val="00EF1CD5"/>
    <w:rsid w:val="00EF2166"/>
    <w:rsid w:val="00EF375A"/>
    <w:rsid w:val="00EF543E"/>
    <w:rsid w:val="00EF5A65"/>
    <w:rsid w:val="00F001FF"/>
    <w:rsid w:val="00F018DE"/>
    <w:rsid w:val="00F04D3E"/>
    <w:rsid w:val="00F04F66"/>
    <w:rsid w:val="00F06633"/>
    <w:rsid w:val="00F069FD"/>
    <w:rsid w:val="00F06A6D"/>
    <w:rsid w:val="00F103F1"/>
    <w:rsid w:val="00F10CE9"/>
    <w:rsid w:val="00F12073"/>
    <w:rsid w:val="00F12D2F"/>
    <w:rsid w:val="00F12E39"/>
    <w:rsid w:val="00F13CF0"/>
    <w:rsid w:val="00F141FF"/>
    <w:rsid w:val="00F1502A"/>
    <w:rsid w:val="00F16305"/>
    <w:rsid w:val="00F17C57"/>
    <w:rsid w:val="00F17ECE"/>
    <w:rsid w:val="00F208F1"/>
    <w:rsid w:val="00F21B64"/>
    <w:rsid w:val="00F21E5A"/>
    <w:rsid w:val="00F22E0E"/>
    <w:rsid w:val="00F25E7E"/>
    <w:rsid w:val="00F3117E"/>
    <w:rsid w:val="00F31A83"/>
    <w:rsid w:val="00F32ACB"/>
    <w:rsid w:val="00F3441B"/>
    <w:rsid w:val="00F3589C"/>
    <w:rsid w:val="00F3594F"/>
    <w:rsid w:val="00F3639E"/>
    <w:rsid w:val="00F36D22"/>
    <w:rsid w:val="00F40812"/>
    <w:rsid w:val="00F40971"/>
    <w:rsid w:val="00F424A7"/>
    <w:rsid w:val="00F43A68"/>
    <w:rsid w:val="00F441BD"/>
    <w:rsid w:val="00F441C5"/>
    <w:rsid w:val="00F4494B"/>
    <w:rsid w:val="00F4571F"/>
    <w:rsid w:val="00F47AD7"/>
    <w:rsid w:val="00F51946"/>
    <w:rsid w:val="00F51C86"/>
    <w:rsid w:val="00F51C88"/>
    <w:rsid w:val="00F53D44"/>
    <w:rsid w:val="00F56981"/>
    <w:rsid w:val="00F57180"/>
    <w:rsid w:val="00F64882"/>
    <w:rsid w:val="00F649D8"/>
    <w:rsid w:val="00F668F6"/>
    <w:rsid w:val="00F675ED"/>
    <w:rsid w:val="00F70413"/>
    <w:rsid w:val="00F706F0"/>
    <w:rsid w:val="00F707F9"/>
    <w:rsid w:val="00F7170C"/>
    <w:rsid w:val="00F72A23"/>
    <w:rsid w:val="00F73B26"/>
    <w:rsid w:val="00F75A57"/>
    <w:rsid w:val="00F75D49"/>
    <w:rsid w:val="00F778C5"/>
    <w:rsid w:val="00F80FDD"/>
    <w:rsid w:val="00F855C9"/>
    <w:rsid w:val="00F8565A"/>
    <w:rsid w:val="00F85D6A"/>
    <w:rsid w:val="00F8600C"/>
    <w:rsid w:val="00F86A6C"/>
    <w:rsid w:val="00F9061C"/>
    <w:rsid w:val="00F90DB4"/>
    <w:rsid w:val="00F94088"/>
    <w:rsid w:val="00F95DD8"/>
    <w:rsid w:val="00F972E8"/>
    <w:rsid w:val="00FA0BF5"/>
    <w:rsid w:val="00FA0CFE"/>
    <w:rsid w:val="00FA2071"/>
    <w:rsid w:val="00FA233E"/>
    <w:rsid w:val="00FA4F48"/>
    <w:rsid w:val="00FA7A87"/>
    <w:rsid w:val="00FB0FF9"/>
    <w:rsid w:val="00FB265E"/>
    <w:rsid w:val="00FB4BD9"/>
    <w:rsid w:val="00FB5223"/>
    <w:rsid w:val="00FC097E"/>
    <w:rsid w:val="00FC2732"/>
    <w:rsid w:val="00FC2D36"/>
    <w:rsid w:val="00FC3BE4"/>
    <w:rsid w:val="00FC443B"/>
    <w:rsid w:val="00FC457A"/>
    <w:rsid w:val="00FC53DA"/>
    <w:rsid w:val="00FC64FD"/>
    <w:rsid w:val="00FC769D"/>
    <w:rsid w:val="00FD07D1"/>
    <w:rsid w:val="00FD0869"/>
    <w:rsid w:val="00FD139E"/>
    <w:rsid w:val="00FD229C"/>
    <w:rsid w:val="00FD3F5A"/>
    <w:rsid w:val="00FD446E"/>
    <w:rsid w:val="00FD4F32"/>
    <w:rsid w:val="00FE0D55"/>
    <w:rsid w:val="00FE0EC6"/>
    <w:rsid w:val="00FE12B5"/>
    <w:rsid w:val="00FE1F15"/>
    <w:rsid w:val="00FE26FE"/>
    <w:rsid w:val="00FE5371"/>
    <w:rsid w:val="00FE5774"/>
    <w:rsid w:val="00FE5A0B"/>
    <w:rsid w:val="00FE69C4"/>
    <w:rsid w:val="00FE73C8"/>
    <w:rsid w:val="00FF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26FF4"/>
  <w15:chartTrackingRefBased/>
  <w15:docId w15:val="{E2F4F010-95FC-4326-B789-65860A79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34F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62AE4"/>
    <w:pPr>
      <w:keepNext/>
      <w:widowControl w:val="0"/>
      <w:spacing w:before="240" w:after="60"/>
      <w:outlineLvl w:val="0"/>
    </w:pPr>
    <w:rPr>
      <w:rFonts w:ascii="Arial" w:hAnsi="Arial"/>
      <w:b/>
      <w:kern w:val="28"/>
      <w:sz w:val="28"/>
      <w:szCs w:val="20"/>
      <w:lang w:val="el-G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A7A8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A5E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C77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7777"/>
  </w:style>
  <w:style w:type="character" w:customStyle="1" w:styleId="Heading1Char">
    <w:name w:val="Heading 1 Char"/>
    <w:link w:val="Heading1"/>
    <w:rsid w:val="00E62AE4"/>
    <w:rPr>
      <w:rFonts w:ascii="Arial" w:hAnsi="Arial"/>
      <w:b/>
      <w:kern w:val="28"/>
      <w:sz w:val="28"/>
      <w:lang w:val="el-GR"/>
    </w:rPr>
  </w:style>
  <w:style w:type="paragraph" w:styleId="Title">
    <w:name w:val="Title"/>
    <w:basedOn w:val="Normal"/>
    <w:link w:val="TitleChar"/>
    <w:qFormat/>
    <w:rsid w:val="00E62AE4"/>
    <w:pPr>
      <w:widowControl w:val="0"/>
      <w:jc w:val="center"/>
    </w:pPr>
    <w:rPr>
      <w:rFonts w:ascii="Arial" w:hAnsi="Arial" w:cs="Arial"/>
      <w:b/>
      <w:bCs/>
      <w:sz w:val="22"/>
      <w:szCs w:val="20"/>
      <w:u w:val="single"/>
      <w:lang w:val="el-GR"/>
    </w:rPr>
  </w:style>
  <w:style w:type="character" w:customStyle="1" w:styleId="TitleChar">
    <w:name w:val="Title Char"/>
    <w:link w:val="Title"/>
    <w:rsid w:val="00E62AE4"/>
    <w:rPr>
      <w:rFonts w:ascii="Arial" w:hAnsi="Arial" w:cs="Arial"/>
      <w:b/>
      <w:bCs/>
      <w:sz w:val="22"/>
      <w:u w:val="single"/>
      <w:lang w:val="el-GR"/>
    </w:rPr>
  </w:style>
  <w:style w:type="paragraph" w:styleId="Subtitle">
    <w:name w:val="Subtitle"/>
    <w:basedOn w:val="Normal"/>
    <w:link w:val="SubtitleChar"/>
    <w:qFormat/>
    <w:rsid w:val="00E62AE4"/>
    <w:pPr>
      <w:widowControl w:val="0"/>
      <w:tabs>
        <w:tab w:val="center" w:pos="4680"/>
      </w:tabs>
      <w:jc w:val="center"/>
    </w:pPr>
    <w:rPr>
      <w:rFonts w:ascii="Arial" w:hAnsi="Arial" w:cs="Arial"/>
      <w:b/>
      <w:sz w:val="20"/>
      <w:szCs w:val="20"/>
      <w:u w:val="single"/>
      <w:lang w:val="el-GR"/>
    </w:rPr>
  </w:style>
  <w:style w:type="character" w:customStyle="1" w:styleId="SubtitleChar">
    <w:name w:val="Subtitle Char"/>
    <w:link w:val="Subtitle"/>
    <w:rsid w:val="00E62AE4"/>
    <w:rPr>
      <w:rFonts w:ascii="Arial" w:hAnsi="Arial" w:cs="Arial"/>
      <w:b/>
      <w:u w:val="single"/>
      <w:lang w:val="el-GR"/>
    </w:rPr>
  </w:style>
  <w:style w:type="paragraph" w:styleId="Footer">
    <w:name w:val="footer"/>
    <w:basedOn w:val="Normal"/>
    <w:link w:val="FooterChar"/>
    <w:uiPriority w:val="99"/>
    <w:rsid w:val="000712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125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4425E"/>
    <w:pPr>
      <w:ind w:left="720"/>
      <w:contextualSpacing/>
    </w:pPr>
  </w:style>
  <w:style w:type="character" w:customStyle="1" w:styleId="Heading4Char">
    <w:name w:val="Heading 4 Char"/>
    <w:link w:val="Heading4"/>
    <w:semiHidden/>
    <w:rsid w:val="00FA7A8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BodyTextIndent2">
    <w:name w:val="Body Text Indent 2"/>
    <w:basedOn w:val="Normal"/>
    <w:link w:val="BodyTextIndent2Char"/>
    <w:rsid w:val="0080353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80353A"/>
    <w:rPr>
      <w:sz w:val="24"/>
      <w:szCs w:val="24"/>
    </w:rPr>
  </w:style>
  <w:style w:type="paragraph" w:styleId="Caption">
    <w:name w:val="caption"/>
    <w:basedOn w:val="Normal"/>
    <w:next w:val="Normal"/>
    <w:qFormat/>
    <w:rsid w:val="0080353A"/>
    <w:pPr>
      <w:spacing w:before="120"/>
      <w:ind w:left="748" w:hanging="748"/>
      <w:jc w:val="center"/>
    </w:pPr>
    <w:rPr>
      <w:rFonts w:ascii="Comic Sans MS" w:hAnsi="Comic Sans MS" w:cs="Arial"/>
      <w:b/>
      <w:bCs/>
      <w:lang w:val="el-GR"/>
    </w:rPr>
  </w:style>
  <w:style w:type="paragraph" w:styleId="Revision">
    <w:name w:val="Revision"/>
    <w:hidden/>
    <w:uiPriority w:val="99"/>
    <w:semiHidden/>
    <w:rsid w:val="00882676"/>
    <w:rPr>
      <w:sz w:val="24"/>
      <w:szCs w:val="24"/>
      <w:lang w:val="en-US" w:eastAsia="en-US"/>
    </w:rPr>
  </w:style>
  <w:style w:type="character" w:styleId="CommentReference">
    <w:name w:val="annotation reference"/>
    <w:rsid w:val="007110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10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101F"/>
  </w:style>
  <w:style w:type="paragraph" w:styleId="CommentSubject">
    <w:name w:val="annotation subject"/>
    <w:basedOn w:val="CommentText"/>
    <w:next w:val="CommentText"/>
    <w:link w:val="CommentSubjectChar"/>
    <w:rsid w:val="0071101F"/>
    <w:rPr>
      <w:b/>
      <w:bCs/>
    </w:rPr>
  </w:style>
  <w:style w:type="character" w:customStyle="1" w:styleId="CommentSubjectChar">
    <w:name w:val="Comment Subject Char"/>
    <w:link w:val="CommentSubject"/>
    <w:rsid w:val="0071101F"/>
    <w:rPr>
      <w:b/>
      <w:bCs/>
    </w:rPr>
  </w:style>
  <w:style w:type="character" w:customStyle="1" w:styleId="HeaderChar">
    <w:name w:val="Header Char"/>
    <w:link w:val="Header"/>
    <w:uiPriority w:val="99"/>
    <w:rsid w:val="001D74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0F7F44D-348F-4D08-B98F-6CFBF3E4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ΝΟΜΟΣ ΠΟΥ ΤΡΟΠΟΠΟΙΕΙ ΤΟΝ ΠΕΡΙ ΤΗΣ ΣΥΝΑΨΗΣ ΣΥΜΒΑΣΕΩΝ</vt:lpstr>
    </vt:vector>
  </TitlesOfParts>
  <Company>Τμήμα Ηλεκτρομηχανολογικών Υπηρεσιών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ΝΟΜΟΣ ΠΟΥ ΤΡΟΠΟΠΟΙΕΙ ΤΟΝ ΠΕΡΙ ΤΗΣ ΣΥΝΑΨΗΣ ΣΥΜΒΑΣΕΩΝ</dc:title>
  <dc:subject>Υγραεριοκίνηση</dc:subject>
  <dc:creator>DEMETRIADI AQUILINA</dc:creator>
  <cp:keywords/>
  <cp:lastModifiedBy>MANTOVANI</cp:lastModifiedBy>
  <cp:revision>4</cp:revision>
  <cp:lastPrinted>2022-11-15T13:17:00Z</cp:lastPrinted>
  <dcterms:created xsi:type="dcterms:W3CDTF">2022-11-25T10:50:00Z</dcterms:created>
  <dcterms:modified xsi:type="dcterms:W3CDTF">2022-11-25T11:07:00Z</dcterms:modified>
</cp:coreProperties>
</file>