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B72C99" w14:textId="4F6ADB7F" w:rsidR="00CC6E0E" w:rsidRPr="0036689A" w:rsidRDefault="00926B91" w:rsidP="0068449C">
      <w:pPr>
        <w:spacing w:line="360" w:lineRule="auto"/>
        <w:jc w:val="center"/>
        <w:rPr>
          <w:rFonts w:ascii="Arial" w:hAnsi="Arial" w:cs="Arial"/>
          <w:bCs/>
          <w:lang w:val="el-GR"/>
        </w:rPr>
      </w:pPr>
      <w:r w:rsidRPr="0036689A">
        <w:rPr>
          <w:rFonts w:ascii="Arial" w:hAnsi="Arial" w:cs="Arial"/>
          <w:bCs/>
          <w:lang w:val="el-GR"/>
        </w:rPr>
        <w:t>ΝΟΜΟ</w:t>
      </w:r>
      <w:r w:rsidR="00A85B29">
        <w:rPr>
          <w:rFonts w:ascii="Arial" w:hAnsi="Arial" w:cs="Arial"/>
          <w:bCs/>
          <w:lang w:val="el-GR"/>
        </w:rPr>
        <w:t>Σ</w:t>
      </w:r>
      <w:r w:rsidRPr="0036689A">
        <w:rPr>
          <w:rFonts w:ascii="Arial" w:hAnsi="Arial" w:cs="Arial"/>
          <w:bCs/>
          <w:lang w:val="el-GR"/>
        </w:rPr>
        <w:t xml:space="preserve"> </w:t>
      </w:r>
      <w:r w:rsidR="00CC6E0E" w:rsidRPr="0036689A">
        <w:rPr>
          <w:rFonts w:ascii="Arial" w:hAnsi="Arial" w:cs="Arial"/>
          <w:bCs/>
          <w:lang w:val="el-GR"/>
        </w:rPr>
        <w:t>ΠΟΥ ΤΡΟΠΟΠΟΙΕΙ ΤΟ</w:t>
      </w:r>
      <w:r w:rsidR="00B96BA9" w:rsidRPr="0036689A">
        <w:rPr>
          <w:rFonts w:ascii="Arial" w:hAnsi="Arial" w:cs="Arial"/>
          <w:bCs/>
          <w:lang w:val="el-GR"/>
        </w:rPr>
        <w:t>ΥΣ</w:t>
      </w:r>
      <w:r w:rsidR="00CC6E0E" w:rsidRPr="0036689A">
        <w:rPr>
          <w:rFonts w:ascii="Arial" w:hAnsi="Arial" w:cs="Arial"/>
          <w:bCs/>
          <w:lang w:val="el-GR"/>
        </w:rPr>
        <w:t xml:space="preserve"> ΠΕΡΙ </w:t>
      </w:r>
      <w:r w:rsidR="00D71695" w:rsidRPr="0036689A">
        <w:rPr>
          <w:rFonts w:ascii="Arial" w:hAnsi="Arial" w:cs="Arial"/>
          <w:bCs/>
          <w:lang w:val="el-GR"/>
        </w:rPr>
        <w:t>ΕΚΤΑΚΤΗΣ ΕΙΣΦΟΡΑΣ ΓΙΑ ΤΗΝ</w:t>
      </w:r>
      <w:r w:rsidR="00B135F1" w:rsidRPr="0036689A">
        <w:rPr>
          <w:rFonts w:ascii="Arial" w:hAnsi="Arial" w:cs="Arial"/>
          <w:bCs/>
          <w:lang w:val="el-GR"/>
        </w:rPr>
        <w:t xml:space="preserve"> ΑΜΥΝΑ ΤΗΣ ΔΗΜΟΚΡΑΤΙΑΣ ΝΟΜΟ</w:t>
      </w:r>
      <w:r w:rsidR="00B96BA9" w:rsidRPr="0036689A">
        <w:rPr>
          <w:rFonts w:ascii="Arial" w:hAnsi="Arial" w:cs="Arial"/>
          <w:bCs/>
          <w:lang w:val="el-GR"/>
        </w:rPr>
        <w:t>Υ</w:t>
      </w:r>
      <w:r w:rsidR="00B135F1" w:rsidRPr="0036689A">
        <w:rPr>
          <w:rFonts w:ascii="Arial" w:hAnsi="Arial" w:cs="Arial"/>
          <w:bCs/>
          <w:lang w:val="el-GR"/>
        </w:rPr>
        <w:t xml:space="preserve">Σ ΤΟΥ 2002 </w:t>
      </w:r>
      <w:r w:rsidR="000F3F99" w:rsidRPr="0036689A">
        <w:rPr>
          <w:rFonts w:ascii="Arial" w:hAnsi="Arial" w:cs="Arial"/>
          <w:bCs/>
          <w:lang w:val="el-GR"/>
        </w:rPr>
        <w:t>ΕΩΣ</w:t>
      </w:r>
      <w:r w:rsidR="00B96BA9" w:rsidRPr="0036689A">
        <w:rPr>
          <w:rFonts w:ascii="Arial" w:hAnsi="Arial" w:cs="Arial"/>
          <w:bCs/>
          <w:lang w:val="el-GR"/>
        </w:rPr>
        <w:t xml:space="preserve"> </w:t>
      </w:r>
      <w:r w:rsidR="009015D2" w:rsidRPr="0036689A">
        <w:rPr>
          <w:rFonts w:ascii="Arial" w:hAnsi="Arial" w:cs="Arial"/>
          <w:bCs/>
          <w:lang w:val="el-GR"/>
        </w:rPr>
        <w:t>20</w:t>
      </w:r>
      <w:r w:rsidR="0016244A" w:rsidRPr="0036689A">
        <w:rPr>
          <w:rFonts w:ascii="Arial" w:hAnsi="Arial" w:cs="Arial"/>
          <w:bCs/>
          <w:lang w:val="el-GR"/>
        </w:rPr>
        <w:t>2</w:t>
      </w:r>
      <w:r w:rsidR="00AA04AF">
        <w:rPr>
          <w:rFonts w:ascii="Arial" w:hAnsi="Arial" w:cs="Arial"/>
          <w:bCs/>
          <w:lang w:val="el-GR"/>
        </w:rPr>
        <w:t>2</w:t>
      </w:r>
    </w:p>
    <w:p w14:paraId="3536CF8F" w14:textId="77777777" w:rsidR="0068449C" w:rsidRPr="0068449C" w:rsidRDefault="0068449C" w:rsidP="0068449C">
      <w:pPr>
        <w:spacing w:line="360" w:lineRule="auto"/>
        <w:jc w:val="center"/>
        <w:rPr>
          <w:rFonts w:ascii="Arial" w:hAnsi="Arial" w:cs="Arial"/>
          <w:b/>
          <w:lang w:val="el-GR"/>
        </w:rPr>
      </w:pPr>
    </w:p>
    <w:tbl>
      <w:tblPr>
        <w:tblStyle w:val="TableGrid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263"/>
      </w:tblGrid>
      <w:tr w:rsidR="00A85B29" w:rsidRPr="0042443D" w14:paraId="202F11FC" w14:textId="77777777" w:rsidTr="0068449C">
        <w:tc>
          <w:tcPr>
            <w:tcW w:w="2235" w:type="dxa"/>
          </w:tcPr>
          <w:p w14:paraId="54E4ABA6" w14:textId="77777777" w:rsidR="00A85B29" w:rsidRPr="000F3F99" w:rsidRDefault="00A85B29" w:rsidP="0068449C">
            <w:pPr>
              <w:pStyle w:val="ListParagraph"/>
              <w:spacing w:line="360" w:lineRule="auto"/>
              <w:ind w:left="0"/>
              <w:contextualSpacing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7263" w:type="dxa"/>
          </w:tcPr>
          <w:p w14:paraId="6399D937" w14:textId="180E450F" w:rsidR="00A85B29" w:rsidRPr="000F3F99" w:rsidRDefault="00A85B29" w:rsidP="0042443D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ab/>
              <w:t>Η Βουλή των Αντιπροσώπων ψηφίζει ως ακολούθως:</w:t>
            </w:r>
          </w:p>
        </w:tc>
      </w:tr>
      <w:tr w:rsidR="00A85B29" w:rsidRPr="0042443D" w14:paraId="268830C2" w14:textId="77777777" w:rsidTr="0068449C">
        <w:tc>
          <w:tcPr>
            <w:tcW w:w="2235" w:type="dxa"/>
          </w:tcPr>
          <w:p w14:paraId="737F6378" w14:textId="77777777" w:rsidR="00A85B29" w:rsidRPr="000F3F99" w:rsidRDefault="00A85B29" w:rsidP="0068449C">
            <w:pPr>
              <w:pStyle w:val="ListParagraph"/>
              <w:spacing w:line="360" w:lineRule="auto"/>
              <w:ind w:left="0"/>
              <w:contextualSpacing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7263" w:type="dxa"/>
          </w:tcPr>
          <w:p w14:paraId="7917F112" w14:textId="77777777" w:rsidR="00A85B29" w:rsidRPr="000F3F99" w:rsidRDefault="00A85B29" w:rsidP="00A85B29">
            <w:pPr>
              <w:pStyle w:val="ListParagraph"/>
              <w:tabs>
                <w:tab w:val="left" w:pos="459"/>
              </w:tabs>
              <w:spacing w:line="360" w:lineRule="auto"/>
              <w:ind w:left="0"/>
              <w:contextualSpacing w:val="0"/>
              <w:jc w:val="both"/>
              <w:rPr>
                <w:rFonts w:ascii="Arial" w:hAnsi="Arial" w:cs="Arial"/>
                <w:lang w:val="el-GR"/>
              </w:rPr>
            </w:pPr>
          </w:p>
        </w:tc>
      </w:tr>
      <w:tr w:rsidR="00196530" w:rsidRPr="0042443D" w14:paraId="44E60A1D" w14:textId="77777777" w:rsidTr="0068449C">
        <w:tc>
          <w:tcPr>
            <w:tcW w:w="2235" w:type="dxa"/>
          </w:tcPr>
          <w:p w14:paraId="12C582F5" w14:textId="77777777" w:rsidR="000F3F99" w:rsidRDefault="00196530" w:rsidP="0068449C">
            <w:pPr>
              <w:pStyle w:val="ListParagraph"/>
              <w:spacing w:line="360" w:lineRule="auto"/>
              <w:ind w:left="0"/>
              <w:contextualSpacing w:val="0"/>
              <w:rPr>
                <w:rFonts w:ascii="Arial" w:hAnsi="Arial" w:cs="Arial"/>
                <w:lang w:val="el-GR"/>
              </w:rPr>
            </w:pPr>
            <w:r w:rsidRPr="000F3F99">
              <w:rPr>
                <w:rFonts w:ascii="Arial" w:hAnsi="Arial" w:cs="Arial"/>
                <w:lang w:val="el-GR"/>
              </w:rPr>
              <w:t xml:space="preserve">Συνοπτικός </w:t>
            </w:r>
          </w:p>
          <w:p w14:paraId="3E3DBAF5" w14:textId="77777777" w:rsidR="00196530" w:rsidRPr="000F3F99" w:rsidRDefault="00F5347A" w:rsidP="0068449C">
            <w:pPr>
              <w:pStyle w:val="ListParagraph"/>
              <w:spacing w:line="360" w:lineRule="auto"/>
              <w:ind w:left="0"/>
              <w:contextualSpacing w:val="0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τ</w:t>
            </w:r>
            <w:r w:rsidR="007A326D" w:rsidRPr="000F3F99">
              <w:rPr>
                <w:rFonts w:ascii="Arial" w:hAnsi="Arial" w:cs="Arial"/>
                <w:lang w:val="el-GR"/>
              </w:rPr>
              <w:t>ίτλος</w:t>
            </w:r>
            <w:r w:rsidR="000F3F99">
              <w:rPr>
                <w:rFonts w:ascii="Arial" w:hAnsi="Arial" w:cs="Arial"/>
                <w:lang w:val="el-GR"/>
              </w:rPr>
              <w:t>.</w:t>
            </w:r>
          </w:p>
          <w:p w14:paraId="613A2D8E" w14:textId="77777777" w:rsidR="00196530" w:rsidRPr="000F3F99" w:rsidRDefault="00196530" w:rsidP="0068449C">
            <w:pPr>
              <w:pStyle w:val="ListParagraph"/>
              <w:tabs>
                <w:tab w:val="right" w:pos="1560"/>
              </w:tabs>
              <w:spacing w:line="360" w:lineRule="auto"/>
              <w:ind w:left="0" w:right="113"/>
              <w:contextualSpacing w:val="0"/>
              <w:jc w:val="right"/>
              <w:rPr>
                <w:rFonts w:ascii="Arial" w:hAnsi="Arial" w:cs="Arial"/>
                <w:lang w:val="el-GR"/>
              </w:rPr>
            </w:pPr>
            <w:r w:rsidRPr="000F3F99">
              <w:rPr>
                <w:rFonts w:ascii="Arial" w:hAnsi="Arial" w:cs="Arial"/>
                <w:lang w:val="el-GR"/>
              </w:rPr>
              <w:tab/>
            </w:r>
            <w:r w:rsidR="00B135F1" w:rsidRPr="000F3F99">
              <w:rPr>
                <w:rFonts w:ascii="Arial" w:hAnsi="Arial" w:cs="Arial"/>
                <w:lang w:val="el-GR"/>
              </w:rPr>
              <w:t>117</w:t>
            </w:r>
            <w:r w:rsidRPr="000F3F99">
              <w:rPr>
                <w:rFonts w:ascii="Arial" w:hAnsi="Arial" w:cs="Arial"/>
                <w:lang w:val="el-GR"/>
              </w:rPr>
              <w:t xml:space="preserve">(Ι) του </w:t>
            </w:r>
            <w:r w:rsidR="00B135F1" w:rsidRPr="000F3F99">
              <w:rPr>
                <w:rFonts w:ascii="Arial" w:hAnsi="Arial" w:cs="Arial"/>
                <w:lang w:val="el-GR"/>
              </w:rPr>
              <w:t>2002</w:t>
            </w:r>
          </w:p>
          <w:p w14:paraId="0FF297A6" w14:textId="77777777" w:rsidR="008E6501" w:rsidRPr="000F3F99" w:rsidRDefault="008E6501" w:rsidP="0068449C">
            <w:pPr>
              <w:pStyle w:val="ListParagraph"/>
              <w:tabs>
                <w:tab w:val="right" w:pos="1560"/>
              </w:tabs>
              <w:spacing w:line="360" w:lineRule="auto"/>
              <w:ind w:left="0" w:right="113"/>
              <w:contextualSpacing w:val="0"/>
              <w:jc w:val="right"/>
              <w:rPr>
                <w:rFonts w:ascii="Arial" w:hAnsi="Arial" w:cs="Arial"/>
                <w:lang w:val="el-GR"/>
              </w:rPr>
            </w:pPr>
            <w:r w:rsidRPr="000F3F99">
              <w:rPr>
                <w:rFonts w:ascii="Arial" w:hAnsi="Arial" w:cs="Arial"/>
                <w:lang w:val="el-GR"/>
              </w:rPr>
              <w:tab/>
            </w:r>
            <w:r w:rsidR="00B135F1" w:rsidRPr="000F3F99">
              <w:rPr>
                <w:rFonts w:ascii="Arial" w:hAnsi="Arial" w:cs="Arial"/>
                <w:lang w:val="el-GR"/>
              </w:rPr>
              <w:t>223</w:t>
            </w:r>
            <w:r w:rsidRPr="000F3F99">
              <w:rPr>
                <w:rFonts w:ascii="Arial" w:hAnsi="Arial" w:cs="Arial"/>
                <w:lang w:val="el-GR"/>
              </w:rPr>
              <w:t xml:space="preserve">(Ι) του </w:t>
            </w:r>
            <w:r w:rsidR="00B135F1" w:rsidRPr="000F3F99">
              <w:rPr>
                <w:rFonts w:ascii="Arial" w:hAnsi="Arial" w:cs="Arial"/>
                <w:lang w:val="el-GR"/>
              </w:rPr>
              <w:t>2002</w:t>
            </w:r>
          </w:p>
          <w:p w14:paraId="68B086D5" w14:textId="77777777" w:rsidR="008E6501" w:rsidRPr="000F3F99" w:rsidRDefault="008E6501" w:rsidP="0068449C">
            <w:pPr>
              <w:pStyle w:val="ListParagraph"/>
              <w:tabs>
                <w:tab w:val="right" w:pos="1560"/>
              </w:tabs>
              <w:spacing w:line="360" w:lineRule="auto"/>
              <w:ind w:left="0" w:right="113"/>
              <w:contextualSpacing w:val="0"/>
              <w:jc w:val="right"/>
              <w:rPr>
                <w:rFonts w:ascii="Arial" w:hAnsi="Arial" w:cs="Arial"/>
                <w:lang w:val="el-GR"/>
              </w:rPr>
            </w:pPr>
            <w:r w:rsidRPr="000F3F99">
              <w:rPr>
                <w:rFonts w:ascii="Arial" w:hAnsi="Arial" w:cs="Arial"/>
                <w:lang w:val="el-GR"/>
              </w:rPr>
              <w:tab/>
            </w:r>
            <w:r w:rsidR="00B135F1" w:rsidRPr="000F3F99">
              <w:rPr>
                <w:rFonts w:ascii="Arial" w:hAnsi="Arial" w:cs="Arial"/>
                <w:lang w:val="el-GR"/>
              </w:rPr>
              <w:t>18</w:t>
            </w:r>
            <w:r w:rsidR="00A73BEA" w:rsidRPr="000F3F99">
              <w:rPr>
                <w:rFonts w:ascii="Arial" w:hAnsi="Arial" w:cs="Arial"/>
                <w:lang w:val="el-GR"/>
              </w:rPr>
              <w:t>8</w:t>
            </w:r>
            <w:r w:rsidRPr="000F3F99">
              <w:rPr>
                <w:rFonts w:ascii="Arial" w:hAnsi="Arial" w:cs="Arial"/>
                <w:lang w:val="el-GR"/>
              </w:rPr>
              <w:t xml:space="preserve">(Ι) του </w:t>
            </w:r>
            <w:r w:rsidR="00B135F1" w:rsidRPr="000F3F99">
              <w:rPr>
                <w:rFonts w:ascii="Arial" w:hAnsi="Arial" w:cs="Arial"/>
                <w:lang w:val="el-GR"/>
              </w:rPr>
              <w:t>2003</w:t>
            </w:r>
          </w:p>
          <w:p w14:paraId="573176D0" w14:textId="77777777" w:rsidR="00196530" w:rsidRPr="000F3F99" w:rsidRDefault="008E6501" w:rsidP="0068449C">
            <w:pPr>
              <w:pStyle w:val="ListParagraph"/>
              <w:tabs>
                <w:tab w:val="right" w:pos="1560"/>
              </w:tabs>
              <w:spacing w:line="360" w:lineRule="auto"/>
              <w:ind w:left="0" w:right="113"/>
              <w:contextualSpacing w:val="0"/>
              <w:jc w:val="right"/>
              <w:rPr>
                <w:rFonts w:ascii="Arial" w:hAnsi="Arial" w:cs="Arial"/>
                <w:lang w:val="el-GR"/>
              </w:rPr>
            </w:pPr>
            <w:r w:rsidRPr="000F3F99">
              <w:rPr>
                <w:rFonts w:ascii="Arial" w:hAnsi="Arial" w:cs="Arial"/>
                <w:lang w:val="el-GR"/>
              </w:rPr>
              <w:tab/>
            </w:r>
            <w:r w:rsidR="00B135F1" w:rsidRPr="000F3F99">
              <w:rPr>
                <w:rFonts w:ascii="Arial" w:hAnsi="Arial" w:cs="Arial"/>
                <w:lang w:val="el-GR"/>
              </w:rPr>
              <w:t>1</w:t>
            </w:r>
            <w:r w:rsidR="00A73BEA" w:rsidRPr="000F3F99">
              <w:rPr>
                <w:rFonts w:ascii="Arial" w:hAnsi="Arial" w:cs="Arial"/>
                <w:lang w:val="el-GR"/>
              </w:rPr>
              <w:t>7</w:t>
            </w:r>
            <w:r w:rsidR="00B135F1" w:rsidRPr="000F3F99">
              <w:rPr>
                <w:rFonts w:ascii="Arial" w:hAnsi="Arial" w:cs="Arial"/>
                <w:lang w:val="el-GR"/>
              </w:rPr>
              <w:t>8</w:t>
            </w:r>
            <w:r w:rsidR="00196530" w:rsidRPr="000F3F99">
              <w:rPr>
                <w:rFonts w:ascii="Arial" w:hAnsi="Arial" w:cs="Arial"/>
                <w:lang w:val="el-GR"/>
              </w:rPr>
              <w:t xml:space="preserve">(Ι) του </w:t>
            </w:r>
            <w:r w:rsidR="00B135F1" w:rsidRPr="000F3F99">
              <w:rPr>
                <w:rFonts w:ascii="Arial" w:hAnsi="Arial" w:cs="Arial"/>
                <w:lang w:val="el-GR"/>
              </w:rPr>
              <w:t>2007</w:t>
            </w:r>
          </w:p>
          <w:p w14:paraId="1FA7F6CF" w14:textId="77777777" w:rsidR="008E6501" w:rsidRPr="000F3F99" w:rsidRDefault="00744778" w:rsidP="0068449C">
            <w:pPr>
              <w:pStyle w:val="ListParagraph"/>
              <w:tabs>
                <w:tab w:val="right" w:pos="1560"/>
              </w:tabs>
              <w:spacing w:line="360" w:lineRule="auto"/>
              <w:ind w:left="0" w:right="113"/>
              <w:contextualSpacing w:val="0"/>
              <w:jc w:val="right"/>
              <w:rPr>
                <w:rFonts w:ascii="Arial" w:hAnsi="Arial" w:cs="Arial"/>
                <w:lang w:val="el-GR"/>
              </w:rPr>
            </w:pPr>
            <w:r w:rsidRPr="000F3F99">
              <w:rPr>
                <w:rFonts w:ascii="Arial" w:hAnsi="Arial" w:cs="Arial"/>
                <w:lang w:val="el-GR"/>
              </w:rPr>
              <w:tab/>
            </w:r>
            <w:r w:rsidR="00B135F1" w:rsidRPr="000F3F99">
              <w:rPr>
                <w:rFonts w:ascii="Arial" w:hAnsi="Arial" w:cs="Arial"/>
                <w:lang w:val="el-GR"/>
              </w:rPr>
              <w:t>23</w:t>
            </w:r>
            <w:r w:rsidR="008E6501" w:rsidRPr="000F3F99">
              <w:rPr>
                <w:rFonts w:ascii="Arial" w:hAnsi="Arial" w:cs="Arial"/>
                <w:lang w:val="el-GR"/>
              </w:rPr>
              <w:t>(Ι) του 200</w:t>
            </w:r>
            <w:r w:rsidR="00B135F1" w:rsidRPr="000F3F99">
              <w:rPr>
                <w:rFonts w:ascii="Arial" w:hAnsi="Arial" w:cs="Arial"/>
                <w:lang w:val="el-GR"/>
              </w:rPr>
              <w:t>9</w:t>
            </w:r>
          </w:p>
          <w:p w14:paraId="09B43699" w14:textId="77777777" w:rsidR="00196530" w:rsidRPr="000F3F99" w:rsidRDefault="00744778" w:rsidP="0068449C">
            <w:pPr>
              <w:pStyle w:val="ListParagraph"/>
              <w:tabs>
                <w:tab w:val="right" w:pos="1560"/>
              </w:tabs>
              <w:spacing w:line="360" w:lineRule="auto"/>
              <w:ind w:left="0" w:right="113"/>
              <w:contextualSpacing w:val="0"/>
              <w:jc w:val="right"/>
              <w:rPr>
                <w:rFonts w:ascii="Arial" w:hAnsi="Arial" w:cs="Arial"/>
                <w:lang w:val="el-GR"/>
              </w:rPr>
            </w:pPr>
            <w:r w:rsidRPr="000F3F99">
              <w:rPr>
                <w:rFonts w:ascii="Arial" w:hAnsi="Arial" w:cs="Arial"/>
                <w:lang w:val="el-GR"/>
              </w:rPr>
              <w:tab/>
            </w:r>
            <w:r w:rsidR="00B135F1" w:rsidRPr="000F3F99">
              <w:rPr>
                <w:rFonts w:ascii="Arial" w:hAnsi="Arial" w:cs="Arial"/>
                <w:lang w:val="el-GR"/>
              </w:rPr>
              <w:t>44</w:t>
            </w:r>
            <w:r w:rsidR="00196530" w:rsidRPr="000F3F99">
              <w:rPr>
                <w:rFonts w:ascii="Arial" w:hAnsi="Arial" w:cs="Arial"/>
                <w:lang w:val="el-GR"/>
              </w:rPr>
              <w:t>(Ι) του 200</w:t>
            </w:r>
            <w:r w:rsidR="00B135F1" w:rsidRPr="000F3F99">
              <w:rPr>
                <w:rFonts w:ascii="Arial" w:hAnsi="Arial" w:cs="Arial"/>
                <w:lang w:val="el-GR"/>
              </w:rPr>
              <w:t>9</w:t>
            </w:r>
          </w:p>
          <w:p w14:paraId="619F456D" w14:textId="77777777" w:rsidR="00744778" w:rsidRPr="000F3F99" w:rsidRDefault="00744778" w:rsidP="0068449C">
            <w:pPr>
              <w:pStyle w:val="ListParagraph"/>
              <w:tabs>
                <w:tab w:val="right" w:pos="1560"/>
              </w:tabs>
              <w:spacing w:line="360" w:lineRule="auto"/>
              <w:ind w:left="0" w:right="113"/>
              <w:contextualSpacing w:val="0"/>
              <w:jc w:val="right"/>
              <w:rPr>
                <w:rFonts w:ascii="Arial" w:hAnsi="Arial" w:cs="Arial"/>
                <w:lang w:val="el-GR"/>
              </w:rPr>
            </w:pPr>
            <w:r w:rsidRPr="000F3F99">
              <w:rPr>
                <w:rFonts w:ascii="Arial" w:hAnsi="Arial" w:cs="Arial"/>
                <w:lang w:val="el-GR"/>
              </w:rPr>
              <w:tab/>
            </w:r>
            <w:r w:rsidR="00B135F1" w:rsidRPr="000F3F99">
              <w:rPr>
                <w:rFonts w:ascii="Arial" w:hAnsi="Arial" w:cs="Arial"/>
                <w:lang w:val="el-GR"/>
              </w:rPr>
              <w:t>7</w:t>
            </w:r>
            <w:r w:rsidR="00A73BEA" w:rsidRPr="000F3F99">
              <w:rPr>
                <w:rFonts w:ascii="Arial" w:hAnsi="Arial" w:cs="Arial"/>
                <w:lang w:val="el-GR"/>
              </w:rPr>
              <w:t>5</w:t>
            </w:r>
            <w:r w:rsidR="008E6501" w:rsidRPr="000F3F99">
              <w:rPr>
                <w:rFonts w:ascii="Arial" w:hAnsi="Arial" w:cs="Arial"/>
                <w:lang w:val="el-GR"/>
              </w:rPr>
              <w:t>(Ι) του 20</w:t>
            </w:r>
            <w:r w:rsidR="00B135F1" w:rsidRPr="000F3F99">
              <w:rPr>
                <w:rFonts w:ascii="Arial" w:hAnsi="Arial" w:cs="Arial"/>
                <w:lang w:val="el-GR"/>
              </w:rPr>
              <w:t>09</w:t>
            </w:r>
          </w:p>
          <w:p w14:paraId="36374921" w14:textId="77777777" w:rsidR="008E6501" w:rsidRPr="000F3F99" w:rsidRDefault="00744778" w:rsidP="0068449C">
            <w:pPr>
              <w:pStyle w:val="ListParagraph"/>
              <w:tabs>
                <w:tab w:val="right" w:pos="1560"/>
              </w:tabs>
              <w:spacing w:line="360" w:lineRule="auto"/>
              <w:ind w:left="0" w:right="113"/>
              <w:contextualSpacing w:val="0"/>
              <w:jc w:val="right"/>
              <w:rPr>
                <w:rFonts w:ascii="Arial" w:hAnsi="Arial" w:cs="Arial"/>
                <w:lang w:val="el-GR"/>
              </w:rPr>
            </w:pPr>
            <w:r w:rsidRPr="000F3F99">
              <w:rPr>
                <w:rFonts w:ascii="Arial" w:hAnsi="Arial" w:cs="Arial"/>
                <w:lang w:val="el-GR"/>
              </w:rPr>
              <w:tab/>
            </w:r>
            <w:r w:rsidR="00CD28B2" w:rsidRPr="000F3F99">
              <w:rPr>
                <w:rFonts w:ascii="Arial" w:hAnsi="Arial" w:cs="Arial"/>
                <w:lang w:val="el-GR"/>
              </w:rPr>
              <w:t>1</w:t>
            </w:r>
            <w:r w:rsidRPr="000F3F99">
              <w:rPr>
                <w:rFonts w:ascii="Arial" w:hAnsi="Arial" w:cs="Arial"/>
                <w:lang w:val="el-GR"/>
              </w:rPr>
              <w:t>1</w:t>
            </w:r>
            <w:r w:rsidR="00B135F1" w:rsidRPr="000F3F99">
              <w:rPr>
                <w:rFonts w:ascii="Arial" w:hAnsi="Arial" w:cs="Arial"/>
                <w:lang w:val="el-GR"/>
              </w:rPr>
              <w:t>1</w:t>
            </w:r>
            <w:r w:rsidR="00CD28B2" w:rsidRPr="000F3F99">
              <w:rPr>
                <w:rFonts w:ascii="Arial" w:hAnsi="Arial" w:cs="Arial"/>
                <w:lang w:val="el-GR"/>
              </w:rPr>
              <w:t>(Ι) του 20</w:t>
            </w:r>
            <w:r w:rsidR="00B135F1" w:rsidRPr="000F3F99">
              <w:rPr>
                <w:rFonts w:ascii="Arial" w:hAnsi="Arial" w:cs="Arial"/>
                <w:lang w:val="el-GR"/>
              </w:rPr>
              <w:t>09</w:t>
            </w:r>
          </w:p>
          <w:p w14:paraId="01FD4B5D" w14:textId="77777777" w:rsidR="008E6501" w:rsidRPr="000F3F99" w:rsidRDefault="00CD28B2" w:rsidP="0068449C">
            <w:pPr>
              <w:pStyle w:val="ListParagraph"/>
              <w:tabs>
                <w:tab w:val="right" w:pos="1560"/>
              </w:tabs>
              <w:spacing w:line="360" w:lineRule="auto"/>
              <w:ind w:left="0" w:right="113"/>
              <w:contextualSpacing w:val="0"/>
              <w:jc w:val="right"/>
              <w:rPr>
                <w:rFonts w:ascii="Arial" w:hAnsi="Arial" w:cs="Arial"/>
                <w:lang w:val="el-GR"/>
              </w:rPr>
            </w:pPr>
            <w:r w:rsidRPr="000F3F99">
              <w:rPr>
                <w:rFonts w:ascii="Arial" w:hAnsi="Arial" w:cs="Arial"/>
                <w:lang w:val="el-GR"/>
              </w:rPr>
              <w:tab/>
            </w:r>
            <w:r w:rsidR="00B135F1" w:rsidRPr="000F3F99">
              <w:rPr>
                <w:rFonts w:ascii="Arial" w:hAnsi="Arial" w:cs="Arial"/>
                <w:lang w:val="el-GR"/>
              </w:rPr>
              <w:t>4</w:t>
            </w:r>
            <w:r w:rsidR="00744778" w:rsidRPr="000F3F99">
              <w:rPr>
                <w:rFonts w:ascii="Arial" w:hAnsi="Arial" w:cs="Arial"/>
                <w:lang w:val="el-GR"/>
              </w:rPr>
              <w:t>0</w:t>
            </w:r>
            <w:r w:rsidRPr="000F3F99">
              <w:rPr>
                <w:rFonts w:ascii="Arial" w:hAnsi="Arial" w:cs="Arial"/>
                <w:lang w:val="el-GR"/>
              </w:rPr>
              <w:t>(Ι)</w:t>
            </w:r>
            <w:r w:rsidR="008E6501" w:rsidRPr="000F3F99">
              <w:rPr>
                <w:rFonts w:ascii="Arial" w:hAnsi="Arial" w:cs="Arial"/>
                <w:lang w:val="el-GR"/>
              </w:rPr>
              <w:t xml:space="preserve"> του </w:t>
            </w:r>
            <w:r w:rsidRPr="000F3F99">
              <w:rPr>
                <w:rFonts w:ascii="Arial" w:hAnsi="Arial" w:cs="Arial"/>
                <w:lang w:val="el-GR"/>
              </w:rPr>
              <w:t>20</w:t>
            </w:r>
            <w:r w:rsidR="00744778" w:rsidRPr="000F3F99">
              <w:rPr>
                <w:rFonts w:ascii="Arial" w:hAnsi="Arial" w:cs="Arial"/>
                <w:lang w:val="el-GR"/>
              </w:rPr>
              <w:t>1</w:t>
            </w:r>
            <w:r w:rsidR="00B135F1" w:rsidRPr="000F3F99">
              <w:rPr>
                <w:rFonts w:ascii="Arial" w:hAnsi="Arial" w:cs="Arial"/>
                <w:lang w:val="el-GR"/>
              </w:rPr>
              <w:t>0</w:t>
            </w:r>
          </w:p>
          <w:p w14:paraId="6D40D020" w14:textId="77777777" w:rsidR="00B135F1" w:rsidRPr="000F3F99" w:rsidRDefault="00B135F1" w:rsidP="0068449C">
            <w:pPr>
              <w:pStyle w:val="ListParagraph"/>
              <w:tabs>
                <w:tab w:val="right" w:pos="1560"/>
              </w:tabs>
              <w:spacing w:line="360" w:lineRule="auto"/>
              <w:ind w:left="0" w:right="113"/>
              <w:contextualSpacing w:val="0"/>
              <w:jc w:val="right"/>
              <w:rPr>
                <w:rFonts w:ascii="Arial" w:hAnsi="Arial" w:cs="Arial"/>
                <w:lang w:val="el-GR"/>
              </w:rPr>
            </w:pPr>
            <w:r w:rsidRPr="000F3F99">
              <w:rPr>
                <w:rFonts w:ascii="Arial" w:hAnsi="Arial" w:cs="Arial"/>
                <w:lang w:val="el-GR"/>
              </w:rPr>
              <w:tab/>
              <w:t>132(Ι) του 2010</w:t>
            </w:r>
          </w:p>
          <w:p w14:paraId="6A7D554F" w14:textId="77777777" w:rsidR="00B135F1" w:rsidRPr="000F3F99" w:rsidRDefault="00B135F1" w:rsidP="0068449C">
            <w:pPr>
              <w:pStyle w:val="ListParagraph"/>
              <w:tabs>
                <w:tab w:val="right" w:pos="1560"/>
              </w:tabs>
              <w:spacing w:line="360" w:lineRule="auto"/>
              <w:ind w:left="0" w:right="113"/>
              <w:contextualSpacing w:val="0"/>
              <w:jc w:val="right"/>
              <w:rPr>
                <w:rFonts w:ascii="Arial" w:hAnsi="Arial" w:cs="Arial"/>
                <w:lang w:val="el-GR"/>
              </w:rPr>
            </w:pPr>
            <w:r w:rsidRPr="000F3F99">
              <w:rPr>
                <w:rFonts w:ascii="Arial" w:hAnsi="Arial" w:cs="Arial"/>
                <w:lang w:val="el-GR"/>
              </w:rPr>
              <w:tab/>
              <w:t>114(Ι) του 2011</w:t>
            </w:r>
          </w:p>
          <w:p w14:paraId="653EA804" w14:textId="77777777" w:rsidR="00B135F1" w:rsidRPr="000F3F99" w:rsidRDefault="00B135F1" w:rsidP="0068449C">
            <w:pPr>
              <w:pStyle w:val="ListParagraph"/>
              <w:tabs>
                <w:tab w:val="right" w:pos="1560"/>
              </w:tabs>
              <w:spacing w:line="360" w:lineRule="auto"/>
              <w:ind w:left="0" w:right="113"/>
              <w:contextualSpacing w:val="0"/>
              <w:jc w:val="right"/>
              <w:rPr>
                <w:rFonts w:ascii="Arial" w:hAnsi="Arial" w:cs="Arial"/>
                <w:lang w:val="el-GR"/>
              </w:rPr>
            </w:pPr>
            <w:r w:rsidRPr="000F3F99">
              <w:rPr>
                <w:rFonts w:ascii="Arial" w:hAnsi="Arial" w:cs="Arial"/>
                <w:lang w:val="el-GR"/>
              </w:rPr>
              <w:tab/>
              <w:t>190(Ι) του 2011</w:t>
            </w:r>
          </w:p>
          <w:p w14:paraId="2FC08602" w14:textId="77777777" w:rsidR="00B135F1" w:rsidRPr="000F3F99" w:rsidRDefault="00B135F1" w:rsidP="0068449C">
            <w:pPr>
              <w:pStyle w:val="ListParagraph"/>
              <w:tabs>
                <w:tab w:val="right" w:pos="1560"/>
              </w:tabs>
              <w:spacing w:line="360" w:lineRule="auto"/>
              <w:ind w:left="0" w:right="113"/>
              <w:contextualSpacing w:val="0"/>
              <w:jc w:val="right"/>
              <w:rPr>
                <w:rFonts w:ascii="Arial" w:hAnsi="Arial" w:cs="Arial"/>
                <w:lang w:val="el-GR"/>
              </w:rPr>
            </w:pPr>
            <w:r w:rsidRPr="000F3F99">
              <w:rPr>
                <w:rFonts w:ascii="Arial" w:hAnsi="Arial" w:cs="Arial"/>
                <w:lang w:val="el-GR"/>
              </w:rPr>
              <w:tab/>
              <w:t>72(Ι) του 2012</w:t>
            </w:r>
          </w:p>
          <w:p w14:paraId="07E1CB6E" w14:textId="77777777" w:rsidR="00B135F1" w:rsidRPr="000F3F99" w:rsidRDefault="00B135F1" w:rsidP="0068449C">
            <w:pPr>
              <w:pStyle w:val="ListParagraph"/>
              <w:tabs>
                <w:tab w:val="right" w:pos="1560"/>
              </w:tabs>
              <w:spacing w:line="360" w:lineRule="auto"/>
              <w:ind w:left="0" w:right="113"/>
              <w:contextualSpacing w:val="0"/>
              <w:jc w:val="right"/>
              <w:rPr>
                <w:rFonts w:ascii="Arial" w:hAnsi="Arial" w:cs="Arial"/>
                <w:lang w:val="el-GR"/>
              </w:rPr>
            </w:pPr>
            <w:r w:rsidRPr="000F3F99">
              <w:rPr>
                <w:rFonts w:ascii="Arial" w:hAnsi="Arial" w:cs="Arial"/>
                <w:lang w:val="el-GR"/>
              </w:rPr>
              <w:tab/>
              <w:t>29(Ι) του 2013</w:t>
            </w:r>
          </w:p>
          <w:p w14:paraId="7C45E01F" w14:textId="77777777" w:rsidR="009015D2" w:rsidRPr="000F3F99" w:rsidRDefault="00835D5C" w:rsidP="0068449C">
            <w:pPr>
              <w:pStyle w:val="ListParagraph"/>
              <w:tabs>
                <w:tab w:val="right" w:pos="1560"/>
              </w:tabs>
              <w:spacing w:line="360" w:lineRule="auto"/>
              <w:ind w:left="0" w:right="113"/>
              <w:contextualSpacing w:val="0"/>
              <w:jc w:val="right"/>
              <w:rPr>
                <w:rFonts w:ascii="Arial" w:hAnsi="Arial" w:cs="Arial"/>
                <w:lang w:val="el-GR"/>
              </w:rPr>
            </w:pPr>
            <w:r w:rsidRPr="000F3F99">
              <w:rPr>
                <w:rFonts w:ascii="Arial" w:hAnsi="Arial" w:cs="Arial"/>
                <w:lang w:val="el-GR"/>
              </w:rPr>
              <w:t>119(Ι) του 2015</w:t>
            </w:r>
          </w:p>
          <w:p w14:paraId="1FB40910" w14:textId="77777777" w:rsidR="009015D2" w:rsidRPr="000F3F99" w:rsidRDefault="009015D2" w:rsidP="0068449C">
            <w:pPr>
              <w:tabs>
                <w:tab w:val="right" w:pos="1560"/>
              </w:tabs>
              <w:spacing w:line="360" w:lineRule="auto"/>
              <w:ind w:right="113"/>
              <w:jc w:val="right"/>
              <w:rPr>
                <w:rFonts w:ascii="Arial" w:hAnsi="Arial" w:cs="Arial"/>
                <w:lang w:val="el-GR"/>
              </w:rPr>
            </w:pPr>
            <w:r w:rsidRPr="000F3F99">
              <w:rPr>
                <w:rFonts w:ascii="Arial" w:hAnsi="Arial" w:cs="Arial"/>
                <w:lang w:val="el-GR"/>
              </w:rPr>
              <w:t>208(Ι) του 2015</w:t>
            </w:r>
          </w:p>
          <w:p w14:paraId="58CC71C5" w14:textId="77777777" w:rsidR="009015D2" w:rsidRPr="000F3F99" w:rsidRDefault="009015D2" w:rsidP="0068449C">
            <w:pPr>
              <w:tabs>
                <w:tab w:val="right" w:pos="1560"/>
              </w:tabs>
              <w:spacing w:line="360" w:lineRule="auto"/>
              <w:ind w:right="113"/>
              <w:jc w:val="right"/>
              <w:rPr>
                <w:rFonts w:ascii="Arial" w:hAnsi="Arial" w:cs="Arial"/>
                <w:lang w:val="el-GR"/>
              </w:rPr>
            </w:pPr>
            <w:r w:rsidRPr="000F3F99">
              <w:rPr>
                <w:rFonts w:ascii="Arial" w:hAnsi="Arial" w:cs="Arial"/>
                <w:lang w:val="el-GR"/>
              </w:rPr>
              <w:t>209(Ι) του 2015</w:t>
            </w:r>
          </w:p>
          <w:p w14:paraId="36356CEE" w14:textId="77777777" w:rsidR="009015D2" w:rsidRPr="000F3F99" w:rsidRDefault="009015D2" w:rsidP="0068449C">
            <w:pPr>
              <w:tabs>
                <w:tab w:val="right" w:pos="1560"/>
              </w:tabs>
              <w:spacing w:line="360" w:lineRule="auto"/>
              <w:ind w:right="113"/>
              <w:jc w:val="right"/>
              <w:rPr>
                <w:rFonts w:ascii="Arial" w:hAnsi="Arial" w:cs="Arial"/>
                <w:lang w:val="el-GR"/>
              </w:rPr>
            </w:pPr>
            <w:r w:rsidRPr="000F3F99">
              <w:rPr>
                <w:rFonts w:ascii="Arial" w:hAnsi="Arial" w:cs="Arial"/>
                <w:lang w:val="el-GR"/>
              </w:rPr>
              <w:t>68(Ι) του 2016</w:t>
            </w:r>
          </w:p>
          <w:p w14:paraId="3AA0C28C" w14:textId="77777777" w:rsidR="009015D2" w:rsidRPr="000F3F99" w:rsidRDefault="009015D2" w:rsidP="0068449C">
            <w:pPr>
              <w:tabs>
                <w:tab w:val="right" w:pos="1560"/>
              </w:tabs>
              <w:spacing w:line="360" w:lineRule="auto"/>
              <w:ind w:right="113"/>
              <w:jc w:val="right"/>
              <w:rPr>
                <w:rFonts w:ascii="Arial" w:hAnsi="Arial" w:cs="Arial"/>
                <w:lang w:val="el-GR"/>
              </w:rPr>
            </w:pPr>
            <w:r w:rsidRPr="000F3F99">
              <w:rPr>
                <w:rFonts w:ascii="Arial" w:hAnsi="Arial" w:cs="Arial"/>
                <w:lang w:val="el-GR"/>
              </w:rPr>
              <w:t>106(Ι) του 2017</w:t>
            </w:r>
          </w:p>
          <w:p w14:paraId="445457C4" w14:textId="77777777" w:rsidR="005D567A" w:rsidRDefault="009015D2" w:rsidP="0068449C">
            <w:pPr>
              <w:tabs>
                <w:tab w:val="right" w:pos="1560"/>
              </w:tabs>
              <w:spacing w:line="360" w:lineRule="auto"/>
              <w:ind w:right="113"/>
              <w:jc w:val="right"/>
              <w:rPr>
                <w:rFonts w:ascii="Arial" w:hAnsi="Arial" w:cs="Arial"/>
                <w:lang w:val="el-GR"/>
              </w:rPr>
            </w:pPr>
            <w:r w:rsidRPr="000F3F99">
              <w:rPr>
                <w:rFonts w:ascii="Arial" w:hAnsi="Arial" w:cs="Arial"/>
                <w:lang w:val="el-GR"/>
              </w:rPr>
              <w:t>131(Ι) του 2017</w:t>
            </w:r>
          </w:p>
          <w:p w14:paraId="72B7CB0C" w14:textId="77777777" w:rsidR="00660773" w:rsidRPr="00660773" w:rsidRDefault="00660773" w:rsidP="0068449C">
            <w:pPr>
              <w:tabs>
                <w:tab w:val="right" w:pos="1560"/>
              </w:tabs>
              <w:spacing w:line="360" w:lineRule="auto"/>
              <w:ind w:right="113"/>
              <w:jc w:val="right"/>
              <w:rPr>
                <w:rFonts w:ascii="Arial" w:hAnsi="Arial" w:cs="Arial"/>
                <w:lang w:val="el-GR"/>
              </w:rPr>
            </w:pPr>
            <w:r w:rsidRPr="00660773">
              <w:rPr>
                <w:rFonts w:ascii="Arial" w:hAnsi="Arial" w:cs="Arial"/>
                <w:lang w:val="el-GR"/>
              </w:rPr>
              <w:t xml:space="preserve">  98(I) του 2018 </w:t>
            </w:r>
          </w:p>
          <w:p w14:paraId="0FF58B31" w14:textId="77777777" w:rsidR="00660773" w:rsidRPr="00660773" w:rsidRDefault="00660773" w:rsidP="0068449C">
            <w:pPr>
              <w:tabs>
                <w:tab w:val="right" w:pos="1560"/>
              </w:tabs>
              <w:spacing w:line="360" w:lineRule="auto"/>
              <w:ind w:right="113"/>
              <w:jc w:val="right"/>
              <w:rPr>
                <w:rFonts w:ascii="Arial" w:hAnsi="Arial" w:cs="Arial"/>
                <w:lang w:val="el-GR"/>
              </w:rPr>
            </w:pPr>
            <w:r w:rsidRPr="00660773">
              <w:rPr>
                <w:rFonts w:ascii="Arial" w:hAnsi="Arial" w:cs="Arial"/>
                <w:lang w:val="el-GR"/>
              </w:rPr>
              <w:t xml:space="preserve">118(I) του 2018 </w:t>
            </w:r>
          </w:p>
          <w:p w14:paraId="59E985C8" w14:textId="77777777" w:rsidR="00660773" w:rsidRPr="00660773" w:rsidRDefault="00660773" w:rsidP="0068449C">
            <w:pPr>
              <w:tabs>
                <w:tab w:val="right" w:pos="1560"/>
              </w:tabs>
              <w:spacing w:line="360" w:lineRule="auto"/>
              <w:ind w:right="113"/>
              <w:jc w:val="right"/>
              <w:rPr>
                <w:rFonts w:ascii="Arial" w:hAnsi="Arial" w:cs="Arial"/>
                <w:lang w:val="el-GR"/>
              </w:rPr>
            </w:pPr>
            <w:r w:rsidRPr="00660773">
              <w:rPr>
                <w:rFonts w:ascii="Arial" w:hAnsi="Arial" w:cs="Arial"/>
                <w:lang w:val="el-GR"/>
              </w:rPr>
              <w:t xml:space="preserve"> 25(I) του 2019 </w:t>
            </w:r>
          </w:p>
          <w:p w14:paraId="6EBE1F39" w14:textId="77777777" w:rsidR="0016244A" w:rsidRDefault="00660773" w:rsidP="0068449C">
            <w:pPr>
              <w:tabs>
                <w:tab w:val="right" w:pos="1560"/>
              </w:tabs>
              <w:spacing w:line="360" w:lineRule="auto"/>
              <w:ind w:right="113"/>
              <w:jc w:val="right"/>
              <w:rPr>
                <w:rFonts w:ascii="Arial" w:hAnsi="Arial" w:cs="Arial"/>
                <w:lang w:val="el-GR"/>
              </w:rPr>
            </w:pPr>
            <w:r w:rsidRPr="00660773">
              <w:rPr>
                <w:rFonts w:ascii="Arial" w:hAnsi="Arial" w:cs="Arial"/>
                <w:lang w:val="el-GR"/>
              </w:rPr>
              <w:t xml:space="preserve"> 87(I) του 2019</w:t>
            </w:r>
          </w:p>
          <w:p w14:paraId="0EC0B82F" w14:textId="77777777" w:rsidR="0016244A" w:rsidRDefault="0016244A" w:rsidP="0068449C">
            <w:pPr>
              <w:tabs>
                <w:tab w:val="right" w:pos="1560"/>
              </w:tabs>
              <w:spacing w:line="360" w:lineRule="auto"/>
              <w:ind w:right="113"/>
              <w:jc w:val="right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155(Ι) του 2019</w:t>
            </w:r>
          </w:p>
          <w:p w14:paraId="12669AE6" w14:textId="77777777" w:rsidR="0016244A" w:rsidRDefault="0016244A" w:rsidP="0068449C">
            <w:pPr>
              <w:tabs>
                <w:tab w:val="right" w:pos="1560"/>
              </w:tabs>
              <w:spacing w:line="360" w:lineRule="auto"/>
              <w:ind w:right="113"/>
              <w:jc w:val="right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172(Ι) του 2019</w:t>
            </w:r>
          </w:p>
          <w:p w14:paraId="05512966" w14:textId="77777777" w:rsidR="0016244A" w:rsidRDefault="0016244A" w:rsidP="0068449C">
            <w:pPr>
              <w:tabs>
                <w:tab w:val="right" w:pos="1560"/>
              </w:tabs>
              <w:spacing w:line="360" w:lineRule="auto"/>
              <w:ind w:right="113"/>
              <w:jc w:val="right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184(Ι) του 2020</w:t>
            </w:r>
          </w:p>
          <w:p w14:paraId="15ADD83E" w14:textId="77777777" w:rsidR="0016244A" w:rsidRDefault="0016244A" w:rsidP="0068449C">
            <w:pPr>
              <w:tabs>
                <w:tab w:val="right" w:pos="1560"/>
              </w:tabs>
              <w:spacing w:line="360" w:lineRule="auto"/>
              <w:ind w:right="113"/>
              <w:jc w:val="right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6(Ι) του 2021</w:t>
            </w:r>
          </w:p>
          <w:p w14:paraId="17A141BE" w14:textId="43D5C69E" w:rsidR="00AA04AF" w:rsidRDefault="0016244A" w:rsidP="0042443D">
            <w:pPr>
              <w:tabs>
                <w:tab w:val="right" w:pos="1560"/>
              </w:tabs>
              <w:spacing w:line="360" w:lineRule="auto"/>
              <w:ind w:right="113"/>
              <w:jc w:val="right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lastRenderedPageBreak/>
              <w:t>32(Ι) του 2021</w:t>
            </w:r>
          </w:p>
          <w:p w14:paraId="7B31626D" w14:textId="690A60B1" w:rsidR="00AA04AF" w:rsidRDefault="00AA04AF" w:rsidP="0042443D">
            <w:pPr>
              <w:tabs>
                <w:tab w:val="right" w:pos="1560"/>
              </w:tabs>
              <w:spacing w:line="360" w:lineRule="auto"/>
              <w:ind w:right="113"/>
              <w:jc w:val="right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177(Ι) του 2021</w:t>
            </w:r>
          </w:p>
          <w:p w14:paraId="09C66678" w14:textId="77777777" w:rsidR="00AA04AF" w:rsidRDefault="00AA04AF" w:rsidP="0042443D">
            <w:pPr>
              <w:tabs>
                <w:tab w:val="right" w:pos="1560"/>
              </w:tabs>
              <w:spacing w:line="360" w:lineRule="auto"/>
              <w:ind w:right="113"/>
              <w:jc w:val="right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195(Ι) του 2021</w:t>
            </w:r>
          </w:p>
          <w:p w14:paraId="494D801D" w14:textId="0DBCEA10" w:rsidR="00660773" w:rsidRPr="000F3F99" w:rsidRDefault="00AA04AF" w:rsidP="00BC1055">
            <w:pPr>
              <w:tabs>
                <w:tab w:val="right" w:pos="1560"/>
              </w:tabs>
              <w:spacing w:line="360" w:lineRule="auto"/>
              <w:ind w:right="57"/>
              <w:jc w:val="right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78(Ι) του 2022</w:t>
            </w:r>
            <w:r w:rsidR="00BA61B2">
              <w:rPr>
                <w:rFonts w:ascii="Arial" w:hAnsi="Arial" w:cs="Arial"/>
                <w:lang w:val="el-GR"/>
              </w:rPr>
              <w:t>.</w:t>
            </w:r>
          </w:p>
        </w:tc>
        <w:tc>
          <w:tcPr>
            <w:tcW w:w="7263" w:type="dxa"/>
          </w:tcPr>
          <w:p w14:paraId="3D38BE37" w14:textId="36FD8802" w:rsidR="00A73BEA" w:rsidRPr="000F3F99" w:rsidRDefault="00A73BEA" w:rsidP="0042443D">
            <w:pPr>
              <w:pStyle w:val="ListParagraph"/>
              <w:numPr>
                <w:ilvl w:val="0"/>
                <w:numId w:val="9"/>
              </w:numPr>
              <w:tabs>
                <w:tab w:val="left" w:pos="567"/>
              </w:tabs>
              <w:spacing w:line="360" w:lineRule="auto"/>
              <w:ind w:left="0" w:firstLine="0"/>
              <w:contextualSpacing w:val="0"/>
              <w:jc w:val="both"/>
              <w:rPr>
                <w:rFonts w:ascii="Arial" w:hAnsi="Arial" w:cs="Arial"/>
                <w:lang w:val="el-GR"/>
              </w:rPr>
            </w:pPr>
            <w:r w:rsidRPr="000F3F99">
              <w:rPr>
                <w:rFonts w:ascii="Arial" w:hAnsi="Arial" w:cs="Arial"/>
                <w:lang w:val="el-GR"/>
              </w:rPr>
              <w:lastRenderedPageBreak/>
              <w:t xml:space="preserve">Ο παρών Νόμος θα αναφέρεται ως ο </w:t>
            </w:r>
            <w:r w:rsidR="00B96BA9" w:rsidRPr="000F3F99">
              <w:rPr>
                <w:rFonts w:ascii="Arial" w:hAnsi="Arial" w:cs="Arial"/>
                <w:lang w:val="el-GR"/>
              </w:rPr>
              <w:t xml:space="preserve">περί </w:t>
            </w:r>
            <w:r w:rsidR="00B135F1" w:rsidRPr="000F3F99">
              <w:rPr>
                <w:rFonts w:ascii="Arial" w:hAnsi="Arial" w:cs="Arial"/>
                <w:lang w:val="el-GR"/>
              </w:rPr>
              <w:t xml:space="preserve">Έκτακτης Εισφοράς για την Άμυνα της </w:t>
            </w:r>
            <w:r w:rsidR="00AB12AC" w:rsidRPr="000F3F99">
              <w:rPr>
                <w:rFonts w:ascii="Arial" w:hAnsi="Arial" w:cs="Arial"/>
                <w:lang w:val="el-GR"/>
              </w:rPr>
              <w:t>Δημοκρατίας</w:t>
            </w:r>
            <w:r w:rsidR="00B135F1" w:rsidRPr="000F3F99">
              <w:rPr>
                <w:rFonts w:ascii="Arial" w:hAnsi="Arial" w:cs="Arial"/>
                <w:lang w:val="el-GR"/>
              </w:rPr>
              <w:t xml:space="preserve"> </w:t>
            </w:r>
            <w:r w:rsidR="000F3F99">
              <w:rPr>
                <w:rFonts w:ascii="Arial" w:hAnsi="Arial" w:cs="Arial"/>
                <w:lang w:val="el-GR"/>
              </w:rPr>
              <w:t>(Τροποποιητικός)</w:t>
            </w:r>
            <w:r w:rsidR="00AA04AF">
              <w:rPr>
                <w:rFonts w:ascii="Arial" w:hAnsi="Arial" w:cs="Arial"/>
                <w:lang w:val="el-GR"/>
              </w:rPr>
              <w:t xml:space="preserve"> (</w:t>
            </w:r>
            <w:proofErr w:type="spellStart"/>
            <w:r w:rsidR="00AA04AF">
              <w:rPr>
                <w:rFonts w:ascii="Arial" w:hAnsi="Arial" w:cs="Arial"/>
                <w:lang w:val="el-GR"/>
              </w:rPr>
              <w:t>Αρ</w:t>
            </w:r>
            <w:proofErr w:type="spellEnd"/>
            <w:r w:rsidR="00AA04AF">
              <w:rPr>
                <w:rFonts w:ascii="Arial" w:hAnsi="Arial" w:cs="Arial"/>
                <w:lang w:val="el-GR"/>
              </w:rPr>
              <w:t>.</w:t>
            </w:r>
            <w:r w:rsidR="00E14F8F">
              <w:rPr>
                <w:rFonts w:ascii="Arial" w:hAnsi="Arial" w:cs="Arial"/>
                <w:lang w:val="el-GR"/>
              </w:rPr>
              <w:t xml:space="preserve"> </w:t>
            </w:r>
            <w:r w:rsidR="00AA04AF">
              <w:rPr>
                <w:rFonts w:ascii="Arial" w:hAnsi="Arial" w:cs="Arial"/>
                <w:lang w:val="el-GR"/>
              </w:rPr>
              <w:t>2)</w:t>
            </w:r>
            <w:r w:rsidR="000F3F99">
              <w:rPr>
                <w:rFonts w:ascii="Arial" w:hAnsi="Arial" w:cs="Arial"/>
                <w:lang w:val="el-GR"/>
              </w:rPr>
              <w:t xml:space="preserve"> </w:t>
            </w:r>
            <w:r w:rsidR="00B135F1" w:rsidRPr="000F3F99">
              <w:rPr>
                <w:rFonts w:ascii="Arial" w:hAnsi="Arial" w:cs="Arial"/>
                <w:lang w:val="el-GR"/>
              </w:rPr>
              <w:t xml:space="preserve">Νόμος του </w:t>
            </w:r>
            <w:r w:rsidR="00B96BA9" w:rsidRPr="000F3F99">
              <w:rPr>
                <w:rFonts w:ascii="Arial" w:hAnsi="Arial" w:cs="Arial"/>
                <w:lang w:val="el-GR"/>
              </w:rPr>
              <w:t>20</w:t>
            </w:r>
            <w:r w:rsidR="0016244A">
              <w:rPr>
                <w:rFonts w:ascii="Arial" w:hAnsi="Arial" w:cs="Arial"/>
                <w:lang w:val="el-GR"/>
              </w:rPr>
              <w:t>2</w:t>
            </w:r>
            <w:r w:rsidR="00AA04AF">
              <w:rPr>
                <w:rFonts w:ascii="Arial" w:hAnsi="Arial" w:cs="Arial"/>
                <w:lang w:val="el-GR"/>
              </w:rPr>
              <w:t>2</w:t>
            </w:r>
            <w:r w:rsidR="00B96BA9" w:rsidRPr="000F3F99">
              <w:rPr>
                <w:rFonts w:ascii="Arial" w:hAnsi="Arial" w:cs="Arial"/>
                <w:lang w:val="el-GR"/>
              </w:rPr>
              <w:t xml:space="preserve"> </w:t>
            </w:r>
            <w:r w:rsidRPr="000F3F99">
              <w:rPr>
                <w:rFonts w:ascii="Arial" w:hAnsi="Arial" w:cs="Arial"/>
                <w:lang w:val="el-GR"/>
              </w:rPr>
              <w:t xml:space="preserve">και θα διαβάζεται μαζί με </w:t>
            </w:r>
            <w:r w:rsidR="00B96BA9" w:rsidRPr="000F3F99">
              <w:rPr>
                <w:rFonts w:ascii="Arial" w:hAnsi="Arial" w:cs="Arial"/>
                <w:lang w:val="el-GR"/>
              </w:rPr>
              <w:t>τους π</w:t>
            </w:r>
            <w:r w:rsidRPr="000F3F99">
              <w:rPr>
                <w:rFonts w:ascii="Arial" w:hAnsi="Arial" w:cs="Arial"/>
                <w:lang w:val="el-GR"/>
              </w:rPr>
              <w:t xml:space="preserve">ερί </w:t>
            </w:r>
            <w:r w:rsidR="00B135F1" w:rsidRPr="000F3F99">
              <w:rPr>
                <w:rFonts w:ascii="Arial" w:hAnsi="Arial" w:cs="Arial"/>
                <w:lang w:val="el-GR"/>
              </w:rPr>
              <w:t xml:space="preserve">Έκτακτης Εισφοράς για την Άμυνα της </w:t>
            </w:r>
            <w:r w:rsidR="00AB12AC" w:rsidRPr="000F3F99">
              <w:rPr>
                <w:rFonts w:ascii="Arial" w:hAnsi="Arial" w:cs="Arial"/>
                <w:lang w:val="el-GR"/>
              </w:rPr>
              <w:t>Δημοκρατίας</w:t>
            </w:r>
            <w:r w:rsidR="00B135F1" w:rsidRPr="000F3F99">
              <w:rPr>
                <w:rFonts w:ascii="Arial" w:hAnsi="Arial" w:cs="Arial"/>
                <w:lang w:val="el-GR"/>
              </w:rPr>
              <w:t xml:space="preserve"> Νόμο</w:t>
            </w:r>
            <w:r w:rsidR="00B96BA9" w:rsidRPr="000F3F99">
              <w:rPr>
                <w:rFonts w:ascii="Arial" w:hAnsi="Arial" w:cs="Arial"/>
                <w:lang w:val="el-GR"/>
              </w:rPr>
              <w:t>υ</w:t>
            </w:r>
            <w:r w:rsidR="00B135F1" w:rsidRPr="000F3F99">
              <w:rPr>
                <w:rFonts w:ascii="Arial" w:hAnsi="Arial" w:cs="Arial"/>
                <w:lang w:val="el-GR"/>
              </w:rPr>
              <w:t xml:space="preserve">ς του 2002 </w:t>
            </w:r>
            <w:r w:rsidR="000F3F99">
              <w:rPr>
                <w:rFonts w:ascii="Arial" w:hAnsi="Arial" w:cs="Arial"/>
                <w:lang w:val="el-GR"/>
              </w:rPr>
              <w:t>έως</w:t>
            </w:r>
            <w:r w:rsidR="009015D2" w:rsidRPr="000F3F99">
              <w:rPr>
                <w:rFonts w:ascii="Arial" w:hAnsi="Arial" w:cs="Arial"/>
                <w:lang w:val="el-GR"/>
              </w:rPr>
              <w:t xml:space="preserve"> 20</w:t>
            </w:r>
            <w:r w:rsidR="0016244A">
              <w:rPr>
                <w:rFonts w:ascii="Arial" w:hAnsi="Arial" w:cs="Arial"/>
                <w:lang w:val="el-GR"/>
              </w:rPr>
              <w:t>2</w:t>
            </w:r>
            <w:r w:rsidR="00AA04AF">
              <w:rPr>
                <w:rFonts w:ascii="Arial" w:hAnsi="Arial" w:cs="Arial"/>
                <w:lang w:val="el-GR"/>
              </w:rPr>
              <w:t>2</w:t>
            </w:r>
            <w:r w:rsidRPr="000F3F99">
              <w:rPr>
                <w:rFonts w:ascii="Arial" w:hAnsi="Arial" w:cs="Arial"/>
                <w:lang w:val="el-GR"/>
              </w:rPr>
              <w:t xml:space="preserve"> (που στο εξής θα αναφέρ</w:t>
            </w:r>
            <w:r w:rsidR="00B96BA9" w:rsidRPr="000F3F99">
              <w:rPr>
                <w:rFonts w:ascii="Arial" w:hAnsi="Arial" w:cs="Arial"/>
                <w:lang w:val="el-GR"/>
              </w:rPr>
              <w:t xml:space="preserve">ονται </w:t>
            </w:r>
            <w:r w:rsidRPr="000F3F99">
              <w:rPr>
                <w:rFonts w:ascii="Arial" w:hAnsi="Arial" w:cs="Arial"/>
                <w:lang w:val="el-GR"/>
              </w:rPr>
              <w:t xml:space="preserve">ως </w:t>
            </w:r>
            <w:r w:rsidR="000F3F99" w:rsidRPr="000F3F99">
              <w:rPr>
                <w:rFonts w:ascii="Arial" w:hAnsi="Arial" w:cs="Arial"/>
                <w:lang w:val="el-GR"/>
              </w:rPr>
              <w:t>«</w:t>
            </w:r>
            <w:r w:rsidRPr="000F3F99">
              <w:rPr>
                <w:rFonts w:ascii="Arial" w:hAnsi="Arial" w:cs="Arial"/>
                <w:lang w:val="el-GR"/>
              </w:rPr>
              <w:t xml:space="preserve">ο </w:t>
            </w:r>
            <w:r w:rsidR="00B96BA9" w:rsidRPr="000F3F99">
              <w:rPr>
                <w:rFonts w:ascii="Arial" w:hAnsi="Arial" w:cs="Arial"/>
                <w:lang w:val="el-GR"/>
              </w:rPr>
              <w:t>βασικός νόμος</w:t>
            </w:r>
            <w:r w:rsidRPr="000F3F99">
              <w:rPr>
                <w:rFonts w:ascii="Arial" w:hAnsi="Arial" w:cs="Arial"/>
                <w:lang w:val="el-GR"/>
              </w:rPr>
              <w:t>»</w:t>
            </w:r>
            <w:r w:rsidR="00B96BA9" w:rsidRPr="000F3F99">
              <w:rPr>
                <w:rFonts w:ascii="Arial" w:hAnsi="Arial" w:cs="Arial"/>
                <w:lang w:val="el-GR"/>
              </w:rPr>
              <w:t xml:space="preserve">) και ο βασικός νόμος και ο παρών Νόμος θα αναφέρονται μαζί ως οι περί Έκτακτης Εισφοράς για την Άμυνα της Δημοκρατίας Νόμοι του 2002 </w:t>
            </w:r>
            <w:r w:rsidR="000F3F99">
              <w:rPr>
                <w:rFonts w:ascii="Arial" w:hAnsi="Arial" w:cs="Arial"/>
                <w:lang w:val="el-GR"/>
              </w:rPr>
              <w:t>έως</w:t>
            </w:r>
            <w:r w:rsidR="00B96BA9" w:rsidRPr="000F3F99">
              <w:rPr>
                <w:rFonts w:ascii="Arial" w:hAnsi="Arial" w:cs="Arial"/>
                <w:lang w:val="el-GR"/>
              </w:rPr>
              <w:t xml:space="preserve"> </w:t>
            </w:r>
            <w:r w:rsidR="00BA61B2">
              <w:rPr>
                <w:rFonts w:ascii="Arial" w:hAnsi="Arial" w:cs="Arial"/>
                <w:lang w:val="el-GR"/>
              </w:rPr>
              <w:t>(</w:t>
            </w:r>
            <w:proofErr w:type="spellStart"/>
            <w:r w:rsidR="00BA61B2">
              <w:rPr>
                <w:rFonts w:ascii="Arial" w:hAnsi="Arial" w:cs="Arial"/>
                <w:lang w:val="el-GR"/>
              </w:rPr>
              <w:t>Αρ</w:t>
            </w:r>
            <w:proofErr w:type="spellEnd"/>
            <w:r w:rsidR="00BA61B2">
              <w:rPr>
                <w:rFonts w:ascii="Arial" w:hAnsi="Arial" w:cs="Arial"/>
                <w:lang w:val="el-GR"/>
              </w:rPr>
              <w:t xml:space="preserve">. </w:t>
            </w:r>
            <w:r w:rsidR="00AA04AF">
              <w:rPr>
                <w:rFonts w:ascii="Arial" w:hAnsi="Arial" w:cs="Arial"/>
                <w:lang w:val="el-GR"/>
              </w:rPr>
              <w:t>2</w:t>
            </w:r>
            <w:r w:rsidR="00BA61B2">
              <w:rPr>
                <w:rFonts w:ascii="Arial" w:hAnsi="Arial" w:cs="Arial"/>
                <w:lang w:val="el-GR"/>
              </w:rPr>
              <w:t>)</w:t>
            </w:r>
            <w:r w:rsidR="004E09BF">
              <w:rPr>
                <w:rFonts w:ascii="Arial" w:hAnsi="Arial" w:cs="Arial"/>
                <w:lang w:val="el-GR"/>
              </w:rPr>
              <w:t xml:space="preserve"> του</w:t>
            </w:r>
            <w:r w:rsidR="00BA61B2">
              <w:rPr>
                <w:rFonts w:ascii="Arial" w:hAnsi="Arial" w:cs="Arial"/>
                <w:lang w:val="el-GR"/>
              </w:rPr>
              <w:t xml:space="preserve"> </w:t>
            </w:r>
            <w:r w:rsidR="009015D2" w:rsidRPr="000F3F99">
              <w:rPr>
                <w:rFonts w:ascii="Arial" w:hAnsi="Arial" w:cs="Arial"/>
                <w:lang w:val="el-GR"/>
              </w:rPr>
              <w:t>20</w:t>
            </w:r>
            <w:r w:rsidR="0016244A">
              <w:rPr>
                <w:rFonts w:ascii="Arial" w:hAnsi="Arial" w:cs="Arial"/>
                <w:lang w:val="el-GR"/>
              </w:rPr>
              <w:t>2</w:t>
            </w:r>
            <w:r w:rsidR="00AA04AF">
              <w:rPr>
                <w:rFonts w:ascii="Arial" w:hAnsi="Arial" w:cs="Arial"/>
                <w:lang w:val="el-GR"/>
              </w:rPr>
              <w:t>2</w:t>
            </w:r>
            <w:r w:rsidR="00B96BA9" w:rsidRPr="000F3F99">
              <w:rPr>
                <w:rFonts w:ascii="Arial" w:hAnsi="Arial" w:cs="Arial"/>
                <w:lang w:val="el-GR"/>
              </w:rPr>
              <w:t>.</w:t>
            </w:r>
          </w:p>
        </w:tc>
      </w:tr>
      <w:tr w:rsidR="00660773" w:rsidRPr="0042443D" w14:paraId="7EA77B5F" w14:textId="77777777" w:rsidTr="0068449C">
        <w:tc>
          <w:tcPr>
            <w:tcW w:w="2235" w:type="dxa"/>
          </w:tcPr>
          <w:p w14:paraId="481ED4F9" w14:textId="77777777" w:rsidR="00660773" w:rsidRPr="000F3F99" w:rsidRDefault="00660773" w:rsidP="0068449C">
            <w:pPr>
              <w:pStyle w:val="ListParagraph"/>
              <w:spacing w:line="360" w:lineRule="auto"/>
              <w:ind w:left="0"/>
              <w:contextualSpacing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7263" w:type="dxa"/>
          </w:tcPr>
          <w:p w14:paraId="61DD3783" w14:textId="77777777" w:rsidR="00660773" w:rsidRPr="000F3F99" w:rsidRDefault="00660773" w:rsidP="0068449C">
            <w:pPr>
              <w:pStyle w:val="ListParagraph"/>
              <w:tabs>
                <w:tab w:val="left" w:pos="459"/>
              </w:tabs>
              <w:spacing w:line="360" w:lineRule="auto"/>
              <w:ind w:left="0"/>
              <w:contextualSpacing w:val="0"/>
              <w:jc w:val="both"/>
              <w:rPr>
                <w:rFonts w:ascii="Arial" w:hAnsi="Arial" w:cs="Arial"/>
                <w:lang w:val="el-GR"/>
              </w:rPr>
            </w:pPr>
          </w:p>
        </w:tc>
      </w:tr>
      <w:tr w:rsidR="00660773" w:rsidRPr="0042443D" w14:paraId="1EC50A8F" w14:textId="77777777" w:rsidTr="0068449C">
        <w:tc>
          <w:tcPr>
            <w:tcW w:w="2235" w:type="dxa"/>
          </w:tcPr>
          <w:p w14:paraId="7A34E318" w14:textId="77777777" w:rsidR="00660773" w:rsidRDefault="00660773" w:rsidP="0068449C">
            <w:pPr>
              <w:pStyle w:val="ListParagraph"/>
              <w:spacing w:line="360" w:lineRule="auto"/>
              <w:ind w:left="0"/>
              <w:contextualSpacing w:val="0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Τροποποίηση </w:t>
            </w:r>
          </w:p>
          <w:p w14:paraId="59F90C06" w14:textId="77777777" w:rsidR="00660773" w:rsidRDefault="00660773" w:rsidP="0068449C">
            <w:pPr>
              <w:pStyle w:val="ListParagraph"/>
              <w:spacing w:line="360" w:lineRule="auto"/>
              <w:ind w:left="0"/>
              <w:contextualSpacing w:val="0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του άρθρου 2</w:t>
            </w:r>
          </w:p>
          <w:p w14:paraId="424F2935" w14:textId="77777777" w:rsidR="00660773" w:rsidRPr="000F3F99" w:rsidRDefault="00660773" w:rsidP="0068449C">
            <w:pPr>
              <w:pStyle w:val="ListParagraph"/>
              <w:spacing w:line="360" w:lineRule="auto"/>
              <w:ind w:left="0"/>
              <w:contextualSpacing w:val="0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του βασικού νόμου.</w:t>
            </w:r>
          </w:p>
        </w:tc>
        <w:tc>
          <w:tcPr>
            <w:tcW w:w="7263" w:type="dxa"/>
          </w:tcPr>
          <w:p w14:paraId="71ECA6B9" w14:textId="6DEF70A9" w:rsidR="00660773" w:rsidRPr="00BA61B2" w:rsidRDefault="00660773" w:rsidP="0042443D">
            <w:pPr>
              <w:pStyle w:val="ListParagraph"/>
              <w:numPr>
                <w:ilvl w:val="0"/>
                <w:numId w:val="9"/>
              </w:numPr>
              <w:tabs>
                <w:tab w:val="left" w:pos="567"/>
              </w:tabs>
              <w:spacing w:line="360" w:lineRule="auto"/>
              <w:ind w:left="0" w:firstLine="0"/>
              <w:contextualSpacing w:val="0"/>
              <w:jc w:val="both"/>
              <w:rPr>
                <w:rFonts w:ascii="Arial" w:hAnsi="Arial" w:cs="Arial"/>
                <w:lang w:val="el-GR"/>
              </w:rPr>
            </w:pPr>
            <w:r w:rsidRPr="00BA61B2">
              <w:rPr>
                <w:rFonts w:ascii="Arial" w:hAnsi="Arial" w:cs="Arial"/>
                <w:lang w:val="el-GR"/>
              </w:rPr>
              <w:t>Τ</w:t>
            </w:r>
            <w:bookmarkStart w:id="0" w:name="_GoBack"/>
            <w:bookmarkEnd w:id="0"/>
            <w:r w:rsidRPr="00BA61B2">
              <w:rPr>
                <w:rFonts w:ascii="Arial" w:hAnsi="Arial" w:cs="Arial"/>
                <w:lang w:val="el-GR"/>
              </w:rPr>
              <w:t>ο άρθρο 2 του βασικού νόμου τροποποιείται με την αντικατάσταση</w:t>
            </w:r>
            <w:r w:rsidR="0016244A">
              <w:rPr>
                <w:rFonts w:ascii="Arial" w:hAnsi="Arial" w:cs="Arial"/>
                <w:lang w:val="el-GR"/>
              </w:rPr>
              <w:t>,</w:t>
            </w:r>
            <w:r w:rsidRPr="00BA61B2">
              <w:rPr>
                <w:rFonts w:ascii="Arial" w:hAnsi="Arial" w:cs="Arial"/>
                <w:lang w:val="el-GR"/>
              </w:rPr>
              <w:t xml:space="preserve"> στον ορισμό του όρου «αναδιάρθρωση»</w:t>
            </w:r>
            <w:r w:rsidR="0016244A">
              <w:rPr>
                <w:rFonts w:ascii="Arial" w:hAnsi="Arial" w:cs="Arial"/>
                <w:lang w:val="el-GR"/>
              </w:rPr>
              <w:t>,</w:t>
            </w:r>
            <w:r w:rsidRPr="00BA61B2">
              <w:rPr>
                <w:rFonts w:ascii="Arial" w:hAnsi="Arial" w:cs="Arial"/>
                <w:lang w:val="el-GR"/>
              </w:rPr>
              <w:t xml:space="preserve"> της φράσης «εντός </w:t>
            </w:r>
            <w:r w:rsidR="00AA04AF">
              <w:rPr>
                <w:rFonts w:ascii="Arial" w:hAnsi="Arial" w:cs="Arial"/>
                <w:lang w:val="el-GR"/>
              </w:rPr>
              <w:t>επτά</w:t>
            </w:r>
            <w:r w:rsidRPr="00BA61B2">
              <w:rPr>
                <w:rFonts w:ascii="Arial" w:hAnsi="Arial" w:cs="Arial"/>
                <w:lang w:val="el-GR"/>
              </w:rPr>
              <w:t xml:space="preserve"> (</w:t>
            </w:r>
            <w:r w:rsidR="00AA04AF">
              <w:rPr>
                <w:rFonts w:ascii="Arial" w:hAnsi="Arial" w:cs="Arial"/>
                <w:lang w:val="el-GR"/>
              </w:rPr>
              <w:t>7</w:t>
            </w:r>
            <w:r w:rsidRPr="00BA61B2">
              <w:rPr>
                <w:rFonts w:ascii="Arial" w:hAnsi="Arial" w:cs="Arial"/>
                <w:lang w:val="el-GR"/>
              </w:rPr>
              <w:t xml:space="preserve">) ετών» με τη φράση «εντός </w:t>
            </w:r>
            <w:r w:rsidR="00AA04AF">
              <w:rPr>
                <w:rFonts w:ascii="Arial" w:hAnsi="Arial" w:cs="Arial"/>
                <w:lang w:val="el-GR"/>
              </w:rPr>
              <w:t>οκτώ</w:t>
            </w:r>
            <w:r w:rsidRPr="00BA61B2">
              <w:rPr>
                <w:rFonts w:ascii="Arial" w:hAnsi="Arial" w:cs="Arial"/>
                <w:lang w:val="el-GR"/>
              </w:rPr>
              <w:t xml:space="preserve"> (</w:t>
            </w:r>
            <w:r w:rsidR="00AA04AF">
              <w:rPr>
                <w:rFonts w:ascii="Arial" w:hAnsi="Arial" w:cs="Arial"/>
                <w:lang w:val="el-GR"/>
              </w:rPr>
              <w:t>8</w:t>
            </w:r>
            <w:r w:rsidRPr="00BA61B2">
              <w:rPr>
                <w:rFonts w:ascii="Arial" w:hAnsi="Arial" w:cs="Arial"/>
                <w:lang w:val="el-GR"/>
              </w:rPr>
              <w:t>) ετών».</w:t>
            </w:r>
          </w:p>
        </w:tc>
      </w:tr>
      <w:tr w:rsidR="00F5347A" w:rsidRPr="0042443D" w14:paraId="5E26FB0E" w14:textId="77777777" w:rsidTr="0068449C">
        <w:tc>
          <w:tcPr>
            <w:tcW w:w="2235" w:type="dxa"/>
          </w:tcPr>
          <w:p w14:paraId="0832D377" w14:textId="77777777" w:rsidR="00F5347A" w:rsidRPr="000F3F99" w:rsidRDefault="00F5347A" w:rsidP="0068449C">
            <w:pPr>
              <w:pStyle w:val="ListParagraph"/>
              <w:spacing w:line="360" w:lineRule="auto"/>
              <w:ind w:left="0"/>
              <w:contextualSpacing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7263" w:type="dxa"/>
          </w:tcPr>
          <w:p w14:paraId="20E72299" w14:textId="77777777" w:rsidR="00F5347A" w:rsidRPr="000F3F99" w:rsidRDefault="00F5347A" w:rsidP="0068449C">
            <w:pPr>
              <w:pStyle w:val="ListParagraph"/>
              <w:tabs>
                <w:tab w:val="left" w:pos="459"/>
              </w:tabs>
              <w:spacing w:line="360" w:lineRule="auto"/>
              <w:ind w:left="0"/>
              <w:contextualSpacing w:val="0"/>
              <w:jc w:val="both"/>
              <w:rPr>
                <w:rFonts w:ascii="Arial" w:hAnsi="Arial" w:cs="Arial"/>
                <w:lang w:val="el-GR"/>
              </w:rPr>
            </w:pPr>
          </w:p>
        </w:tc>
      </w:tr>
    </w:tbl>
    <w:p w14:paraId="187A4020" w14:textId="77777777" w:rsidR="00205607" w:rsidRDefault="00205607" w:rsidP="0068449C">
      <w:pPr>
        <w:pStyle w:val="ListParagraph"/>
        <w:spacing w:line="360" w:lineRule="auto"/>
        <w:ind w:left="0"/>
        <w:contextualSpacing w:val="0"/>
        <w:rPr>
          <w:rFonts w:ascii="Arial" w:hAnsi="Arial" w:cs="Arial"/>
          <w:lang w:val="el-GR"/>
        </w:rPr>
      </w:pPr>
    </w:p>
    <w:p w14:paraId="24FABEA7" w14:textId="77777777" w:rsidR="00342448" w:rsidRDefault="00342448" w:rsidP="0068449C">
      <w:pPr>
        <w:pStyle w:val="ListParagraph"/>
        <w:spacing w:line="360" w:lineRule="auto"/>
        <w:ind w:left="0"/>
        <w:contextualSpacing w:val="0"/>
        <w:rPr>
          <w:rFonts w:ascii="Arial" w:hAnsi="Arial" w:cs="Arial"/>
          <w:lang w:val="el-GR"/>
        </w:rPr>
      </w:pPr>
    </w:p>
    <w:p w14:paraId="72B8CA99" w14:textId="77777777" w:rsidR="00622E73" w:rsidRDefault="00622E73" w:rsidP="0068449C">
      <w:pPr>
        <w:spacing w:line="360" w:lineRule="auto"/>
        <w:rPr>
          <w:rFonts w:ascii="Arial" w:hAnsi="Arial" w:cs="Arial"/>
          <w:lang w:val="el-GR"/>
        </w:rPr>
      </w:pPr>
    </w:p>
    <w:p w14:paraId="7E2724C9" w14:textId="0D84475A" w:rsidR="00342448" w:rsidRDefault="00AF5A10" w:rsidP="00A85B29">
      <w:pPr>
        <w:spacing w:line="360" w:lineRule="auto"/>
        <w:rPr>
          <w:rFonts w:ascii="Arial" w:hAnsi="Arial" w:cs="Arial"/>
          <w:lang w:val="el-GR"/>
        </w:rPr>
      </w:pPr>
      <w:proofErr w:type="spellStart"/>
      <w:r w:rsidRPr="00AF5A10">
        <w:rPr>
          <w:rFonts w:ascii="Arial" w:hAnsi="Arial" w:cs="Arial"/>
          <w:lang w:val="el-GR"/>
        </w:rPr>
        <w:t>Αρ</w:t>
      </w:r>
      <w:proofErr w:type="spellEnd"/>
      <w:r w:rsidRPr="00AF5A10">
        <w:rPr>
          <w:rFonts w:ascii="Arial" w:hAnsi="Arial" w:cs="Arial"/>
          <w:lang w:val="el-GR"/>
        </w:rPr>
        <w:t xml:space="preserve">. </w:t>
      </w:r>
      <w:proofErr w:type="spellStart"/>
      <w:r w:rsidRPr="00AF5A10">
        <w:rPr>
          <w:rFonts w:ascii="Arial" w:hAnsi="Arial" w:cs="Arial"/>
          <w:lang w:val="el-GR"/>
        </w:rPr>
        <w:t>Φακ</w:t>
      </w:r>
      <w:proofErr w:type="spellEnd"/>
      <w:r w:rsidRPr="00AF5A10">
        <w:rPr>
          <w:rFonts w:ascii="Arial" w:hAnsi="Arial" w:cs="Arial"/>
          <w:lang w:val="el-GR"/>
        </w:rPr>
        <w:t>. 23.02.</w:t>
      </w:r>
      <w:r w:rsidR="00622E73">
        <w:rPr>
          <w:rFonts w:ascii="Arial" w:hAnsi="Arial" w:cs="Arial"/>
          <w:lang w:val="el-GR"/>
        </w:rPr>
        <w:t>06</w:t>
      </w:r>
      <w:r w:rsidR="00AA04AF">
        <w:rPr>
          <w:rFonts w:ascii="Arial" w:hAnsi="Arial" w:cs="Arial"/>
          <w:lang w:val="el-GR"/>
        </w:rPr>
        <w:t>3</w:t>
      </w:r>
      <w:r w:rsidR="00622E73">
        <w:rPr>
          <w:rFonts w:ascii="Arial" w:hAnsi="Arial" w:cs="Arial"/>
          <w:lang w:val="el-GR"/>
        </w:rPr>
        <w:t>.</w:t>
      </w:r>
      <w:r w:rsidR="00A85B29">
        <w:rPr>
          <w:rFonts w:ascii="Arial" w:hAnsi="Arial" w:cs="Arial"/>
          <w:lang w:val="el-GR"/>
        </w:rPr>
        <w:t>192</w:t>
      </w:r>
      <w:r w:rsidR="00622E73">
        <w:rPr>
          <w:rFonts w:ascii="Arial" w:hAnsi="Arial" w:cs="Arial"/>
          <w:lang w:val="el-GR"/>
        </w:rPr>
        <w:t>-202</w:t>
      </w:r>
      <w:r w:rsidR="00AA04AF">
        <w:rPr>
          <w:rFonts w:ascii="Arial" w:hAnsi="Arial" w:cs="Arial"/>
          <w:lang w:val="el-GR"/>
        </w:rPr>
        <w:t>2</w:t>
      </w:r>
    </w:p>
    <w:p w14:paraId="2D1ED94A" w14:textId="77777777" w:rsidR="0042443D" w:rsidRDefault="0042443D" w:rsidP="00A85B29">
      <w:pPr>
        <w:spacing w:line="360" w:lineRule="auto"/>
        <w:rPr>
          <w:rFonts w:ascii="Arial" w:hAnsi="Arial" w:cs="Arial"/>
          <w:sz w:val="20"/>
          <w:szCs w:val="20"/>
          <w:lang w:val="el-GR"/>
        </w:rPr>
      </w:pPr>
    </w:p>
    <w:p w14:paraId="26B206B6" w14:textId="17BAA07B" w:rsidR="00A85B29" w:rsidRPr="00A85B29" w:rsidRDefault="00A85B29" w:rsidP="00A85B29">
      <w:pPr>
        <w:spacing w:line="360" w:lineRule="auto"/>
        <w:rPr>
          <w:rFonts w:ascii="Arial" w:hAnsi="Arial" w:cs="Arial"/>
          <w:sz w:val="20"/>
          <w:szCs w:val="20"/>
          <w:lang w:val="el-GR"/>
        </w:rPr>
      </w:pPr>
      <w:proofErr w:type="spellStart"/>
      <w:r w:rsidRPr="00A85B29">
        <w:rPr>
          <w:rFonts w:ascii="Arial" w:hAnsi="Arial" w:cs="Arial"/>
          <w:sz w:val="20"/>
          <w:szCs w:val="20"/>
          <w:lang w:val="el-GR"/>
        </w:rPr>
        <w:t>ΣΧΚ</w:t>
      </w:r>
      <w:proofErr w:type="spellEnd"/>
      <w:r w:rsidRPr="00A85B29">
        <w:rPr>
          <w:rFonts w:ascii="Arial" w:hAnsi="Arial" w:cs="Arial"/>
          <w:sz w:val="20"/>
          <w:szCs w:val="20"/>
          <w:lang w:val="el-GR"/>
        </w:rPr>
        <w:t>/</w:t>
      </w:r>
      <w:proofErr w:type="spellStart"/>
      <w:r w:rsidR="0042443D">
        <w:rPr>
          <w:rFonts w:ascii="Arial" w:hAnsi="Arial" w:cs="Arial"/>
          <w:sz w:val="20"/>
          <w:szCs w:val="20"/>
          <w:lang w:val="el-GR"/>
        </w:rPr>
        <w:t>ΘΧ</w:t>
      </w:r>
      <w:proofErr w:type="spellEnd"/>
    </w:p>
    <w:p w14:paraId="3EBB3326" w14:textId="77777777" w:rsidR="00342448" w:rsidRDefault="00342448" w:rsidP="0068449C">
      <w:pPr>
        <w:pStyle w:val="ListParagraph"/>
        <w:spacing w:line="360" w:lineRule="auto"/>
        <w:ind w:left="0"/>
        <w:contextualSpacing w:val="0"/>
        <w:rPr>
          <w:rFonts w:ascii="Arial" w:hAnsi="Arial" w:cs="Arial"/>
          <w:lang w:val="el-GR"/>
        </w:rPr>
      </w:pPr>
    </w:p>
    <w:p w14:paraId="2EA603A9" w14:textId="77777777" w:rsidR="0016244A" w:rsidRDefault="0016244A" w:rsidP="0068449C">
      <w:pPr>
        <w:pStyle w:val="ListParagraph"/>
        <w:spacing w:line="360" w:lineRule="auto"/>
        <w:ind w:left="0"/>
        <w:contextualSpacing w:val="0"/>
        <w:rPr>
          <w:rFonts w:ascii="Arial" w:hAnsi="Arial" w:cs="Arial"/>
          <w:lang w:val="el-GR"/>
        </w:rPr>
      </w:pPr>
    </w:p>
    <w:p w14:paraId="31E72F7B" w14:textId="77777777" w:rsidR="00342448" w:rsidRDefault="00342448" w:rsidP="0068449C">
      <w:pPr>
        <w:pStyle w:val="ListParagraph"/>
        <w:spacing w:line="360" w:lineRule="auto"/>
        <w:ind w:left="0"/>
        <w:contextualSpacing w:val="0"/>
        <w:rPr>
          <w:rFonts w:ascii="Arial" w:hAnsi="Arial" w:cs="Arial"/>
          <w:lang w:val="el-GR"/>
        </w:rPr>
      </w:pPr>
    </w:p>
    <w:p w14:paraId="0D15474C" w14:textId="77777777" w:rsidR="0068449C" w:rsidRDefault="0068449C" w:rsidP="0068449C">
      <w:pPr>
        <w:pStyle w:val="ListParagraph"/>
        <w:spacing w:line="360" w:lineRule="auto"/>
        <w:ind w:left="0"/>
        <w:contextualSpacing w:val="0"/>
        <w:rPr>
          <w:rFonts w:ascii="Arial" w:hAnsi="Arial" w:cs="Arial"/>
          <w:lang w:val="el-GR"/>
        </w:rPr>
      </w:pPr>
    </w:p>
    <w:p w14:paraId="045CD846" w14:textId="77777777" w:rsidR="0068449C" w:rsidRDefault="0068449C" w:rsidP="0068449C">
      <w:pPr>
        <w:pStyle w:val="ListParagraph"/>
        <w:spacing w:line="360" w:lineRule="auto"/>
        <w:ind w:left="0"/>
        <w:contextualSpacing w:val="0"/>
        <w:rPr>
          <w:rFonts w:ascii="Arial" w:hAnsi="Arial" w:cs="Arial"/>
          <w:lang w:val="el-GR"/>
        </w:rPr>
      </w:pPr>
    </w:p>
    <w:p w14:paraId="78E1A89A" w14:textId="77777777" w:rsidR="0068449C" w:rsidRDefault="0068449C" w:rsidP="0068449C">
      <w:pPr>
        <w:pStyle w:val="ListParagraph"/>
        <w:spacing w:line="360" w:lineRule="auto"/>
        <w:ind w:left="0"/>
        <w:contextualSpacing w:val="0"/>
        <w:rPr>
          <w:rFonts w:ascii="Arial" w:hAnsi="Arial" w:cs="Arial"/>
          <w:lang w:val="el-GR"/>
        </w:rPr>
      </w:pPr>
    </w:p>
    <w:p w14:paraId="040E1E79" w14:textId="77777777" w:rsidR="0068449C" w:rsidRDefault="0068449C" w:rsidP="0068449C">
      <w:pPr>
        <w:pStyle w:val="ListParagraph"/>
        <w:spacing w:line="360" w:lineRule="auto"/>
        <w:ind w:left="0"/>
        <w:contextualSpacing w:val="0"/>
        <w:rPr>
          <w:rFonts w:ascii="Arial" w:hAnsi="Arial" w:cs="Arial"/>
          <w:lang w:val="el-GR"/>
        </w:rPr>
      </w:pPr>
    </w:p>
    <w:p w14:paraId="2CB3CB9E" w14:textId="77777777" w:rsidR="0068449C" w:rsidRDefault="0068449C" w:rsidP="0068449C">
      <w:pPr>
        <w:pStyle w:val="ListParagraph"/>
        <w:spacing w:line="360" w:lineRule="auto"/>
        <w:ind w:left="0"/>
        <w:contextualSpacing w:val="0"/>
        <w:rPr>
          <w:rFonts w:ascii="Arial" w:hAnsi="Arial" w:cs="Arial"/>
          <w:lang w:val="el-GR"/>
        </w:rPr>
      </w:pPr>
    </w:p>
    <w:p w14:paraId="08974711" w14:textId="77777777" w:rsidR="0068449C" w:rsidRDefault="0068449C" w:rsidP="0068449C">
      <w:pPr>
        <w:pStyle w:val="ListParagraph"/>
        <w:spacing w:line="360" w:lineRule="auto"/>
        <w:ind w:left="0"/>
        <w:contextualSpacing w:val="0"/>
        <w:rPr>
          <w:rFonts w:ascii="Arial" w:hAnsi="Arial" w:cs="Arial"/>
          <w:lang w:val="el-GR"/>
        </w:rPr>
      </w:pPr>
    </w:p>
    <w:p w14:paraId="2E8E0269" w14:textId="77777777" w:rsidR="0068449C" w:rsidRDefault="0068449C" w:rsidP="0068449C">
      <w:pPr>
        <w:pStyle w:val="ListParagraph"/>
        <w:spacing w:line="360" w:lineRule="auto"/>
        <w:ind w:left="0"/>
        <w:contextualSpacing w:val="0"/>
        <w:rPr>
          <w:rFonts w:ascii="Arial" w:hAnsi="Arial" w:cs="Arial"/>
          <w:lang w:val="el-GR"/>
        </w:rPr>
      </w:pPr>
    </w:p>
    <w:p w14:paraId="18FF4892" w14:textId="77777777" w:rsidR="0068449C" w:rsidRDefault="0068449C" w:rsidP="0068449C">
      <w:pPr>
        <w:pStyle w:val="ListParagraph"/>
        <w:spacing w:line="360" w:lineRule="auto"/>
        <w:ind w:left="0"/>
        <w:contextualSpacing w:val="0"/>
        <w:rPr>
          <w:rFonts w:ascii="Arial" w:hAnsi="Arial" w:cs="Arial"/>
          <w:lang w:val="el-GR"/>
        </w:rPr>
      </w:pPr>
    </w:p>
    <w:p w14:paraId="148FB506" w14:textId="77777777" w:rsidR="0068449C" w:rsidRDefault="0068449C" w:rsidP="0068449C">
      <w:pPr>
        <w:pStyle w:val="ListParagraph"/>
        <w:spacing w:line="360" w:lineRule="auto"/>
        <w:ind w:left="0"/>
        <w:contextualSpacing w:val="0"/>
        <w:rPr>
          <w:rFonts w:ascii="Arial" w:hAnsi="Arial" w:cs="Arial"/>
          <w:lang w:val="el-GR"/>
        </w:rPr>
      </w:pPr>
    </w:p>
    <w:p w14:paraId="6820728E" w14:textId="77777777" w:rsidR="0068449C" w:rsidRDefault="0068449C" w:rsidP="0068449C">
      <w:pPr>
        <w:pStyle w:val="ListParagraph"/>
        <w:spacing w:line="360" w:lineRule="auto"/>
        <w:ind w:left="0"/>
        <w:contextualSpacing w:val="0"/>
        <w:rPr>
          <w:rFonts w:ascii="Arial" w:hAnsi="Arial" w:cs="Arial"/>
          <w:lang w:val="el-GR"/>
        </w:rPr>
      </w:pPr>
    </w:p>
    <w:p w14:paraId="3FD7A773" w14:textId="77777777" w:rsidR="0068449C" w:rsidRDefault="0068449C" w:rsidP="0068449C">
      <w:pPr>
        <w:pStyle w:val="ListParagraph"/>
        <w:spacing w:line="360" w:lineRule="auto"/>
        <w:ind w:left="0"/>
        <w:contextualSpacing w:val="0"/>
        <w:rPr>
          <w:rFonts w:ascii="Arial" w:hAnsi="Arial" w:cs="Arial"/>
          <w:lang w:val="el-GR"/>
        </w:rPr>
      </w:pPr>
    </w:p>
    <w:p w14:paraId="4F3FB5E7" w14:textId="77777777" w:rsidR="0068449C" w:rsidRDefault="0068449C" w:rsidP="0068449C">
      <w:pPr>
        <w:pStyle w:val="ListParagraph"/>
        <w:spacing w:line="360" w:lineRule="auto"/>
        <w:ind w:left="0"/>
        <w:contextualSpacing w:val="0"/>
        <w:rPr>
          <w:rFonts w:ascii="Arial" w:hAnsi="Arial" w:cs="Arial"/>
          <w:lang w:val="el-GR"/>
        </w:rPr>
      </w:pPr>
    </w:p>
    <w:p w14:paraId="5A323190" w14:textId="77777777" w:rsidR="0068449C" w:rsidRDefault="0068449C" w:rsidP="0068449C">
      <w:pPr>
        <w:pStyle w:val="ListParagraph"/>
        <w:spacing w:line="360" w:lineRule="auto"/>
        <w:ind w:left="0"/>
        <w:contextualSpacing w:val="0"/>
        <w:rPr>
          <w:rFonts w:ascii="Arial" w:hAnsi="Arial" w:cs="Arial"/>
          <w:lang w:val="el-GR"/>
        </w:rPr>
      </w:pPr>
    </w:p>
    <w:p w14:paraId="52A44890" w14:textId="77777777" w:rsidR="0068449C" w:rsidRDefault="0068449C" w:rsidP="0068449C">
      <w:pPr>
        <w:pStyle w:val="ListParagraph"/>
        <w:spacing w:line="360" w:lineRule="auto"/>
        <w:ind w:left="0"/>
        <w:contextualSpacing w:val="0"/>
        <w:rPr>
          <w:rFonts w:ascii="Arial" w:hAnsi="Arial" w:cs="Arial"/>
          <w:lang w:val="el-GR"/>
        </w:rPr>
      </w:pPr>
    </w:p>
    <w:p w14:paraId="0380A1B2" w14:textId="77777777" w:rsidR="0068449C" w:rsidRDefault="0068449C" w:rsidP="0068449C">
      <w:pPr>
        <w:pStyle w:val="ListParagraph"/>
        <w:spacing w:line="360" w:lineRule="auto"/>
        <w:ind w:left="0"/>
        <w:contextualSpacing w:val="0"/>
        <w:rPr>
          <w:rFonts w:ascii="Arial" w:hAnsi="Arial" w:cs="Arial"/>
          <w:lang w:val="el-GR"/>
        </w:rPr>
      </w:pPr>
    </w:p>
    <w:p w14:paraId="78C7D3EC" w14:textId="77777777" w:rsidR="0068449C" w:rsidRDefault="0068449C" w:rsidP="0068449C">
      <w:pPr>
        <w:pStyle w:val="ListParagraph"/>
        <w:spacing w:line="360" w:lineRule="auto"/>
        <w:ind w:left="0"/>
        <w:contextualSpacing w:val="0"/>
        <w:rPr>
          <w:rFonts w:ascii="Arial" w:hAnsi="Arial" w:cs="Arial"/>
          <w:lang w:val="el-GR"/>
        </w:rPr>
      </w:pPr>
    </w:p>
    <w:sectPr w:rsidR="0068449C" w:rsidSect="0068449C">
      <w:pgSz w:w="11906" w:h="16838" w:code="9"/>
      <w:pgMar w:top="1134" w:right="1134" w:bottom="1134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D6372"/>
    <w:multiLevelType w:val="hybridMultilevel"/>
    <w:tmpl w:val="0C9E8C9E"/>
    <w:lvl w:ilvl="0" w:tplc="7FBE3F7C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" w15:restartNumberingAfterBreak="0">
    <w:nsid w:val="27750043"/>
    <w:multiLevelType w:val="hybridMultilevel"/>
    <w:tmpl w:val="AD9E3462"/>
    <w:lvl w:ilvl="0" w:tplc="3750884E">
      <w:start w:val="1"/>
      <w:numFmt w:val="lowerRoman"/>
      <w:lvlText w:val="(%1)"/>
      <w:lvlJc w:val="left"/>
      <w:pPr>
        <w:ind w:left="1037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97" w:hanging="360"/>
      </w:pPr>
    </w:lvl>
    <w:lvl w:ilvl="2" w:tplc="0408001B" w:tentative="1">
      <w:start w:val="1"/>
      <w:numFmt w:val="lowerRoman"/>
      <w:lvlText w:val="%3."/>
      <w:lvlJc w:val="right"/>
      <w:pPr>
        <w:ind w:left="2117" w:hanging="180"/>
      </w:pPr>
    </w:lvl>
    <w:lvl w:ilvl="3" w:tplc="0408000F" w:tentative="1">
      <w:start w:val="1"/>
      <w:numFmt w:val="decimal"/>
      <w:lvlText w:val="%4."/>
      <w:lvlJc w:val="left"/>
      <w:pPr>
        <w:ind w:left="2837" w:hanging="360"/>
      </w:pPr>
    </w:lvl>
    <w:lvl w:ilvl="4" w:tplc="04080019" w:tentative="1">
      <w:start w:val="1"/>
      <w:numFmt w:val="lowerLetter"/>
      <w:lvlText w:val="%5."/>
      <w:lvlJc w:val="left"/>
      <w:pPr>
        <w:ind w:left="3557" w:hanging="360"/>
      </w:pPr>
    </w:lvl>
    <w:lvl w:ilvl="5" w:tplc="0408001B" w:tentative="1">
      <w:start w:val="1"/>
      <w:numFmt w:val="lowerRoman"/>
      <w:lvlText w:val="%6."/>
      <w:lvlJc w:val="right"/>
      <w:pPr>
        <w:ind w:left="4277" w:hanging="180"/>
      </w:pPr>
    </w:lvl>
    <w:lvl w:ilvl="6" w:tplc="0408000F" w:tentative="1">
      <w:start w:val="1"/>
      <w:numFmt w:val="decimal"/>
      <w:lvlText w:val="%7."/>
      <w:lvlJc w:val="left"/>
      <w:pPr>
        <w:ind w:left="4997" w:hanging="360"/>
      </w:pPr>
    </w:lvl>
    <w:lvl w:ilvl="7" w:tplc="04080019" w:tentative="1">
      <w:start w:val="1"/>
      <w:numFmt w:val="lowerLetter"/>
      <w:lvlText w:val="%8."/>
      <w:lvlJc w:val="left"/>
      <w:pPr>
        <w:ind w:left="5717" w:hanging="360"/>
      </w:pPr>
    </w:lvl>
    <w:lvl w:ilvl="8" w:tplc="0408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" w15:restartNumberingAfterBreak="0">
    <w:nsid w:val="295D068E"/>
    <w:multiLevelType w:val="hybridMultilevel"/>
    <w:tmpl w:val="648A8E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CA647B"/>
    <w:multiLevelType w:val="hybridMultilevel"/>
    <w:tmpl w:val="3AE27F40"/>
    <w:lvl w:ilvl="0" w:tplc="0409000F">
      <w:start w:val="1"/>
      <w:numFmt w:val="decimal"/>
      <w:lvlText w:val="%1."/>
      <w:lvlJc w:val="left"/>
      <w:pPr>
        <w:ind w:left="753" w:hanging="360"/>
      </w:pPr>
    </w:lvl>
    <w:lvl w:ilvl="1" w:tplc="04090019" w:tentative="1">
      <w:start w:val="1"/>
      <w:numFmt w:val="lowerLetter"/>
      <w:lvlText w:val="%2."/>
      <w:lvlJc w:val="left"/>
      <w:pPr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4" w15:restartNumberingAfterBreak="0">
    <w:nsid w:val="2CF61A53"/>
    <w:multiLevelType w:val="hybridMultilevel"/>
    <w:tmpl w:val="EC868ED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CB5DAF"/>
    <w:multiLevelType w:val="hybridMultilevel"/>
    <w:tmpl w:val="5A063186"/>
    <w:lvl w:ilvl="0" w:tplc="3AB4987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945044"/>
    <w:multiLevelType w:val="hybridMultilevel"/>
    <w:tmpl w:val="01545FE4"/>
    <w:lvl w:ilvl="0" w:tplc="6896E33C">
      <w:start w:val="1"/>
      <w:numFmt w:val="lowerRoman"/>
      <w:lvlText w:val="(%1)"/>
      <w:lvlJc w:val="left"/>
      <w:pPr>
        <w:ind w:left="153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9" w:hanging="360"/>
      </w:pPr>
    </w:lvl>
    <w:lvl w:ilvl="2" w:tplc="0409001B" w:tentative="1">
      <w:start w:val="1"/>
      <w:numFmt w:val="lowerRoman"/>
      <w:lvlText w:val="%3."/>
      <w:lvlJc w:val="right"/>
      <w:pPr>
        <w:ind w:left="2619" w:hanging="180"/>
      </w:pPr>
    </w:lvl>
    <w:lvl w:ilvl="3" w:tplc="0409000F" w:tentative="1">
      <w:start w:val="1"/>
      <w:numFmt w:val="decimal"/>
      <w:lvlText w:val="%4."/>
      <w:lvlJc w:val="left"/>
      <w:pPr>
        <w:ind w:left="3339" w:hanging="360"/>
      </w:pPr>
    </w:lvl>
    <w:lvl w:ilvl="4" w:tplc="04090019" w:tentative="1">
      <w:start w:val="1"/>
      <w:numFmt w:val="lowerLetter"/>
      <w:lvlText w:val="%5."/>
      <w:lvlJc w:val="left"/>
      <w:pPr>
        <w:ind w:left="4059" w:hanging="360"/>
      </w:pPr>
    </w:lvl>
    <w:lvl w:ilvl="5" w:tplc="0409001B" w:tentative="1">
      <w:start w:val="1"/>
      <w:numFmt w:val="lowerRoman"/>
      <w:lvlText w:val="%6."/>
      <w:lvlJc w:val="right"/>
      <w:pPr>
        <w:ind w:left="4779" w:hanging="180"/>
      </w:pPr>
    </w:lvl>
    <w:lvl w:ilvl="6" w:tplc="0409000F" w:tentative="1">
      <w:start w:val="1"/>
      <w:numFmt w:val="decimal"/>
      <w:lvlText w:val="%7."/>
      <w:lvlJc w:val="left"/>
      <w:pPr>
        <w:ind w:left="5499" w:hanging="360"/>
      </w:pPr>
    </w:lvl>
    <w:lvl w:ilvl="7" w:tplc="04090019" w:tentative="1">
      <w:start w:val="1"/>
      <w:numFmt w:val="lowerLetter"/>
      <w:lvlText w:val="%8."/>
      <w:lvlJc w:val="left"/>
      <w:pPr>
        <w:ind w:left="6219" w:hanging="360"/>
      </w:pPr>
    </w:lvl>
    <w:lvl w:ilvl="8" w:tplc="040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7" w15:restartNumberingAfterBreak="0">
    <w:nsid w:val="5197533D"/>
    <w:multiLevelType w:val="hybridMultilevel"/>
    <w:tmpl w:val="2BD021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543C18"/>
    <w:multiLevelType w:val="hybridMultilevel"/>
    <w:tmpl w:val="71BA7164"/>
    <w:lvl w:ilvl="0" w:tplc="0A44465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6"/>
  </w:num>
  <w:num w:numId="5">
    <w:abstractNumId w:val="3"/>
  </w:num>
  <w:num w:numId="6">
    <w:abstractNumId w:val="8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NotTrackFormatting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530"/>
    <w:rsid w:val="00021854"/>
    <w:rsid w:val="000504D6"/>
    <w:rsid w:val="0005207A"/>
    <w:rsid w:val="000937F8"/>
    <w:rsid w:val="00094CEC"/>
    <w:rsid w:val="000B358B"/>
    <w:rsid w:val="000B37FE"/>
    <w:rsid w:val="000B5490"/>
    <w:rsid w:val="000C4FC6"/>
    <w:rsid w:val="000C68C9"/>
    <w:rsid w:val="000F3F99"/>
    <w:rsid w:val="00122B94"/>
    <w:rsid w:val="00141517"/>
    <w:rsid w:val="0016244A"/>
    <w:rsid w:val="00163E9B"/>
    <w:rsid w:val="001820E3"/>
    <w:rsid w:val="00196530"/>
    <w:rsid w:val="001A158D"/>
    <w:rsid w:val="001A257D"/>
    <w:rsid w:val="001E783D"/>
    <w:rsid w:val="001F36DD"/>
    <w:rsid w:val="001F6360"/>
    <w:rsid w:val="001F7ABA"/>
    <w:rsid w:val="002049C7"/>
    <w:rsid w:val="00205607"/>
    <w:rsid w:val="002222AE"/>
    <w:rsid w:val="00262D7D"/>
    <w:rsid w:val="002645A4"/>
    <w:rsid w:val="00264772"/>
    <w:rsid w:val="00264F47"/>
    <w:rsid w:val="002723EA"/>
    <w:rsid w:val="00280AFC"/>
    <w:rsid w:val="002A4AD1"/>
    <w:rsid w:val="002F2559"/>
    <w:rsid w:val="00342448"/>
    <w:rsid w:val="00343FA1"/>
    <w:rsid w:val="00363A92"/>
    <w:rsid w:val="0036689A"/>
    <w:rsid w:val="00373073"/>
    <w:rsid w:val="00374D4F"/>
    <w:rsid w:val="003752A3"/>
    <w:rsid w:val="0037760F"/>
    <w:rsid w:val="00383405"/>
    <w:rsid w:val="003B577B"/>
    <w:rsid w:val="003E16A4"/>
    <w:rsid w:val="003F158F"/>
    <w:rsid w:val="003F3102"/>
    <w:rsid w:val="004065C9"/>
    <w:rsid w:val="004114C1"/>
    <w:rsid w:val="0042443D"/>
    <w:rsid w:val="00443006"/>
    <w:rsid w:val="00492B3B"/>
    <w:rsid w:val="00496BB9"/>
    <w:rsid w:val="004A36E0"/>
    <w:rsid w:val="004A7EBE"/>
    <w:rsid w:val="004B677E"/>
    <w:rsid w:val="004E09BF"/>
    <w:rsid w:val="004E623D"/>
    <w:rsid w:val="004F3ACA"/>
    <w:rsid w:val="004F3BBE"/>
    <w:rsid w:val="004F6531"/>
    <w:rsid w:val="004F7CA6"/>
    <w:rsid w:val="00513C89"/>
    <w:rsid w:val="00523029"/>
    <w:rsid w:val="00532F0C"/>
    <w:rsid w:val="00537685"/>
    <w:rsid w:val="0055324C"/>
    <w:rsid w:val="00561A57"/>
    <w:rsid w:val="0056238A"/>
    <w:rsid w:val="005773CD"/>
    <w:rsid w:val="00580CD6"/>
    <w:rsid w:val="005971F0"/>
    <w:rsid w:val="005B4BE1"/>
    <w:rsid w:val="005B72DE"/>
    <w:rsid w:val="005C6ACB"/>
    <w:rsid w:val="005D4BE9"/>
    <w:rsid w:val="005D567A"/>
    <w:rsid w:val="00613880"/>
    <w:rsid w:val="00622E73"/>
    <w:rsid w:val="00627208"/>
    <w:rsid w:val="00660773"/>
    <w:rsid w:val="0066260E"/>
    <w:rsid w:val="006626FE"/>
    <w:rsid w:val="0068449C"/>
    <w:rsid w:val="00693188"/>
    <w:rsid w:val="006A200E"/>
    <w:rsid w:val="006C68AD"/>
    <w:rsid w:val="006C7B90"/>
    <w:rsid w:val="006D2EB8"/>
    <w:rsid w:val="006E2C01"/>
    <w:rsid w:val="006F6AA5"/>
    <w:rsid w:val="00713AE8"/>
    <w:rsid w:val="007241C8"/>
    <w:rsid w:val="00744778"/>
    <w:rsid w:val="0075357C"/>
    <w:rsid w:val="00765D9E"/>
    <w:rsid w:val="007814DF"/>
    <w:rsid w:val="0078380A"/>
    <w:rsid w:val="00794DFB"/>
    <w:rsid w:val="007A326D"/>
    <w:rsid w:val="007A3B47"/>
    <w:rsid w:val="007A6CC4"/>
    <w:rsid w:val="007B04AB"/>
    <w:rsid w:val="007D2613"/>
    <w:rsid w:val="007E5446"/>
    <w:rsid w:val="007F2B84"/>
    <w:rsid w:val="007F694B"/>
    <w:rsid w:val="007F7DCF"/>
    <w:rsid w:val="00802D8D"/>
    <w:rsid w:val="0080510F"/>
    <w:rsid w:val="00810743"/>
    <w:rsid w:val="00821FB5"/>
    <w:rsid w:val="00825BA2"/>
    <w:rsid w:val="00835D5C"/>
    <w:rsid w:val="00845233"/>
    <w:rsid w:val="008542F3"/>
    <w:rsid w:val="00857754"/>
    <w:rsid w:val="00870350"/>
    <w:rsid w:val="00870E56"/>
    <w:rsid w:val="00875DFC"/>
    <w:rsid w:val="0089577F"/>
    <w:rsid w:val="008A4E2A"/>
    <w:rsid w:val="008C597E"/>
    <w:rsid w:val="008E6501"/>
    <w:rsid w:val="00900416"/>
    <w:rsid w:val="009015D2"/>
    <w:rsid w:val="00905B97"/>
    <w:rsid w:val="00916E0C"/>
    <w:rsid w:val="009207A2"/>
    <w:rsid w:val="00926B91"/>
    <w:rsid w:val="00927F17"/>
    <w:rsid w:val="00932078"/>
    <w:rsid w:val="00932B2A"/>
    <w:rsid w:val="00933040"/>
    <w:rsid w:val="00933E34"/>
    <w:rsid w:val="00942CED"/>
    <w:rsid w:val="00975610"/>
    <w:rsid w:val="009901AA"/>
    <w:rsid w:val="009A33E0"/>
    <w:rsid w:val="009A5781"/>
    <w:rsid w:val="009B0BFB"/>
    <w:rsid w:val="009E6C30"/>
    <w:rsid w:val="009F136A"/>
    <w:rsid w:val="00A13BCA"/>
    <w:rsid w:val="00A2090E"/>
    <w:rsid w:val="00A3241C"/>
    <w:rsid w:val="00A37020"/>
    <w:rsid w:val="00A4528D"/>
    <w:rsid w:val="00A45EB0"/>
    <w:rsid w:val="00A73BEA"/>
    <w:rsid w:val="00A85B29"/>
    <w:rsid w:val="00AA04AF"/>
    <w:rsid w:val="00AB12AC"/>
    <w:rsid w:val="00AB1B66"/>
    <w:rsid w:val="00AC41DC"/>
    <w:rsid w:val="00AE06F7"/>
    <w:rsid w:val="00AE3606"/>
    <w:rsid w:val="00AF5A10"/>
    <w:rsid w:val="00AF6756"/>
    <w:rsid w:val="00B037D8"/>
    <w:rsid w:val="00B07585"/>
    <w:rsid w:val="00B135F1"/>
    <w:rsid w:val="00B15850"/>
    <w:rsid w:val="00B302B8"/>
    <w:rsid w:val="00B303D6"/>
    <w:rsid w:val="00B36F5D"/>
    <w:rsid w:val="00B560AF"/>
    <w:rsid w:val="00B63C03"/>
    <w:rsid w:val="00B761E1"/>
    <w:rsid w:val="00B82033"/>
    <w:rsid w:val="00B85A5E"/>
    <w:rsid w:val="00B96BA9"/>
    <w:rsid w:val="00BA61B2"/>
    <w:rsid w:val="00BB1B31"/>
    <w:rsid w:val="00BB28DA"/>
    <w:rsid w:val="00BC1055"/>
    <w:rsid w:val="00BC1383"/>
    <w:rsid w:val="00BD2818"/>
    <w:rsid w:val="00BD3FD0"/>
    <w:rsid w:val="00BE54BE"/>
    <w:rsid w:val="00BF187D"/>
    <w:rsid w:val="00C23884"/>
    <w:rsid w:val="00C540F8"/>
    <w:rsid w:val="00C74F90"/>
    <w:rsid w:val="00C81E86"/>
    <w:rsid w:val="00C87404"/>
    <w:rsid w:val="00C930DD"/>
    <w:rsid w:val="00C93AAE"/>
    <w:rsid w:val="00CB64C8"/>
    <w:rsid w:val="00CB7E76"/>
    <w:rsid w:val="00CC6E0E"/>
    <w:rsid w:val="00CD28B2"/>
    <w:rsid w:val="00CD352F"/>
    <w:rsid w:val="00CE0E96"/>
    <w:rsid w:val="00D07784"/>
    <w:rsid w:val="00D4676E"/>
    <w:rsid w:val="00D650F2"/>
    <w:rsid w:val="00D65754"/>
    <w:rsid w:val="00D71695"/>
    <w:rsid w:val="00D764BE"/>
    <w:rsid w:val="00D829F3"/>
    <w:rsid w:val="00D93139"/>
    <w:rsid w:val="00DB1507"/>
    <w:rsid w:val="00DF1E9C"/>
    <w:rsid w:val="00E14F8F"/>
    <w:rsid w:val="00E247DE"/>
    <w:rsid w:val="00E55189"/>
    <w:rsid w:val="00E6274D"/>
    <w:rsid w:val="00E769FB"/>
    <w:rsid w:val="00E8378D"/>
    <w:rsid w:val="00E8662B"/>
    <w:rsid w:val="00E90DB0"/>
    <w:rsid w:val="00E92DB2"/>
    <w:rsid w:val="00EA352F"/>
    <w:rsid w:val="00EB21B7"/>
    <w:rsid w:val="00EC610F"/>
    <w:rsid w:val="00ED1D66"/>
    <w:rsid w:val="00ED7047"/>
    <w:rsid w:val="00EE1107"/>
    <w:rsid w:val="00EE6A3A"/>
    <w:rsid w:val="00EF3E33"/>
    <w:rsid w:val="00F01BBA"/>
    <w:rsid w:val="00F05D31"/>
    <w:rsid w:val="00F1276E"/>
    <w:rsid w:val="00F141FF"/>
    <w:rsid w:val="00F41F68"/>
    <w:rsid w:val="00F5347A"/>
    <w:rsid w:val="00F53C1F"/>
    <w:rsid w:val="00F565E4"/>
    <w:rsid w:val="00FA1F8D"/>
    <w:rsid w:val="00FB60CE"/>
    <w:rsid w:val="00FC4C46"/>
    <w:rsid w:val="00FE0364"/>
    <w:rsid w:val="00FF0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6EC30"/>
  <w15:docId w15:val="{394B558A-0B31-4F07-899A-6A840AD35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528D"/>
  </w:style>
  <w:style w:type="paragraph" w:styleId="Heading1">
    <w:name w:val="heading 1"/>
    <w:basedOn w:val="Normal"/>
    <w:next w:val="Normal"/>
    <w:link w:val="Heading1Char"/>
    <w:uiPriority w:val="9"/>
    <w:qFormat/>
    <w:rsid w:val="00627208"/>
    <w:pPr>
      <w:keepNext/>
      <w:jc w:val="center"/>
      <w:outlineLvl w:val="0"/>
    </w:pPr>
    <w:rPr>
      <w:b/>
      <w:u w:val="single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653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653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27208"/>
    <w:rPr>
      <w:b/>
      <w:u w:val="single"/>
      <w:lang w:val="el-GR"/>
    </w:rPr>
  </w:style>
  <w:style w:type="paragraph" w:styleId="BodyText">
    <w:name w:val="Body Text"/>
    <w:basedOn w:val="Normal"/>
    <w:link w:val="BodyTextChar"/>
    <w:uiPriority w:val="99"/>
    <w:unhideWhenUsed/>
    <w:rsid w:val="00627208"/>
    <w:pPr>
      <w:spacing w:line="360" w:lineRule="auto"/>
      <w:jc w:val="both"/>
    </w:pPr>
    <w:rPr>
      <w:lang w:val="el-GR"/>
    </w:rPr>
  </w:style>
  <w:style w:type="character" w:customStyle="1" w:styleId="BodyTextChar">
    <w:name w:val="Body Text Char"/>
    <w:basedOn w:val="DefaultParagraphFont"/>
    <w:link w:val="BodyText"/>
    <w:uiPriority w:val="99"/>
    <w:rsid w:val="00627208"/>
    <w:rPr>
      <w:lang w:val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4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4C8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E8378D"/>
    <w:pPr>
      <w:spacing w:line="360" w:lineRule="auto"/>
      <w:ind w:left="459"/>
      <w:jc w:val="both"/>
    </w:pPr>
    <w:rPr>
      <w:lang w:val="el-GR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8378D"/>
    <w:rPr>
      <w:lang w:val="el-GR"/>
    </w:rPr>
  </w:style>
  <w:style w:type="character" w:styleId="CommentReference">
    <w:name w:val="annotation reference"/>
    <w:basedOn w:val="DefaultParagraphFont"/>
    <w:uiPriority w:val="99"/>
    <w:semiHidden/>
    <w:unhideWhenUsed/>
    <w:rsid w:val="00122B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2B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2B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2B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2B94"/>
    <w:rPr>
      <w:b/>
      <w:bCs/>
      <w:sz w:val="20"/>
      <w:szCs w:val="20"/>
    </w:rPr>
  </w:style>
  <w:style w:type="paragraph" w:styleId="NoSpacing">
    <w:name w:val="No Spacing"/>
    <w:uiPriority w:val="1"/>
    <w:qFormat/>
    <w:rsid w:val="007814DF"/>
    <w:pPr>
      <w:spacing w:line="240" w:lineRule="auto"/>
    </w:pPr>
    <w:rPr>
      <w:rFonts w:ascii="Calibri" w:eastAsia="Calibri" w:hAnsi="Calibri" w:cs="Times New Roman"/>
      <w:sz w:val="22"/>
      <w:szCs w:val="22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0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09119-25A0-4B0A-B491-34BA740BE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221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Anthi Andreou</dc:creator>
  <cp:lastModifiedBy>CHRISTOFI THALIA</cp:lastModifiedBy>
  <cp:revision>4</cp:revision>
  <cp:lastPrinted>2018-05-31T10:27:00Z</cp:lastPrinted>
  <dcterms:created xsi:type="dcterms:W3CDTF">2022-10-31T11:45:00Z</dcterms:created>
  <dcterms:modified xsi:type="dcterms:W3CDTF">2022-11-30T07:48:00Z</dcterms:modified>
</cp:coreProperties>
</file>