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20D45" w14:textId="2E438282" w:rsidR="00CC6E0E" w:rsidRPr="00174D0F" w:rsidRDefault="00F45793" w:rsidP="00DD7BF3">
      <w:pPr>
        <w:spacing w:line="360" w:lineRule="auto"/>
        <w:jc w:val="center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>ΝΟΜΟΣ</w:t>
      </w:r>
      <w:r w:rsidR="00926B91" w:rsidRPr="00174D0F">
        <w:rPr>
          <w:rFonts w:ascii="Arial" w:hAnsi="Arial" w:cs="Arial"/>
          <w:bCs/>
          <w:lang w:val="el-GR"/>
        </w:rPr>
        <w:t xml:space="preserve"> </w:t>
      </w:r>
      <w:r w:rsidR="00CC6E0E" w:rsidRPr="00174D0F">
        <w:rPr>
          <w:rFonts w:ascii="Arial" w:hAnsi="Arial" w:cs="Arial"/>
          <w:bCs/>
          <w:lang w:val="el-GR"/>
        </w:rPr>
        <w:t>ΠΟΥ ΤΡΟΠΟΠΟΙΕΙ Τ</w:t>
      </w:r>
      <w:r w:rsidR="001B3C8C" w:rsidRPr="00174D0F">
        <w:rPr>
          <w:rFonts w:ascii="Arial" w:hAnsi="Arial" w:cs="Arial"/>
          <w:bCs/>
          <w:lang w:val="el-GR"/>
        </w:rPr>
        <w:t>ΟΝ</w:t>
      </w:r>
      <w:r w:rsidR="00CC6E0E" w:rsidRPr="00174D0F">
        <w:rPr>
          <w:rFonts w:ascii="Arial" w:hAnsi="Arial" w:cs="Arial"/>
          <w:bCs/>
          <w:lang w:val="el-GR"/>
        </w:rPr>
        <w:t xml:space="preserve"> ΠΕΡΙ </w:t>
      </w:r>
      <w:r w:rsidR="001B3C8C" w:rsidRPr="00174D0F">
        <w:rPr>
          <w:rFonts w:ascii="Arial" w:hAnsi="Arial" w:cs="Arial"/>
          <w:bCs/>
          <w:lang w:val="el-GR"/>
        </w:rPr>
        <w:t xml:space="preserve">ΚΤΗΜΑΤΟΛΟΓΙΚΟΥ ΚΑΙ ΧΩΡΟΜΕΤΡΙΚΟΥ ΤΜΗΜΑΤΟΣ (ΤΕΛΗ ΚΑΙ ΔΙΚΑΙΩΜΑΤΑ) </w:t>
      </w:r>
      <w:r w:rsidR="00B135F1" w:rsidRPr="00174D0F">
        <w:rPr>
          <w:rFonts w:ascii="Arial" w:hAnsi="Arial" w:cs="Arial"/>
          <w:bCs/>
          <w:lang w:val="el-GR"/>
        </w:rPr>
        <w:t>ΝΟΜΟ</w:t>
      </w:r>
    </w:p>
    <w:p w14:paraId="08F57B86" w14:textId="77777777" w:rsidR="002753E4" w:rsidRPr="00C42FA4" w:rsidRDefault="002753E4" w:rsidP="00E92DB2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6613B8" w:rsidRPr="008C40F9" w14:paraId="47B92D7E" w14:textId="77777777" w:rsidTr="00D47D17">
        <w:tc>
          <w:tcPr>
            <w:tcW w:w="2235" w:type="dxa"/>
          </w:tcPr>
          <w:p w14:paraId="55E595ED" w14:textId="77777777" w:rsidR="006613B8" w:rsidRPr="00A403DE" w:rsidRDefault="006613B8" w:rsidP="002A16E4">
            <w:pPr>
              <w:pStyle w:val="ListParagraph"/>
              <w:tabs>
                <w:tab w:val="right" w:pos="1560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</w:tcPr>
          <w:p w14:paraId="63B59244" w14:textId="77777777" w:rsidR="006613B8" w:rsidRPr="00A403DE" w:rsidRDefault="006613B8" w:rsidP="006613B8">
            <w:pPr>
              <w:pStyle w:val="ListParagraph"/>
              <w:tabs>
                <w:tab w:val="left" w:pos="600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6613B8" w:rsidRPr="008C40F9" w14:paraId="1D491589" w14:textId="77777777" w:rsidTr="00D47D17">
        <w:tc>
          <w:tcPr>
            <w:tcW w:w="2235" w:type="dxa"/>
          </w:tcPr>
          <w:p w14:paraId="11AC8DD7" w14:textId="77777777" w:rsidR="006613B8" w:rsidRPr="00A403DE" w:rsidRDefault="006613B8" w:rsidP="002A16E4">
            <w:pPr>
              <w:pStyle w:val="ListParagraph"/>
              <w:tabs>
                <w:tab w:val="right" w:pos="1560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</w:tcPr>
          <w:p w14:paraId="23CA270E" w14:textId="55E5BBC8" w:rsidR="006613B8" w:rsidRPr="00A403DE" w:rsidRDefault="006613B8" w:rsidP="008C40F9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  <w:t>Η Βουλή των Αντιπροσώπων ψηφίζει ως ακολούθως:</w:t>
            </w:r>
          </w:p>
        </w:tc>
      </w:tr>
      <w:tr w:rsidR="006613B8" w:rsidRPr="008C40F9" w14:paraId="19D9C315" w14:textId="77777777" w:rsidTr="00D47D17">
        <w:tc>
          <w:tcPr>
            <w:tcW w:w="2235" w:type="dxa"/>
          </w:tcPr>
          <w:p w14:paraId="52B553C9" w14:textId="77777777" w:rsidR="006613B8" w:rsidRPr="00A403DE" w:rsidRDefault="006613B8" w:rsidP="002A16E4">
            <w:pPr>
              <w:pStyle w:val="ListParagraph"/>
              <w:tabs>
                <w:tab w:val="right" w:pos="1560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</w:tcPr>
          <w:p w14:paraId="115C37EA" w14:textId="77777777" w:rsidR="006613B8" w:rsidRDefault="006613B8" w:rsidP="006613B8">
            <w:pPr>
              <w:pStyle w:val="ListParagraph"/>
              <w:tabs>
                <w:tab w:val="left" w:pos="600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196530" w:rsidRPr="008C40F9" w14:paraId="79B067F1" w14:textId="77777777" w:rsidTr="00D47D17">
        <w:tc>
          <w:tcPr>
            <w:tcW w:w="2235" w:type="dxa"/>
          </w:tcPr>
          <w:p w14:paraId="5618A911" w14:textId="77777777" w:rsidR="00D47D17" w:rsidRDefault="00196530" w:rsidP="002A16E4">
            <w:pPr>
              <w:pStyle w:val="ListParagraph"/>
              <w:tabs>
                <w:tab w:val="right" w:pos="1560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>Συνοπτικός</w:t>
            </w:r>
            <w:r w:rsidR="00A403DE">
              <w:rPr>
                <w:rFonts w:ascii="Arial" w:hAnsi="Arial" w:cs="Arial"/>
                <w:lang w:val="el-GR"/>
              </w:rPr>
              <w:t xml:space="preserve"> </w:t>
            </w:r>
          </w:p>
          <w:p w14:paraId="3C83F30C" w14:textId="17273493" w:rsidR="00196530" w:rsidRPr="00A403DE" w:rsidRDefault="00A403DE" w:rsidP="002A16E4">
            <w:pPr>
              <w:pStyle w:val="ListParagraph"/>
              <w:tabs>
                <w:tab w:val="right" w:pos="1560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</w:t>
            </w:r>
            <w:r w:rsidR="007A326D" w:rsidRPr="00A403DE">
              <w:rPr>
                <w:rFonts w:ascii="Arial" w:hAnsi="Arial" w:cs="Arial"/>
                <w:lang w:val="el-GR"/>
              </w:rPr>
              <w:t>ίτλος</w:t>
            </w:r>
            <w:r>
              <w:rPr>
                <w:rFonts w:ascii="Arial" w:hAnsi="Arial" w:cs="Arial"/>
                <w:lang w:val="el-GR"/>
              </w:rPr>
              <w:t>.</w:t>
            </w:r>
          </w:p>
          <w:p w14:paraId="2D0FF6CA" w14:textId="6F6908A9" w:rsidR="001B3C8C" w:rsidRPr="00A403DE" w:rsidRDefault="00A403DE" w:rsidP="002A16E4">
            <w:pPr>
              <w:tabs>
                <w:tab w:val="right" w:pos="1560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</w:t>
            </w:r>
            <w:r w:rsidR="001B3C8C" w:rsidRPr="00A403DE">
              <w:rPr>
                <w:rFonts w:ascii="Arial" w:hAnsi="Arial" w:cs="Arial"/>
                <w:lang w:val="el-GR"/>
              </w:rPr>
              <w:t>Κ</w:t>
            </w:r>
            <w:r>
              <w:rPr>
                <w:rFonts w:ascii="Arial" w:hAnsi="Arial" w:cs="Arial"/>
                <w:lang w:val="el-GR"/>
              </w:rPr>
              <w:t xml:space="preserve">εφ. </w:t>
            </w:r>
            <w:r w:rsidR="001B3C8C" w:rsidRPr="00A403DE">
              <w:rPr>
                <w:rFonts w:ascii="Arial" w:hAnsi="Arial" w:cs="Arial"/>
                <w:lang w:val="el-GR"/>
              </w:rPr>
              <w:t>219</w:t>
            </w:r>
            <w:r w:rsidR="006613B8">
              <w:rPr>
                <w:rFonts w:ascii="Arial" w:hAnsi="Arial" w:cs="Arial"/>
                <w:lang w:val="el-GR"/>
              </w:rPr>
              <w:t>.</w:t>
            </w:r>
          </w:p>
          <w:p w14:paraId="587B7EA5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 xml:space="preserve">10 του 1965 </w:t>
            </w:r>
          </w:p>
          <w:p w14:paraId="14B662ED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 xml:space="preserve">81 του 1970 </w:t>
            </w:r>
          </w:p>
          <w:p w14:paraId="33FDCF8D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 xml:space="preserve">61 του 1973 </w:t>
            </w:r>
          </w:p>
          <w:p w14:paraId="2B102991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 xml:space="preserve">31 του 1976 </w:t>
            </w:r>
          </w:p>
          <w:p w14:paraId="2617753F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 xml:space="preserve">66 του 1979 </w:t>
            </w:r>
          </w:p>
          <w:p w14:paraId="6CF9B5FE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 xml:space="preserve">15 του 1980 </w:t>
            </w:r>
          </w:p>
          <w:p w14:paraId="42C7D5BF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 xml:space="preserve">2 του 1982 </w:t>
            </w:r>
          </w:p>
          <w:p w14:paraId="075FDFA0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 xml:space="preserve">34 του 1987 </w:t>
            </w:r>
          </w:p>
          <w:p w14:paraId="0412AB6F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 xml:space="preserve">193 του 1991 </w:t>
            </w:r>
          </w:p>
          <w:p w14:paraId="5B477E8A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>82(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A403DE">
              <w:rPr>
                <w:rFonts w:ascii="Arial" w:hAnsi="Arial" w:cs="Arial"/>
                <w:lang w:val="el-GR"/>
              </w:rPr>
              <w:t xml:space="preserve">) του 1992 </w:t>
            </w:r>
          </w:p>
          <w:p w14:paraId="60CE5D55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>10(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A403DE">
              <w:rPr>
                <w:rFonts w:ascii="Arial" w:hAnsi="Arial" w:cs="Arial"/>
                <w:lang w:val="el-GR"/>
              </w:rPr>
              <w:t xml:space="preserve">) του 1993 </w:t>
            </w:r>
          </w:p>
          <w:p w14:paraId="67DF609D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>84(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A403DE">
              <w:rPr>
                <w:rFonts w:ascii="Arial" w:hAnsi="Arial" w:cs="Arial"/>
                <w:lang w:val="el-GR"/>
              </w:rPr>
              <w:t xml:space="preserve">) του 1995 </w:t>
            </w:r>
          </w:p>
          <w:p w14:paraId="7F8A65F6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>32(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A403DE">
              <w:rPr>
                <w:rFonts w:ascii="Arial" w:hAnsi="Arial" w:cs="Arial"/>
                <w:lang w:val="el-GR"/>
              </w:rPr>
              <w:t xml:space="preserve">) του 1998 </w:t>
            </w:r>
          </w:p>
          <w:p w14:paraId="7B768307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>25(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A403DE">
              <w:rPr>
                <w:rFonts w:ascii="Arial" w:hAnsi="Arial" w:cs="Arial"/>
                <w:lang w:val="el-GR"/>
              </w:rPr>
              <w:t xml:space="preserve">) του 1999 </w:t>
            </w:r>
          </w:p>
          <w:p w14:paraId="0C8D9CB5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>132(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A403DE">
              <w:rPr>
                <w:rFonts w:ascii="Arial" w:hAnsi="Arial" w:cs="Arial"/>
                <w:lang w:val="el-GR"/>
              </w:rPr>
              <w:t xml:space="preserve">) του 1999 </w:t>
            </w:r>
          </w:p>
          <w:p w14:paraId="2B971EFD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>236(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A403DE">
              <w:rPr>
                <w:rFonts w:ascii="Arial" w:hAnsi="Arial" w:cs="Arial"/>
                <w:lang w:val="el-GR"/>
              </w:rPr>
              <w:t xml:space="preserve">) του 2002 </w:t>
            </w:r>
          </w:p>
          <w:p w14:paraId="5F8C9D29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>26(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A403DE">
              <w:rPr>
                <w:rFonts w:ascii="Arial" w:hAnsi="Arial" w:cs="Arial"/>
                <w:lang w:val="el-GR"/>
              </w:rPr>
              <w:t xml:space="preserve">) του 2004 </w:t>
            </w:r>
          </w:p>
          <w:p w14:paraId="30761226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>58(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A403DE">
              <w:rPr>
                <w:rFonts w:ascii="Arial" w:hAnsi="Arial" w:cs="Arial"/>
                <w:lang w:val="el-GR"/>
              </w:rPr>
              <w:t xml:space="preserve">) του 2006 </w:t>
            </w:r>
          </w:p>
          <w:p w14:paraId="3CA316FE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>39(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A403DE">
              <w:rPr>
                <w:rFonts w:ascii="Arial" w:hAnsi="Arial" w:cs="Arial"/>
                <w:lang w:val="el-GR"/>
              </w:rPr>
              <w:t xml:space="preserve">) του 2007 </w:t>
            </w:r>
          </w:p>
          <w:p w14:paraId="57B5EA49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>84(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A403DE">
              <w:rPr>
                <w:rFonts w:ascii="Arial" w:hAnsi="Arial" w:cs="Arial"/>
                <w:lang w:val="el-GR"/>
              </w:rPr>
              <w:t xml:space="preserve">) του 2009 </w:t>
            </w:r>
          </w:p>
          <w:p w14:paraId="78E9CE74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>144(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A403DE">
              <w:rPr>
                <w:rFonts w:ascii="Arial" w:hAnsi="Arial" w:cs="Arial"/>
                <w:lang w:val="el-GR"/>
              </w:rPr>
              <w:t xml:space="preserve">) του 2009 </w:t>
            </w:r>
          </w:p>
          <w:p w14:paraId="3CA23379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>121(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A403DE">
              <w:rPr>
                <w:rFonts w:ascii="Arial" w:hAnsi="Arial" w:cs="Arial"/>
                <w:lang w:val="el-GR"/>
              </w:rPr>
              <w:t xml:space="preserve">) του 2011 </w:t>
            </w:r>
          </w:p>
          <w:p w14:paraId="359D8233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>156(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A403DE">
              <w:rPr>
                <w:rFonts w:ascii="Arial" w:hAnsi="Arial" w:cs="Arial"/>
                <w:lang w:val="el-GR"/>
              </w:rPr>
              <w:t xml:space="preserve">) του 2011 </w:t>
            </w:r>
          </w:p>
          <w:p w14:paraId="76989ED0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>65(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A403DE">
              <w:rPr>
                <w:rFonts w:ascii="Arial" w:hAnsi="Arial" w:cs="Arial"/>
                <w:lang w:val="el-GR"/>
              </w:rPr>
              <w:t xml:space="preserve">) του 2012 </w:t>
            </w:r>
          </w:p>
          <w:p w14:paraId="58118BEB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>152(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A403DE">
              <w:rPr>
                <w:rFonts w:ascii="Arial" w:hAnsi="Arial" w:cs="Arial"/>
                <w:lang w:val="el-GR"/>
              </w:rPr>
              <w:t xml:space="preserve">) του 2012 </w:t>
            </w:r>
          </w:p>
          <w:p w14:paraId="3431A80A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>34(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A403DE">
              <w:rPr>
                <w:rFonts w:ascii="Arial" w:hAnsi="Arial" w:cs="Arial"/>
                <w:lang w:val="el-GR"/>
              </w:rPr>
              <w:t xml:space="preserve">) του 2013 </w:t>
            </w:r>
          </w:p>
          <w:p w14:paraId="70085029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lastRenderedPageBreak/>
              <w:t>92(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A403DE">
              <w:rPr>
                <w:rFonts w:ascii="Arial" w:hAnsi="Arial" w:cs="Arial"/>
                <w:lang w:val="el-GR"/>
              </w:rPr>
              <w:t xml:space="preserve">) του 2013 </w:t>
            </w:r>
          </w:p>
          <w:p w14:paraId="09F82E82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 xml:space="preserve">60(Ι) του 2015 </w:t>
            </w:r>
          </w:p>
          <w:p w14:paraId="111CDD36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 xml:space="preserve">90(Ι) του 2015 </w:t>
            </w:r>
          </w:p>
          <w:p w14:paraId="1B5F2BFF" w14:textId="77777777" w:rsidR="001B3C8C" w:rsidRPr="00A403DE" w:rsidRDefault="001B3C8C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>115(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A403DE">
              <w:rPr>
                <w:rFonts w:ascii="Arial" w:hAnsi="Arial" w:cs="Arial"/>
                <w:lang w:val="el-GR"/>
              </w:rPr>
              <w:t xml:space="preserve">) του 2015 </w:t>
            </w:r>
          </w:p>
          <w:p w14:paraId="64F6FED6" w14:textId="77777777" w:rsidR="001747C0" w:rsidRPr="002753E4" w:rsidRDefault="007075B7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2753E4">
              <w:rPr>
                <w:rFonts w:ascii="Arial" w:hAnsi="Arial" w:cs="Arial"/>
                <w:lang w:val="el-GR"/>
              </w:rPr>
              <w:t xml:space="preserve">  199(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2753E4">
              <w:rPr>
                <w:rFonts w:ascii="Arial" w:hAnsi="Arial" w:cs="Arial"/>
                <w:lang w:val="el-GR"/>
              </w:rPr>
              <w:t xml:space="preserve">) του </w:t>
            </w:r>
            <w:r w:rsidR="001747C0" w:rsidRPr="002753E4">
              <w:rPr>
                <w:rFonts w:ascii="Arial" w:hAnsi="Arial" w:cs="Arial"/>
                <w:lang w:val="el-GR"/>
              </w:rPr>
              <w:t xml:space="preserve">2015 </w:t>
            </w:r>
          </w:p>
          <w:p w14:paraId="729B50C0" w14:textId="77777777" w:rsidR="001747C0" w:rsidRPr="00A403DE" w:rsidRDefault="007075B7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>210(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A403DE">
              <w:rPr>
                <w:rFonts w:ascii="Arial" w:hAnsi="Arial" w:cs="Arial"/>
                <w:lang w:val="el-GR"/>
              </w:rPr>
              <w:t xml:space="preserve">) του </w:t>
            </w:r>
            <w:r w:rsidR="001747C0" w:rsidRPr="00A403DE">
              <w:rPr>
                <w:rFonts w:ascii="Arial" w:hAnsi="Arial" w:cs="Arial"/>
                <w:lang w:val="el-GR"/>
              </w:rPr>
              <w:t xml:space="preserve">2015 </w:t>
            </w:r>
          </w:p>
          <w:p w14:paraId="4B75BD00" w14:textId="77777777" w:rsidR="001747C0" w:rsidRPr="00A403DE" w:rsidRDefault="001747C0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>71(Ι)</w:t>
            </w:r>
            <w:r w:rsidR="007075B7" w:rsidRPr="00A403DE">
              <w:rPr>
                <w:rFonts w:ascii="Arial" w:hAnsi="Arial" w:cs="Arial"/>
                <w:lang w:val="el-GR"/>
              </w:rPr>
              <w:t xml:space="preserve"> του </w:t>
            </w:r>
            <w:r w:rsidRPr="00A403DE">
              <w:rPr>
                <w:rFonts w:ascii="Arial" w:hAnsi="Arial" w:cs="Arial"/>
                <w:lang w:val="el-GR"/>
              </w:rPr>
              <w:t xml:space="preserve">2016 </w:t>
            </w:r>
          </w:p>
          <w:p w14:paraId="7EE08E86" w14:textId="77777777" w:rsidR="001747C0" w:rsidRPr="00A403DE" w:rsidRDefault="007075B7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>81(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A403DE">
              <w:rPr>
                <w:rFonts w:ascii="Arial" w:hAnsi="Arial" w:cs="Arial"/>
                <w:lang w:val="el-GR"/>
              </w:rPr>
              <w:t xml:space="preserve">) του </w:t>
            </w:r>
            <w:r w:rsidR="001747C0" w:rsidRPr="00A403DE">
              <w:rPr>
                <w:rFonts w:ascii="Arial" w:hAnsi="Arial" w:cs="Arial"/>
                <w:lang w:val="el-GR"/>
              </w:rPr>
              <w:t>2016</w:t>
            </w:r>
          </w:p>
          <w:p w14:paraId="07C8AF9B" w14:textId="77777777" w:rsidR="006B2E6E" w:rsidRPr="00F20E77" w:rsidRDefault="00504E4B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F20E77">
              <w:rPr>
                <w:rFonts w:ascii="Arial" w:hAnsi="Arial" w:cs="Arial"/>
                <w:lang w:val="el-GR"/>
              </w:rPr>
              <w:t>137(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F20E77">
              <w:rPr>
                <w:rFonts w:ascii="Arial" w:hAnsi="Arial" w:cs="Arial"/>
                <w:lang w:val="el-GR"/>
              </w:rPr>
              <w:t>)</w:t>
            </w:r>
            <w:r w:rsidR="007075B7" w:rsidRPr="00A403DE">
              <w:rPr>
                <w:rFonts w:ascii="Arial" w:hAnsi="Arial" w:cs="Arial"/>
                <w:lang w:val="el-GR"/>
              </w:rPr>
              <w:t xml:space="preserve"> του </w:t>
            </w:r>
            <w:r w:rsidRPr="00F20E77">
              <w:rPr>
                <w:rFonts w:ascii="Arial" w:hAnsi="Arial" w:cs="Arial"/>
                <w:lang w:val="el-GR"/>
              </w:rPr>
              <w:t>2017</w:t>
            </w:r>
          </w:p>
          <w:p w14:paraId="390589C7" w14:textId="77777777" w:rsidR="00504E4B" w:rsidRPr="00A403DE" w:rsidRDefault="00504E4B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F20E77">
              <w:rPr>
                <w:rFonts w:ascii="Arial" w:hAnsi="Arial" w:cs="Arial"/>
                <w:lang w:val="el-GR"/>
              </w:rPr>
              <w:t>40(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F20E77">
              <w:rPr>
                <w:rFonts w:ascii="Arial" w:hAnsi="Arial" w:cs="Arial"/>
                <w:lang w:val="el-GR"/>
              </w:rPr>
              <w:t>)</w:t>
            </w:r>
            <w:r w:rsidR="007075B7" w:rsidRPr="00A403DE">
              <w:rPr>
                <w:rFonts w:ascii="Arial" w:hAnsi="Arial" w:cs="Arial"/>
                <w:lang w:val="el-GR"/>
              </w:rPr>
              <w:t xml:space="preserve"> του </w:t>
            </w:r>
            <w:r w:rsidRPr="00F20E77">
              <w:rPr>
                <w:rFonts w:ascii="Arial" w:hAnsi="Arial" w:cs="Arial"/>
                <w:lang w:val="el-GR"/>
              </w:rPr>
              <w:t>2018</w:t>
            </w:r>
          </w:p>
          <w:p w14:paraId="2483612D" w14:textId="77777777" w:rsidR="007075B7" w:rsidRPr="00F20E77" w:rsidRDefault="007075B7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F20E77">
              <w:rPr>
                <w:rFonts w:ascii="Arial" w:hAnsi="Arial" w:cs="Arial"/>
                <w:lang w:val="el-GR"/>
              </w:rPr>
              <w:t xml:space="preserve"> 97(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F20E77">
              <w:rPr>
                <w:rFonts w:ascii="Arial" w:hAnsi="Arial" w:cs="Arial"/>
                <w:lang w:val="el-GR"/>
              </w:rPr>
              <w:t>)</w:t>
            </w:r>
            <w:r w:rsidRPr="00A403DE">
              <w:rPr>
                <w:rFonts w:ascii="Arial" w:hAnsi="Arial" w:cs="Arial"/>
                <w:lang w:val="el-GR"/>
              </w:rPr>
              <w:t xml:space="preserve"> του </w:t>
            </w:r>
            <w:r w:rsidRPr="00F20E77">
              <w:rPr>
                <w:rFonts w:ascii="Arial" w:hAnsi="Arial" w:cs="Arial"/>
                <w:lang w:val="el-GR"/>
              </w:rPr>
              <w:t xml:space="preserve">2018 </w:t>
            </w:r>
          </w:p>
          <w:p w14:paraId="5F33B291" w14:textId="77777777" w:rsidR="007075B7" w:rsidRPr="00F20E77" w:rsidRDefault="007075B7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F20E77">
              <w:rPr>
                <w:rFonts w:ascii="Arial" w:hAnsi="Arial" w:cs="Arial"/>
                <w:lang w:val="el-GR"/>
              </w:rPr>
              <w:t>106(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F20E77">
              <w:rPr>
                <w:rFonts w:ascii="Arial" w:hAnsi="Arial" w:cs="Arial"/>
                <w:lang w:val="el-GR"/>
              </w:rPr>
              <w:t>)</w:t>
            </w:r>
            <w:r w:rsidRPr="00A403DE">
              <w:rPr>
                <w:rFonts w:ascii="Arial" w:hAnsi="Arial" w:cs="Arial"/>
                <w:lang w:val="el-GR"/>
              </w:rPr>
              <w:t xml:space="preserve"> του </w:t>
            </w:r>
            <w:r w:rsidRPr="00F20E77">
              <w:rPr>
                <w:rFonts w:ascii="Arial" w:hAnsi="Arial" w:cs="Arial"/>
                <w:lang w:val="el-GR"/>
              </w:rPr>
              <w:t xml:space="preserve">2018 </w:t>
            </w:r>
          </w:p>
          <w:p w14:paraId="62962630" w14:textId="77777777" w:rsidR="00DD7BF3" w:rsidRPr="00F20E77" w:rsidRDefault="007075B7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F20E77">
              <w:rPr>
                <w:rFonts w:ascii="Arial" w:hAnsi="Arial" w:cs="Arial"/>
                <w:lang w:val="el-GR"/>
              </w:rPr>
              <w:t>24(</w:t>
            </w:r>
            <w:r w:rsidRPr="00A403DE">
              <w:rPr>
                <w:rFonts w:ascii="Arial" w:hAnsi="Arial" w:cs="Arial"/>
                <w:lang w:val="en-US"/>
              </w:rPr>
              <w:t>I</w:t>
            </w:r>
            <w:r w:rsidRPr="00F20E77">
              <w:rPr>
                <w:rFonts w:ascii="Arial" w:hAnsi="Arial" w:cs="Arial"/>
                <w:lang w:val="el-GR"/>
              </w:rPr>
              <w:t>) του 2019</w:t>
            </w:r>
          </w:p>
          <w:p w14:paraId="27CF4F4F" w14:textId="77777777" w:rsidR="00DD7BF3" w:rsidRDefault="00DD7BF3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153(Ι) του 2019</w:t>
            </w:r>
          </w:p>
          <w:p w14:paraId="007CDE8B" w14:textId="77777777" w:rsidR="00174D0F" w:rsidRDefault="00DD7BF3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57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182(Ι) του 2020</w:t>
            </w:r>
          </w:p>
          <w:p w14:paraId="339527DC" w14:textId="42E22C50" w:rsidR="00A403DE" w:rsidRPr="00A403DE" w:rsidRDefault="00174D0F" w:rsidP="002A16E4">
            <w:pPr>
              <w:pStyle w:val="ListParagraph"/>
              <w:tabs>
                <w:tab w:val="right" w:pos="1560"/>
              </w:tabs>
              <w:spacing w:line="360" w:lineRule="auto"/>
              <w:ind w:left="0" w:right="57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180(Ι) του 2021</w:t>
            </w:r>
            <w:r w:rsidR="00A403DE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087" w:type="dxa"/>
          </w:tcPr>
          <w:p w14:paraId="77971292" w14:textId="39D43D45" w:rsidR="00A73BEA" w:rsidRPr="00A403DE" w:rsidRDefault="00A73BEA" w:rsidP="008C40F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firstLine="0"/>
              <w:contextualSpacing w:val="0"/>
              <w:jc w:val="both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lastRenderedPageBreak/>
              <w:t xml:space="preserve">Ο παρών Νόμος θα αναφέρεται ως ο </w:t>
            </w:r>
            <w:r w:rsidR="00B96BA9" w:rsidRPr="00A403DE">
              <w:rPr>
                <w:rFonts w:ascii="Arial" w:hAnsi="Arial" w:cs="Arial"/>
                <w:lang w:val="el-GR"/>
              </w:rPr>
              <w:t xml:space="preserve">περί </w:t>
            </w:r>
            <w:r w:rsidR="001B3C8C" w:rsidRPr="00A403DE">
              <w:rPr>
                <w:rFonts w:ascii="Arial" w:hAnsi="Arial" w:cs="Arial"/>
                <w:lang w:val="el-GR"/>
              </w:rPr>
              <w:t>Κτηματολογικού και Χωρομετρικού Τμήματος (Τέλη και Δικα</w:t>
            </w:r>
            <w:r w:rsidR="007075B7" w:rsidRPr="00A403DE">
              <w:rPr>
                <w:rFonts w:ascii="Arial" w:hAnsi="Arial" w:cs="Arial"/>
                <w:lang w:val="el-GR"/>
              </w:rPr>
              <w:t>ιώματα) (Τροποποιητικός)</w:t>
            </w:r>
            <w:r w:rsidR="00A403DE">
              <w:rPr>
                <w:rFonts w:ascii="Arial" w:hAnsi="Arial" w:cs="Arial"/>
                <w:lang w:val="el-GR"/>
              </w:rPr>
              <w:t xml:space="preserve"> Νόμος</w:t>
            </w:r>
            <w:r w:rsidR="007075B7" w:rsidRPr="00A403DE">
              <w:rPr>
                <w:rFonts w:ascii="Arial" w:hAnsi="Arial" w:cs="Arial"/>
                <w:lang w:val="el-GR"/>
              </w:rPr>
              <w:t xml:space="preserve"> του 20</w:t>
            </w:r>
            <w:r w:rsidR="00DD7BF3">
              <w:rPr>
                <w:rFonts w:ascii="Arial" w:hAnsi="Arial" w:cs="Arial"/>
                <w:lang w:val="el-GR"/>
              </w:rPr>
              <w:t>2</w:t>
            </w:r>
            <w:r w:rsidR="00174D0F">
              <w:rPr>
                <w:rFonts w:ascii="Arial" w:hAnsi="Arial" w:cs="Arial"/>
                <w:lang w:val="el-GR"/>
              </w:rPr>
              <w:t>2</w:t>
            </w:r>
            <w:r w:rsidR="001B3C8C" w:rsidRPr="00A403DE">
              <w:rPr>
                <w:rFonts w:ascii="Arial" w:hAnsi="Arial" w:cs="Arial"/>
                <w:lang w:val="el-GR"/>
              </w:rPr>
              <w:t xml:space="preserve"> </w:t>
            </w:r>
            <w:r w:rsidRPr="00A403DE">
              <w:rPr>
                <w:rFonts w:ascii="Arial" w:hAnsi="Arial" w:cs="Arial"/>
                <w:lang w:val="el-GR"/>
              </w:rPr>
              <w:t xml:space="preserve">και θα διαβάζεται μαζί με </w:t>
            </w:r>
            <w:r w:rsidR="001B3C8C" w:rsidRPr="00A403DE">
              <w:rPr>
                <w:rFonts w:ascii="Arial" w:hAnsi="Arial" w:cs="Arial"/>
                <w:lang w:val="el-GR"/>
              </w:rPr>
              <w:t xml:space="preserve">τον περί Κτηματολογικού και Χωρομετρικού Τμήματος (Τέλη και Δικαιώματα) Νόμο </w:t>
            </w:r>
            <w:r w:rsidRPr="00A403DE">
              <w:rPr>
                <w:rFonts w:ascii="Arial" w:hAnsi="Arial" w:cs="Arial"/>
                <w:lang w:val="el-GR"/>
              </w:rPr>
              <w:t>(που στο εξής θα αναφέρ</w:t>
            </w:r>
            <w:r w:rsidR="001B3C8C" w:rsidRPr="00A403DE">
              <w:rPr>
                <w:rFonts w:ascii="Arial" w:hAnsi="Arial" w:cs="Arial"/>
                <w:lang w:val="el-GR"/>
              </w:rPr>
              <w:t xml:space="preserve">εται </w:t>
            </w:r>
            <w:r w:rsidRPr="00A403DE">
              <w:rPr>
                <w:rFonts w:ascii="Arial" w:hAnsi="Arial" w:cs="Arial"/>
                <w:lang w:val="el-GR"/>
              </w:rPr>
              <w:t xml:space="preserve">ως </w:t>
            </w:r>
            <w:r w:rsidR="00A403DE">
              <w:rPr>
                <w:rFonts w:ascii="Arial" w:hAnsi="Arial" w:cs="Arial"/>
                <w:lang w:val="el-GR"/>
              </w:rPr>
              <w:t>«</w:t>
            </w:r>
            <w:r w:rsidRPr="00A403DE">
              <w:rPr>
                <w:rFonts w:ascii="Arial" w:hAnsi="Arial" w:cs="Arial"/>
                <w:lang w:val="el-GR"/>
              </w:rPr>
              <w:t xml:space="preserve">ο </w:t>
            </w:r>
            <w:r w:rsidR="00B96BA9" w:rsidRPr="00A403DE">
              <w:rPr>
                <w:rFonts w:ascii="Arial" w:hAnsi="Arial" w:cs="Arial"/>
                <w:lang w:val="el-GR"/>
              </w:rPr>
              <w:t>βασικός νόμος</w:t>
            </w:r>
            <w:r w:rsidRPr="00A403DE">
              <w:rPr>
                <w:rFonts w:ascii="Arial" w:hAnsi="Arial" w:cs="Arial"/>
                <w:lang w:val="el-GR"/>
              </w:rPr>
              <w:t>»</w:t>
            </w:r>
            <w:r w:rsidR="00B96BA9" w:rsidRPr="00A403DE">
              <w:rPr>
                <w:rFonts w:ascii="Arial" w:hAnsi="Arial" w:cs="Arial"/>
                <w:lang w:val="el-GR"/>
              </w:rPr>
              <w:t>)</w:t>
            </w:r>
            <w:r w:rsidR="001B3C8C" w:rsidRPr="00A403DE">
              <w:rPr>
                <w:rFonts w:ascii="Arial" w:hAnsi="Arial" w:cs="Arial"/>
                <w:lang w:val="el-GR"/>
              </w:rPr>
              <w:t>.</w:t>
            </w:r>
          </w:p>
        </w:tc>
      </w:tr>
      <w:tr w:rsidR="00D47D17" w:rsidRPr="008C40F9" w14:paraId="7CB03757" w14:textId="77777777" w:rsidTr="00D47D17">
        <w:tc>
          <w:tcPr>
            <w:tcW w:w="2235" w:type="dxa"/>
          </w:tcPr>
          <w:p w14:paraId="3A1C03B7" w14:textId="77777777" w:rsidR="00D47D17" w:rsidRPr="00A403DE" w:rsidRDefault="00D47D17" w:rsidP="002A16E4">
            <w:pPr>
              <w:pStyle w:val="ListParagraph"/>
              <w:tabs>
                <w:tab w:val="right" w:pos="1560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</w:tcPr>
          <w:p w14:paraId="5FC75261" w14:textId="77777777" w:rsidR="00D47D17" w:rsidRPr="00A403DE" w:rsidRDefault="00D47D17" w:rsidP="002A16E4">
            <w:pPr>
              <w:pStyle w:val="ListParagraph"/>
              <w:tabs>
                <w:tab w:val="left" w:pos="740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E8378D" w:rsidRPr="008C40F9" w14:paraId="799BB74B" w14:textId="77777777" w:rsidTr="00F3399B">
        <w:trPr>
          <w:trHeight w:val="838"/>
        </w:trPr>
        <w:tc>
          <w:tcPr>
            <w:tcW w:w="2235" w:type="dxa"/>
          </w:tcPr>
          <w:p w14:paraId="442B88A4" w14:textId="77777777" w:rsidR="00D47D17" w:rsidRDefault="00E8378D" w:rsidP="002A16E4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 xml:space="preserve">Τροποποίηση </w:t>
            </w:r>
          </w:p>
          <w:p w14:paraId="272E7EE8" w14:textId="77777777" w:rsidR="00D47D17" w:rsidRDefault="00E8378D" w:rsidP="002A16E4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 xml:space="preserve">του άρθρου 2 </w:t>
            </w:r>
          </w:p>
          <w:p w14:paraId="336FA869" w14:textId="77777777" w:rsidR="00B55BB8" w:rsidRDefault="00E8378D" w:rsidP="002A16E4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 xml:space="preserve">του </w:t>
            </w:r>
            <w:r w:rsidR="00B96BA9" w:rsidRPr="00A403DE">
              <w:rPr>
                <w:rFonts w:ascii="Arial" w:hAnsi="Arial" w:cs="Arial"/>
                <w:lang w:val="el-GR"/>
              </w:rPr>
              <w:t xml:space="preserve">βασικού </w:t>
            </w:r>
          </w:p>
          <w:p w14:paraId="2F2844FC" w14:textId="5D1616A5" w:rsidR="00B85A5E" w:rsidRPr="00A403DE" w:rsidRDefault="00B96BA9" w:rsidP="002A16E4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>ν</w:t>
            </w:r>
            <w:r w:rsidR="00E8378D" w:rsidRPr="00A403DE">
              <w:rPr>
                <w:rFonts w:ascii="Arial" w:hAnsi="Arial" w:cs="Arial"/>
                <w:lang w:val="el-GR"/>
              </w:rPr>
              <w:t>όμου</w:t>
            </w:r>
            <w:r w:rsidR="00F3399B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087" w:type="dxa"/>
          </w:tcPr>
          <w:p w14:paraId="36EB3D4E" w14:textId="58F6B90B" w:rsidR="00E8378D" w:rsidRPr="00A403DE" w:rsidRDefault="007075B7" w:rsidP="008C40F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firstLine="0"/>
              <w:contextualSpacing w:val="0"/>
              <w:jc w:val="both"/>
              <w:rPr>
                <w:rFonts w:ascii="Arial" w:hAnsi="Arial" w:cs="Arial"/>
                <w:lang w:val="el-GR"/>
              </w:rPr>
            </w:pPr>
            <w:r w:rsidRPr="00A403DE">
              <w:rPr>
                <w:rFonts w:ascii="Arial" w:hAnsi="Arial" w:cs="Arial"/>
                <w:lang w:val="el-GR"/>
              </w:rPr>
              <w:t>Το άρθρο 2 του βασικού νόμου τροποποιείται με την αντικατάσταση</w:t>
            </w:r>
            <w:r w:rsidR="00770F18">
              <w:rPr>
                <w:rFonts w:ascii="Arial" w:hAnsi="Arial" w:cs="Arial"/>
                <w:lang w:val="el-GR"/>
              </w:rPr>
              <w:t>,</w:t>
            </w:r>
            <w:r w:rsidRPr="00A403DE">
              <w:rPr>
                <w:rFonts w:ascii="Arial" w:hAnsi="Arial" w:cs="Arial"/>
                <w:lang w:val="el-GR"/>
              </w:rPr>
              <w:t xml:space="preserve"> </w:t>
            </w:r>
            <w:r w:rsidR="006613B8">
              <w:rPr>
                <w:rFonts w:ascii="Arial" w:hAnsi="Arial" w:cs="Arial"/>
                <w:lang w:val="el-GR"/>
              </w:rPr>
              <w:t>στον ορισμό</w:t>
            </w:r>
            <w:r w:rsidRPr="00A403DE">
              <w:rPr>
                <w:rFonts w:ascii="Arial" w:hAnsi="Arial" w:cs="Arial"/>
                <w:lang w:val="el-GR"/>
              </w:rPr>
              <w:t xml:space="preserve"> του όρου «αναδιάρθρωση»</w:t>
            </w:r>
            <w:r w:rsidR="00770F18">
              <w:rPr>
                <w:rFonts w:ascii="Arial" w:hAnsi="Arial" w:cs="Arial"/>
                <w:lang w:val="el-GR"/>
              </w:rPr>
              <w:t>,</w:t>
            </w:r>
            <w:r w:rsidRPr="00A403DE">
              <w:rPr>
                <w:rFonts w:ascii="Arial" w:hAnsi="Arial" w:cs="Arial"/>
                <w:lang w:val="el-GR"/>
              </w:rPr>
              <w:t xml:space="preserve"> της φράσης «εντός </w:t>
            </w:r>
            <w:r w:rsidR="00174D0F">
              <w:rPr>
                <w:rFonts w:ascii="Arial" w:hAnsi="Arial" w:cs="Arial"/>
                <w:lang w:val="el-GR"/>
              </w:rPr>
              <w:t>επτά</w:t>
            </w:r>
            <w:r w:rsidRPr="00A403DE">
              <w:rPr>
                <w:rFonts w:ascii="Arial" w:hAnsi="Arial" w:cs="Arial"/>
                <w:lang w:val="el-GR"/>
              </w:rPr>
              <w:t xml:space="preserve"> (</w:t>
            </w:r>
            <w:r w:rsidR="00174D0F">
              <w:rPr>
                <w:rFonts w:ascii="Arial" w:hAnsi="Arial" w:cs="Arial"/>
                <w:lang w:val="el-GR"/>
              </w:rPr>
              <w:t>7</w:t>
            </w:r>
            <w:r w:rsidRPr="00A403DE">
              <w:rPr>
                <w:rFonts w:ascii="Arial" w:hAnsi="Arial" w:cs="Arial"/>
                <w:lang w:val="el-GR"/>
              </w:rPr>
              <w:t xml:space="preserve">) ετών» </w:t>
            </w:r>
            <w:r w:rsidR="00174D0F">
              <w:rPr>
                <w:rFonts w:ascii="Arial" w:hAnsi="Arial" w:cs="Arial"/>
                <w:lang w:val="el-GR"/>
              </w:rPr>
              <w:t>με</w:t>
            </w:r>
            <w:r w:rsidRPr="00A403DE">
              <w:rPr>
                <w:rFonts w:ascii="Arial" w:hAnsi="Arial" w:cs="Arial"/>
                <w:lang w:val="el-GR"/>
              </w:rPr>
              <w:t xml:space="preserve"> τη φράση «εντός </w:t>
            </w:r>
            <w:r w:rsidR="00174D0F">
              <w:rPr>
                <w:rFonts w:ascii="Arial" w:hAnsi="Arial" w:cs="Arial"/>
                <w:lang w:val="el-GR"/>
              </w:rPr>
              <w:t>οκτώ</w:t>
            </w:r>
            <w:r w:rsidRPr="00A403DE">
              <w:rPr>
                <w:rFonts w:ascii="Arial" w:hAnsi="Arial" w:cs="Arial"/>
                <w:lang w:val="el-GR"/>
              </w:rPr>
              <w:t xml:space="preserve"> (</w:t>
            </w:r>
            <w:r w:rsidR="00174D0F">
              <w:rPr>
                <w:rFonts w:ascii="Arial" w:hAnsi="Arial" w:cs="Arial"/>
                <w:lang w:val="el-GR"/>
              </w:rPr>
              <w:t>8</w:t>
            </w:r>
            <w:r w:rsidRPr="00A403DE">
              <w:rPr>
                <w:rFonts w:ascii="Arial" w:hAnsi="Arial" w:cs="Arial"/>
                <w:lang w:val="el-GR"/>
              </w:rPr>
              <w:t>) ετών».</w:t>
            </w:r>
          </w:p>
        </w:tc>
      </w:tr>
    </w:tbl>
    <w:p w14:paraId="1C7D60A0" w14:textId="77777777" w:rsidR="00693188" w:rsidRPr="00C42FA4" w:rsidRDefault="00693188" w:rsidP="00E92DB2">
      <w:pPr>
        <w:pStyle w:val="ListParagraph"/>
        <w:spacing w:line="360" w:lineRule="auto"/>
        <w:ind w:left="284"/>
        <w:contextualSpacing w:val="0"/>
        <w:rPr>
          <w:rFonts w:ascii="Arial" w:hAnsi="Arial" w:cs="Arial"/>
          <w:sz w:val="22"/>
          <w:szCs w:val="22"/>
          <w:lang w:val="el-GR"/>
        </w:rPr>
      </w:pPr>
    </w:p>
    <w:p w14:paraId="32B405DF" w14:textId="77777777" w:rsidR="00D47D17" w:rsidRDefault="00D47D17" w:rsidP="00D47D17">
      <w:pPr>
        <w:ind w:left="284"/>
        <w:rPr>
          <w:rFonts w:cs="Arial"/>
          <w:lang w:val="el-GR"/>
        </w:rPr>
      </w:pPr>
    </w:p>
    <w:p w14:paraId="4AAA230A" w14:textId="77777777" w:rsidR="00D47D17" w:rsidRDefault="00D47D17" w:rsidP="00D47D17">
      <w:pPr>
        <w:ind w:left="284"/>
        <w:rPr>
          <w:rFonts w:cs="Arial"/>
          <w:lang w:val="el-GR"/>
        </w:rPr>
      </w:pPr>
    </w:p>
    <w:p w14:paraId="7930EFA0" w14:textId="77777777" w:rsidR="00F45793" w:rsidRDefault="00F45793" w:rsidP="008C40F9">
      <w:pPr>
        <w:spacing w:line="360" w:lineRule="auto"/>
        <w:rPr>
          <w:rFonts w:ascii="Arial" w:hAnsi="Arial" w:cs="Arial"/>
          <w:lang w:val="el-GR"/>
        </w:rPr>
      </w:pPr>
    </w:p>
    <w:p w14:paraId="7DE65EB5" w14:textId="6565B8CC" w:rsidR="00D47D17" w:rsidRPr="00D47D17" w:rsidRDefault="00D47D17" w:rsidP="00D47D17">
      <w:pPr>
        <w:spacing w:line="360" w:lineRule="auto"/>
        <w:ind w:left="284"/>
        <w:rPr>
          <w:rFonts w:ascii="Arial" w:hAnsi="Arial" w:cs="Arial"/>
          <w:lang w:val="el-GR"/>
        </w:rPr>
      </w:pPr>
      <w:proofErr w:type="spellStart"/>
      <w:r w:rsidRPr="00D47D17">
        <w:rPr>
          <w:rFonts w:ascii="Arial" w:hAnsi="Arial" w:cs="Arial"/>
          <w:lang w:val="el-GR"/>
        </w:rPr>
        <w:t>Αρ</w:t>
      </w:r>
      <w:proofErr w:type="spellEnd"/>
      <w:r w:rsidRPr="00D47D17">
        <w:rPr>
          <w:rFonts w:ascii="Arial" w:hAnsi="Arial" w:cs="Arial"/>
          <w:lang w:val="el-GR"/>
        </w:rPr>
        <w:t xml:space="preserve">. </w:t>
      </w:r>
      <w:proofErr w:type="spellStart"/>
      <w:r w:rsidRPr="00D47D17">
        <w:rPr>
          <w:rFonts w:ascii="Arial" w:hAnsi="Arial" w:cs="Arial"/>
          <w:lang w:val="el-GR"/>
        </w:rPr>
        <w:t>Φακ</w:t>
      </w:r>
      <w:proofErr w:type="spellEnd"/>
      <w:r w:rsidRPr="00D47D17">
        <w:rPr>
          <w:rFonts w:ascii="Arial" w:hAnsi="Arial" w:cs="Arial"/>
          <w:lang w:val="el-GR"/>
        </w:rPr>
        <w:t>.</w:t>
      </w:r>
      <w:r w:rsidR="00F45793">
        <w:rPr>
          <w:rFonts w:ascii="Arial" w:hAnsi="Arial" w:cs="Arial"/>
          <w:lang w:val="el-GR"/>
        </w:rPr>
        <w:t>:</w:t>
      </w:r>
      <w:r w:rsidRPr="00D47D17">
        <w:rPr>
          <w:rFonts w:ascii="Arial" w:hAnsi="Arial" w:cs="Arial"/>
          <w:lang w:val="el-GR"/>
        </w:rPr>
        <w:t xml:space="preserve"> 23.02.</w:t>
      </w:r>
      <w:r w:rsidR="00412CAD">
        <w:rPr>
          <w:rFonts w:ascii="Arial" w:hAnsi="Arial" w:cs="Arial"/>
          <w:lang w:val="el-GR"/>
        </w:rPr>
        <w:t>06</w:t>
      </w:r>
      <w:r w:rsidR="00174D0F">
        <w:rPr>
          <w:rFonts w:ascii="Arial" w:hAnsi="Arial" w:cs="Arial"/>
          <w:lang w:val="el-GR"/>
        </w:rPr>
        <w:t>3</w:t>
      </w:r>
      <w:r w:rsidR="00412CAD">
        <w:rPr>
          <w:rFonts w:ascii="Arial" w:hAnsi="Arial" w:cs="Arial"/>
          <w:lang w:val="el-GR"/>
        </w:rPr>
        <w:t>.</w:t>
      </w:r>
      <w:r w:rsidR="00F45793">
        <w:rPr>
          <w:rFonts w:ascii="Arial" w:hAnsi="Arial" w:cs="Arial"/>
          <w:lang w:val="el-GR"/>
        </w:rPr>
        <w:t>187</w:t>
      </w:r>
      <w:r w:rsidR="00412CAD">
        <w:rPr>
          <w:rFonts w:ascii="Arial" w:hAnsi="Arial" w:cs="Arial"/>
          <w:lang w:val="el-GR"/>
        </w:rPr>
        <w:t>-202</w:t>
      </w:r>
      <w:r w:rsidR="00174D0F">
        <w:rPr>
          <w:rFonts w:ascii="Arial" w:hAnsi="Arial" w:cs="Arial"/>
          <w:lang w:val="el-GR"/>
        </w:rPr>
        <w:t>2</w:t>
      </w:r>
    </w:p>
    <w:p w14:paraId="10F091BA" w14:textId="77777777" w:rsidR="009207A2" w:rsidRPr="00C42FA4" w:rsidRDefault="009207A2" w:rsidP="00E92DB2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</w:p>
    <w:p w14:paraId="78133780" w14:textId="5828FD84" w:rsidR="00EB0BAD" w:rsidRPr="006613B8" w:rsidRDefault="006613B8" w:rsidP="006613B8">
      <w:pPr>
        <w:pStyle w:val="ListParagraph"/>
        <w:spacing w:line="360" w:lineRule="auto"/>
        <w:ind w:left="284"/>
        <w:rPr>
          <w:rFonts w:ascii="Arial" w:hAnsi="Arial" w:cs="Arial"/>
          <w:bCs/>
          <w:sz w:val="20"/>
          <w:szCs w:val="20"/>
          <w:lang w:val="el-GR"/>
        </w:rPr>
      </w:pPr>
      <w:r w:rsidRPr="006613B8">
        <w:rPr>
          <w:rFonts w:ascii="Arial" w:hAnsi="Arial" w:cs="Arial"/>
          <w:bCs/>
          <w:sz w:val="20"/>
          <w:szCs w:val="20"/>
          <w:lang w:val="el-GR"/>
        </w:rPr>
        <w:t>ΣΧΚ/</w:t>
      </w:r>
      <w:r w:rsidR="008C40F9">
        <w:rPr>
          <w:rFonts w:ascii="Arial" w:hAnsi="Arial" w:cs="Arial"/>
          <w:bCs/>
          <w:sz w:val="20"/>
          <w:szCs w:val="20"/>
          <w:lang w:val="el-GR"/>
        </w:rPr>
        <w:t>ΘΧ</w:t>
      </w:r>
      <w:bookmarkStart w:id="0" w:name="_GoBack"/>
      <w:bookmarkEnd w:id="0"/>
    </w:p>
    <w:p w14:paraId="14452CC7" w14:textId="77777777" w:rsidR="00EB0BAD" w:rsidRDefault="00EB0BAD" w:rsidP="00EB0BAD">
      <w:pPr>
        <w:pStyle w:val="ListParagraph"/>
        <w:spacing w:line="360" w:lineRule="auto"/>
        <w:ind w:left="284"/>
        <w:jc w:val="center"/>
        <w:rPr>
          <w:rFonts w:ascii="Arial" w:hAnsi="Arial" w:cs="Arial"/>
          <w:b/>
          <w:u w:val="single"/>
          <w:lang w:val="el-GR"/>
        </w:rPr>
      </w:pPr>
    </w:p>
    <w:sectPr w:rsidR="00EB0BAD" w:rsidSect="008C40F9"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DAF70" w14:textId="77777777" w:rsidR="00407B35" w:rsidRDefault="00407B35" w:rsidP="00F3399B">
      <w:pPr>
        <w:spacing w:line="240" w:lineRule="auto"/>
      </w:pPr>
      <w:r>
        <w:separator/>
      </w:r>
    </w:p>
  </w:endnote>
  <w:endnote w:type="continuationSeparator" w:id="0">
    <w:p w14:paraId="71C21DF3" w14:textId="77777777" w:rsidR="00407B35" w:rsidRDefault="00407B35" w:rsidP="00F33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8E6A8" w14:textId="77777777" w:rsidR="00407B35" w:rsidRDefault="00407B35" w:rsidP="00F3399B">
      <w:pPr>
        <w:spacing w:line="240" w:lineRule="auto"/>
      </w:pPr>
      <w:r>
        <w:separator/>
      </w:r>
    </w:p>
  </w:footnote>
  <w:footnote w:type="continuationSeparator" w:id="0">
    <w:p w14:paraId="7073BD82" w14:textId="77777777" w:rsidR="00407B35" w:rsidRDefault="00407B35" w:rsidP="00F339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D6372"/>
    <w:multiLevelType w:val="hybridMultilevel"/>
    <w:tmpl w:val="0C9E8C9E"/>
    <w:lvl w:ilvl="0" w:tplc="7FBE3F7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295D068E"/>
    <w:multiLevelType w:val="hybridMultilevel"/>
    <w:tmpl w:val="648A8E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A647B"/>
    <w:multiLevelType w:val="hybridMultilevel"/>
    <w:tmpl w:val="3AE27F40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35CB5DAF"/>
    <w:multiLevelType w:val="hybridMultilevel"/>
    <w:tmpl w:val="CFE6265C"/>
    <w:lvl w:ilvl="0" w:tplc="D944A6B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45044"/>
    <w:multiLevelType w:val="hybridMultilevel"/>
    <w:tmpl w:val="01545FE4"/>
    <w:lvl w:ilvl="0" w:tplc="6896E33C">
      <w:start w:val="1"/>
      <w:numFmt w:val="lowerRoman"/>
      <w:lvlText w:val="(%1)"/>
      <w:lvlJc w:val="left"/>
      <w:pPr>
        <w:ind w:left="15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5197533D"/>
    <w:multiLevelType w:val="hybridMultilevel"/>
    <w:tmpl w:val="2BD02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3C18"/>
    <w:multiLevelType w:val="hybridMultilevel"/>
    <w:tmpl w:val="71BA7164"/>
    <w:lvl w:ilvl="0" w:tplc="0A4446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30"/>
    <w:rsid w:val="00021854"/>
    <w:rsid w:val="000504D6"/>
    <w:rsid w:val="0006625D"/>
    <w:rsid w:val="00070C1B"/>
    <w:rsid w:val="000937F8"/>
    <w:rsid w:val="000B358B"/>
    <w:rsid w:val="000B37FE"/>
    <w:rsid w:val="000B5490"/>
    <w:rsid w:val="000C28A3"/>
    <w:rsid w:val="000C4FC6"/>
    <w:rsid w:val="00121435"/>
    <w:rsid w:val="00122B94"/>
    <w:rsid w:val="0014252E"/>
    <w:rsid w:val="00163E9B"/>
    <w:rsid w:val="001747C0"/>
    <w:rsid w:val="00174D0F"/>
    <w:rsid w:val="001820E3"/>
    <w:rsid w:val="00196530"/>
    <w:rsid w:val="001A158D"/>
    <w:rsid w:val="001A257D"/>
    <w:rsid w:val="001B3C8C"/>
    <w:rsid w:val="001C1763"/>
    <w:rsid w:val="001E783D"/>
    <w:rsid w:val="001F7ABA"/>
    <w:rsid w:val="002004E5"/>
    <w:rsid w:val="002049C7"/>
    <w:rsid w:val="002222AE"/>
    <w:rsid w:val="00262D7D"/>
    <w:rsid w:val="002645A4"/>
    <w:rsid w:val="00264772"/>
    <w:rsid w:val="00264F47"/>
    <w:rsid w:val="002723EA"/>
    <w:rsid w:val="002753E4"/>
    <w:rsid w:val="00282935"/>
    <w:rsid w:val="002A16E4"/>
    <w:rsid w:val="002A4AD1"/>
    <w:rsid w:val="002C744E"/>
    <w:rsid w:val="002D2F32"/>
    <w:rsid w:val="002E1AC8"/>
    <w:rsid w:val="0032213B"/>
    <w:rsid w:val="0033721F"/>
    <w:rsid w:val="00341D5E"/>
    <w:rsid w:val="00343FA1"/>
    <w:rsid w:val="003465DB"/>
    <w:rsid w:val="00350126"/>
    <w:rsid w:val="0035392E"/>
    <w:rsid w:val="003752A3"/>
    <w:rsid w:val="0037760F"/>
    <w:rsid w:val="00395F2E"/>
    <w:rsid w:val="003B577B"/>
    <w:rsid w:val="003E16A4"/>
    <w:rsid w:val="003F158F"/>
    <w:rsid w:val="004065C9"/>
    <w:rsid w:val="00407B35"/>
    <w:rsid w:val="004114C1"/>
    <w:rsid w:val="00412CAD"/>
    <w:rsid w:val="00443006"/>
    <w:rsid w:val="00492B3B"/>
    <w:rsid w:val="00496BB9"/>
    <w:rsid w:val="004A7EBE"/>
    <w:rsid w:val="004B677E"/>
    <w:rsid w:val="004B7D33"/>
    <w:rsid w:val="004D4888"/>
    <w:rsid w:val="004E623D"/>
    <w:rsid w:val="004F3ACA"/>
    <w:rsid w:val="004F3BBE"/>
    <w:rsid w:val="004F6531"/>
    <w:rsid w:val="004F7CA6"/>
    <w:rsid w:val="00504E4B"/>
    <w:rsid w:val="00505552"/>
    <w:rsid w:val="00513C89"/>
    <w:rsid w:val="00537685"/>
    <w:rsid w:val="0055324C"/>
    <w:rsid w:val="00561A57"/>
    <w:rsid w:val="0056238A"/>
    <w:rsid w:val="00580CD6"/>
    <w:rsid w:val="00593F6A"/>
    <w:rsid w:val="005971F0"/>
    <w:rsid w:val="005B4BE1"/>
    <w:rsid w:val="005B72DE"/>
    <w:rsid w:val="005C53FD"/>
    <w:rsid w:val="005C62F4"/>
    <w:rsid w:val="005C6ACB"/>
    <w:rsid w:val="005D4BE9"/>
    <w:rsid w:val="005D567A"/>
    <w:rsid w:val="005E2901"/>
    <w:rsid w:val="005E6E79"/>
    <w:rsid w:val="00614BF0"/>
    <w:rsid w:val="00627208"/>
    <w:rsid w:val="006613B8"/>
    <w:rsid w:val="0066260E"/>
    <w:rsid w:val="00693188"/>
    <w:rsid w:val="006A200E"/>
    <w:rsid w:val="006A31E5"/>
    <w:rsid w:val="006B2E6E"/>
    <w:rsid w:val="006C0A7C"/>
    <w:rsid w:val="006C7B90"/>
    <w:rsid w:val="006E2C01"/>
    <w:rsid w:val="006F6AA5"/>
    <w:rsid w:val="007075B7"/>
    <w:rsid w:val="00713AE8"/>
    <w:rsid w:val="00742ECA"/>
    <w:rsid w:val="00744778"/>
    <w:rsid w:val="0075357C"/>
    <w:rsid w:val="00765441"/>
    <w:rsid w:val="00765D9E"/>
    <w:rsid w:val="00770F18"/>
    <w:rsid w:val="0078380A"/>
    <w:rsid w:val="00794DFB"/>
    <w:rsid w:val="007A326D"/>
    <w:rsid w:val="007A3B47"/>
    <w:rsid w:val="007A6CC4"/>
    <w:rsid w:val="007B04AB"/>
    <w:rsid w:val="007D2613"/>
    <w:rsid w:val="007F2B84"/>
    <w:rsid w:val="007F7DCF"/>
    <w:rsid w:val="00802D8D"/>
    <w:rsid w:val="00804301"/>
    <w:rsid w:val="0080510F"/>
    <w:rsid w:val="00810743"/>
    <w:rsid w:val="00821FB5"/>
    <w:rsid w:val="00825BA2"/>
    <w:rsid w:val="00835D5C"/>
    <w:rsid w:val="00845233"/>
    <w:rsid w:val="008617EC"/>
    <w:rsid w:val="00870350"/>
    <w:rsid w:val="00870E56"/>
    <w:rsid w:val="00871F1E"/>
    <w:rsid w:val="00875DFC"/>
    <w:rsid w:val="0089577F"/>
    <w:rsid w:val="008A32FD"/>
    <w:rsid w:val="008A4E2A"/>
    <w:rsid w:val="008C40F9"/>
    <w:rsid w:val="008D55B4"/>
    <w:rsid w:val="008D75F4"/>
    <w:rsid w:val="008E6501"/>
    <w:rsid w:val="00900416"/>
    <w:rsid w:val="00905B97"/>
    <w:rsid w:val="00916E0C"/>
    <w:rsid w:val="009207A2"/>
    <w:rsid w:val="00926B91"/>
    <w:rsid w:val="009311F7"/>
    <w:rsid w:val="00932078"/>
    <w:rsid w:val="00932B2A"/>
    <w:rsid w:val="00933040"/>
    <w:rsid w:val="00933E34"/>
    <w:rsid w:val="00942CED"/>
    <w:rsid w:val="00975610"/>
    <w:rsid w:val="009929DA"/>
    <w:rsid w:val="009A33E0"/>
    <w:rsid w:val="009A5781"/>
    <w:rsid w:val="009E6098"/>
    <w:rsid w:val="009E6C30"/>
    <w:rsid w:val="009F136A"/>
    <w:rsid w:val="00A13BCA"/>
    <w:rsid w:val="00A2090E"/>
    <w:rsid w:val="00A37020"/>
    <w:rsid w:val="00A403DE"/>
    <w:rsid w:val="00A73BEA"/>
    <w:rsid w:val="00AB12AC"/>
    <w:rsid w:val="00AB1B66"/>
    <w:rsid w:val="00AC08B6"/>
    <w:rsid w:val="00AC41DC"/>
    <w:rsid w:val="00AE06F7"/>
    <w:rsid w:val="00AE3606"/>
    <w:rsid w:val="00AF5269"/>
    <w:rsid w:val="00AF6756"/>
    <w:rsid w:val="00B037D8"/>
    <w:rsid w:val="00B07585"/>
    <w:rsid w:val="00B135F1"/>
    <w:rsid w:val="00B15850"/>
    <w:rsid w:val="00B24F1E"/>
    <w:rsid w:val="00B303D6"/>
    <w:rsid w:val="00B36F5D"/>
    <w:rsid w:val="00B55BB8"/>
    <w:rsid w:val="00B560AF"/>
    <w:rsid w:val="00B63C03"/>
    <w:rsid w:val="00B761E1"/>
    <w:rsid w:val="00B85A5E"/>
    <w:rsid w:val="00B96BA9"/>
    <w:rsid w:val="00BB28DA"/>
    <w:rsid w:val="00BB47EF"/>
    <w:rsid w:val="00BD2818"/>
    <w:rsid w:val="00BD3FD0"/>
    <w:rsid w:val="00BF187D"/>
    <w:rsid w:val="00C23884"/>
    <w:rsid w:val="00C252B0"/>
    <w:rsid w:val="00C42FA4"/>
    <w:rsid w:val="00C540F8"/>
    <w:rsid w:val="00C74F90"/>
    <w:rsid w:val="00C779F7"/>
    <w:rsid w:val="00C81E86"/>
    <w:rsid w:val="00C930DD"/>
    <w:rsid w:val="00CB64C8"/>
    <w:rsid w:val="00CB7E76"/>
    <w:rsid w:val="00CC6E0E"/>
    <w:rsid w:val="00CC7F18"/>
    <w:rsid w:val="00CD28B2"/>
    <w:rsid w:val="00CD352F"/>
    <w:rsid w:val="00CE0E96"/>
    <w:rsid w:val="00CF6A61"/>
    <w:rsid w:val="00D4061A"/>
    <w:rsid w:val="00D4676E"/>
    <w:rsid w:val="00D47D17"/>
    <w:rsid w:val="00D650F2"/>
    <w:rsid w:val="00D71695"/>
    <w:rsid w:val="00D71767"/>
    <w:rsid w:val="00D764BE"/>
    <w:rsid w:val="00D829F3"/>
    <w:rsid w:val="00D93139"/>
    <w:rsid w:val="00DB1507"/>
    <w:rsid w:val="00DD7BF3"/>
    <w:rsid w:val="00DF1E9C"/>
    <w:rsid w:val="00E247DE"/>
    <w:rsid w:val="00E3116E"/>
    <w:rsid w:val="00E55189"/>
    <w:rsid w:val="00E6274D"/>
    <w:rsid w:val="00E664DF"/>
    <w:rsid w:val="00E769FB"/>
    <w:rsid w:val="00E8378D"/>
    <w:rsid w:val="00E8662B"/>
    <w:rsid w:val="00E92DB2"/>
    <w:rsid w:val="00EB0BAD"/>
    <w:rsid w:val="00EC338F"/>
    <w:rsid w:val="00EC610F"/>
    <w:rsid w:val="00ED7047"/>
    <w:rsid w:val="00EE1107"/>
    <w:rsid w:val="00EE6A3A"/>
    <w:rsid w:val="00EF3E33"/>
    <w:rsid w:val="00F01BBA"/>
    <w:rsid w:val="00F05D31"/>
    <w:rsid w:val="00F1276E"/>
    <w:rsid w:val="00F141FF"/>
    <w:rsid w:val="00F20E77"/>
    <w:rsid w:val="00F3399B"/>
    <w:rsid w:val="00F45793"/>
    <w:rsid w:val="00F53C1F"/>
    <w:rsid w:val="00F565E4"/>
    <w:rsid w:val="00F9220F"/>
    <w:rsid w:val="00F97199"/>
    <w:rsid w:val="00FA1F8D"/>
    <w:rsid w:val="00FB60CE"/>
    <w:rsid w:val="00FC4C46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1E85"/>
  <w15:docId w15:val="{89FF9BFA-CC3F-48BE-8E99-D9403041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9C7"/>
  </w:style>
  <w:style w:type="paragraph" w:styleId="Heading1">
    <w:name w:val="heading 1"/>
    <w:basedOn w:val="Normal"/>
    <w:next w:val="Normal"/>
    <w:link w:val="Heading1Char"/>
    <w:uiPriority w:val="9"/>
    <w:qFormat/>
    <w:rsid w:val="00627208"/>
    <w:pPr>
      <w:keepNext/>
      <w:jc w:val="center"/>
      <w:outlineLvl w:val="0"/>
    </w:pPr>
    <w:rPr>
      <w:b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5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7208"/>
    <w:rPr>
      <w:b/>
      <w:u w:val="single"/>
      <w:lang w:val="el-GR"/>
    </w:rPr>
  </w:style>
  <w:style w:type="paragraph" w:styleId="BodyText">
    <w:name w:val="Body Text"/>
    <w:basedOn w:val="Normal"/>
    <w:link w:val="BodyTextChar"/>
    <w:uiPriority w:val="99"/>
    <w:unhideWhenUsed/>
    <w:rsid w:val="00627208"/>
    <w:pPr>
      <w:spacing w:line="360" w:lineRule="auto"/>
      <w:jc w:val="both"/>
    </w:pPr>
    <w:rPr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627208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C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378D"/>
    <w:pPr>
      <w:spacing w:line="360" w:lineRule="auto"/>
      <w:ind w:left="459"/>
      <w:jc w:val="both"/>
    </w:pPr>
    <w:rPr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378D"/>
    <w:rPr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12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B94"/>
    <w:rPr>
      <w:b/>
      <w:bCs/>
      <w:sz w:val="20"/>
      <w:szCs w:val="20"/>
    </w:rPr>
  </w:style>
  <w:style w:type="paragraph" w:styleId="NoSpacing">
    <w:name w:val="No Spacing"/>
    <w:uiPriority w:val="1"/>
    <w:qFormat/>
    <w:rsid w:val="00D47D17"/>
    <w:pPr>
      <w:spacing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39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99B"/>
  </w:style>
  <w:style w:type="paragraph" w:styleId="Footer">
    <w:name w:val="footer"/>
    <w:basedOn w:val="Normal"/>
    <w:link w:val="FooterChar"/>
    <w:uiPriority w:val="99"/>
    <w:unhideWhenUsed/>
    <w:rsid w:val="00F339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E760-16A5-46E1-849F-4BB0DF38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 Andreou</dc:creator>
  <cp:lastModifiedBy>CHRISTOFI THALIA</cp:lastModifiedBy>
  <cp:revision>9</cp:revision>
  <cp:lastPrinted>2021-11-09T11:27:00Z</cp:lastPrinted>
  <dcterms:created xsi:type="dcterms:W3CDTF">2022-10-31T11:47:00Z</dcterms:created>
  <dcterms:modified xsi:type="dcterms:W3CDTF">2022-11-30T07:41:00Z</dcterms:modified>
</cp:coreProperties>
</file>