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4E16" w14:textId="26368A34" w:rsidR="00314C10" w:rsidRPr="00934476" w:rsidRDefault="00314C10" w:rsidP="00314C10">
      <w:pPr>
        <w:tabs>
          <w:tab w:val="clear" w:pos="567"/>
        </w:tabs>
        <w:jc w:val="center"/>
        <w:rPr>
          <w:b/>
        </w:rPr>
      </w:pPr>
      <w:r>
        <w:rPr>
          <w:b/>
        </w:rPr>
        <w:t>Έ</w:t>
      </w:r>
      <w:r w:rsidRPr="002267AA">
        <w:rPr>
          <w:b/>
        </w:rPr>
        <w:t>κθεση της Κοινοβουλευτικής Επιτροπής Οικονομικών και Προϋπολογισμο</w:t>
      </w:r>
      <w:r>
        <w:rPr>
          <w:b/>
        </w:rPr>
        <w:t>ύ για το νομοσχέδιο «</w:t>
      </w:r>
      <w:r w:rsidRPr="007D1B72">
        <w:rPr>
          <w:b/>
        </w:rPr>
        <w:t>Ο περί Προϋπολογισμού του</w:t>
      </w:r>
      <w:r w:rsidRPr="008E72F0">
        <w:rPr>
          <w:b/>
        </w:rPr>
        <w:t xml:space="preserve"> </w:t>
      </w:r>
      <w:r w:rsidR="006A6DC0">
        <w:rPr>
          <w:b/>
        </w:rPr>
        <w:t>Οργανισμού Χρηματοδοτήσεως Στέγης</w:t>
      </w:r>
      <w:r w:rsidR="007A58CF">
        <w:rPr>
          <w:b/>
        </w:rPr>
        <w:t xml:space="preserve"> του</w:t>
      </w:r>
      <w:r>
        <w:rPr>
          <w:b/>
        </w:rPr>
        <w:t xml:space="preserve"> 20</w:t>
      </w:r>
      <w:r w:rsidR="006A6DC0">
        <w:rPr>
          <w:b/>
        </w:rPr>
        <w:t>2</w:t>
      </w:r>
      <w:r w:rsidR="00044B2F">
        <w:rPr>
          <w:b/>
        </w:rPr>
        <w:t>3</w:t>
      </w:r>
      <w:r>
        <w:rPr>
          <w:b/>
        </w:rPr>
        <w:t xml:space="preserve"> Νόμος του 20</w:t>
      </w:r>
      <w:r w:rsidR="006A6DC0">
        <w:rPr>
          <w:b/>
        </w:rPr>
        <w:t>22</w:t>
      </w:r>
      <w:r w:rsidRPr="00934476">
        <w:rPr>
          <w:b/>
        </w:rPr>
        <w:t>»</w:t>
      </w:r>
    </w:p>
    <w:p w14:paraId="71718BA3" w14:textId="77777777" w:rsidR="00314C10" w:rsidRPr="002267AA" w:rsidRDefault="00314C10" w:rsidP="00314C10">
      <w:pPr>
        <w:rPr>
          <w:b/>
        </w:rPr>
      </w:pPr>
      <w:r w:rsidRPr="002267AA">
        <w:rPr>
          <w:b/>
        </w:rPr>
        <w:t>Παρόντες:</w:t>
      </w:r>
    </w:p>
    <w:p w14:paraId="5F2B117A" w14:textId="77777777" w:rsidR="00FA6556" w:rsidRPr="00C64468" w:rsidRDefault="00FA6556" w:rsidP="004D0F5C">
      <w:pPr>
        <w:rPr>
          <w:rFonts w:cs="Arial"/>
          <w:szCs w:val="24"/>
        </w:rPr>
      </w:pPr>
      <w:r w:rsidRPr="00C64468">
        <w:rPr>
          <w:rFonts w:cs="Arial"/>
          <w:b/>
          <w:bCs/>
          <w:szCs w:val="24"/>
        </w:rPr>
        <w:tab/>
      </w:r>
      <w:r w:rsidRPr="00C64468">
        <w:rPr>
          <w:rFonts w:cs="Arial"/>
          <w:szCs w:val="24"/>
        </w:rPr>
        <w:t xml:space="preserve">Χριστιάνα </w:t>
      </w:r>
      <w:proofErr w:type="spellStart"/>
      <w:r w:rsidRPr="00C64468">
        <w:rPr>
          <w:rFonts w:cs="Arial"/>
          <w:szCs w:val="24"/>
        </w:rPr>
        <w:t>Ερωτοκρίτου</w:t>
      </w:r>
      <w:proofErr w:type="spellEnd"/>
      <w:r w:rsidRPr="00C64468">
        <w:rPr>
          <w:rFonts w:cs="Arial"/>
          <w:szCs w:val="24"/>
        </w:rPr>
        <w:t>, πρόεδρος</w:t>
      </w:r>
      <w:r w:rsidRPr="00C64468">
        <w:rPr>
          <w:rFonts w:cs="Arial"/>
          <w:szCs w:val="24"/>
        </w:rPr>
        <w:tab/>
        <w:t xml:space="preserve">Αντρέας </w:t>
      </w:r>
      <w:proofErr w:type="spellStart"/>
      <w:r w:rsidRPr="00C64468">
        <w:rPr>
          <w:rFonts w:cs="Arial"/>
          <w:szCs w:val="24"/>
        </w:rPr>
        <w:t>Καυκαλιάς</w:t>
      </w:r>
      <w:proofErr w:type="spellEnd"/>
    </w:p>
    <w:p w14:paraId="124A6BDC" w14:textId="77777777" w:rsidR="00FA6556" w:rsidRPr="00C64468" w:rsidRDefault="00FA6556" w:rsidP="004D0F5C">
      <w:pPr>
        <w:rPr>
          <w:rFonts w:cs="Arial"/>
          <w:szCs w:val="24"/>
        </w:rPr>
      </w:pPr>
      <w:r w:rsidRPr="00C64468">
        <w:rPr>
          <w:rFonts w:cs="Arial"/>
          <w:szCs w:val="24"/>
        </w:rPr>
        <w:tab/>
        <w:t>Χρύσης Παντελίδης</w:t>
      </w:r>
      <w:r w:rsidRPr="00C64468">
        <w:rPr>
          <w:rFonts w:cs="Arial"/>
          <w:szCs w:val="24"/>
        </w:rPr>
        <w:tab/>
        <w:t>Χρίστος Χριστοφίδης</w:t>
      </w:r>
    </w:p>
    <w:p w14:paraId="4C189809" w14:textId="77777777" w:rsidR="00FA6556" w:rsidRPr="00C64468" w:rsidRDefault="00FA6556" w:rsidP="004D0F5C">
      <w:pPr>
        <w:rPr>
          <w:rFonts w:cs="Arial"/>
          <w:szCs w:val="24"/>
        </w:rPr>
      </w:pPr>
      <w:r w:rsidRPr="00C64468">
        <w:rPr>
          <w:rFonts w:cs="Arial"/>
          <w:szCs w:val="24"/>
        </w:rPr>
        <w:tab/>
        <w:t xml:space="preserve">Χάρης Γεωργιάδης </w:t>
      </w:r>
      <w:r w:rsidRPr="00C64468">
        <w:rPr>
          <w:rFonts w:cs="Arial"/>
          <w:szCs w:val="24"/>
        </w:rPr>
        <w:tab/>
        <w:t>Αλέκος Τρυφωνίδης</w:t>
      </w:r>
    </w:p>
    <w:p w14:paraId="668D6530" w14:textId="77777777" w:rsidR="00FA6556" w:rsidRPr="00C64468" w:rsidRDefault="00FA6556" w:rsidP="004D0F5C">
      <w:pPr>
        <w:rPr>
          <w:rFonts w:cs="Arial"/>
          <w:b/>
          <w:bCs/>
          <w:szCs w:val="24"/>
        </w:rPr>
      </w:pPr>
      <w:r w:rsidRPr="00C64468">
        <w:rPr>
          <w:rFonts w:cs="Arial"/>
          <w:szCs w:val="24"/>
        </w:rPr>
        <w:tab/>
      </w:r>
      <w:proofErr w:type="spellStart"/>
      <w:r w:rsidRPr="00C64468">
        <w:rPr>
          <w:rFonts w:cs="Arial"/>
          <w:szCs w:val="24"/>
        </w:rPr>
        <w:t>Ονούφριος</w:t>
      </w:r>
      <w:proofErr w:type="spellEnd"/>
      <w:r w:rsidRPr="00C64468">
        <w:rPr>
          <w:rFonts w:cs="Arial"/>
          <w:szCs w:val="24"/>
        </w:rPr>
        <w:t xml:space="preserve"> </w:t>
      </w:r>
      <w:proofErr w:type="spellStart"/>
      <w:r w:rsidRPr="00C64468">
        <w:rPr>
          <w:rFonts w:cs="Arial"/>
          <w:szCs w:val="24"/>
        </w:rPr>
        <w:t>Κουλλά</w:t>
      </w:r>
      <w:proofErr w:type="spellEnd"/>
      <w:r w:rsidRPr="00C64468">
        <w:rPr>
          <w:rFonts w:cs="Arial"/>
          <w:szCs w:val="24"/>
        </w:rPr>
        <w:tab/>
      </w:r>
      <w:r w:rsidRPr="00C64468">
        <w:rPr>
          <w:rFonts w:cs="Arial"/>
          <w:b/>
          <w:bCs/>
          <w:szCs w:val="24"/>
        </w:rPr>
        <w:t>Μη μέλη της επιτροπής:</w:t>
      </w:r>
    </w:p>
    <w:p w14:paraId="10CDF1C8" w14:textId="6D29B0D8" w:rsidR="00FA6556" w:rsidRDefault="00FA6556" w:rsidP="004D0F5C">
      <w:pPr>
        <w:rPr>
          <w:rFonts w:cs="Arial"/>
          <w:szCs w:val="24"/>
        </w:rPr>
      </w:pPr>
      <w:r w:rsidRPr="00C64468">
        <w:rPr>
          <w:rFonts w:cs="Arial"/>
          <w:szCs w:val="24"/>
        </w:rPr>
        <w:tab/>
      </w:r>
      <w:proofErr w:type="spellStart"/>
      <w:r w:rsidRPr="00C64468">
        <w:rPr>
          <w:rFonts w:cs="Arial"/>
          <w:szCs w:val="24"/>
        </w:rPr>
        <w:t>Σάβια</w:t>
      </w:r>
      <w:proofErr w:type="spellEnd"/>
      <w:r w:rsidRPr="00C64468">
        <w:rPr>
          <w:rFonts w:cs="Arial"/>
          <w:szCs w:val="24"/>
        </w:rPr>
        <w:t xml:space="preserve"> Ορφανίδου </w:t>
      </w:r>
      <w:r w:rsidRPr="00C64468">
        <w:rPr>
          <w:rFonts w:cs="Arial"/>
          <w:szCs w:val="24"/>
        </w:rPr>
        <w:tab/>
        <w:t xml:space="preserve">Σταύρος </w:t>
      </w:r>
      <w:proofErr w:type="spellStart"/>
      <w:r w:rsidRPr="00C64468">
        <w:rPr>
          <w:rFonts w:cs="Arial"/>
          <w:szCs w:val="24"/>
        </w:rPr>
        <w:t>Παπαδούρης</w:t>
      </w:r>
      <w:proofErr w:type="spellEnd"/>
    </w:p>
    <w:p w14:paraId="7EEC47DF" w14:textId="39895832" w:rsidR="0051729E" w:rsidRPr="00FA6556" w:rsidRDefault="00314C10" w:rsidP="00FA6556">
      <w:pPr>
        <w:tabs>
          <w:tab w:val="left" w:pos="5387"/>
        </w:tabs>
        <w:rPr>
          <w:rFonts w:cs="Arial"/>
          <w:szCs w:val="24"/>
        </w:rPr>
      </w:pPr>
      <w:r>
        <w:tab/>
        <w:t>Η Κοινοβουλευτική Επιτροπή Οικονομικών και Προϋπολογισμού μελέτησε το πιο πάνω νομοσχέδιο</w:t>
      </w:r>
      <w:r w:rsidR="0051729E">
        <w:t xml:space="preserve"> σε δύο συνεδρίες της, που πραγματοποιήθηκαν στις </w:t>
      </w:r>
      <w:r w:rsidR="00044B2F">
        <w:t>6</w:t>
      </w:r>
      <w:r w:rsidR="0051729E">
        <w:t xml:space="preserve"> και </w:t>
      </w:r>
      <w:r w:rsidR="00044B2F">
        <w:t>13</w:t>
      </w:r>
      <w:r w:rsidR="0012544A">
        <w:rPr>
          <w:vertAlign w:val="superscript"/>
        </w:rPr>
        <w:t xml:space="preserve"> </w:t>
      </w:r>
      <w:r w:rsidR="00044B2F">
        <w:t>Μ</w:t>
      </w:r>
      <w:r w:rsidR="0051729E">
        <w:t>αρ</w:t>
      </w:r>
      <w:r w:rsidR="00044B2F">
        <w:t>τ</w:t>
      </w:r>
      <w:r w:rsidR="0051729E">
        <w:t>ίου 202</w:t>
      </w:r>
      <w:r w:rsidR="00044B2F">
        <w:t>3</w:t>
      </w:r>
      <w:r w:rsidR="0051729E">
        <w:t xml:space="preserve">. </w:t>
      </w:r>
      <w:r w:rsidR="00720299">
        <w:t xml:space="preserve"> </w:t>
      </w:r>
      <w:r w:rsidRPr="007D1B72">
        <w:t>Στη</w:t>
      </w:r>
      <w:r w:rsidR="0051729E">
        <w:t>ν πρώτη</w:t>
      </w:r>
      <w:r w:rsidRPr="007D1B72">
        <w:t xml:space="preserve"> συνεδρία της επιτροπής παρευρέθηκαν</w:t>
      </w:r>
      <w:r w:rsidR="00780E3D">
        <w:t xml:space="preserve"> </w:t>
      </w:r>
      <w:proofErr w:type="spellStart"/>
      <w:r w:rsidR="00780E3D">
        <w:t>ενώπιόν</w:t>
      </w:r>
      <w:proofErr w:type="spellEnd"/>
      <w:r w:rsidR="00780E3D">
        <w:t xml:space="preserve"> της</w:t>
      </w:r>
      <w:r w:rsidRPr="007D1B72">
        <w:t xml:space="preserve"> εκπρόσω</w:t>
      </w:r>
      <w:r w:rsidR="00466954">
        <w:t>ποι του Υπουργείου Οικονομικών</w:t>
      </w:r>
      <w:r w:rsidR="0051729E">
        <w:t>,</w:t>
      </w:r>
      <w:r w:rsidR="00CD3E16">
        <w:t xml:space="preserve"> καθώς και</w:t>
      </w:r>
      <w:r w:rsidR="0051729E">
        <w:t xml:space="preserve"> </w:t>
      </w:r>
      <w:r w:rsidR="00044B2F">
        <w:t>μέλη</w:t>
      </w:r>
      <w:r w:rsidR="0051729E">
        <w:t xml:space="preserve"> του </w:t>
      </w:r>
      <w:r w:rsidR="00E5003E">
        <w:t>δ</w:t>
      </w:r>
      <w:r w:rsidR="0051729E">
        <w:t xml:space="preserve">ιοικητικού </w:t>
      </w:r>
      <w:r w:rsidR="00E5003E">
        <w:t>σ</w:t>
      </w:r>
      <w:r w:rsidR="0051729E">
        <w:t>υμβουλίου</w:t>
      </w:r>
      <w:r w:rsidR="00D4230C">
        <w:t xml:space="preserve">, </w:t>
      </w:r>
      <w:r w:rsidR="00044B2F">
        <w:t>ο γενικός διευθυντής</w:t>
      </w:r>
      <w:r w:rsidR="00D4230C">
        <w:t xml:space="preserve"> και εκπρόσωποι</w:t>
      </w:r>
      <w:r w:rsidR="0051729E">
        <w:t xml:space="preserve"> </w:t>
      </w:r>
      <w:r w:rsidR="004B4EC6">
        <w:t>του Οργανισμού Χρηματοδοτήσεως Στέγης (ΟΧΣ)</w:t>
      </w:r>
      <w:r w:rsidR="0051729E">
        <w:t>.</w:t>
      </w:r>
    </w:p>
    <w:p w14:paraId="498E4473" w14:textId="79AF2CBE" w:rsidR="00E57265" w:rsidRDefault="00E57265" w:rsidP="004B4EC6">
      <w:pPr>
        <w:tabs>
          <w:tab w:val="clear" w:pos="4961"/>
          <w:tab w:val="left" w:pos="5075"/>
        </w:tabs>
      </w:pPr>
      <w:r>
        <w:tab/>
      </w:r>
      <w:r w:rsidRPr="00FA6556">
        <w:t xml:space="preserve">Σημειώνεται ότι </w:t>
      </w:r>
      <w:r w:rsidR="000F715A">
        <w:t>στο στάδιο της σ</w:t>
      </w:r>
      <w:r w:rsidRPr="00FA6556">
        <w:t>υζήτηση</w:t>
      </w:r>
      <w:r w:rsidR="000F715A">
        <w:t>ς</w:t>
      </w:r>
      <w:r w:rsidRPr="00FA6556">
        <w:t xml:space="preserve"> του νομοσχεδίου παρ</w:t>
      </w:r>
      <w:r w:rsidR="000F715A">
        <w:t>έστησαν</w:t>
      </w:r>
      <w:r w:rsidRPr="00FA6556">
        <w:t xml:space="preserve"> </w:t>
      </w:r>
      <w:r w:rsidR="00044B2F" w:rsidRPr="00FA6556">
        <w:t xml:space="preserve">επίσης </w:t>
      </w:r>
      <w:r w:rsidR="00FA6556" w:rsidRPr="00FA6556">
        <w:t>το μέλος της επιτροπής</w:t>
      </w:r>
      <w:r w:rsidR="00FA6556">
        <w:t xml:space="preserve"> </w:t>
      </w:r>
      <w:r w:rsidR="00FA6556" w:rsidRPr="00FA6556">
        <w:t>κ. Άριστος Δαμιανού</w:t>
      </w:r>
      <w:r w:rsidR="000F715A">
        <w:t xml:space="preserve"> </w:t>
      </w:r>
      <w:r w:rsidR="00FA6556" w:rsidRPr="00FA6556">
        <w:t xml:space="preserve">και </w:t>
      </w:r>
      <w:r w:rsidR="00044B2F" w:rsidRPr="00FA6556">
        <w:t xml:space="preserve">ο </w:t>
      </w:r>
      <w:r w:rsidR="004D3E44" w:rsidRPr="00FA6556">
        <w:t>βουλευτής</w:t>
      </w:r>
      <w:r w:rsidRPr="00FA6556">
        <w:t xml:space="preserve"> κ. Μάριος Μαυρίδης.</w:t>
      </w:r>
    </w:p>
    <w:p w14:paraId="71E4D527" w14:textId="485773E7" w:rsidR="00D061C7" w:rsidRDefault="00D061C7" w:rsidP="008B2A19">
      <w:r>
        <w:tab/>
      </w:r>
      <w:r w:rsidR="0051729E">
        <w:t>Ο προϋπολογισμός του ΟΧΣ για το έτος 202</w:t>
      </w:r>
      <w:r w:rsidR="00044B2F">
        <w:t>3</w:t>
      </w:r>
      <w:r w:rsidR="0051729E">
        <w:t xml:space="preserve"> είναι πλεονασματικός και προβλέπει συνολικές δαπάνες ύψους €1</w:t>
      </w:r>
      <w:r w:rsidR="00044B2F">
        <w:t>7</w:t>
      </w:r>
      <w:r w:rsidR="0051729E">
        <w:t>.</w:t>
      </w:r>
      <w:r w:rsidR="00044B2F">
        <w:t>774</w:t>
      </w:r>
      <w:r w:rsidR="0051729E">
        <w:t>.</w:t>
      </w:r>
      <w:r w:rsidR="00044B2F">
        <w:t>846</w:t>
      </w:r>
      <w:r w:rsidR="0051729E">
        <w:t xml:space="preserve"> και συνολικά έσοδα ύψους €</w:t>
      </w:r>
      <w:r w:rsidR="00044B2F">
        <w:t>19</w:t>
      </w:r>
      <w:r w:rsidR="0051729E">
        <w:t>.</w:t>
      </w:r>
      <w:r w:rsidR="00044B2F">
        <w:t>484</w:t>
      </w:r>
      <w:r w:rsidR="0051729E">
        <w:t>.</w:t>
      </w:r>
      <w:r w:rsidR="00044B2F">
        <w:t>900</w:t>
      </w:r>
      <w:r w:rsidR="00E5003E">
        <w:t>,</w:t>
      </w:r>
      <w:r w:rsidR="0051729E">
        <w:t xml:space="preserve"> τα οποία προέρχονται κυρίως από καθαρά έσοδα από τόκους (€1</w:t>
      </w:r>
      <w:r w:rsidR="005E6A28">
        <w:t>1</w:t>
      </w:r>
      <w:r w:rsidR="0051729E">
        <w:t>.</w:t>
      </w:r>
      <w:r w:rsidR="005E6A28">
        <w:t>058</w:t>
      </w:r>
      <w:r w:rsidR="0051729E">
        <w:t>.</w:t>
      </w:r>
      <w:r w:rsidR="005E6A28">
        <w:t>748</w:t>
      </w:r>
      <w:r w:rsidR="0051729E">
        <w:t>)</w:t>
      </w:r>
      <w:r w:rsidR="008B2A19">
        <w:t>,</w:t>
      </w:r>
      <w:r w:rsidR="0051729E">
        <w:t xml:space="preserve"> αμοιβ</w:t>
      </w:r>
      <w:r w:rsidR="005E6A28">
        <w:t>ή</w:t>
      </w:r>
      <w:r w:rsidR="0051729E">
        <w:t xml:space="preserve"> για υπηρεσίες δανείων του Κεντρικού Φορέα Ισότιμης Κατανομής Βαρών (€1.</w:t>
      </w:r>
      <w:r w:rsidR="005E6A28">
        <w:t>903</w:t>
      </w:r>
      <w:r w:rsidR="0051729E">
        <w:t>.</w:t>
      </w:r>
      <w:r w:rsidR="005E6A28">
        <w:t>94</w:t>
      </w:r>
      <w:r w:rsidR="0051729E">
        <w:t>4</w:t>
      </w:r>
      <w:r w:rsidR="008B2A19">
        <w:t>)</w:t>
      </w:r>
      <w:r w:rsidR="005E6A28">
        <w:t>,</w:t>
      </w:r>
      <w:r w:rsidR="00FF09BC">
        <w:t xml:space="preserve"> αμοιβή για υπηρεσίες κυβερνητικών δανείων (€</w:t>
      </w:r>
      <w:r w:rsidR="005E6A28">
        <w:t>704</w:t>
      </w:r>
      <w:r w:rsidR="00FF09BC">
        <w:t>.</w:t>
      </w:r>
      <w:r w:rsidR="005E6A28">
        <w:t>769</w:t>
      </w:r>
      <w:r w:rsidR="00FF09BC">
        <w:t>)</w:t>
      </w:r>
      <w:r w:rsidR="005E6A28">
        <w:t xml:space="preserve"> και δικαιώματα επιστολών καθυστερήσεων (€472.500)</w:t>
      </w:r>
      <w:r w:rsidR="00FF09BC">
        <w:t>.</w:t>
      </w:r>
    </w:p>
    <w:p w14:paraId="72D23027" w14:textId="55F92BD8" w:rsidR="00FF09BC" w:rsidRDefault="00FF09BC" w:rsidP="00FF09BC">
      <w:r>
        <w:tab/>
        <w:t>Οι δαπάνες του ΟΧΣ</w:t>
      </w:r>
      <w:r w:rsidR="005E6A28">
        <w:t xml:space="preserve"> για το έτος 2023</w:t>
      </w:r>
      <w:r w:rsidR="00FA6556">
        <w:t xml:space="preserve"> </w:t>
      </w:r>
      <w:r>
        <w:t>αφορούν μεταξύ άλλων αποδοχές προσωπικού (€4.</w:t>
      </w:r>
      <w:r w:rsidR="005E6A28">
        <w:t>285</w:t>
      </w:r>
      <w:r>
        <w:t>.</w:t>
      </w:r>
      <w:r w:rsidR="005E6A28">
        <w:t>992</w:t>
      </w:r>
      <w:r>
        <w:t>)</w:t>
      </w:r>
      <w:r w:rsidR="008B2A19">
        <w:t>,</w:t>
      </w:r>
      <w:r>
        <w:t xml:space="preserve"> λειτουργικές δαπάνες (€</w:t>
      </w:r>
      <w:r w:rsidR="005E6A28">
        <w:t>4</w:t>
      </w:r>
      <w:r>
        <w:t>.</w:t>
      </w:r>
      <w:r w:rsidR="005E6A28">
        <w:t>381</w:t>
      </w:r>
      <w:r>
        <w:t>.</w:t>
      </w:r>
      <w:r w:rsidR="005E6A28">
        <w:t>662</w:t>
      </w:r>
      <w:r>
        <w:t>),</w:t>
      </w:r>
      <w:r w:rsidR="005E6A28">
        <w:t xml:space="preserve"> </w:t>
      </w:r>
      <w:r w:rsidR="008B2A19">
        <w:t>συμβουλευτικές</w:t>
      </w:r>
      <w:r>
        <w:t xml:space="preserve"> </w:t>
      </w:r>
      <w:r>
        <w:lastRenderedPageBreak/>
        <w:t>υπηρεσίες και έρευνες (€3.18</w:t>
      </w:r>
      <w:r w:rsidR="005E6A28">
        <w:t>2</w:t>
      </w:r>
      <w:r>
        <w:t>.</w:t>
      </w:r>
      <w:r w:rsidR="005E6A28">
        <w:t>155</w:t>
      </w:r>
      <w:r>
        <w:t>), αγορά άλλων στοιχείων ενεργητικού (€3.</w:t>
      </w:r>
      <w:r w:rsidR="005E6A28">
        <w:t>685</w:t>
      </w:r>
      <w:r>
        <w:t>.</w:t>
      </w:r>
      <w:r w:rsidR="005E6A28">
        <w:t>267</w:t>
      </w:r>
      <w:r>
        <w:t>) και μη προβλεπόμενες δαπάνες και αποθεματικό (€500.000).</w:t>
      </w:r>
    </w:p>
    <w:p w14:paraId="048E3318" w14:textId="6730C4DF" w:rsidR="00FE039E" w:rsidRDefault="00A23C45" w:rsidP="00C500FB">
      <w:r>
        <w:tab/>
      </w:r>
      <w:r w:rsidR="00C500FB">
        <w:t>Σύμφωνα με τα στοιχεία που κατατέθηκαν ενώπιον της επιτροπής</w:t>
      </w:r>
      <w:r w:rsidR="00E5003E">
        <w:t>,</w:t>
      </w:r>
      <w:r w:rsidR="00C500FB">
        <w:t xml:space="preserve"> </w:t>
      </w:r>
      <w:r w:rsidR="0064789A">
        <w:t xml:space="preserve">τόσο </w:t>
      </w:r>
      <w:r w:rsidR="00C500FB">
        <w:t xml:space="preserve">τα συνολικά έσοδα </w:t>
      </w:r>
      <w:r w:rsidR="0064789A">
        <w:t xml:space="preserve">όσο και οι συνολικές δαπάνες </w:t>
      </w:r>
      <w:r w:rsidR="00C500FB">
        <w:t>του ΟΧΣ για το 202</w:t>
      </w:r>
      <w:r w:rsidR="0064789A">
        <w:t>3 είναι μειωμένα κατά 3</w:t>
      </w:r>
      <w:r w:rsidR="00AA47DB">
        <w:t>,</w:t>
      </w:r>
      <w:r w:rsidR="0064789A">
        <w:t>3% και 1</w:t>
      </w:r>
      <w:r w:rsidR="00AA47DB">
        <w:t>,</w:t>
      </w:r>
      <w:r w:rsidR="0064789A">
        <w:t>7%, αντίστοιχα, σε σύγκριση με το προηγούμενο έτος.</w:t>
      </w:r>
    </w:p>
    <w:p w14:paraId="5E4ADAFC" w14:textId="50B947F0" w:rsidR="00DD7E4D" w:rsidRDefault="00C500FB" w:rsidP="00314C10">
      <w:r>
        <w:tab/>
        <w:t>Αναλυτικότερα, οι δαπάνες για το 202</w:t>
      </w:r>
      <w:r w:rsidR="0064789A">
        <w:t>3</w:t>
      </w:r>
      <w:r>
        <w:t xml:space="preserve"> έχουν ως ακολούθως:</w:t>
      </w:r>
    </w:p>
    <w:p w14:paraId="78BFE962" w14:textId="6893441B" w:rsidR="00293875" w:rsidRDefault="00293875" w:rsidP="0070578F">
      <w:pPr>
        <w:ind w:left="567" w:hanging="567"/>
      </w:pPr>
      <w:r>
        <w:t>1.</w:t>
      </w:r>
      <w:r>
        <w:tab/>
      </w:r>
      <w:r w:rsidR="0070578F">
        <w:t xml:space="preserve">Οι </w:t>
      </w:r>
      <w:r w:rsidR="00E5003E">
        <w:t>α</w:t>
      </w:r>
      <w:r w:rsidR="0070578F">
        <w:t xml:space="preserve">ποδοχές </w:t>
      </w:r>
      <w:r w:rsidR="00E5003E">
        <w:t>π</w:t>
      </w:r>
      <w:r w:rsidR="0070578F">
        <w:t>ροσωπικού ανέρχονται στα €4</w:t>
      </w:r>
      <w:r w:rsidR="00E5003E">
        <w:t>,</w:t>
      </w:r>
      <w:r w:rsidR="0064789A">
        <w:t>3</w:t>
      </w:r>
      <w:r w:rsidR="0070578F">
        <w:t xml:space="preserve"> </w:t>
      </w:r>
      <w:proofErr w:type="spellStart"/>
      <w:r w:rsidR="0070578F">
        <w:t>εκατομ</w:t>
      </w:r>
      <w:proofErr w:type="spellEnd"/>
      <w:r w:rsidR="0070578F">
        <w:t>.</w:t>
      </w:r>
      <w:r w:rsidR="004D3E44">
        <w:t>,</w:t>
      </w:r>
      <w:r w:rsidR="0070578F">
        <w:t xml:space="preserve"> περιλαμβανομένων των εισφορών στα διάφορα ταμεία</w:t>
      </w:r>
      <w:r w:rsidR="00961906">
        <w:t xml:space="preserve">, </w:t>
      </w:r>
      <w:r w:rsidR="0070578F">
        <w:t xml:space="preserve">και </w:t>
      </w:r>
      <w:r w:rsidR="00FA6556">
        <w:t xml:space="preserve">βρίσκονται </w:t>
      </w:r>
      <w:r w:rsidR="0070578F">
        <w:t>στα ίδια περίπου επίπεδα με το 202</w:t>
      </w:r>
      <w:r w:rsidR="0064789A">
        <w:t>2</w:t>
      </w:r>
      <w:r w:rsidR="0070578F">
        <w:t>.</w:t>
      </w:r>
    </w:p>
    <w:p w14:paraId="12FAC0DE" w14:textId="57BD26FB" w:rsidR="0064789A" w:rsidRDefault="00293875" w:rsidP="002D6D6B">
      <w:pPr>
        <w:ind w:left="567" w:hanging="567"/>
      </w:pPr>
      <w:r>
        <w:t>2.</w:t>
      </w:r>
      <w:r>
        <w:tab/>
      </w:r>
      <w:r w:rsidR="00317547">
        <w:t xml:space="preserve">Οι </w:t>
      </w:r>
      <w:r w:rsidR="0064789A">
        <w:t>τακτικές</w:t>
      </w:r>
      <w:r w:rsidR="00317547">
        <w:t xml:space="preserve"> </w:t>
      </w:r>
      <w:r w:rsidR="00E5003E">
        <w:t>δ</w:t>
      </w:r>
      <w:r w:rsidR="00317547">
        <w:t>απάνες ανέρχονται στα €</w:t>
      </w:r>
      <w:r w:rsidR="0064789A">
        <w:t>8</w:t>
      </w:r>
      <w:r w:rsidR="00E5003E">
        <w:t>,</w:t>
      </w:r>
      <w:r w:rsidR="00317547">
        <w:t xml:space="preserve">1 εκατομ. και είναι </w:t>
      </w:r>
      <w:r w:rsidR="0064789A">
        <w:t>μειω</w:t>
      </w:r>
      <w:r w:rsidR="00317547">
        <w:t>μένες κατά €</w:t>
      </w:r>
      <w:r w:rsidR="0064789A">
        <w:t>1</w:t>
      </w:r>
      <w:r w:rsidR="00E5003E">
        <w:t>,</w:t>
      </w:r>
      <w:r w:rsidR="0064789A">
        <w:t>02</w:t>
      </w:r>
      <w:r w:rsidR="00317547">
        <w:t xml:space="preserve"> εκατομ. σε σχέση με το 202</w:t>
      </w:r>
      <w:r w:rsidR="0064789A">
        <w:t>2</w:t>
      </w:r>
      <w:r w:rsidR="00317547">
        <w:t xml:space="preserve">, παρουσιάζεται δηλαδή </w:t>
      </w:r>
      <w:r w:rsidR="0064789A">
        <w:t>μείωση</w:t>
      </w:r>
      <w:r w:rsidR="00317547">
        <w:t xml:space="preserve"> της τάξης του </w:t>
      </w:r>
      <w:r w:rsidR="0064789A">
        <w:t>11</w:t>
      </w:r>
      <w:r w:rsidR="002A254C">
        <w:t>,</w:t>
      </w:r>
      <w:r w:rsidR="0064789A">
        <w:t>2</w:t>
      </w:r>
      <w:r w:rsidR="00317547">
        <w:t>%</w:t>
      </w:r>
      <w:r w:rsidR="0064789A">
        <w:t>.</w:t>
      </w:r>
    </w:p>
    <w:p w14:paraId="63D900BD" w14:textId="1496D278" w:rsidR="00B30E11" w:rsidRDefault="00B30E11" w:rsidP="002D6D6B">
      <w:pPr>
        <w:ind w:left="567" w:hanging="567"/>
      </w:pPr>
      <w:r>
        <w:t>3.</w:t>
      </w:r>
      <w:r>
        <w:tab/>
      </w:r>
      <w:r w:rsidR="00631273">
        <w:t xml:space="preserve">Οι </w:t>
      </w:r>
      <w:r w:rsidR="00E5003E">
        <w:t>κ</w:t>
      </w:r>
      <w:r w:rsidR="002D6D6B">
        <w:t xml:space="preserve">εφαλαιουχικές </w:t>
      </w:r>
      <w:r w:rsidR="00E5003E">
        <w:t>δ</w:t>
      </w:r>
      <w:r w:rsidR="002D6D6B">
        <w:t>απάνες ανέρχονται στα €</w:t>
      </w:r>
      <w:r w:rsidR="0064789A">
        <w:t>4</w:t>
      </w:r>
      <w:r w:rsidR="00E5003E">
        <w:t>,</w:t>
      </w:r>
      <w:r w:rsidR="0064789A">
        <w:t>5</w:t>
      </w:r>
      <w:r w:rsidR="002D6D6B">
        <w:t xml:space="preserve"> εκατομ. και είναι αυξημένες κατά €0</w:t>
      </w:r>
      <w:r w:rsidR="00E5003E">
        <w:t>,</w:t>
      </w:r>
      <w:r w:rsidR="0064789A">
        <w:t>85</w:t>
      </w:r>
      <w:r w:rsidR="002D6D6B">
        <w:t xml:space="preserve"> εκατομ. σε σχέση με το 202</w:t>
      </w:r>
      <w:r w:rsidR="0064789A">
        <w:t>2</w:t>
      </w:r>
      <w:r w:rsidR="002D6D6B">
        <w:t xml:space="preserve">, παρουσιάζεται δηλαδή </w:t>
      </w:r>
      <w:r w:rsidR="002A254C">
        <w:t xml:space="preserve">αύξηση </w:t>
      </w:r>
      <w:r w:rsidR="002D6D6B">
        <w:t xml:space="preserve">της τάξης του </w:t>
      </w:r>
      <w:r w:rsidR="0064789A">
        <w:t>23</w:t>
      </w:r>
      <w:r w:rsidR="00E5003E">
        <w:t>,</w:t>
      </w:r>
      <w:r w:rsidR="0064789A">
        <w:t>4</w:t>
      </w:r>
      <w:r w:rsidR="002D6D6B">
        <w:t>%</w:t>
      </w:r>
      <w:r w:rsidR="00FA6556">
        <w:t>,</w:t>
      </w:r>
      <w:r w:rsidR="002D6D6B">
        <w:t xml:space="preserve"> κυρίως λόγω της τεχνολογικής αναβάθμισης</w:t>
      </w:r>
      <w:r w:rsidR="0064789A">
        <w:t xml:space="preserve"> του οργανισμού</w:t>
      </w:r>
      <w:r w:rsidR="002D6D6B">
        <w:t xml:space="preserve"> και </w:t>
      </w:r>
      <w:r w:rsidR="00FE6144">
        <w:t>της περίληψης σχετικής πρόνοιας για</w:t>
      </w:r>
      <w:r w:rsidR="002D6D6B">
        <w:t xml:space="preserve"> ανακαίνιση των καταστημάτων στη Λάρνακα και στο Παραλίμνι.</w:t>
      </w:r>
    </w:p>
    <w:p w14:paraId="16FE36D8" w14:textId="0B98BE36" w:rsidR="00AE2476" w:rsidRDefault="00AE2476" w:rsidP="00344B10">
      <w:pPr>
        <w:ind w:left="567" w:hanging="567"/>
      </w:pPr>
      <w:r>
        <w:t>4.</w:t>
      </w:r>
      <w:r>
        <w:tab/>
      </w:r>
      <w:r w:rsidR="00344B10">
        <w:t xml:space="preserve">Για </w:t>
      </w:r>
      <w:r w:rsidR="00E5003E">
        <w:t>μ</w:t>
      </w:r>
      <w:r w:rsidR="00344B10">
        <w:t xml:space="preserve">η </w:t>
      </w:r>
      <w:r w:rsidR="00E5003E">
        <w:t>π</w:t>
      </w:r>
      <w:r w:rsidR="00344B10">
        <w:t xml:space="preserve">ροβλεπόμενες </w:t>
      </w:r>
      <w:r w:rsidR="00E5003E">
        <w:t>δ</w:t>
      </w:r>
      <w:r w:rsidR="00344B10">
        <w:t xml:space="preserve">απάνες και </w:t>
      </w:r>
      <w:r w:rsidR="00E5003E">
        <w:t>α</w:t>
      </w:r>
      <w:r w:rsidR="00344B10">
        <w:t>ποθεματικό περιλαμβάνεται πρόνοια ύψους €0</w:t>
      </w:r>
      <w:r w:rsidR="00E5003E">
        <w:t>,</w:t>
      </w:r>
      <w:r w:rsidR="00344B10">
        <w:t xml:space="preserve">5 εκατομ. </w:t>
      </w:r>
      <w:r w:rsidR="00631273">
        <w:t>και</w:t>
      </w:r>
      <w:r w:rsidR="00344B10">
        <w:t xml:space="preserve"> είναι στα ίδια επίπεδα με το 202</w:t>
      </w:r>
      <w:r w:rsidR="00FE6144">
        <w:t>2</w:t>
      </w:r>
      <w:r w:rsidR="001C3E0B">
        <w:t>.  Αφορά πιθανά</w:t>
      </w:r>
      <w:r w:rsidR="00344B10">
        <w:t xml:space="preserve"> απρόβλεπτ</w:t>
      </w:r>
      <w:r w:rsidR="001C3E0B">
        <w:t>α</w:t>
      </w:r>
      <w:r w:rsidR="00344B10">
        <w:t xml:space="preserve"> </w:t>
      </w:r>
      <w:r w:rsidR="001C3E0B">
        <w:t>έξοδα</w:t>
      </w:r>
      <w:r w:rsidR="00344B10">
        <w:t xml:space="preserve"> με την έναρξη </w:t>
      </w:r>
      <w:r w:rsidR="004F2A02">
        <w:t xml:space="preserve">λειτουργίας </w:t>
      </w:r>
      <w:r w:rsidR="00344B10">
        <w:t>του νέου μηχανογραφημένου συστήματος.</w:t>
      </w:r>
    </w:p>
    <w:p w14:paraId="318AAA53" w14:textId="1408C937" w:rsidR="002F6C23" w:rsidRDefault="009810DA" w:rsidP="00FE039E">
      <w:r>
        <w:tab/>
        <w:t xml:space="preserve">Σύμφωνα με τα </w:t>
      </w:r>
      <w:r w:rsidR="00344B10">
        <w:t xml:space="preserve">ίδια </w:t>
      </w:r>
      <w:r>
        <w:t>στοιχεία</w:t>
      </w:r>
      <w:r w:rsidR="00344B10">
        <w:t xml:space="preserve">, με βάση τον </w:t>
      </w:r>
      <w:r w:rsidR="00E5003E">
        <w:t>λ</w:t>
      </w:r>
      <w:r w:rsidR="00344B10">
        <w:t>ογαριασμό</w:t>
      </w:r>
      <w:r w:rsidR="008B2A19">
        <w:t xml:space="preserve"> </w:t>
      </w:r>
      <w:r w:rsidR="00E5003E">
        <w:t>α</w:t>
      </w:r>
      <w:r w:rsidR="008B2A19">
        <w:t>ποτελεσμάτων</w:t>
      </w:r>
      <w:r w:rsidR="002F6C23">
        <w:t xml:space="preserve"> του </w:t>
      </w:r>
      <w:r w:rsidR="00E5003E">
        <w:t>ο</w:t>
      </w:r>
      <w:r w:rsidR="002F6C23">
        <w:t xml:space="preserve">ργανισμού, </w:t>
      </w:r>
      <w:r w:rsidR="000256B5">
        <w:t xml:space="preserve">για </w:t>
      </w:r>
      <w:r w:rsidR="002F6C23">
        <w:t>το 202</w:t>
      </w:r>
      <w:r w:rsidR="00FE6144">
        <w:t>3</w:t>
      </w:r>
      <w:r w:rsidR="002F6C23">
        <w:t xml:space="preserve"> </w:t>
      </w:r>
      <w:r w:rsidR="00FE6144">
        <w:t>υπολογί</w:t>
      </w:r>
      <w:r w:rsidR="002F6C23">
        <w:t>ζεται καθαρό κέρδος ύψους €</w:t>
      </w:r>
      <w:r w:rsidR="00FE6144">
        <w:t>3</w:t>
      </w:r>
      <w:r w:rsidR="00E5003E">
        <w:t>,</w:t>
      </w:r>
      <w:r w:rsidR="00FE6144">
        <w:t>1</w:t>
      </w:r>
      <w:r w:rsidR="002F6C23">
        <w:t xml:space="preserve"> εκατομ. </w:t>
      </w:r>
      <w:r w:rsidR="00FE6144">
        <w:t>σε</w:t>
      </w:r>
      <w:r w:rsidR="002F6C23">
        <w:t xml:space="preserve"> σχέση με €</w:t>
      </w:r>
      <w:r w:rsidR="00FE6144">
        <w:t>5</w:t>
      </w:r>
      <w:r w:rsidR="00E5003E">
        <w:t>,</w:t>
      </w:r>
      <w:r w:rsidR="00FE6144">
        <w:t xml:space="preserve">4 </w:t>
      </w:r>
      <w:proofErr w:type="spellStart"/>
      <w:r w:rsidR="00FE6144">
        <w:t>εκατομ</w:t>
      </w:r>
      <w:proofErr w:type="spellEnd"/>
      <w:r w:rsidR="00FE6144">
        <w:t>.</w:t>
      </w:r>
      <w:r w:rsidR="002F6C23">
        <w:t xml:space="preserve"> το 202</w:t>
      </w:r>
      <w:r w:rsidR="00FE6144">
        <w:t>2</w:t>
      </w:r>
      <w:r w:rsidR="002F6C23">
        <w:t xml:space="preserve">. </w:t>
      </w:r>
    </w:p>
    <w:p w14:paraId="7F276691" w14:textId="3BDA4911" w:rsidR="008D0E15" w:rsidRDefault="007D38C7" w:rsidP="008D0E15">
      <w:pPr>
        <w:rPr>
          <w:szCs w:val="24"/>
        </w:rPr>
      </w:pPr>
      <w:r>
        <w:rPr>
          <w:szCs w:val="24"/>
        </w:rPr>
        <w:tab/>
      </w:r>
      <w:r w:rsidR="002F6C23">
        <w:rPr>
          <w:szCs w:val="24"/>
        </w:rPr>
        <w:t xml:space="preserve">Στο πλαίσιο της </w:t>
      </w:r>
      <w:r w:rsidR="00AD6CAC">
        <w:rPr>
          <w:szCs w:val="24"/>
        </w:rPr>
        <w:t>συζήτησης του υπό αναφορά προϋπολογισμού</w:t>
      </w:r>
      <w:r w:rsidR="002563FE">
        <w:rPr>
          <w:szCs w:val="24"/>
        </w:rPr>
        <w:t>,</w:t>
      </w:r>
      <w:r w:rsidR="00AD6CAC">
        <w:rPr>
          <w:szCs w:val="24"/>
        </w:rPr>
        <w:t xml:space="preserve"> ο γενικός διευθυντής του ΟΧΣ δήλωσε ότι </w:t>
      </w:r>
      <w:r w:rsidR="008D0E15">
        <w:rPr>
          <w:szCs w:val="24"/>
        </w:rPr>
        <w:t>η αποστολή τ</w:t>
      </w:r>
      <w:r w:rsidR="004E1733">
        <w:rPr>
          <w:szCs w:val="24"/>
        </w:rPr>
        <w:t>ο</w:t>
      </w:r>
      <w:r w:rsidR="008D0E15">
        <w:rPr>
          <w:szCs w:val="24"/>
        </w:rPr>
        <w:t>υ</w:t>
      </w:r>
      <w:r w:rsidR="004E1733">
        <w:rPr>
          <w:szCs w:val="24"/>
        </w:rPr>
        <w:t xml:space="preserve"> </w:t>
      </w:r>
      <w:r w:rsidR="00FA6556">
        <w:rPr>
          <w:szCs w:val="24"/>
        </w:rPr>
        <w:t xml:space="preserve">οργανισμού </w:t>
      </w:r>
      <w:r w:rsidR="008D0E15">
        <w:rPr>
          <w:szCs w:val="24"/>
        </w:rPr>
        <w:t>καθορίζεται από τη νομοθεσία που διέπει τη λειτουργία του και αφορά</w:t>
      </w:r>
      <w:r w:rsidR="004E1733">
        <w:rPr>
          <w:szCs w:val="24"/>
        </w:rPr>
        <w:t xml:space="preserve"> </w:t>
      </w:r>
      <w:r w:rsidR="008D0E15">
        <w:rPr>
          <w:szCs w:val="24"/>
        </w:rPr>
        <w:t>σ</w:t>
      </w:r>
      <w:r w:rsidR="004E1733">
        <w:rPr>
          <w:szCs w:val="24"/>
        </w:rPr>
        <w:t>την παραχώρηση</w:t>
      </w:r>
      <w:r w:rsidR="008D0E15">
        <w:rPr>
          <w:szCs w:val="24"/>
        </w:rPr>
        <w:t xml:space="preserve"> στεγαστικών δανείων που απευθύνονται κατά προτεραιότητα σε πρόσωπα με μέτριο ή χαμηλό </w:t>
      </w:r>
      <w:r w:rsidR="008D0E15">
        <w:rPr>
          <w:szCs w:val="24"/>
        </w:rPr>
        <w:lastRenderedPageBreak/>
        <w:t xml:space="preserve">εισόδημα, καθώς και </w:t>
      </w:r>
      <w:r w:rsidR="00FA6556">
        <w:rPr>
          <w:szCs w:val="24"/>
        </w:rPr>
        <w:t>σ</w:t>
      </w:r>
      <w:r w:rsidR="008D0E15">
        <w:rPr>
          <w:szCs w:val="24"/>
        </w:rPr>
        <w:t>την ευρύτερη κάλυψη των χρηματοδοτικών αναγκών της οικογένειας.</w:t>
      </w:r>
    </w:p>
    <w:p w14:paraId="767A0806" w14:textId="3137E2A5" w:rsidR="004E1733" w:rsidRDefault="002563FE" w:rsidP="004E1733">
      <w:pPr>
        <w:rPr>
          <w:szCs w:val="24"/>
        </w:rPr>
      </w:pPr>
      <w:r>
        <w:rPr>
          <w:szCs w:val="24"/>
        </w:rPr>
        <w:tab/>
        <w:t xml:space="preserve">Όπως ο ίδιος αρμόδιος ανέφερε, ο ΟΧΣ </w:t>
      </w:r>
      <w:r w:rsidR="004E1733">
        <w:rPr>
          <w:szCs w:val="24"/>
        </w:rPr>
        <w:t>συνεχίζει να καταγράφει κερδοφόρα πορεία, ενδυναμώνοντας παράλληλα την κεφαλαιακή του βάση.</w:t>
      </w:r>
      <w:r w:rsidR="001B7B3E">
        <w:rPr>
          <w:szCs w:val="24"/>
        </w:rPr>
        <w:t xml:space="preserve"> </w:t>
      </w:r>
      <w:r>
        <w:rPr>
          <w:szCs w:val="24"/>
        </w:rPr>
        <w:t xml:space="preserve"> </w:t>
      </w:r>
      <w:r w:rsidR="00555EF7">
        <w:rPr>
          <w:szCs w:val="24"/>
        </w:rPr>
        <w:t>Οι βασικότερες προκλήσεις</w:t>
      </w:r>
      <w:r w:rsidR="004E1733">
        <w:rPr>
          <w:szCs w:val="24"/>
        </w:rPr>
        <w:t xml:space="preserve"> που καλείται να αντιμετωπίσει ο </w:t>
      </w:r>
      <w:r w:rsidR="00FA6556">
        <w:rPr>
          <w:szCs w:val="24"/>
        </w:rPr>
        <w:t>οργανισμός</w:t>
      </w:r>
      <w:r w:rsidR="004E1733">
        <w:rPr>
          <w:szCs w:val="24"/>
        </w:rPr>
        <w:t xml:space="preserve"> αφορ</w:t>
      </w:r>
      <w:r w:rsidR="00555EF7">
        <w:rPr>
          <w:szCs w:val="24"/>
        </w:rPr>
        <w:t>ούν</w:t>
      </w:r>
      <w:r w:rsidR="004E1733">
        <w:rPr>
          <w:szCs w:val="24"/>
        </w:rPr>
        <w:t xml:space="preserve"> σ</w:t>
      </w:r>
      <w:r w:rsidR="004E1733" w:rsidRPr="004E1733">
        <w:rPr>
          <w:szCs w:val="24"/>
        </w:rPr>
        <w:t>την τεχνολογική</w:t>
      </w:r>
      <w:r>
        <w:rPr>
          <w:szCs w:val="24"/>
        </w:rPr>
        <w:t xml:space="preserve"> του</w:t>
      </w:r>
      <w:r w:rsidRPr="004E1733">
        <w:rPr>
          <w:szCs w:val="24"/>
        </w:rPr>
        <w:t xml:space="preserve"> </w:t>
      </w:r>
      <w:r w:rsidR="004E1733" w:rsidRPr="004E1733">
        <w:rPr>
          <w:szCs w:val="24"/>
        </w:rPr>
        <w:t>αναβάθμιση</w:t>
      </w:r>
      <w:r>
        <w:rPr>
          <w:szCs w:val="24"/>
        </w:rPr>
        <w:t>, η οποία αναμένεται να συμβάλει στη βελτίωση της αποδοτικότητ</w:t>
      </w:r>
      <w:r w:rsidR="00FA6556">
        <w:rPr>
          <w:szCs w:val="24"/>
        </w:rPr>
        <w:t>ά</w:t>
      </w:r>
      <w:r>
        <w:rPr>
          <w:szCs w:val="24"/>
        </w:rPr>
        <w:t>ς του</w:t>
      </w:r>
      <w:r w:rsidR="00555EF7">
        <w:rPr>
          <w:szCs w:val="24"/>
        </w:rPr>
        <w:t>, στην πληρέστερη στελέχωσ</w:t>
      </w:r>
      <w:r w:rsidR="00C13571">
        <w:rPr>
          <w:szCs w:val="24"/>
        </w:rPr>
        <w:t>ή</w:t>
      </w:r>
      <w:r w:rsidR="00555EF7">
        <w:rPr>
          <w:szCs w:val="24"/>
        </w:rPr>
        <w:t xml:space="preserve"> του σε προσωπικό</w:t>
      </w:r>
      <w:r w:rsidR="00C13571">
        <w:rPr>
          <w:szCs w:val="24"/>
        </w:rPr>
        <w:t>,</w:t>
      </w:r>
      <w:r w:rsidR="00555EF7">
        <w:rPr>
          <w:szCs w:val="24"/>
        </w:rPr>
        <w:t xml:space="preserve"> για να ανταποκρίνεται καλύτερα στην αποστολή του, καθώς και στην αποτελεσματικότερη διαχείριση των μη εξυπηρετούμενων δανείων</w:t>
      </w:r>
      <w:r>
        <w:rPr>
          <w:szCs w:val="24"/>
        </w:rPr>
        <w:t>.</w:t>
      </w:r>
    </w:p>
    <w:p w14:paraId="28E6918A" w14:textId="05A55430" w:rsidR="000141D5" w:rsidRPr="000141D5" w:rsidRDefault="000141D5" w:rsidP="000141D5">
      <w:pPr>
        <w:rPr>
          <w:szCs w:val="24"/>
        </w:rPr>
      </w:pPr>
      <w:r>
        <w:rPr>
          <w:szCs w:val="24"/>
        </w:rPr>
        <w:tab/>
        <w:t>Στο στάδιο της εξέτασης του προϋπολογισμού την επιτροπή απασχόλησαν ζητήματα που αφορούν μεταξύ άλλων στην επέκταση των εργασιών του ΟΧΣ σε άλλους τομείς</w:t>
      </w:r>
      <w:r w:rsidRPr="000141D5">
        <w:rPr>
          <w:szCs w:val="24"/>
        </w:rPr>
        <w:t>,</w:t>
      </w:r>
      <w:r>
        <w:rPr>
          <w:szCs w:val="24"/>
        </w:rPr>
        <w:t xml:space="preserve"> στη στελέχωση</w:t>
      </w:r>
      <w:r w:rsidR="002C557E">
        <w:rPr>
          <w:szCs w:val="24"/>
        </w:rPr>
        <w:t xml:space="preserve"> του οργανισμού</w:t>
      </w:r>
      <w:r>
        <w:rPr>
          <w:szCs w:val="24"/>
        </w:rPr>
        <w:t xml:space="preserve">, </w:t>
      </w:r>
      <w:r w:rsidRPr="000141D5">
        <w:rPr>
          <w:szCs w:val="24"/>
        </w:rPr>
        <w:t xml:space="preserve">στην πορεία των μη εξυπηρετούμενων δανείων (ΜΕΔ), στην αναλογία κόστους/εσόδων του </w:t>
      </w:r>
      <w:r>
        <w:rPr>
          <w:szCs w:val="24"/>
        </w:rPr>
        <w:t>οργανισμού</w:t>
      </w:r>
      <w:r w:rsidRPr="000141D5">
        <w:rPr>
          <w:szCs w:val="24"/>
        </w:rPr>
        <w:t>, στη διαδικασία πλήρωσης των θέσεων του διοικητικού συμβουλίου, στη δυνατότητα παραχώρησης νέων δανείων</w:t>
      </w:r>
      <w:r>
        <w:rPr>
          <w:szCs w:val="24"/>
        </w:rPr>
        <w:t xml:space="preserve">, καθώς και στην εφαρμογή του νέου μηχανογραφικού συστήματος.   </w:t>
      </w:r>
    </w:p>
    <w:p w14:paraId="1540B48F" w14:textId="442AD543" w:rsidR="004E1733" w:rsidRPr="00D106CB" w:rsidRDefault="000141D5" w:rsidP="004E1733">
      <w:pPr>
        <w:rPr>
          <w:szCs w:val="24"/>
          <w:highlight w:val="yellow"/>
        </w:rPr>
      </w:pPr>
      <w:r w:rsidRPr="005367D0">
        <w:rPr>
          <w:szCs w:val="24"/>
        </w:rPr>
        <w:tab/>
      </w:r>
      <w:r w:rsidRPr="00CD3E16">
        <w:rPr>
          <w:szCs w:val="24"/>
        </w:rPr>
        <w:t xml:space="preserve">Επιπροσθέτως, ζητήθηκε </w:t>
      </w:r>
      <w:r w:rsidR="00CD3E16" w:rsidRPr="00CD3E16">
        <w:rPr>
          <w:szCs w:val="24"/>
        </w:rPr>
        <w:t>και αναμένεται από τον</w:t>
      </w:r>
      <w:r w:rsidR="00D106CB" w:rsidRPr="00CD3E16">
        <w:rPr>
          <w:szCs w:val="24"/>
        </w:rPr>
        <w:t xml:space="preserve"> ΟΧΣ</w:t>
      </w:r>
      <w:r w:rsidRPr="00CD3E16">
        <w:rPr>
          <w:szCs w:val="24"/>
        </w:rPr>
        <w:t xml:space="preserve"> </w:t>
      </w:r>
      <w:r w:rsidR="00CD3E16" w:rsidRPr="00CD3E16">
        <w:rPr>
          <w:szCs w:val="24"/>
        </w:rPr>
        <w:t xml:space="preserve">γραπτή ενημέρωση </w:t>
      </w:r>
      <w:r w:rsidRPr="00CD3E16">
        <w:rPr>
          <w:szCs w:val="24"/>
        </w:rPr>
        <w:t>σχετικά με την υλοποίηση των σχεδίων «Εστία» και «Οικία»</w:t>
      </w:r>
      <w:r w:rsidR="00CD3E16" w:rsidRPr="00CD3E16">
        <w:rPr>
          <w:szCs w:val="24"/>
        </w:rPr>
        <w:t xml:space="preserve">, καθώς </w:t>
      </w:r>
      <w:r w:rsidRPr="00CD3E16">
        <w:rPr>
          <w:szCs w:val="24"/>
        </w:rPr>
        <w:t>και</w:t>
      </w:r>
      <w:r w:rsidR="00CD3E16" w:rsidRPr="00CD3E16">
        <w:rPr>
          <w:szCs w:val="24"/>
        </w:rPr>
        <w:t xml:space="preserve"> η κατάθεση στοιχείων</w:t>
      </w:r>
      <w:r w:rsidRPr="00CD3E16">
        <w:rPr>
          <w:szCs w:val="24"/>
        </w:rPr>
        <w:t xml:space="preserve"> αναφορικά με δάνεια που παραχωρήθηκαν</w:t>
      </w:r>
      <w:r w:rsidR="005367D0" w:rsidRPr="00CD3E16">
        <w:rPr>
          <w:szCs w:val="24"/>
        </w:rPr>
        <w:t xml:space="preserve"> από τον ΟΧΣ</w:t>
      </w:r>
      <w:r w:rsidRPr="00CD3E16">
        <w:rPr>
          <w:szCs w:val="24"/>
        </w:rPr>
        <w:t xml:space="preserve"> σε πρόσφυγες.   </w:t>
      </w:r>
    </w:p>
    <w:p w14:paraId="09B1B0CE" w14:textId="0800AB24" w:rsidR="00837105" w:rsidRPr="00837105" w:rsidRDefault="005367D0" w:rsidP="004E1733">
      <w:pPr>
        <w:rPr>
          <w:szCs w:val="24"/>
        </w:rPr>
      </w:pPr>
      <w:r>
        <w:rPr>
          <w:szCs w:val="24"/>
        </w:rPr>
        <w:tab/>
      </w:r>
      <w:r w:rsidR="00837105">
        <w:rPr>
          <w:szCs w:val="24"/>
        </w:rPr>
        <w:t xml:space="preserve">Σε σχέση με τα </w:t>
      </w:r>
      <w:proofErr w:type="spellStart"/>
      <w:r w:rsidR="00837105">
        <w:rPr>
          <w:szCs w:val="24"/>
        </w:rPr>
        <w:t>τεθέντα</w:t>
      </w:r>
      <w:proofErr w:type="spellEnd"/>
      <w:r w:rsidR="00837105">
        <w:rPr>
          <w:szCs w:val="24"/>
        </w:rPr>
        <w:t xml:space="preserve"> ζητήματα</w:t>
      </w:r>
      <w:r w:rsidR="00542A5A">
        <w:rPr>
          <w:szCs w:val="24"/>
        </w:rPr>
        <w:t>,</w:t>
      </w:r>
      <w:r w:rsidR="00837105">
        <w:rPr>
          <w:szCs w:val="24"/>
        </w:rPr>
        <w:t xml:space="preserve"> ο γενικός διευθυντής του ΟΧΣ δήλωσε τα ακόλουθα</w:t>
      </w:r>
      <w:r w:rsidR="00837105" w:rsidRPr="00837105">
        <w:rPr>
          <w:szCs w:val="24"/>
        </w:rPr>
        <w:t>:</w:t>
      </w:r>
    </w:p>
    <w:p w14:paraId="6E5BA185" w14:textId="602D403A" w:rsidR="004E1733" w:rsidRDefault="00837105" w:rsidP="00D0522F">
      <w:pPr>
        <w:ind w:left="567" w:hanging="567"/>
        <w:rPr>
          <w:szCs w:val="24"/>
        </w:rPr>
      </w:pPr>
      <w:r w:rsidRPr="00837105">
        <w:t>1.</w:t>
      </w:r>
      <w:r w:rsidRPr="00837105">
        <w:tab/>
        <w:t>O</w:t>
      </w:r>
      <w:r w:rsidR="004E1733" w:rsidRPr="00837105">
        <w:t xml:space="preserve"> </w:t>
      </w:r>
      <w:r w:rsidR="00D106CB">
        <w:t>οργανισμός</w:t>
      </w:r>
      <w:r w:rsidR="004E1733" w:rsidRPr="00837105">
        <w:t xml:space="preserve"> </w:t>
      </w:r>
      <w:r w:rsidRPr="00837105">
        <w:t>παρουσιάζει</w:t>
      </w:r>
      <w:r w:rsidR="00D106CB">
        <w:t xml:space="preserve"> ορισμένες</w:t>
      </w:r>
      <w:r w:rsidR="00877300">
        <w:t xml:space="preserve"> </w:t>
      </w:r>
      <w:r w:rsidR="002C557E">
        <w:t>ελλείψεις</w:t>
      </w:r>
      <w:r w:rsidRPr="00837105">
        <w:t xml:space="preserve"> </w:t>
      </w:r>
      <w:r w:rsidR="002F66E7">
        <w:t>σ</w:t>
      </w:r>
      <w:r w:rsidR="00D106CB">
        <w:t>τη</w:t>
      </w:r>
      <w:r w:rsidRPr="00837105">
        <w:t xml:space="preserve"> </w:t>
      </w:r>
      <w:r w:rsidR="00877300" w:rsidRPr="00837105">
        <w:t>στελέχωσ</w:t>
      </w:r>
      <w:r w:rsidR="002F66E7">
        <w:t>ή</w:t>
      </w:r>
      <w:r w:rsidR="00877300">
        <w:t xml:space="preserve"> του και συναφώς προχωρεί στις απαραίτητες ενέργειες για τ</w:t>
      </w:r>
      <w:r w:rsidR="004E1733" w:rsidRPr="004E1733">
        <w:rPr>
          <w:szCs w:val="24"/>
        </w:rPr>
        <w:t>ην</w:t>
      </w:r>
      <w:r w:rsidR="00877300">
        <w:rPr>
          <w:szCs w:val="24"/>
        </w:rPr>
        <w:t xml:space="preserve"> πλήρωση</w:t>
      </w:r>
      <w:r w:rsidR="004E1733" w:rsidRPr="004E1733">
        <w:rPr>
          <w:szCs w:val="24"/>
        </w:rPr>
        <w:t xml:space="preserve"> θέσεων </w:t>
      </w:r>
      <w:r w:rsidR="00877300">
        <w:rPr>
          <w:szCs w:val="24"/>
        </w:rPr>
        <w:t xml:space="preserve">για </w:t>
      </w:r>
      <w:r w:rsidR="00877300">
        <w:t>την</w:t>
      </w:r>
      <w:r w:rsidR="00877300" w:rsidRPr="00837105">
        <w:t xml:space="preserve"> κάλυψη</w:t>
      </w:r>
      <w:r w:rsidR="00877300">
        <w:t xml:space="preserve"> των</w:t>
      </w:r>
      <w:r w:rsidR="00877300" w:rsidRPr="00837105">
        <w:t xml:space="preserve"> αναγκών</w:t>
      </w:r>
      <w:r w:rsidR="00877300">
        <w:t xml:space="preserve"> του</w:t>
      </w:r>
      <w:r w:rsidR="004E1733" w:rsidRPr="004E1733">
        <w:rPr>
          <w:szCs w:val="24"/>
        </w:rPr>
        <w:t>.</w:t>
      </w:r>
    </w:p>
    <w:p w14:paraId="43A9E588" w14:textId="740207CD" w:rsidR="004E1733" w:rsidRDefault="00D0522F" w:rsidP="00D0522F">
      <w:pPr>
        <w:ind w:left="567" w:hanging="567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E1733" w:rsidRPr="004E1733">
        <w:rPr>
          <w:szCs w:val="24"/>
        </w:rPr>
        <w:t>Τ</w:t>
      </w:r>
      <w:r>
        <w:rPr>
          <w:szCs w:val="24"/>
        </w:rPr>
        <w:t>α</w:t>
      </w:r>
      <w:r w:rsidR="004E1733" w:rsidRPr="004E1733">
        <w:rPr>
          <w:szCs w:val="24"/>
        </w:rPr>
        <w:t xml:space="preserve"> επιτόκι</w:t>
      </w:r>
      <w:r>
        <w:rPr>
          <w:szCs w:val="24"/>
        </w:rPr>
        <w:t xml:space="preserve">α για στεγαστικά δάνεια που παραχωρεί ο </w:t>
      </w:r>
      <w:r w:rsidR="004E1733" w:rsidRPr="004E1733">
        <w:rPr>
          <w:szCs w:val="24"/>
        </w:rPr>
        <w:t xml:space="preserve">ΟΧΣ </w:t>
      </w:r>
      <w:r>
        <w:rPr>
          <w:szCs w:val="24"/>
        </w:rPr>
        <w:t>παραμένουν σε χαμηλότερα επίπεδα από τις άλλες τράπεζες</w:t>
      </w:r>
      <w:r w:rsidR="005A282D">
        <w:rPr>
          <w:szCs w:val="24"/>
        </w:rPr>
        <w:t>.  Ω</w:t>
      </w:r>
      <w:r>
        <w:rPr>
          <w:szCs w:val="24"/>
        </w:rPr>
        <w:t>ς εκ τούτου</w:t>
      </w:r>
      <w:r w:rsidR="005A282D">
        <w:rPr>
          <w:szCs w:val="24"/>
        </w:rPr>
        <w:t>,</w:t>
      </w:r>
      <w:r>
        <w:rPr>
          <w:szCs w:val="24"/>
        </w:rPr>
        <w:t xml:space="preserve"> </w:t>
      </w:r>
      <w:r w:rsidR="002F66E7">
        <w:rPr>
          <w:szCs w:val="24"/>
        </w:rPr>
        <w:t xml:space="preserve">παρουσιάζεται </w:t>
      </w:r>
      <w:r>
        <w:rPr>
          <w:szCs w:val="24"/>
        </w:rPr>
        <w:t xml:space="preserve">μεγάλος </w:t>
      </w:r>
      <w:r>
        <w:rPr>
          <w:szCs w:val="24"/>
        </w:rPr>
        <w:lastRenderedPageBreak/>
        <w:t>αριθμός αιτήσεων για δάνεια, τον οποίο ο οργανισμός καλείται να διεκπεραιώσει.</w:t>
      </w:r>
      <w:r w:rsidR="00D4230C">
        <w:rPr>
          <w:szCs w:val="24"/>
        </w:rPr>
        <w:t xml:space="preserve"> </w:t>
      </w:r>
      <w:r w:rsidR="00863237">
        <w:rPr>
          <w:szCs w:val="24"/>
        </w:rPr>
        <w:t>Ωστόσο</w:t>
      </w:r>
      <w:r w:rsidR="00877300">
        <w:rPr>
          <w:szCs w:val="24"/>
        </w:rPr>
        <w:t>,</w:t>
      </w:r>
      <w:r>
        <w:rPr>
          <w:szCs w:val="24"/>
        </w:rPr>
        <w:t xml:space="preserve"> </w:t>
      </w:r>
      <w:r w:rsidR="004E1733" w:rsidRPr="004E1733">
        <w:rPr>
          <w:szCs w:val="24"/>
        </w:rPr>
        <w:t xml:space="preserve">ο </w:t>
      </w:r>
      <w:r>
        <w:rPr>
          <w:szCs w:val="24"/>
        </w:rPr>
        <w:t>ο</w:t>
      </w:r>
      <w:r w:rsidR="004E1733" w:rsidRPr="004E1733">
        <w:rPr>
          <w:szCs w:val="24"/>
        </w:rPr>
        <w:t>ργανισμός</w:t>
      </w:r>
      <w:r w:rsidR="00877300">
        <w:rPr>
          <w:szCs w:val="24"/>
        </w:rPr>
        <w:t xml:space="preserve"> </w:t>
      </w:r>
      <w:r w:rsidR="00863237">
        <w:rPr>
          <w:szCs w:val="24"/>
        </w:rPr>
        <w:t xml:space="preserve">σε μελλοντικό στάδιο </w:t>
      </w:r>
      <w:r w:rsidR="004E1733" w:rsidRPr="004E1733">
        <w:rPr>
          <w:szCs w:val="24"/>
        </w:rPr>
        <w:t xml:space="preserve">πρέπει να </w:t>
      </w:r>
      <w:r w:rsidR="00877300">
        <w:rPr>
          <w:szCs w:val="24"/>
        </w:rPr>
        <w:t>προχωρήσει σε αύξηση</w:t>
      </w:r>
      <w:r>
        <w:rPr>
          <w:szCs w:val="24"/>
        </w:rPr>
        <w:t xml:space="preserve"> των</w:t>
      </w:r>
      <w:r w:rsidR="004E1733" w:rsidRPr="004E1733">
        <w:rPr>
          <w:szCs w:val="24"/>
        </w:rPr>
        <w:t xml:space="preserve"> επιτοκίων</w:t>
      </w:r>
      <w:r w:rsidR="00645920">
        <w:rPr>
          <w:szCs w:val="24"/>
        </w:rPr>
        <w:t>,</w:t>
      </w:r>
      <w:r w:rsidR="004E1733" w:rsidRPr="004E1733">
        <w:rPr>
          <w:szCs w:val="24"/>
        </w:rPr>
        <w:t xml:space="preserve"> για να </w:t>
      </w:r>
      <w:r w:rsidR="00877300">
        <w:rPr>
          <w:szCs w:val="24"/>
        </w:rPr>
        <w:t>είναι σε θέση</w:t>
      </w:r>
      <w:r>
        <w:rPr>
          <w:szCs w:val="24"/>
        </w:rPr>
        <w:t xml:space="preserve"> να καλύψει </w:t>
      </w:r>
      <w:r w:rsidR="004E1733" w:rsidRPr="004E1733">
        <w:rPr>
          <w:szCs w:val="24"/>
        </w:rPr>
        <w:t>το κόστος των καταθέσε</w:t>
      </w:r>
      <w:r w:rsidR="00877300">
        <w:rPr>
          <w:szCs w:val="24"/>
        </w:rPr>
        <w:t>ών του</w:t>
      </w:r>
      <w:r w:rsidR="004E1733" w:rsidRPr="004E1733">
        <w:rPr>
          <w:szCs w:val="24"/>
        </w:rPr>
        <w:t xml:space="preserve">. </w:t>
      </w:r>
    </w:p>
    <w:p w14:paraId="07EC6135" w14:textId="2D4A81BF" w:rsidR="00D4230C" w:rsidRPr="004E1733" w:rsidRDefault="00D4230C" w:rsidP="004D0F5C">
      <w:pPr>
        <w:ind w:left="567" w:hanging="567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Με την εφαρμογή του νέου μηχανογραφικού συστήματος αναμένεται να δημιουργηθούν οι προϋποθέσεις για την παροχή νέων υπηρεσιών, οι οποίες</w:t>
      </w:r>
      <w:r w:rsidRPr="004E1733">
        <w:rPr>
          <w:szCs w:val="24"/>
        </w:rPr>
        <w:t xml:space="preserve"> θα </w:t>
      </w:r>
      <w:r>
        <w:rPr>
          <w:szCs w:val="24"/>
        </w:rPr>
        <w:t xml:space="preserve">αυξήσουν τα έσοδα και θα </w:t>
      </w:r>
      <w:r w:rsidRPr="004E1733">
        <w:rPr>
          <w:szCs w:val="24"/>
        </w:rPr>
        <w:t>ενδυναμώσουν τον οργανισμό.</w:t>
      </w:r>
    </w:p>
    <w:p w14:paraId="342F2620" w14:textId="48825997" w:rsidR="00D4230C" w:rsidRPr="00D4230C" w:rsidRDefault="004D0F5C" w:rsidP="004E1733">
      <w:pPr>
        <w:rPr>
          <w:szCs w:val="24"/>
        </w:rPr>
      </w:pPr>
      <w:r>
        <w:rPr>
          <w:szCs w:val="24"/>
        </w:rPr>
        <w:tab/>
      </w:r>
      <w:r w:rsidR="00D4230C">
        <w:rPr>
          <w:szCs w:val="24"/>
        </w:rPr>
        <w:t xml:space="preserve">Επιπροσθέτως των όσων αναφέρθηκαν από τον γενικό διευθυντή του ΟΧΣ, η </w:t>
      </w:r>
      <w:r w:rsidR="00CD3E16">
        <w:rPr>
          <w:szCs w:val="24"/>
        </w:rPr>
        <w:t>δ</w:t>
      </w:r>
      <w:r w:rsidR="00CD3E16" w:rsidRPr="00CD3E16">
        <w:rPr>
          <w:szCs w:val="24"/>
        </w:rPr>
        <w:t xml:space="preserve">ιευθύντρια </w:t>
      </w:r>
      <w:r w:rsidR="00CD3E16">
        <w:rPr>
          <w:szCs w:val="24"/>
        </w:rPr>
        <w:t>ο</w:t>
      </w:r>
      <w:r w:rsidR="00CD3E16" w:rsidRPr="00CD3E16">
        <w:rPr>
          <w:szCs w:val="24"/>
        </w:rPr>
        <w:t xml:space="preserve">ικονομικών </w:t>
      </w:r>
      <w:r w:rsidR="00CD3E16">
        <w:rPr>
          <w:szCs w:val="24"/>
        </w:rPr>
        <w:t>και</w:t>
      </w:r>
      <w:r w:rsidR="00CD3E16" w:rsidRPr="00CD3E16">
        <w:rPr>
          <w:szCs w:val="24"/>
        </w:rPr>
        <w:t xml:space="preserve"> </w:t>
      </w:r>
      <w:r w:rsidR="00CD3E16">
        <w:rPr>
          <w:szCs w:val="24"/>
        </w:rPr>
        <w:t>δ</w:t>
      </w:r>
      <w:r w:rsidR="00CD3E16" w:rsidRPr="00CD3E16">
        <w:rPr>
          <w:szCs w:val="24"/>
        </w:rPr>
        <w:t xml:space="preserve">ιοικητικών </w:t>
      </w:r>
      <w:r w:rsidR="00CD3E16">
        <w:rPr>
          <w:szCs w:val="24"/>
        </w:rPr>
        <w:t>υ</w:t>
      </w:r>
      <w:r w:rsidR="00CD3E16" w:rsidRPr="00CD3E16">
        <w:rPr>
          <w:szCs w:val="24"/>
        </w:rPr>
        <w:t>πηρεσιών</w:t>
      </w:r>
      <w:r w:rsidR="00D4230C">
        <w:rPr>
          <w:szCs w:val="24"/>
        </w:rPr>
        <w:t xml:space="preserve"> του ΟΧΣ δήλωσε τα ακόλουθα</w:t>
      </w:r>
      <w:r w:rsidR="00D4230C" w:rsidRPr="00D4230C">
        <w:rPr>
          <w:szCs w:val="24"/>
        </w:rPr>
        <w:t>:</w:t>
      </w:r>
    </w:p>
    <w:p w14:paraId="23BAAD69" w14:textId="6D0F6E3F" w:rsidR="00D4230C" w:rsidRDefault="00D4230C" w:rsidP="004D0F5C">
      <w:pPr>
        <w:ind w:left="567" w:hanging="567"/>
        <w:rPr>
          <w:szCs w:val="24"/>
        </w:rPr>
      </w:pPr>
      <w:r w:rsidRPr="00D4230C">
        <w:rPr>
          <w:szCs w:val="24"/>
        </w:rPr>
        <w:t>1.</w:t>
      </w:r>
      <w:r>
        <w:rPr>
          <w:szCs w:val="24"/>
        </w:rPr>
        <w:tab/>
        <w:t xml:space="preserve">Στον προϋπολογισμό του ΟΧΣ για το έτος 2023 </w:t>
      </w:r>
      <w:r w:rsidR="00AF6708">
        <w:rPr>
          <w:szCs w:val="24"/>
        </w:rPr>
        <w:t>γίνεται</w:t>
      </w:r>
      <w:r>
        <w:rPr>
          <w:szCs w:val="24"/>
        </w:rPr>
        <w:t xml:space="preserve"> πρόβλεψη</w:t>
      </w:r>
      <w:r w:rsidR="004E1733" w:rsidRPr="004E1733">
        <w:rPr>
          <w:szCs w:val="24"/>
        </w:rPr>
        <w:t xml:space="preserve"> για τη</w:t>
      </w:r>
      <w:r w:rsidR="00720BD3">
        <w:rPr>
          <w:szCs w:val="24"/>
        </w:rPr>
        <w:t>ν</w:t>
      </w:r>
      <w:r w:rsidR="004E1733" w:rsidRPr="004E1733">
        <w:rPr>
          <w:szCs w:val="24"/>
        </w:rPr>
        <w:t xml:space="preserve"> ψηφιακή μετάβαση</w:t>
      </w:r>
      <w:r>
        <w:rPr>
          <w:szCs w:val="24"/>
        </w:rPr>
        <w:t xml:space="preserve"> του οργανισμού</w:t>
      </w:r>
      <w:r w:rsidR="004E1733" w:rsidRPr="004E1733">
        <w:rPr>
          <w:szCs w:val="24"/>
        </w:rPr>
        <w:t>,</w:t>
      </w:r>
      <w:r>
        <w:rPr>
          <w:szCs w:val="24"/>
        </w:rPr>
        <w:t xml:space="preserve"> η οποία αναμένεται </w:t>
      </w:r>
      <w:r w:rsidR="00AF6708">
        <w:rPr>
          <w:szCs w:val="24"/>
        </w:rPr>
        <w:t xml:space="preserve">να </w:t>
      </w:r>
      <w:bookmarkStart w:id="0" w:name="_GoBack"/>
      <w:bookmarkEnd w:id="0"/>
      <w:r w:rsidR="004E1733" w:rsidRPr="004E1733">
        <w:rPr>
          <w:szCs w:val="24"/>
        </w:rPr>
        <w:t>αυξήσει σημαντικά την αναλογία κόστους</w:t>
      </w:r>
      <w:r>
        <w:rPr>
          <w:szCs w:val="24"/>
        </w:rPr>
        <w:t>/ε</w:t>
      </w:r>
      <w:r w:rsidR="004E1733" w:rsidRPr="004E1733">
        <w:rPr>
          <w:szCs w:val="24"/>
        </w:rPr>
        <w:t>σ</w:t>
      </w:r>
      <w:r>
        <w:rPr>
          <w:szCs w:val="24"/>
        </w:rPr>
        <w:t>ό</w:t>
      </w:r>
      <w:r w:rsidR="004E1733" w:rsidRPr="004E1733">
        <w:rPr>
          <w:szCs w:val="24"/>
        </w:rPr>
        <w:t>δ</w:t>
      </w:r>
      <w:r>
        <w:rPr>
          <w:szCs w:val="24"/>
        </w:rPr>
        <w:t>ων</w:t>
      </w:r>
      <w:r w:rsidR="004E1733" w:rsidRPr="004E1733">
        <w:rPr>
          <w:szCs w:val="24"/>
        </w:rPr>
        <w:t>.</w:t>
      </w:r>
    </w:p>
    <w:p w14:paraId="2E8FD508" w14:textId="4EE8722B" w:rsidR="00CE0323" w:rsidRDefault="00D4230C" w:rsidP="004D0F5C">
      <w:pPr>
        <w:ind w:left="567" w:hanging="567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Π</w:t>
      </w:r>
      <w:r w:rsidR="004E1733" w:rsidRPr="004E1733">
        <w:rPr>
          <w:szCs w:val="24"/>
        </w:rPr>
        <w:t xml:space="preserve">ροτεραιότητα του </w:t>
      </w:r>
      <w:r>
        <w:rPr>
          <w:szCs w:val="24"/>
        </w:rPr>
        <w:t>ΟΧΣ αποτελεί η</w:t>
      </w:r>
      <w:r w:rsidR="004E1733" w:rsidRPr="004E1733">
        <w:rPr>
          <w:szCs w:val="24"/>
        </w:rPr>
        <w:t xml:space="preserve"> διαχε</w:t>
      </w:r>
      <w:r>
        <w:rPr>
          <w:szCs w:val="24"/>
        </w:rPr>
        <w:t xml:space="preserve">ίριση των </w:t>
      </w:r>
      <w:r w:rsidR="004E1733" w:rsidRPr="004E1733">
        <w:rPr>
          <w:szCs w:val="24"/>
        </w:rPr>
        <w:t>ΜΕΔ</w:t>
      </w:r>
      <w:r w:rsidR="00720BD3">
        <w:rPr>
          <w:szCs w:val="24"/>
        </w:rPr>
        <w:t>,</w:t>
      </w:r>
      <w:r w:rsidR="00AF6708">
        <w:rPr>
          <w:szCs w:val="24"/>
        </w:rPr>
        <w:t xml:space="preserve"> που αποτελούν</w:t>
      </w:r>
      <w:r w:rsidR="00CE0323">
        <w:rPr>
          <w:szCs w:val="24"/>
        </w:rPr>
        <w:t xml:space="preserve"> περίπου το 44% του δανειακού χαρτοφυλακίου του </w:t>
      </w:r>
      <w:r w:rsidR="00AF6708">
        <w:rPr>
          <w:szCs w:val="24"/>
        </w:rPr>
        <w:t>οργανισμού</w:t>
      </w:r>
      <w:r w:rsidR="00CE0323">
        <w:rPr>
          <w:szCs w:val="24"/>
        </w:rPr>
        <w:t xml:space="preserve"> και</w:t>
      </w:r>
      <w:r w:rsidR="00AF6708">
        <w:rPr>
          <w:szCs w:val="24"/>
        </w:rPr>
        <w:t xml:space="preserve"> τα οποία </w:t>
      </w:r>
      <w:r w:rsidR="00CE0323">
        <w:rPr>
          <w:szCs w:val="24"/>
        </w:rPr>
        <w:t xml:space="preserve">μέχρι </w:t>
      </w:r>
      <w:r w:rsidR="00AF6708">
        <w:rPr>
          <w:szCs w:val="24"/>
        </w:rPr>
        <w:t>τ</w:t>
      </w:r>
      <w:r w:rsidR="00CE0323">
        <w:rPr>
          <w:szCs w:val="24"/>
        </w:rPr>
        <w:t xml:space="preserve">ο 2025 </w:t>
      </w:r>
      <w:r w:rsidR="00AF6708">
        <w:rPr>
          <w:szCs w:val="24"/>
        </w:rPr>
        <w:t xml:space="preserve">υπολογίζεται </w:t>
      </w:r>
      <w:r w:rsidR="00CE0323">
        <w:rPr>
          <w:szCs w:val="24"/>
        </w:rPr>
        <w:t>να μειωθούν στο 26%.</w:t>
      </w:r>
    </w:p>
    <w:p w14:paraId="728000DE" w14:textId="4670B948" w:rsidR="00CD3E16" w:rsidRDefault="00CE0323" w:rsidP="004D0F5C">
      <w:pPr>
        <w:ind w:left="567" w:hanging="567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Το χαρτοφυλάκιο των δανείων και των χορηγήσεων του ΟΧΣ παραμένει σταθερό, χωρίς να αναμένονται σημαντικές μεταβολές εντός του 2023</w:t>
      </w:r>
      <w:r w:rsidR="00EE4794">
        <w:rPr>
          <w:szCs w:val="24"/>
        </w:rPr>
        <w:t xml:space="preserve">, ενώ </w:t>
      </w:r>
      <w:r w:rsidR="00AF6708">
        <w:rPr>
          <w:szCs w:val="24"/>
        </w:rPr>
        <w:t xml:space="preserve">για </w:t>
      </w:r>
      <w:r w:rsidR="00EE4794">
        <w:rPr>
          <w:szCs w:val="24"/>
        </w:rPr>
        <w:t>τα έτη 2024-2025 προβλέπεται μείωση, η οποία θα προκύψει από την αποξένωση δανείων από τον</w:t>
      </w:r>
      <w:r w:rsidR="00AF6708">
        <w:rPr>
          <w:szCs w:val="24"/>
        </w:rPr>
        <w:t xml:space="preserve"> </w:t>
      </w:r>
      <w:r w:rsidR="00EE4794">
        <w:rPr>
          <w:szCs w:val="24"/>
        </w:rPr>
        <w:t>ισολογισμό του οργανισμού, που αναμένεται</w:t>
      </w:r>
      <w:r w:rsidR="00AF6708">
        <w:rPr>
          <w:szCs w:val="24"/>
        </w:rPr>
        <w:t xml:space="preserve"> </w:t>
      </w:r>
      <w:r w:rsidR="00EE4794">
        <w:rPr>
          <w:szCs w:val="24"/>
        </w:rPr>
        <w:t>να επιφέρει βελτίωση των σταθμισμένων περιουσιακών στοιχείων και αύξηση του δείκτη κεφαλαιακής επάρκειας.</w:t>
      </w:r>
    </w:p>
    <w:p w14:paraId="372776B2" w14:textId="6561B280" w:rsidR="000450F4" w:rsidRPr="00CD3E16" w:rsidRDefault="00CD3E16" w:rsidP="004D0F5C">
      <w:pPr>
        <w:ind w:left="567" w:hanging="567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2D2141">
        <w:rPr>
          <w:szCs w:val="24"/>
        </w:rPr>
        <w:t xml:space="preserve">Για </w:t>
      </w:r>
      <w:r w:rsidR="00AF6708">
        <w:rPr>
          <w:szCs w:val="24"/>
        </w:rPr>
        <w:t>το θέμα</w:t>
      </w:r>
      <w:r w:rsidR="002D2141">
        <w:rPr>
          <w:szCs w:val="24"/>
        </w:rPr>
        <w:t xml:space="preserve"> διορισμού των μελών του διοικητικού συμβουλίου το</w:t>
      </w:r>
      <w:r>
        <w:rPr>
          <w:szCs w:val="24"/>
        </w:rPr>
        <w:t xml:space="preserve">υ οργανισμού </w:t>
      </w:r>
      <w:r w:rsidR="002D2141">
        <w:rPr>
          <w:szCs w:val="24"/>
        </w:rPr>
        <w:t>έχει κατατεθεί στη Βουλή</w:t>
      </w:r>
      <w:r w:rsidR="002D2141" w:rsidRPr="002D2141">
        <w:rPr>
          <w:szCs w:val="24"/>
        </w:rPr>
        <w:t xml:space="preserve"> </w:t>
      </w:r>
      <w:r w:rsidR="002D2141">
        <w:rPr>
          <w:szCs w:val="24"/>
        </w:rPr>
        <w:t>σχετικό νομοσχέδιο</w:t>
      </w:r>
      <w:r>
        <w:rPr>
          <w:szCs w:val="24"/>
        </w:rPr>
        <w:t>,</w:t>
      </w:r>
      <w:r w:rsidR="002D2141">
        <w:rPr>
          <w:szCs w:val="24"/>
        </w:rPr>
        <w:t xml:space="preserve"> </w:t>
      </w:r>
      <w:r w:rsidR="00AF6708">
        <w:rPr>
          <w:szCs w:val="24"/>
        </w:rPr>
        <w:t xml:space="preserve">με το οποίο ρυθμίζεται η διαδικασία  διορισμού </w:t>
      </w:r>
      <w:r>
        <w:rPr>
          <w:szCs w:val="24"/>
        </w:rPr>
        <w:t>κατά</w:t>
      </w:r>
      <w:r w:rsidR="00AF6708">
        <w:rPr>
          <w:szCs w:val="24"/>
        </w:rPr>
        <w:t xml:space="preserve"> τρόπο</w:t>
      </w:r>
      <w:r w:rsidR="00976BED">
        <w:rPr>
          <w:szCs w:val="24"/>
        </w:rPr>
        <w:t>,</w:t>
      </w:r>
      <w:r w:rsidR="00AF6708">
        <w:rPr>
          <w:szCs w:val="24"/>
        </w:rPr>
        <w:t xml:space="preserve"> που να </w:t>
      </w:r>
      <w:r w:rsidR="002D2141">
        <w:rPr>
          <w:szCs w:val="24"/>
        </w:rPr>
        <w:t xml:space="preserve">συνάδει με την </w:t>
      </w:r>
      <w:r w:rsidR="00251575">
        <w:rPr>
          <w:szCs w:val="24"/>
        </w:rPr>
        <w:t>Ο</w:t>
      </w:r>
      <w:r w:rsidR="002D2141">
        <w:rPr>
          <w:szCs w:val="24"/>
        </w:rPr>
        <w:t xml:space="preserve">δηγία </w:t>
      </w:r>
      <w:r w:rsidR="00251575">
        <w:rPr>
          <w:szCs w:val="24"/>
        </w:rPr>
        <w:t>Δ</w:t>
      </w:r>
      <w:r w:rsidR="002D2141">
        <w:rPr>
          <w:szCs w:val="24"/>
        </w:rPr>
        <w:t>ιακυβέρνησης της Κεντρικής Τράπε</w:t>
      </w:r>
      <w:r w:rsidR="00863237">
        <w:rPr>
          <w:szCs w:val="24"/>
        </w:rPr>
        <w:t>ζ</w:t>
      </w:r>
      <w:r w:rsidR="002D2141">
        <w:rPr>
          <w:szCs w:val="24"/>
        </w:rPr>
        <w:t>ας της Κύπρου</w:t>
      </w:r>
      <w:r>
        <w:rPr>
          <w:szCs w:val="24"/>
        </w:rPr>
        <w:t>.</w:t>
      </w:r>
      <w:r w:rsidR="00863237">
        <w:rPr>
          <w:rFonts w:eastAsia="Times New Roman" w:cs="Arial"/>
          <w:szCs w:val="24"/>
        </w:rPr>
        <w:t xml:space="preserve"> </w:t>
      </w:r>
    </w:p>
    <w:p w14:paraId="1840D702" w14:textId="77777777" w:rsidR="00AF6708" w:rsidRDefault="000450F4" w:rsidP="00AF6708">
      <w:pPr>
        <w:tabs>
          <w:tab w:val="left" w:pos="5387"/>
        </w:tabs>
        <w:rPr>
          <w:rFonts w:cs="Arial"/>
          <w:szCs w:val="24"/>
        </w:rPr>
      </w:pPr>
      <w:r>
        <w:rPr>
          <w:rFonts w:eastAsia="Times New Roman" w:cs="Arial"/>
          <w:szCs w:val="24"/>
        </w:rPr>
        <w:lastRenderedPageBreak/>
        <w:tab/>
      </w:r>
      <w:r w:rsidR="00AF6708" w:rsidRPr="00C64468">
        <w:rPr>
          <w:rFonts w:cs="Arial"/>
          <w:szCs w:val="24"/>
        </w:rPr>
        <w:t xml:space="preserve">Η Κοινοβουλευτική Επιτροπή Οικονομικών και Προϋπολογισμού, αφού έλαβε υπόψη όλα όσα τέθηκαν </w:t>
      </w:r>
      <w:proofErr w:type="spellStart"/>
      <w:r w:rsidR="00AF6708" w:rsidRPr="00C64468">
        <w:rPr>
          <w:rFonts w:cs="Arial"/>
          <w:szCs w:val="24"/>
        </w:rPr>
        <w:t>ενώπιόν</w:t>
      </w:r>
      <w:proofErr w:type="spellEnd"/>
      <w:r w:rsidR="00AF6708" w:rsidRPr="00C64468">
        <w:rPr>
          <w:rFonts w:cs="Arial"/>
          <w:szCs w:val="24"/>
        </w:rPr>
        <w:t xml:space="preserve"> της, επιφυλάχθηκε να τοποθετηθεί κατά τη συζήτηση του θέματος στην ολομέλεια του σώματος. </w:t>
      </w:r>
    </w:p>
    <w:p w14:paraId="4D2D17B5" w14:textId="56D72F5D" w:rsidR="00E60448" w:rsidRDefault="00E60448" w:rsidP="00AF6708">
      <w:pPr>
        <w:contextualSpacing/>
        <w:rPr>
          <w:szCs w:val="24"/>
        </w:rPr>
      </w:pPr>
    </w:p>
    <w:p w14:paraId="78EDB4A5" w14:textId="77777777" w:rsidR="00AF6708" w:rsidRDefault="00AF6708" w:rsidP="00314C10">
      <w:pPr>
        <w:rPr>
          <w:szCs w:val="24"/>
        </w:rPr>
      </w:pPr>
    </w:p>
    <w:p w14:paraId="24F0EBDE" w14:textId="77777777" w:rsidR="00AF6708" w:rsidRDefault="00AF6708" w:rsidP="00314C10">
      <w:pPr>
        <w:rPr>
          <w:szCs w:val="24"/>
        </w:rPr>
      </w:pPr>
    </w:p>
    <w:p w14:paraId="065AFD54" w14:textId="77777777" w:rsidR="00AF6708" w:rsidRDefault="00AF6708" w:rsidP="00314C10">
      <w:pPr>
        <w:rPr>
          <w:szCs w:val="24"/>
        </w:rPr>
      </w:pPr>
    </w:p>
    <w:p w14:paraId="2177CBB0" w14:textId="77777777" w:rsidR="00AF6708" w:rsidRDefault="00AF6708" w:rsidP="00314C10">
      <w:pPr>
        <w:rPr>
          <w:szCs w:val="24"/>
        </w:rPr>
      </w:pPr>
    </w:p>
    <w:p w14:paraId="55F36467" w14:textId="6BB53324" w:rsidR="00314C10" w:rsidRPr="004D0F5C" w:rsidRDefault="00314C10" w:rsidP="00314C10">
      <w:pPr>
        <w:rPr>
          <w:sz w:val="20"/>
          <w:szCs w:val="20"/>
        </w:rPr>
      </w:pPr>
      <w:proofErr w:type="spellStart"/>
      <w:r w:rsidRPr="004D0F5C">
        <w:rPr>
          <w:sz w:val="20"/>
          <w:szCs w:val="20"/>
        </w:rPr>
        <w:t>Αρ</w:t>
      </w:r>
      <w:proofErr w:type="spellEnd"/>
      <w:r w:rsidRPr="004D0F5C">
        <w:rPr>
          <w:sz w:val="20"/>
          <w:szCs w:val="20"/>
        </w:rPr>
        <w:t xml:space="preserve">. </w:t>
      </w:r>
      <w:proofErr w:type="spellStart"/>
      <w:r w:rsidRPr="004D0F5C">
        <w:rPr>
          <w:sz w:val="20"/>
          <w:szCs w:val="20"/>
        </w:rPr>
        <w:t>Φακ</w:t>
      </w:r>
      <w:proofErr w:type="spellEnd"/>
      <w:r w:rsidRPr="004D0F5C">
        <w:rPr>
          <w:sz w:val="20"/>
          <w:szCs w:val="20"/>
        </w:rPr>
        <w:t>.:  23.01.0</w:t>
      </w:r>
      <w:r w:rsidR="00501CB0" w:rsidRPr="004D0F5C">
        <w:rPr>
          <w:sz w:val="20"/>
          <w:szCs w:val="20"/>
        </w:rPr>
        <w:t>6</w:t>
      </w:r>
      <w:r w:rsidR="00E576B4" w:rsidRPr="004D0F5C">
        <w:rPr>
          <w:sz w:val="20"/>
          <w:szCs w:val="20"/>
        </w:rPr>
        <w:t>3</w:t>
      </w:r>
      <w:r w:rsidRPr="004D0F5C">
        <w:rPr>
          <w:sz w:val="20"/>
          <w:szCs w:val="20"/>
        </w:rPr>
        <w:t>.</w:t>
      </w:r>
      <w:r w:rsidR="000450F4" w:rsidRPr="004D0F5C">
        <w:rPr>
          <w:sz w:val="20"/>
          <w:szCs w:val="20"/>
        </w:rPr>
        <w:t>288</w:t>
      </w:r>
      <w:r w:rsidRPr="004D0F5C">
        <w:rPr>
          <w:sz w:val="20"/>
          <w:szCs w:val="20"/>
        </w:rPr>
        <w:t>-20</w:t>
      </w:r>
      <w:r w:rsidR="00E576B4" w:rsidRPr="004D0F5C">
        <w:rPr>
          <w:sz w:val="20"/>
          <w:szCs w:val="20"/>
        </w:rPr>
        <w:t>22</w:t>
      </w:r>
    </w:p>
    <w:p w14:paraId="755FA19A" w14:textId="76804AF7" w:rsidR="00314C10" w:rsidRPr="00FB0B3B" w:rsidRDefault="00AF6708" w:rsidP="00314C10">
      <w:pPr>
        <w:rPr>
          <w:szCs w:val="24"/>
        </w:rPr>
      </w:pPr>
      <w:r w:rsidRPr="004D0F5C">
        <w:rPr>
          <w:sz w:val="20"/>
          <w:szCs w:val="20"/>
        </w:rPr>
        <w:t>14</w:t>
      </w:r>
      <w:r w:rsidR="00E8215A" w:rsidRPr="004D0F5C">
        <w:rPr>
          <w:sz w:val="20"/>
          <w:szCs w:val="20"/>
        </w:rPr>
        <w:t xml:space="preserve"> </w:t>
      </w:r>
      <w:r w:rsidR="000450F4" w:rsidRPr="004D0F5C">
        <w:rPr>
          <w:sz w:val="20"/>
          <w:szCs w:val="20"/>
        </w:rPr>
        <w:t>Μ</w:t>
      </w:r>
      <w:r w:rsidR="00E8215A" w:rsidRPr="004D0F5C">
        <w:rPr>
          <w:sz w:val="20"/>
          <w:szCs w:val="20"/>
        </w:rPr>
        <w:t>αρ</w:t>
      </w:r>
      <w:r w:rsidR="000450F4" w:rsidRPr="004D0F5C">
        <w:rPr>
          <w:sz w:val="20"/>
          <w:szCs w:val="20"/>
        </w:rPr>
        <w:t>τ</w:t>
      </w:r>
      <w:r w:rsidR="00E8215A" w:rsidRPr="004D0F5C">
        <w:rPr>
          <w:sz w:val="20"/>
          <w:szCs w:val="20"/>
        </w:rPr>
        <w:t xml:space="preserve">ίου </w:t>
      </w:r>
      <w:r w:rsidR="00314C10" w:rsidRPr="004D0F5C">
        <w:rPr>
          <w:sz w:val="20"/>
          <w:szCs w:val="20"/>
        </w:rPr>
        <w:t>20</w:t>
      </w:r>
      <w:r w:rsidR="00E576B4" w:rsidRPr="004D0F5C">
        <w:rPr>
          <w:sz w:val="20"/>
          <w:szCs w:val="20"/>
        </w:rPr>
        <w:t>2</w:t>
      </w:r>
      <w:r w:rsidR="000450F4" w:rsidRPr="004D0F5C">
        <w:rPr>
          <w:sz w:val="20"/>
          <w:szCs w:val="20"/>
        </w:rPr>
        <w:t>3</w:t>
      </w:r>
      <w:r w:rsidR="00314C10" w:rsidRPr="00FB0B3B">
        <w:rPr>
          <w:szCs w:val="24"/>
        </w:rPr>
        <w:t xml:space="preserve"> </w:t>
      </w:r>
    </w:p>
    <w:p w14:paraId="70C77725" w14:textId="2D675FB0" w:rsidR="001B3581" w:rsidRPr="004D0F5C" w:rsidRDefault="000450F4">
      <w:pPr>
        <w:rPr>
          <w:sz w:val="20"/>
          <w:szCs w:val="20"/>
        </w:rPr>
      </w:pPr>
      <w:r>
        <w:rPr>
          <w:sz w:val="20"/>
          <w:szCs w:val="20"/>
        </w:rPr>
        <w:t>Α</w:t>
      </w:r>
      <w:r w:rsidR="000D1A85" w:rsidRPr="004D3E44">
        <w:rPr>
          <w:sz w:val="20"/>
          <w:szCs w:val="20"/>
        </w:rPr>
        <w:t>Κ</w:t>
      </w:r>
      <w:r w:rsidR="005716F2" w:rsidRPr="004D3E44">
        <w:rPr>
          <w:sz w:val="20"/>
          <w:szCs w:val="20"/>
        </w:rPr>
        <w:t>/</w:t>
      </w:r>
      <w:r w:rsidR="004144E2">
        <w:rPr>
          <w:sz w:val="20"/>
          <w:szCs w:val="20"/>
        </w:rPr>
        <w:t>ΣΘ/</w:t>
      </w:r>
      <w:r w:rsidR="004D0F5C">
        <w:rPr>
          <w:sz w:val="20"/>
          <w:szCs w:val="20"/>
        </w:rPr>
        <w:t>ΜΑΧ</w:t>
      </w:r>
    </w:p>
    <w:sectPr w:rsidR="001B3581" w:rsidRPr="004D0F5C" w:rsidSect="009E74EC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280C" w14:textId="77777777" w:rsidR="00B804B6" w:rsidRDefault="00B804B6" w:rsidP="00611AF1">
      <w:pPr>
        <w:spacing w:line="240" w:lineRule="auto"/>
      </w:pPr>
      <w:r>
        <w:separator/>
      </w:r>
    </w:p>
  </w:endnote>
  <w:endnote w:type="continuationSeparator" w:id="0">
    <w:p w14:paraId="5114E496" w14:textId="77777777" w:rsidR="00B804B6" w:rsidRDefault="00B804B6" w:rsidP="0061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1544" w14:textId="77777777" w:rsidR="00B804B6" w:rsidRDefault="00B804B6" w:rsidP="00611AF1">
      <w:pPr>
        <w:spacing w:line="240" w:lineRule="auto"/>
      </w:pPr>
      <w:r>
        <w:separator/>
      </w:r>
    </w:p>
  </w:footnote>
  <w:footnote w:type="continuationSeparator" w:id="0">
    <w:p w14:paraId="2CA2A104" w14:textId="77777777" w:rsidR="00B804B6" w:rsidRDefault="00B804B6" w:rsidP="0061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501"/>
      <w:docPartObj>
        <w:docPartGallery w:val="Page Numbers (Top of Page)"/>
        <w:docPartUnique/>
      </w:docPartObj>
    </w:sdtPr>
    <w:sdtEndPr>
      <w:rPr>
        <w:rFonts w:cs="Arial"/>
        <w:szCs w:val="24"/>
      </w:rPr>
    </w:sdtEndPr>
    <w:sdtContent>
      <w:p w14:paraId="0074C07D" w14:textId="70503462" w:rsidR="007F727B" w:rsidRPr="00611AF1" w:rsidRDefault="007265C6">
        <w:pPr>
          <w:pStyle w:val="Header"/>
          <w:jc w:val="center"/>
          <w:rPr>
            <w:rFonts w:cs="Arial"/>
            <w:szCs w:val="24"/>
          </w:rPr>
        </w:pPr>
        <w:r w:rsidRPr="00611AF1">
          <w:rPr>
            <w:rFonts w:cs="Arial"/>
            <w:szCs w:val="24"/>
          </w:rPr>
          <w:fldChar w:fldCharType="begin"/>
        </w:r>
        <w:r w:rsidR="007F727B" w:rsidRPr="00611AF1">
          <w:rPr>
            <w:rFonts w:cs="Arial"/>
            <w:szCs w:val="24"/>
          </w:rPr>
          <w:instrText xml:space="preserve"> PAGE   \* MERGEFORMAT </w:instrText>
        </w:r>
        <w:r w:rsidRPr="00611AF1">
          <w:rPr>
            <w:rFonts w:cs="Arial"/>
            <w:szCs w:val="24"/>
          </w:rPr>
          <w:fldChar w:fldCharType="separate"/>
        </w:r>
        <w:r w:rsidR="00D31A95">
          <w:rPr>
            <w:rFonts w:cs="Arial"/>
            <w:noProof/>
            <w:szCs w:val="24"/>
          </w:rPr>
          <w:t>5</w:t>
        </w:r>
        <w:r w:rsidRPr="00611AF1">
          <w:rPr>
            <w:rFonts w:cs="Arial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292"/>
    <w:multiLevelType w:val="hybridMultilevel"/>
    <w:tmpl w:val="766C73C6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2254"/>
    <w:multiLevelType w:val="hybridMultilevel"/>
    <w:tmpl w:val="4D089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412C"/>
    <w:multiLevelType w:val="hybridMultilevel"/>
    <w:tmpl w:val="97E23598"/>
    <w:lvl w:ilvl="0" w:tplc="7090AE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A2"/>
    <w:rsid w:val="00006207"/>
    <w:rsid w:val="000141D5"/>
    <w:rsid w:val="000256B5"/>
    <w:rsid w:val="000256EE"/>
    <w:rsid w:val="000266A2"/>
    <w:rsid w:val="00030B5A"/>
    <w:rsid w:val="000370C1"/>
    <w:rsid w:val="00042806"/>
    <w:rsid w:val="00044B2F"/>
    <w:rsid w:val="000450F4"/>
    <w:rsid w:val="00046840"/>
    <w:rsid w:val="000479CB"/>
    <w:rsid w:val="000769AD"/>
    <w:rsid w:val="00083EFB"/>
    <w:rsid w:val="0008491C"/>
    <w:rsid w:val="00093617"/>
    <w:rsid w:val="000953E9"/>
    <w:rsid w:val="000A01BB"/>
    <w:rsid w:val="000A1E58"/>
    <w:rsid w:val="000B782F"/>
    <w:rsid w:val="000C0007"/>
    <w:rsid w:val="000C0D2C"/>
    <w:rsid w:val="000C712E"/>
    <w:rsid w:val="000D0735"/>
    <w:rsid w:val="000D1A85"/>
    <w:rsid w:val="000D29BB"/>
    <w:rsid w:val="000D342A"/>
    <w:rsid w:val="000E4077"/>
    <w:rsid w:val="000E644D"/>
    <w:rsid w:val="000E6CE1"/>
    <w:rsid w:val="000F715A"/>
    <w:rsid w:val="00101819"/>
    <w:rsid w:val="00107D03"/>
    <w:rsid w:val="00110DB7"/>
    <w:rsid w:val="00116E03"/>
    <w:rsid w:val="0012544A"/>
    <w:rsid w:val="001254C1"/>
    <w:rsid w:val="00126D50"/>
    <w:rsid w:val="00130A52"/>
    <w:rsid w:val="00133B63"/>
    <w:rsid w:val="00140D14"/>
    <w:rsid w:val="0015207A"/>
    <w:rsid w:val="00154DAD"/>
    <w:rsid w:val="001623C9"/>
    <w:rsid w:val="001661FE"/>
    <w:rsid w:val="00171A31"/>
    <w:rsid w:val="00180925"/>
    <w:rsid w:val="00181263"/>
    <w:rsid w:val="0019153B"/>
    <w:rsid w:val="00192C33"/>
    <w:rsid w:val="001B1B07"/>
    <w:rsid w:val="001B3581"/>
    <w:rsid w:val="001B425D"/>
    <w:rsid w:val="001B4DA4"/>
    <w:rsid w:val="001B624C"/>
    <w:rsid w:val="001B7B3E"/>
    <w:rsid w:val="001C3E0B"/>
    <w:rsid w:val="001C741C"/>
    <w:rsid w:val="001D2A22"/>
    <w:rsid w:val="001D4921"/>
    <w:rsid w:val="001E3C9E"/>
    <w:rsid w:val="001E6CC5"/>
    <w:rsid w:val="001F2132"/>
    <w:rsid w:val="00215CBA"/>
    <w:rsid w:val="00216E29"/>
    <w:rsid w:val="00223636"/>
    <w:rsid w:val="002335FA"/>
    <w:rsid w:val="00245674"/>
    <w:rsid w:val="00250F66"/>
    <w:rsid w:val="00251575"/>
    <w:rsid w:val="002562F3"/>
    <w:rsid w:val="002563FE"/>
    <w:rsid w:val="00256EA6"/>
    <w:rsid w:val="00262D38"/>
    <w:rsid w:val="00283A6D"/>
    <w:rsid w:val="00286E7B"/>
    <w:rsid w:val="002937EF"/>
    <w:rsid w:val="00293875"/>
    <w:rsid w:val="002A254C"/>
    <w:rsid w:val="002A6E01"/>
    <w:rsid w:val="002B17D5"/>
    <w:rsid w:val="002B3276"/>
    <w:rsid w:val="002B72A1"/>
    <w:rsid w:val="002B7B99"/>
    <w:rsid w:val="002C557E"/>
    <w:rsid w:val="002C74CD"/>
    <w:rsid w:val="002D1723"/>
    <w:rsid w:val="002D2141"/>
    <w:rsid w:val="002D3444"/>
    <w:rsid w:val="002D38E1"/>
    <w:rsid w:val="002D6D6B"/>
    <w:rsid w:val="002D7905"/>
    <w:rsid w:val="002E0D85"/>
    <w:rsid w:val="002E64EB"/>
    <w:rsid w:val="002F0AA3"/>
    <w:rsid w:val="002F66E7"/>
    <w:rsid w:val="002F6C23"/>
    <w:rsid w:val="002F75B8"/>
    <w:rsid w:val="002F7FE1"/>
    <w:rsid w:val="00300ADD"/>
    <w:rsid w:val="00304DFB"/>
    <w:rsid w:val="00305DB4"/>
    <w:rsid w:val="00314C10"/>
    <w:rsid w:val="00317547"/>
    <w:rsid w:val="003210CF"/>
    <w:rsid w:val="00326F08"/>
    <w:rsid w:val="00344B10"/>
    <w:rsid w:val="0035287F"/>
    <w:rsid w:val="00352D87"/>
    <w:rsid w:val="003533BA"/>
    <w:rsid w:val="00356037"/>
    <w:rsid w:val="0036003C"/>
    <w:rsid w:val="00361D6B"/>
    <w:rsid w:val="00371229"/>
    <w:rsid w:val="00375C9E"/>
    <w:rsid w:val="00376213"/>
    <w:rsid w:val="00382204"/>
    <w:rsid w:val="0038332F"/>
    <w:rsid w:val="003919D6"/>
    <w:rsid w:val="00394842"/>
    <w:rsid w:val="00394DFB"/>
    <w:rsid w:val="00394E54"/>
    <w:rsid w:val="003B1A0E"/>
    <w:rsid w:val="003B1C0D"/>
    <w:rsid w:val="003B303E"/>
    <w:rsid w:val="003C18D7"/>
    <w:rsid w:val="003C290E"/>
    <w:rsid w:val="003C3375"/>
    <w:rsid w:val="003C5EAD"/>
    <w:rsid w:val="003D5DCF"/>
    <w:rsid w:val="003E1AE7"/>
    <w:rsid w:val="003E3E25"/>
    <w:rsid w:val="003F1F94"/>
    <w:rsid w:val="003F296C"/>
    <w:rsid w:val="00406142"/>
    <w:rsid w:val="004102BF"/>
    <w:rsid w:val="004144E2"/>
    <w:rsid w:val="00425FF7"/>
    <w:rsid w:val="00433843"/>
    <w:rsid w:val="00434C2D"/>
    <w:rsid w:val="00444673"/>
    <w:rsid w:val="00447177"/>
    <w:rsid w:val="00447279"/>
    <w:rsid w:val="00453E18"/>
    <w:rsid w:val="0045457E"/>
    <w:rsid w:val="00456326"/>
    <w:rsid w:val="00461FD3"/>
    <w:rsid w:val="00462A86"/>
    <w:rsid w:val="00466954"/>
    <w:rsid w:val="004873B5"/>
    <w:rsid w:val="00487676"/>
    <w:rsid w:val="00497926"/>
    <w:rsid w:val="004A0465"/>
    <w:rsid w:val="004A61BE"/>
    <w:rsid w:val="004B4EC6"/>
    <w:rsid w:val="004C2017"/>
    <w:rsid w:val="004C5EE4"/>
    <w:rsid w:val="004C7810"/>
    <w:rsid w:val="004D0F5C"/>
    <w:rsid w:val="004D3E44"/>
    <w:rsid w:val="004E1733"/>
    <w:rsid w:val="004E3ADD"/>
    <w:rsid w:val="004F0058"/>
    <w:rsid w:val="004F0899"/>
    <w:rsid w:val="004F2A02"/>
    <w:rsid w:val="00501CB0"/>
    <w:rsid w:val="005110C6"/>
    <w:rsid w:val="0051729E"/>
    <w:rsid w:val="00522F9E"/>
    <w:rsid w:val="00526279"/>
    <w:rsid w:val="00530E64"/>
    <w:rsid w:val="005367D0"/>
    <w:rsid w:val="005419D1"/>
    <w:rsid w:val="00542A5A"/>
    <w:rsid w:val="00542E9A"/>
    <w:rsid w:val="005478E1"/>
    <w:rsid w:val="0055097C"/>
    <w:rsid w:val="0055292E"/>
    <w:rsid w:val="00553C5C"/>
    <w:rsid w:val="00555EF7"/>
    <w:rsid w:val="00556B72"/>
    <w:rsid w:val="005641D2"/>
    <w:rsid w:val="005676EF"/>
    <w:rsid w:val="005716F2"/>
    <w:rsid w:val="005836E4"/>
    <w:rsid w:val="005859D2"/>
    <w:rsid w:val="005A282D"/>
    <w:rsid w:val="005C17DD"/>
    <w:rsid w:val="005C4566"/>
    <w:rsid w:val="005D3546"/>
    <w:rsid w:val="005E6A28"/>
    <w:rsid w:val="005E74EA"/>
    <w:rsid w:val="005F0535"/>
    <w:rsid w:val="005F1749"/>
    <w:rsid w:val="00603882"/>
    <w:rsid w:val="0061131C"/>
    <w:rsid w:val="00611AF1"/>
    <w:rsid w:val="00615072"/>
    <w:rsid w:val="00615368"/>
    <w:rsid w:val="00617738"/>
    <w:rsid w:val="00622E67"/>
    <w:rsid w:val="00631273"/>
    <w:rsid w:val="00640553"/>
    <w:rsid w:val="00645920"/>
    <w:rsid w:val="0064789A"/>
    <w:rsid w:val="006624AC"/>
    <w:rsid w:val="006661E8"/>
    <w:rsid w:val="00666734"/>
    <w:rsid w:val="0067002C"/>
    <w:rsid w:val="0067050E"/>
    <w:rsid w:val="00692F44"/>
    <w:rsid w:val="006A0E0B"/>
    <w:rsid w:val="006A1150"/>
    <w:rsid w:val="006A1960"/>
    <w:rsid w:val="006A4374"/>
    <w:rsid w:val="006A6DC0"/>
    <w:rsid w:val="006B0D8B"/>
    <w:rsid w:val="006B6057"/>
    <w:rsid w:val="006C3A4B"/>
    <w:rsid w:val="006D09EB"/>
    <w:rsid w:val="006D0F0C"/>
    <w:rsid w:val="006D112F"/>
    <w:rsid w:val="006D41B6"/>
    <w:rsid w:val="006F1797"/>
    <w:rsid w:val="006F2EC3"/>
    <w:rsid w:val="0070578F"/>
    <w:rsid w:val="00710CDC"/>
    <w:rsid w:val="00715C48"/>
    <w:rsid w:val="00720299"/>
    <w:rsid w:val="00720BD3"/>
    <w:rsid w:val="00723397"/>
    <w:rsid w:val="007265C6"/>
    <w:rsid w:val="00735518"/>
    <w:rsid w:val="007370D6"/>
    <w:rsid w:val="00740904"/>
    <w:rsid w:val="00751C51"/>
    <w:rsid w:val="00755D69"/>
    <w:rsid w:val="00756AD1"/>
    <w:rsid w:val="00775BEE"/>
    <w:rsid w:val="00780E3D"/>
    <w:rsid w:val="00782A91"/>
    <w:rsid w:val="0079012B"/>
    <w:rsid w:val="00793DF4"/>
    <w:rsid w:val="007A053C"/>
    <w:rsid w:val="007A1690"/>
    <w:rsid w:val="007A58CF"/>
    <w:rsid w:val="007A5D0B"/>
    <w:rsid w:val="007C6FAF"/>
    <w:rsid w:val="007D38C7"/>
    <w:rsid w:val="007D5743"/>
    <w:rsid w:val="007E5B5B"/>
    <w:rsid w:val="007E76A9"/>
    <w:rsid w:val="007F727B"/>
    <w:rsid w:val="008038F2"/>
    <w:rsid w:val="00810A78"/>
    <w:rsid w:val="0082353C"/>
    <w:rsid w:val="008253BB"/>
    <w:rsid w:val="0083554B"/>
    <w:rsid w:val="00837105"/>
    <w:rsid w:val="008456AD"/>
    <w:rsid w:val="00852322"/>
    <w:rsid w:val="00863237"/>
    <w:rsid w:val="008728D7"/>
    <w:rsid w:val="00873EEC"/>
    <w:rsid w:val="00877300"/>
    <w:rsid w:val="00890EEF"/>
    <w:rsid w:val="008A178D"/>
    <w:rsid w:val="008A556E"/>
    <w:rsid w:val="008B2A19"/>
    <w:rsid w:val="008C1692"/>
    <w:rsid w:val="008C3BFD"/>
    <w:rsid w:val="008D0E15"/>
    <w:rsid w:val="008D1462"/>
    <w:rsid w:val="008D173C"/>
    <w:rsid w:val="008D1A99"/>
    <w:rsid w:val="008E008C"/>
    <w:rsid w:val="008E380D"/>
    <w:rsid w:val="008E44FE"/>
    <w:rsid w:val="008E5CF7"/>
    <w:rsid w:val="008F2F24"/>
    <w:rsid w:val="00900315"/>
    <w:rsid w:val="00906A7E"/>
    <w:rsid w:val="0090759B"/>
    <w:rsid w:val="00913A21"/>
    <w:rsid w:val="00915378"/>
    <w:rsid w:val="00917B60"/>
    <w:rsid w:val="0092282B"/>
    <w:rsid w:val="00926CC4"/>
    <w:rsid w:val="009322DC"/>
    <w:rsid w:val="00941620"/>
    <w:rsid w:val="00960092"/>
    <w:rsid w:val="00961906"/>
    <w:rsid w:val="0096662B"/>
    <w:rsid w:val="00966FFC"/>
    <w:rsid w:val="0096731C"/>
    <w:rsid w:val="00976BED"/>
    <w:rsid w:val="00980A3D"/>
    <w:rsid w:val="009810DA"/>
    <w:rsid w:val="009818BE"/>
    <w:rsid w:val="00984539"/>
    <w:rsid w:val="0098581A"/>
    <w:rsid w:val="00990D4A"/>
    <w:rsid w:val="00993DD2"/>
    <w:rsid w:val="0099514C"/>
    <w:rsid w:val="00995FE5"/>
    <w:rsid w:val="009962F4"/>
    <w:rsid w:val="00996327"/>
    <w:rsid w:val="009A153D"/>
    <w:rsid w:val="009A1D7C"/>
    <w:rsid w:val="009A6CAE"/>
    <w:rsid w:val="009C2C97"/>
    <w:rsid w:val="009C668A"/>
    <w:rsid w:val="009C6918"/>
    <w:rsid w:val="009D22C2"/>
    <w:rsid w:val="009E0193"/>
    <w:rsid w:val="009E2C89"/>
    <w:rsid w:val="009E5ED2"/>
    <w:rsid w:val="009E74EC"/>
    <w:rsid w:val="009F1769"/>
    <w:rsid w:val="00A16836"/>
    <w:rsid w:val="00A23C45"/>
    <w:rsid w:val="00A2428A"/>
    <w:rsid w:val="00A34E65"/>
    <w:rsid w:val="00A40E06"/>
    <w:rsid w:val="00A420F3"/>
    <w:rsid w:val="00A4214B"/>
    <w:rsid w:val="00A50397"/>
    <w:rsid w:val="00A54061"/>
    <w:rsid w:val="00A567BA"/>
    <w:rsid w:val="00A644CD"/>
    <w:rsid w:val="00A76BB4"/>
    <w:rsid w:val="00A82BA5"/>
    <w:rsid w:val="00A82CFA"/>
    <w:rsid w:val="00A85E1F"/>
    <w:rsid w:val="00A87567"/>
    <w:rsid w:val="00A8768F"/>
    <w:rsid w:val="00A94125"/>
    <w:rsid w:val="00A94824"/>
    <w:rsid w:val="00A94E5B"/>
    <w:rsid w:val="00A955AA"/>
    <w:rsid w:val="00AA11C6"/>
    <w:rsid w:val="00AA3E91"/>
    <w:rsid w:val="00AA47DB"/>
    <w:rsid w:val="00AB3DB6"/>
    <w:rsid w:val="00AC0F27"/>
    <w:rsid w:val="00AC6670"/>
    <w:rsid w:val="00AD4611"/>
    <w:rsid w:val="00AD5179"/>
    <w:rsid w:val="00AD6CAC"/>
    <w:rsid w:val="00AE2476"/>
    <w:rsid w:val="00AE2679"/>
    <w:rsid w:val="00AE57EF"/>
    <w:rsid w:val="00AF2206"/>
    <w:rsid w:val="00AF5356"/>
    <w:rsid w:val="00AF6708"/>
    <w:rsid w:val="00B00EA4"/>
    <w:rsid w:val="00B02A63"/>
    <w:rsid w:val="00B061E7"/>
    <w:rsid w:val="00B076A3"/>
    <w:rsid w:val="00B11EC7"/>
    <w:rsid w:val="00B24327"/>
    <w:rsid w:val="00B30E11"/>
    <w:rsid w:val="00B37A88"/>
    <w:rsid w:val="00B4194A"/>
    <w:rsid w:val="00B4314B"/>
    <w:rsid w:val="00B4686C"/>
    <w:rsid w:val="00B525E2"/>
    <w:rsid w:val="00B6206C"/>
    <w:rsid w:val="00B70BE5"/>
    <w:rsid w:val="00B7171B"/>
    <w:rsid w:val="00B73CAE"/>
    <w:rsid w:val="00B74832"/>
    <w:rsid w:val="00B804B6"/>
    <w:rsid w:val="00B83DCB"/>
    <w:rsid w:val="00B83FB6"/>
    <w:rsid w:val="00B97C1D"/>
    <w:rsid w:val="00BB4DF3"/>
    <w:rsid w:val="00BB7761"/>
    <w:rsid w:val="00BB7AB5"/>
    <w:rsid w:val="00BB7CEF"/>
    <w:rsid w:val="00BC0E92"/>
    <w:rsid w:val="00BC111C"/>
    <w:rsid w:val="00BD32B7"/>
    <w:rsid w:val="00BD4E85"/>
    <w:rsid w:val="00BE0BA4"/>
    <w:rsid w:val="00C04D3B"/>
    <w:rsid w:val="00C0600A"/>
    <w:rsid w:val="00C062CB"/>
    <w:rsid w:val="00C0681E"/>
    <w:rsid w:val="00C13571"/>
    <w:rsid w:val="00C14936"/>
    <w:rsid w:val="00C15C15"/>
    <w:rsid w:val="00C202FB"/>
    <w:rsid w:val="00C23AEA"/>
    <w:rsid w:val="00C2529C"/>
    <w:rsid w:val="00C2775F"/>
    <w:rsid w:val="00C3507D"/>
    <w:rsid w:val="00C350C5"/>
    <w:rsid w:val="00C41997"/>
    <w:rsid w:val="00C457B6"/>
    <w:rsid w:val="00C500FB"/>
    <w:rsid w:val="00C50607"/>
    <w:rsid w:val="00C5296B"/>
    <w:rsid w:val="00C54209"/>
    <w:rsid w:val="00C62256"/>
    <w:rsid w:val="00C633BE"/>
    <w:rsid w:val="00C73D36"/>
    <w:rsid w:val="00C778FB"/>
    <w:rsid w:val="00C77BD6"/>
    <w:rsid w:val="00C77EEC"/>
    <w:rsid w:val="00C803A7"/>
    <w:rsid w:val="00C9142D"/>
    <w:rsid w:val="00C95681"/>
    <w:rsid w:val="00CA0CBA"/>
    <w:rsid w:val="00CA5528"/>
    <w:rsid w:val="00CB7CCF"/>
    <w:rsid w:val="00CC675F"/>
    <w:rsid w:val="00CC7F89"/>
    <w:rsid w:val="00CD231C"/>
    <w:rsid w:val="00CD3E16"/>
    <w:rsid w:val="00CE0323"/>
    <w:rsid w:val="00CE0D3C"/>
    <w:rsid w:val="00CF3FEA"/>
    <w:rsid w:val="00CF4E51"/>
    <w:rsid w:val="00D02565"/>
    <w:rsid w:val="00D0522F"/>
    <w:rsid w:val="00D061C7"/>
    <w:rsid w:val="00D106CB"/>
    <w:rsid w:val="00D15122"/>
    <w:rsid w:val="00D31A95"/>
    <w:rsid w:val="00D40743"/>
    <w:rsid w:val="00D41BC3"/>
    <w:rsid w:val="00D4230C"/>
    <w:rsid w:val="00D55D24"/>
    <w:rsid w:val="00D62E6B"/>
    <w:rsid w:val="00D8435E"/>
    <w:rsid w:val="00D90159"/>
    <w:rsid w:val="00D93820"/>
    <w:rsid w:val="00DA64E2"/>
    <w:rsid w:val="00DB4ED8"/>
    <w:rsid w:val="00DC3A1D"/>
    <w:rsid w:val="00DC4520"/>
    <w:rsid w:val="00DC6A15"/>
    <w:rsid w:val="00DD7927"/>
    <w:rsid w:val="00DD7E4D"/>
    <w:rsid w:val="00DE1883"/>
    <w:rsid w:val="00DE4499"/>
    <w:rsid w:val="00DE6C11"/>
    <w:rsid w:val="00DF36C4"/>
    <w:rsid w:val="00DF5B4B"/>
    <w:rsid w:val="00E03279"/>
    <w:rsid w:val="00E10F71"/>
    <w:rsid w:val="00E118EB"/>
    <w:rsid w:val="00E20A65"/>
    <w:rsid w:val="00E2170F"/>
    <w:rsid w:val="00E2453C"/>
    <w:rsid w:val="00E279ED"/>
    <w:rsid w:val="00E408E3"/>
    <w:rsid w:val="00E41474"/>
    <w:rsid w:val="00E42324"/>
    <w:rsid w:val="00E5003E"/>
    <w:rsid w:val="00E57265"/>
    <w:rsid w:val="00E576B4"/>
    <w:rsid w:val="00E57B79"/>
    <w:rsid w:val="00E60448"/>
    <w:rsid w:val="00E6193A"/>
    <w:rsid w:val="00E67553"/>
    <w:rsid w:val="00E71A23"/>
    <w:rsid w:val="00E752E4"/>
    <w:rsid w:val="00E7554E"/>
    <w:rsid w:val="00E809A3"/>
    <w:rsid w:val="00E8215A"/>
    <w:rsid w:val="00E8656F"/>
    <w:rsid w:val="00EA44A3"/>
    <w:rsid w:val="00EB0BCA"/>
    <w:rsid w:val="00EB46DC"/>
    <w:rsid w:val="00EB6584"/>
    <w:rsid w:val="00EE42AB"/>
    <w:rsid w:val="00EE4794"/>
    <w:rsid w:val="00EF2658"/>
    <w:rsid w:val="00F06406"/>
    <w:rsid w:val="00F15E96"/>
    <w:rsid w:val="00F16FFB"/>
    <w:rsid w:val="00F17AD6"/>
    <w:rsid w:val="00F242F1"/>
    <w:rsid w:val="00F262DF"/>
    <w:rsid w:val="00F27E82"/>
    <w:rsid w:val="00F32B11"/>
    <w:rsid w:val="00F46942"/>
    <w:rsid w:val="00F74EB3"/>
    <w:rsid w:val="00F84052"/>
    <w:rsid w:val="00F8519B"/>
    <w:rsid w:val="00F868A1"/>
    <w:rsid w:val="00F93B18"/>
    <w:rsid w:val="00F96247"/>
    <w:rsid w:val="00F96E2A"/>
    <w:rsid w:val="00FA0897"/>
    <w:rsid w:val="00FA6556"/>
    <w:rsid w:val="00FB137B"/>
    <w:rsid w:val="00FB5938"/>
    <w:rsid w:val="00FB7120"/>
    <w:rsid w:val="00FB74BE"/>
    <w:rsid w:val="00FE039E"/>
    <w:rsid w:val="00FE2EE3"/>
    <w:rsid w:val="00FE6144"/>
    <w:rsid w:val="00FF09BC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094B"/>
  <w15:docId w15:val="{2383FDD2-4AAB-40F0-BC51-CEE9CB7E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10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AF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F1"/>
  </w:style>
  <w:style w:type="paragraph" w:styleId="Footer">
    <w:name w:val="footer"/>
    <w:basedOn w:val="Normal"/>
    <w:link w:val="FooterChar"/>
    <w:uiPriority w:val="99"/>
    <w:unhideWhenUsed/>
    <w:rsid w:val="00611AF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F1"/>
  </w:style>
  <w:style w:type="paragraph" w:styleId="BalloonText">
    <w:name w:val="Balloon Text"/>
    <w:basedOn w:val="Normal"/>
    <w:link w:val="BalloonTextChar"/>
    <w:uiPriority w:val="99"/>
    <w:semiHidden/>
    <w:unhideWhenUsed/>
    <w:rsid w:val="00530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450F4"/>
    <w:rPr>
      <w:rFonts w:eastAsia="Times New Roman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0450F4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84D6-2647-43D7-B961-7E96DB39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Christofit</dc:creator>
  <cp:lastModifiedBy>Sophia Theodosiou</cp:lastModifiedBy>
  <cp:revision>28</cp:revision>
  <cp:lastPrinted>2022-02-01T10:31:00Z</cp:lastPrinted>
  <dcterms:created xsi:type="dcterms:W3CDTF">2023-03-14T09:05:00Z</dcterms:created>
  <dcterms:modified xsi:type="dcterms:W3CDTF">2023-03-14T11:55:00Z</dcterms:modified>
</cp:coreProperties>
</file>