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2465" w14:textId="0A628512" w:rsidR="003A2F7F" w:rsidRDefault="003A2F7F" w:rsidP="003A2F7F">
      <w:pPr>
        <w:jc w:val="center"/>
        <w:rPr>
          <w:b/>
        </w:rPr>
      </w:pPr>
      <w:r w:rsidRPr="003D2586">
        <w:rPr>
          <w:b/>
        </w:rPr>
        <w:t xml:space="preserve">Έκθεση της Κοινοβουλευτικής Επιτροπής </w:t>
      </w:r>
      <w:r>
        <w:rPr>
          <w:b/>
        </w:rPr>
        <w:t>Γεωργίας και Φυσικών Πόρων για το</w:t>
      </w:r>
      <w:r w:rsidRPr="000F6EB7">
        <w:rPr>
          <w:b/>
        </w:rPr>
        <w:t xml:space="preserve"> </w:t>
      </w:r>
      <w:r>
        <w:rPr>
          <w:b/>
        </w:rPr>
        <w:t xml:space="preserve">νομοσχέδιο </w:t>
      </w:r>
      <w:r w:rsidR="005A1280">
        <w:rPr>
          <w:b/>
        </w:rPr>
        <w:t>«</w:t>
      </w:r>
      <w:r w:rsidR="005A1280" w:rsidRPr="005A1280">
        <w:rPr>
          <w:b/>
        </w:rPr>
        <w:t xml:space="preserve">Ο περί </w:t>
      </w:r>
      <w:r w:rsidR="007A7699">
        <w:rPr>
          <w:b/>
        </w:rPr>
        <w:t>των Αθέμιτων Εμπορικών Πρακτικών στην Αλυσίδα Εφοδιασμού Γεωργικών Προϊόντων και Τροφίμων</w:t>
      </w:r>
      <w:r w:rsidR="005A1280" w:rsidRPr="005A1280">
        <w:rPr>
          <w:b/>
        </w:rPr>
        <w:t xml:space="preserve"> (Τροποποιητικός) Νόμος του 2022</w:t>
      </w:r>
      <w:r w:rsidR="005A1280">
        <w:rPr>
          <w:b/>
        </w:rPr>
        <w:t>»</w:t>
      </w:r>
    </w:p>
    <w:p w14:paraId="5080DC8A" w14:textId="67B6A5FA" w:rsidR="002B64DD" w:rsidRPr="0048769C" w:rsidRDefault="0048769C" w:rsidP="003A2F7F">
      <w:pPr>
        <w:rPr>
          <w:b/>
          <w:bCs/>
          <w:lang w:val="en-US"/>
        </w:rPr>
      </w:pPr>
      <w:r w:rsidRPr="0048769C">
        <w:rPr>
          <w:b/>
          <w:bCs/>
        </w:rPr>
        <w:t>Παρόντες</w:t>
      </w:r>
      <w:r>
        <w:rPr>
          <w:b/>
          <w:bCs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280"/>
      </w:tblGrid>
      <w:tr w:rsidR="002B64DD" w:rsidRPr="00C44BE0" w14:paraId="7D338EFC" w14:textId="77777777" w:rsidTr="0048769C">
        <w:tc>
          <w:tcPr>
            <w:tcW w:w="4552" w:type="dxa"/>
          </w:tcPr>
          <w:p w14:paraId="6B303352" w14:textId="6BB6C049" w:rsidR="002B64DD" w:rsidRPr="00EB10CD" w:rsidRDefault="002B64DD" w:rsidP="005B4B48">
            <w:pPr>
              <w:rPr>
                <w:rFonts w:cs="Arial"/>
                <w:bCs/>
                <w:szCs w:val="24"/>
                <w:lang w:val="el-GR"/>
              </w:rPr>
            </w:pPr>
            <w:r w:rsidRPr="00EB10CD">
              <w:rPr>
                <w:rFonts w:cs="Arial"/>
                <w:bCs/>
                <w:szCs w:val="24"/>
              </w:rPr>
              <w:t xml:space="preserve">       </w:t>
            </w:r>
            <w:r w:rsidRPr="00EB10CD">
              <w:rPr>
                <w:rFonts w:cs="Arial"/>
                <w:bCs/>
                <w:szCs w:val="24"/>
                <w:lang w:val="el-GR"/>
              </w:rPr>
              <w:t>Γιαννάκης Γαβριήλ, πρόεδρος</w:t>
            </w:r>
          </w:p>
        </w:tc>
        <w:tc>
          <w:tcPr>
            <w:tcW w:w="4280" w:type="dxa"/>
          </w:tcPr>
          <w:p w14:paraId="332DC035" w14:textId="76E38A13" w:rsidR="002B64DD" w:rsidRPr="00E72D31" w:rsidRDefault="0032002D" w:rsidP="005B4B48">
            <w:pPr>
              <w:tabs>
                <w:tab w:val="left" w:pos="284"/>
                <w:tab w:val="left" w:pos="1134"/>
                <w:tab w:val="left" w:pos="5387"/>
              </w:tabs>
              <w:rPr>
                <w:rFonts w:cs="Arial"/>
                <w:bCs/>
                <w:szCs w:val="24"/>
                <w:lang w:val="el-GR"/>
              </w:rPr>
            </w:pPr>
            <w:r w:rsidRPr="00E72D31">
              <w:rPr>
                <w:rFonts w:cs="Arial"/>
                <w:bCs/>
                <w:szCs w:val="24"/>
                <w:lang w:val="el-GR"/>
              </w:rPr>
              <w:t>Νίκος Σύκας</w:t>
            </w:r>
          </w:p>
        </w:tc>
      </w:tr>
      <w:tr w:rsidR="002B64DD" w:rsidRPr="00C44BE0" w14:paraId="7D27BD5A" w14:textId="77777777" w:rsidTr="0048769C">
        <w:tc>
          <w:tcPr>
            <w:tcW w:w="4552" w:type="dxa"/>
          </w:tcPr>
          <w:p w14:paraId="3E0162AB" w14:textId="21FC6B8D" w:rsidR="002B64DD" w:rsidRPr="00EB10CD" w:rsidRDefault="002B64DD" w:rsidP="005B4B48">
            <w:pPr>
              <w:rPr>
                <w:rFonts w:cs="Arial"/>
                <w:bCs/>
                <w:szCs w:val="24"/>
                <w:lang w:val="el-GR"/>
              </w:rPr>
            </w:pPr>
            <w:r w:rsidRPr="00EB10CD">
              <w:rPr>
                <w:rFonts w:cs="Arial"/>
                <w:bCs/>
                <w:szCs w:val="24"/>
                <w:lang w:val="el-GR"/>
              </w:rPr>
              <w:t xml:space="preserve">       Ανδρέας Πασιουρτίδης</w:t>
            </w:r>
          </w:p>
        </w:tc>
        <w:tc>
          <w:tcPr>
            <w:tcW w:w="4280" w:type="dxa"/>
          </w:tcPr>
          <w:p w14:paraId="5632FD2E" w14:textId="45C67D6F" w:rsidR="002B64DD" w:rsidRPr="00E72D31" w:rsidRDefault="0032002D" w:rsidP="005B4B48">
            <w:pPr>
              <w:rPr>
                <w:rFonts w:cs="Arial"/>
                <w:bCs/>
                <w:szCs w:val="24"/>
                <w:lang w:val="el-GR"/>
              </w:rPr>
            </w:pPr>
            <w:r w:rsidRPr="00E72D31">
              <w:rPr>
                <w:rFonts w:cs="Arial"/>
                <w:bCs/>
                <w:szCs w:val="24"/>
                <w:lang w:val="el-GR"/>
              </w:rPr>
              <w:t>Χρίστος Ορφανίδης</w:t>
            </w:r>
          </w:p>
        </w:tc>
      </w:tr>
      <w:tr w:rsidR="002B64DD" w:rsidRPr="00C44BE0" w14:paraId="37D2B44E" w14:textId="77777777" w:rsidTr="0048769C">
        <w:tc>
          <w:tcPr>
            <w:tcW w:w="4552" w:type="dxa"/>
          </w:tcPr>
          <w:p w14:paraId="78981842" w14:textId="793283EF" w:rsidR="002B64DD" w:rsidRPr="00EB10CD" w:rsidRDefault="0032002D" w:rsidP="005B4B48">
            <w:pPr>
              <w:rPr>
                <w:rFonts w:cs="Arial"/>
                <w:bCs/>
                <w:szCs w:val="24"/>
                <w:lang w:val="el-GR"/>
              </w:rPr>
            </w:pPr>
            <w:r>
              <w:rPr>
                <w:rFonts w:cs="Arial"/>
                <w:bCs/>
                <w:szCs w:val="24"/>
              </w:rPr>
              <w:t xml:space="preserve">       </w:t>
            </w:r>
            <w:r w:rsidRPr="00EB10CD">
              <w:rPr>
                <w:rFonts w:cs="Arial"/>
                <w:bCs/>
                <w:szCs w:val="24"/>
                <w:lang w:val="el-GR"/>
              </w:rPr>
              <w:t>Κυριάκος Χατζηγιάννης</w:t>
            </w:r>
          </w:p>
        </w:tc>
        <w:tc>
          <w:tcPr>
            <w:tcW w:w="4280" w:type="dxa"/>
          </w:tcPr>
          <w:p w14:paraId="7DE791D6" w14:textId="6433038E" w:rsidR="002B64DD" w:rsidRPr="0032002D" w:rsidRDefault="0032002D" w:rsidP="005B4B48">
            <w:pPr>
              <w:tabs>
                <w:tab w:val="left" w:pos="284"/>
                <w:tab w:val="left" w:pos="1134"/>
                <w:tab w:val="left" w:pos="5387"/>
              </w:tabs>
              <w:rPr>
                <w:rFonts w:cs="Arial"/>
                <w:bCs/>
                <w:szCs w:val="24"/>
              </w:rPr>
            </w:pPr>
            <w:r w:rsidRPr="00E72D31">
              <w:rPr>
                <w:rFonts w:cs="Arial"/>
                <w:bCs/>
                <w:szCs w:val="24"/>
                <w:lang w:val="el-GR"/>
              </w:rPr>
              <w:t>Χαράλαμπος Θεοπέμπτου</w:t>
            </w:r>
            <w:r>
              <w:rPr>
                <w:rFonts w:cs="Arial"/>
                <w:bCs/>
                <w:szCs w:val="24"/>
              </w:rPr>
              <w:t xml:space="preserve">   </w:t>
            </w:r>
          </w:p>
        </w:tc>
      </w:tr>
    </w:tbl>
    <w:p w14:paraId="513F0F41" w14:textId="77777777" w:rsidR="008545A7" w:rsidRDefault="0048769C" w:rsidP="00C2566F">
      <w:r>
        <w:tab/>
      </w:r>
      <w:r w:rsidR="003A2F7F">
        <w:t xml:space="preserve">Η Κοινοβουλευτική Επιτροπή </w:t>
      </w:r>
      <w:r>
        <w:t>Γεωργίας και Φυσικών Πόρων</w:t>
      </w:r>
      <w:r w:rsidR="003A2F7F">
        <w:t xml:space="preserve"> </w:t>
      </w:r>
      <w:r w:rsidR="007A7699">
        <w:t xml:space="preserve">μελέτησε το πιο πάνω νομοσχέδιο </w:t>
      </w:r>
      <w:r w:rsidR="007A7699" w:rsidRPr="00E72D31">
        <w:t>σε τρεις συνεδρίες της, που πραγ</w:t>
      </w:r>
      <w:r w:rsidR="007626E2" w:rsidRPr="00E72D31">
        <w:t>ματοποιήθηκ</w:t>
      </w:r>
      <w:r w:rsidR="007A7699" w:rsidRPr="00E72D31">
        <w:t xml:space="preserve">αν στις 4 και 25 Απριλίου και στις </w:t>
      </w:r>
      <w:r w:rsidR="0032002D" w:rsidRPr="0032002D">
        <w:t>2</w:t>
      </w:r>
      <w:r w:rsidR="007A7699" w:rsidRPr="00E72D31">
        <w:t xml:space="preserve"> Μαΐου 2023. </w:t>
      </w:r>
      <w:r w:rsidR="003A2F7F">
        <w:t xml:space="preserve">Στο πλαίσιο των συνεδριάσεων της επιτροπής κλήθηκαν και παρευρέθηκαν </w:t>
      </w:r>
      <w:r w:rsidR="007A7699">
        <w:t xml:space="preserve">ενώπιόν της </w:t>
      </w:r>
      <w:r w:rsidR="00C67F5D">
        <w:t xml:space="preserve">εκπρόσωποι </w:t>
      </w:r>
      <w:r w:rsidR="002E2553">
        <w:t xml:space="preserve">του </w:t>
      </w:r>
      <w:r w:rsidR="007A7699" w:rsidRPr="00E9238D">
        <w:t>Υπουργείου Γεωργίας, Αγροτικής Ανάπτυξης και Περιβάλλοντος, του Τμήματος Γεωργίας και του Ινστιτούτου Γεωργικών Ερευνών του ίδιου υπουργείου,</w:t>
      </w:r>
      <w:r w:rsidR="007A7699" w:rsidRPr="007A7699">
        <w:rPr>
          <w:color w:val="FF0000"/>
        </w:rPr>
        <w:t xml:space="preserve"> </w:t>
      </w:r>
      <w:r w:rsidR="007A7699" w:rsidRPr="00E9238D">
        <w:t xml:space="preserve">της Νομικής Υπηρεσίας της Δημοκρατίας, του ΚΕΒΕ και των αγροτικών οργανώσεων ΠΕΚ, ΕΚΑ, </w:t>
      </w:r>
      <w:r w:rsidR="00E14C19">
        <w:t>«</w:t>
      </w:r>
      <w:r w:rsidR="007A7699" w:rsidRPr="00E9238D">
        <w:t>Παναγροτικός Σύνδεσμος</w:t>
      </w:r>
      <w:r w:rsidR="00E14C19">
        <w:t>»</w:t>
      </w:r>
      <w:r w:rsidR="007A7699" w:rsidRPr="00E9238D">
        <w:t xml:space="preserve"> και </w:t>
      </w:r>
      <w:r w:rsidR="00E14C19">
        <w:t>«</w:t>
      </w:r>
      <w:r w:rsidR="007A7699" w:rsidRPr="00E9238D">
        <w:t>Ευρωαγροτικός</w:t>
      </w:r>
      <w:r w:rsidR="00E14C19">
        <w:t>»</w:t>
      </w:r>
      <w:r w:rsidR="007A7699" w:rsidRPr="00E9238D">
        <w:t xml:space="preserve">. </w:t>
      </w:r>
    </w:p>
    <w:p w14:paraId="2AE7777E" w14:textId="6C1C2EA0" w:rsidR="00C2566F" w:rsidRPr="00C2566F" w:rsidRDefault="008545A7" w:rsidP="00C2566F">
      <w:r>
        <w:tab/>
      </w:r>
      <w:r w:rsidR="00E9238D" w:rsidRPr="00E9238D">
        <w:t xml:space="preserve">Οι Κτηνιατρικές Υπηρεσίες και το Τμήμα Αλιείας και </w:t>
      </w:r>
      <w:r w:rsidR="00E9238D" w:rsidRPr="00EB10CD">
        <w:t>Θαλασσίων Ερευνών του Υπουργείου Γεωργίας, Αγροτικής Ανάπτυξης και Περιβάλλοντος</w:t>
      </w:r>
      <w:r w:rsidR="00C2566F" w:rsidRPr="00EB10CD">
        <w:rPr>
          <w:rFonts w:cs="Arial"/>
          <w:szCs w:val="24"/>
        </w:rPr>
        <w:t xml:space="preserve">, </w:t>
      </w:r>
      <w:r w:rsidR="00E9238D" w:rsidRPr="00EB10CD">
        <w:t>το Υπουργείο Ενέργειας, Εμπορίου και Βιομηχανίας, η Επιτροπή Προστασίας του Ανταγωνισμού</w:t>
      </w:r>
      <w:r>
        <w:t xml:space="preserve"> (</w:t>
      </w:r>
      <w:proofErr w:type="spellStart"/>
      <w:r>
        <w:t>ΕΠΑ</w:t>
      </w:r>
      <w:proofErr w:type="spellEnd"/>
      <w:r>
        <w:t>)</w:t>
      </w:r>
      <w:r w:rsidR="00E9238D" w:rsidRPr="00EB10CD">
        <w:t xml:space="preserve">, η </w:t>
      </w:r>
      <w:proofErr w:type="spellStart"/>
      <w:r w:rsidR="00E9238D" w:rsidRPr="00EB10CD">
        <w:t>ΟΕΒ</w:t>
      </w:r>
      <w:proofErr w:type="spellEnd"/>
      <w:r w:rsidR="00E9238D" w:rsidRPr="00EB10CD">
        <w:t xml:space="preserve">, η ΠΟΒΕΚ, η Υπηρεσία Συνεργατικών Εταιρειών, </w:t>
      </w:r>
      <w:r w:rsidR="000974FB" w:rsidRPr="00EB10CD">
        <w:t>ο</w:t>
      </w:r>
      <w:r w:rsidR="00E9238D" w:rsidRPr="00EB10CD">
        <w:t xml:space="preserve"> </w:t>
      </w:r>
      <w:proofErr w:type="spellStart"/>
      <w:r w:rsidR="00E9238D" w:rsidRPr="00EB10CD">
        <w:t>Παγκύπριο</w:t>
      </w:r>
      <w:r w:rsidR="000974FB" w:rsidRPr="00EB10CD">
        <w:t>ς</w:t>
      </w:r>
      <w:proofErr w:type="spellEnd"/>
      <w:r w:rsidR="00E9238D" w:rsidRPr="00EB10CD">
        <w:t xml:space="preserve"> Σ</w:t>
      </w:r>
      <w:r w:rsidR="000974FB" w:rsidRPr="00EB10CD">
        <w:t>ύνδεσμος</w:t>
      </w:r>
      <w:r w:rsidR="00E9238D" w:rsidRPr="00EB10CD">
        <w:t xml:space="preserve"> Υπεραγορών</w:t>
      </w:r>
      <w:r>
        <w:t xml:space="preserve"> (</w:t>
      </w:r>
      <w:proofErr w:type="spellStart"/>
      <w:r>
        <w:t>ΠΑ.Σ.ΥΠΕ</w:t>
      </w:r>
      <w:proofErr w:type="spellEnd"/>
      <w:r>
        <w:t>.)</w:t>
      </w:r>
      <w:r w:rsidR="00E9238D" w:rsidRPr="00EB10CD">
        <w:t xml:space="preserve">, η </w:t>
      </w:r>
      <w:proofErr w:type="spellStart"/>
      <w:r w:rsidR="00E9238D" w:rsidRPr="00EB10CD">
        <w:t>Septica</w:t>
      </w:r>
      <w:proofErr w:type="spellEnd"/>
      <w:r w:rsidR="00E9238D" w:rsidRPr="00EB10CD">
        <w:t xml:space="preserve"> Ltd, η Παγκύπρια Οργάνωση Ποιμνιοτρόφων, η Παγκύπρια Οργάνωση Αιγοπροβατοτρόφων, η Ομάδα Αιγοπροβατοτρόφων Λεμεσού «O Ποιμένας», ο Μ-</w:t>
      </w:r>
      <w:proofErr w:type="spellStart"/>
      <w:r w:rsidR="00E9238D" w:rsidRPr="00EB10CD">
        <w:t>Παγκύπριο</w:t>
      </w:r>
      <w:r w:rsidR="000974FB" w:rsidRPr="00EB10CD">
        <w:t>ς</w:t>
      </w:r>
      <w:proofErr w:type="spellEnd"/>
      <w:r w:rsidR="00E9238D" w:rsidRPr="00EB10CD">
        <w:t xml:space="preserve"> Οργανισμ</w:t>
      </w:r>
      <w:r w:rsidR="000974FB" w:rsidRPr="00EB10CD">
        <w:t>ός</w:t>
      </w:r>
      <w:r w:rsidR="00E9238D" w:rsidRPr="00EB10CD">
        <w:t xml:space="preserve"> </w:t>
      </w:r>
      <w:proofErr w:type="spellStart"/>
      <w:r w:rsidR="00E9238D" w:rsidRPr="00EB10CD">
        <w:t>Αιγοπροβατοτρόφων</w:t>
      </w:r>
      <w:proofErr w:type="spellEnd"/>
      <w:r>
        <w:t xml:space="preserve"> (Μ-</w:t>
      </w:r>
      <w:proofErr w:type="spellStart"/>
      <w:r>
        <w:t>Π.Ο.ΑΙ</w:t>
      </w:r>
      <w:proofErr w:type="spellEnd"/>
      <w:r>
        <w:t xml:space="preserve">. </w:t>
      </w:r>
      <w:proofErr w:type="spellStart"/>
      <w:r>
        <w:t>ΛΤΔ</w:t>
      </w:r>
      <w:proofErr w:type="spellEnd"/>
      <w:r>
        <w:t>)</w:t>
      </w:r>
      <w:r w:rsidR="00E9238D" w:rsidRPr="00EB10CD">
        <w:t>, η Παγκύπρι</w:t>
      </w:r>
      <w:r w:rsidR="000974FB" w:rsidRPr="00EB10CD">
        <w:t>α</w:t>
      </w:r>
      <w:r w:rsidR="00E9238D" w:rsidRPr="00EB10CD">
        <w:t xml:space="preserve"> Ένωση Ποιμένων, </w:t>
      </w:r>
      <w:r w:rsidR="000974FB" w:rsidRPr="00EB10CD">
        <w:t>ο</w:t>
      </w:r>
      <w:r w:rsidR="00E9238D" w:rsidRPr="00EB10CD">
        <w:t xml:space="preserve"> </w:t>
      </w:r>
      <w:proofErr w:type="spellStart"/>
      <w:r w:rsidR="00E9238D" w:rsidRPr="00EB10CD">
        <w:t>Παγκύπριο</w:t>
      </w:r>
      <w:r w:rsidR="000974FB" w:rsidRPr="00EB10CD">
        <w:t>ς</w:t>
      </w:r>
      <w:proofErr w:type="spellEnd"/>
      <w:r w:rsidR="00E9238D" w:rsidRPr="00EB10CD">
        <w:t xml:space="preserve"> Οργανισμ</w:t>
      </w:r>
      <w:r w:rsidR="000974FB" w:rsidRPr="00EB10CD">
        <w:t>ός</w:t>
      </w:r>
      <w:r w:rsidR="00E9238D" w:rsidRPr="00EB10CD">
        <w:t xml:space="preserve"> Αγελαδοτρόφων </w:t>
      </w:r>
      <w:r>
        <w:t xml:space="preserve">(ΠΟΑ) </w:t>
      </w:r>
      <w:r w:rsidR="00E9238D" w:rsidRPr="00EB10CD">
        <w:t xml:space="preserve">Δημόσια </w:t>
      </w:r>
      <w:proofErr w:type="spellStart"/>
      <w:r w:rsidR="00E9238D" w:rsidRPr="00EB10CD">
        <w:t>Λτδ</w:t>
      </w:r>
      <w:proofErr w:type="spellEnd"/>
      <w:r w:rsidR="00E9238D" w:rsidRPr="00EB10CD">
        <w:t xml:space="preserve">, </w:t>
      </w:r>
      <w:r w:rsidR="000974FB" w:rsidRPr="00EB10CD">
        <w:t>η</w:t>
      </w:r>
      <w:r w:rsidR="00E9238D" w:rsidRPr="00EB10CD">
        <w:t xml:space="preserve"> Ένωση Αγελαδοτρόφων Κύπρου, η </w:t>
      </w:r>
      <w:r w:rsidR="00E9238D" w:rsidRPr="00EB10CD">
        <w:lastRenderedPageBreak/>
        <w:t xml:space="preserve">Παγκύπρια Οργάνωση Αγελαδοτρόφων, </w:t>
      </w:r>
      <w:r w:rsidR="000974FB" w:rsidRPr="00EB10CD">
        <w:t>ο</w:t>
      </w:r>
      <w:r w:rsidR="00E9238D" w:rsidRPr="00EB10CD">
        <w:t xml:space="preserve"> Σ</w:t>
      </w:r>
      <w:r w:rsidR="000974FB" w:rsidRPr="00EB10CD">
        <w:t>ύνδεσμος</w:t>
      </w:r>
      <w:r w:rsidR="00E9238D" w:rsidRPr="00EB10CD">
        <w:t xml:space="preserve"> Κτηνοτρόφων Πάφου, η </w:t>
      </w:r>
      <w:proofErr w:type="spellStart"/>
      <w:r>
        <w:t>Ο.Π.Α</w:t>
      </w:r>
      <w:proofErr w:type="spellEnd"/>
      <w:r>
        <w:t xml:space="preserve">. </w:t>
      </w:r>
      <w:bookmarkStart w:id="0" w:name="_GoBack"/>
      <w:bookmarkEnd w:id="0"/>
      <w:r w:rsidR="00E9238D" w:rsidRPr="00EB10CD">
        <w:t xml:space="preserve">Ομάδα Παραγωγών Αιγοπροβατοτρόφων Λτδ, η Ομάδα Ποιμνιοτρόφων Περιοχής Ακάμα-Πάφου (ΑΠ) Λτδ και </w:t>
      </w:r>
      <w:r w:rsidR="000974FB" w:rsidRPr="00EB10CD">
        <w:t>η</w:t>
      </w:r>
      <w:r w:rsidR="00E9238D" w:rsidRPr="00EB10CD">
        <w:t xml:space="preserve"> αγροτικ</w:t>
      </w:r>
      <w:r w:rsidR="000974FB" w:rsidRPr="00EB10CD">
        <w:t>ή</w:t>
      </w:r>
      <w:r w:rsidR="00E9238D" w:rsidRPr="00EB10CD">
        <w:t xml:space="preserve"> οργ</w:t>
      </w:r>
      <w:r w:rsidR="000974FB" w:rsidRPr="00EB10CD">
        <w:t>άνωσ</w:t>
      </w:r>
      <w:r w:rsidR="00EB10CD" w:rsidRPr="00EB10CD">
        <w:t>η</w:t>
      </w:r>
      <w:r w:rsidR="00E9238D" w:rsidRPr="00EB10CD">
        <w:t xml:space="preserve"> </w:t>
      </w:r>
      <w:r w:rsidR="00E14C19">
        <w:t>«</w:t>
      </w:r>
      <w:r w:rsidR="00E9238D" w:rsidRPr="00EB10CD">
        <w:t xml:space="preserve">Νέα Αγροτική </w:t>
      </w:r>
      <w:r w:rsidR="00E9238D" w:rsidRPr="00542E5F">
        <w:t>Κίνηση</w:t>
      </w:r>
      <w:r w:rsidR="00E14C19">
        <w:t>»</w:t>
      </w:r>
      <w:r w:rsidR="00E9238D" w:rsidRPr="00542E5F">
        <w:t xml:space="preserve">, </w:t>
      </w:r>
      <w:r w:rsidR="00C2566F" w:rsidRPr="00542E5F">
        <w:rPr>
          <w:rFonts w:cs="Arial"/>
          <w:szCs w:val="24"/>
        </w:rPr>
        <w:t xml:space="preserve">παρ’ όλο </w:t>
      </w:r>
      <w:r w:rsidR="00C2566F" w:rsidRPr="00C2566F">
        <w:rPr>
          <w:rFonts w:cs="Arial"/>
          <w:szCs w:val="24"/>
        </w:rPr>
        <w:t>που κλήθηκαν, δεν εκπροσωπήθηκαν στις συνεδρίες της επιτροπής.</w:t>
      </w:r>
    </w:p>
    <w:p w14:paraId="364F963F" w14:textId="2CA5433B" w:rsidR="003A2F7F" w:rsidRDefault="003A2F7F" w:rsidP="00461765">
      <w:r>
        <w:tab/>
        <w:t xml:space="preserve">Σημειώνεται ότι στο πλαίσιο της εξέτασης </w:t>
      </w:r>
      <w:r w:rsidR="002E2553">
        <w:t>του νομοσχεδίου</w:t>
      </w:r>
      <w:r>
        <w:t xml:space="preserve"> παρευρέθηκ</w:t>
      </w:r>
      <w:r w:rsidR="0032002D">
        <w:t>αν</w:t>
      </w:r>
      <w:r>
        <w:t xml:space="preserve"> </w:t>
      </w:r>
      <w:r w:rsidR="00461765">
        <w:t>επίσης τ</w:t>
      </w:r>
      <w:r w:rsidR="0032002D">
        <w:t>α</w:t>
      </w:r>
      <w:r w:rsidR="00461765">
        <w:t xml:space="preserve"> μέλ</w:t>
      </w:r>
      <w:r w:rsidR="0032002D">
        <w:t>η</w:t>
      </w:r>
      <w:r w:rsidR="00461765">
        <w:t xml:space="preserve"> </w:t>
      </w:r>
      <w:r w:rsidR="00461765" w:rsidRPr="00E72D31">
        <w:t>της επιτροπής</w:t>
      </w:r>
      <w:r w:rsidR="0032002D">
        <w:t xml:space="preserve"> κ. Βαλεντίνος Φακοντής, Χαράλαμπος Πάζαρος και Ηλίας Μυριάνθους.</w:t>
      </w:r>
    </w:p>
    <w:p w14:paraId="70C44919" w14:textId="0C6B2313" w:rsidR="0004575D" w:rsidRPr="00D73FD5" w:rsidRDefault="00461765" w:rsidP="00542E5F">
      <w:r w:rsidRPr="0004575D">
        <w:tab/>
        <w:t xml:space="preserve">Σκοπός του </w:t>
      </w:r>
      <w:r w:rsidR="00542E5F" w:rsidRPr="0004575D">
        <w:t>νόμου που προτείνεται</w:t>
      </w:r>
      <w:r w:rsidRPr="0004575D">
        <w:t xml:space="preserve"> είναι η </w:t>
      </w:r>
      <w:r w:rsidR="00542E5F" w:rsidRPr="0004575D">
        <w:t>τροποποίηση</w:t>
      </w:r>
      <w:r w:rsidR="0004575D" w:rsidRPr="0004575D">
        <w:t xml:space="preserve"> </w:t>
      </w:r>
      <w:r w:rsidR="00542E5F" w:rsidRPr="0004575D">
        <w:t>του περί των Αθέμιτων Εμπορικών Πρακτικών</w:t>
      </w:r>
      <w:r w:rsidR="0004575D" w:rsidRPr="0004575D">
        <w:t xml:space="preserve"> </w:t>
      </w:r>
      <w:r w:rsidR="00542E5F" w:rsidRPr="0004575D">
        <w:t>στην Αλυσίδα Εφοδιασμού Γεωργικών</w:t>
      </w:r>
      <w:r w:rsidR="0004575D" w:rsidRPr="0004575D">
        <w:t xml:space="preserve"> </w:t>
      </w:r>
      <w:r w:rsidR="00542E5F" w:rsidRPr="0004575D">
        <w:t>Προϊόντων και Τροφίμων Νόμου για σκοπούς</w:t>
      </w:r>
      <w:r w:rsidR="0004575D" w:rsidRPr="0004575D">
        <w:t xml:space="preserve"> </w:t>
      </w:r>
      <w:r w:rsidR="00542E5F" w:rsidRPr="0004575D">
        <w:t xml:space="preserve">καλύτερης εναρμόνισης με την πράξη </w:t>
      </w:r>
      <w:r w:rsidR="0004575D" w:rsidRPr="0004575D">
        <w:t xml:space="preserve">της </w:t>
      </w:r>
      <w:r w:rsidR="00542E5F" w:rsidRPr="0004575D">
        <w:t>Ευρωπαϊκής Ένωσης με τίτλο «Οδηγία (ΕΕ)</w:t>
      </w:r>
      <w:r w:rsidR="0004575D" w:rsidRPr="0004575D">
        <w:t xml:space="preserve"> </w:t>
      </w:r>
      <w:r w:rsidR="00542E5F" w:rsidRPr="0004575D">
        <w:t>2019/633 του Ευρωπαϊκού Κοινοβουλίου και</w:t>
      </w:r>
      <w:r w:rsidR="0004575D" w:rsidRPr="0004575D">
        <w:t xml:space="preserve"> </w:t>
      </w:r>
      <w:r w:rsidR="00542E5F" w:rsidRPr="0004575D">
        <w:t>του Συμβουλίου της 17</w:t>
      </w:r>
      <w:r w:rsidR="00542E5F" w:rsidRPr="0032002D">
        <w:rPr>
          <w:vertAlign w:val="superscript"/>
        </w:rPr>
        <w:t xml:space="preserve">ης </w:t>
      </w:r>
      <w:r w:rsidR="00542E5F" w:rsidRPr="0004575D">
        <w:t>Απριλίου 2019</w:t>
      </w:r>
      <w:r w:rsidR="0004575D" w:rsidRPr="0004575D">
        <w:t xml:space="preserve"> </w:t>
      </w:r>
      <w:r w:rsidR="00542E5F" w:rsidRPr="0004575D">
        <w:t xml:space="preserve">σχετικά με τις αθέμιτες </w:t>
      </w:r>
      <w:r w:rsidR="00542E5F" w:rsidRPr="00D73FD5">
        <w:t>εμπορικές πρακτικές</w:t>
      </w:r>
      <w:r w:rsidR="0004575D" w:rsidRPr="00D73FD5">
        <w:t xml:space="preserve"> </w:t>
      </w:r>
      <w:r w:rsidR="00542E5F" w:rsidRPr="00D73FD5">
        <w:t>στις σχέσεις μεταξύ επιχειρήσεων στην</w:t>
      </w:r>
      <w:r w:rsidR="0004575D" w:rsidRPr="00D73FD5">
        <w:t xml:space="preserve"> </w:t>
      </w:r>
      <w:r w:rsidR="00542E5F" w:rsidRPr="00D73FD5">
        <w:t>αλυσίδα εφοδιασμού γεωργικών προϊόντων και</w:t>
      </w:r>
      <w:r w:rsidR="0004575D" w:rsidRPr="00D73FD5">
        <w:t xml:space="preserve"> </w:t>
      </w:r>
      <w:r w:rsidR="00542E5F" w:rsidRPr="00D73FD5">
        <w:t>τροφίμων</w:t>
      </w:r>
      <w:r w:rsidR="00524A10" w:rsidRPr="00D73FD5">
        <w:t>»</w:t>
      </w:r>
      <w:r w:rsidR="00542E5F" w:rsidRPr="00D73FD5">
        <w:t>.</w:t>
      </w:r>
    </w:p>
    <w:p w14:paraId="711DACC9" w14:textId="60833505" w:rsidR="00533EDD" w:rsidRPr="00D73FD5" w:rsidRDefault="0004575D" w:rsidP="00542E5F">
      <w:r w:rsidRPr="00D73FD5">
        <w:tab/>
        <w:t xml:space="preserve">Ειδικότερα, με τις πρόνοιες του νομοσχεδίου σκοπείται </w:t>
      </w:r>
      <w:r w:rsidR="00D97539">
        <w:t xml:space="preserve">η σαφέστερη διατύπωση της έννοιας </w:t>
      </w:r>
      <w:r w:rsidRPr="00D73FD5">
        <w:t xml:space="preserve">«σύντομη προειδοποίηση», ώστε </w:t>
      </w:r>
      <w:r w:rsidR="00D97539">
        <w:t>αυτή να συνάδει με</w:t>
      </w:r>
      <w:r w:rsidR="00524A10" w:rsidRPr="00D73FD5">
        <w:t xml:space="preserve"> </w:t>
      </w:r>
      <w:r w:rsidRPr="00D73FD5">
        <w:t xml:space="preserve">τις πρόνοιες της εν λόγω Οδηγίας. </w:t>
      </w:r>
      <w:r w:rsidR="00542E5F" w:rsidRPr="00D73FD5">
        <w:t xml:space="preserve"> </w:t>
      </w:r>
    </w:p>
    <w:p w14:paraId="68C2A321" w14:textId="052D3B97" w:rsidR="0004575D" w:rsidRPr="00D73FD5" w:rsidRDefault="007C41D4" w:rsidP="00533EDD">
      <w:pPr>
        <w:rPr>
          <w:rFonts w:cs="Arial"/>
          <w:bCs/>
          <w:szCs w:val="24"/>
        </w:rPr>
      </w:pPr>
      <w:r w:rsidRPr="00D73FD5">
        <w:rPr>
          <w:rFonts w:cs="Arial"/>
          <w:bCs/>
          <w:szCs w:val="24"/>
        </w:rPr>
        <w:tab/>
      </w:r>
      <w:r w:rsidR="0004575D" w:rsidRPr="00D73FD5">
        <w:rPr>
          <w:rFonts w:cs="Arial"/>
          <w:bCs/>
          <w:szCs w:val="24"/>
        </w:rPr>
        <w:t xml:space="preserve">Σύμφωνα με τα στοιχεία που κατατέθηκαν ενώπιον της επιτροπής από τους κυβερνητικούς αρμοδίους, η προτεινόμενη νομοθεσία κρίθηκε αναγκαία μετά από </w:t>
      </w:r>
      <w:r w:rsidR="00524A10" w:rsidRPr="00D73FD5">
        <w:rPr>
          <w:rFonts w:cs="Arial"/>
          <w:bCs/>
          <w:szCs w:val="24"/>
        </w:rPr>
        <w:t xml:space="preserve">επιστολή της Ευρωπαϊκής Επιτροπής, η οποία </w:t>
      </w:r>
      <w:r w:rsidR="00D97539">
        <w:rPr>
          <w:rFonts w:cs="Arial"/>
          <w:bCs/>
          <w:szCs w:val="24"/>
        </w:rPr>
        <w:t>α</w:t>
      </w:r>
      <w:r w:rsidR="00524A10" w:rsidRPr="00D73FD5">
        <w:rPr>
          <w:rFonts w:cs="Arial"/>
          <w:bCs/>
          <w:szCs w:val="24"/>
        </w:rPr>
        <w:t>υτεπάγγελτα</w:t>
      </w:r>
      <w:r w:rsidR="00D97539">
        <w:rPr>
          <w:rFonts w:cs="Arial"/>
          <w:bCs/>
          <w:szCs w:val="24"/>
        </w:rPr>
        <w:t xml:space="preserve"> κίνησε</w:t>
      </w:r>
      <w:r w:rsidR="00524A10" w:rsidRPr="00D73FD5">
        <w:rPr>
          <w:rFonts w:cs="Arial"/>
          <w:bCs/>
          <w:szCs w:val="24"/>
        </w:rPr>
        <w:t xml:space="preserve"> διαδικασία έρευνας </w:t>
      </w:r>
      <w:r w:rsidR="00F41416">
        <w:rPr>
          <w:rFonts w:cs="Arial"/>
          <w:bCs/>
          <w:szCs w:val="24"/>
        </w:rPr>
        <w:t xml:space="preserve">αναφορικά </w:t>
      </w:r>
      <w:r w:rsidR="00524A10" w:rsidRPr="00D73FD5">
        <w:rPr>
          <w:rFonts w:cs="Arial"/>
          <w:bCs/>
          <w:szCs w:val="24"/>
        </w:rPr>
        <w:t xml:space="preserve">με την ορθή </w:t>
      </w:r>
      <w:r w:rsidR="00D97539">
        <w:rPr>
          <w:rFonts w:cs="Arial"/>
          <w:bCs/>
          <w:szCs w:val="24"/>
        </w:rPr>
        <w:t xml:space="preserve">εναρμόνιση </w:t>
      </w:r>
      <w:r w:rsidR="00524A10" w:rsidRPr="00D73FD5">
        <w:rPr>
          <w:rFonts w:cs="Arial"/>
          <w:bCs/>
          <w:szCs w:val="24"/>
        </w:rPr>
        <w:t>και εφαρμογή της Οδηγίας (ΕΕ) 2019/633 του Ευρωπαϊκού Κοινοβουλίου και του Συμβουλίου της 17</w:t>
      </w:r>
      <w:r w:rsidR="00524A10" w:rsidRPr="0032002D">
        <w:rPr>
          <w:rFonts w:cs="Arial"/>
          <w:bCs/>
          <w:szCs w:val="24"/>
          <w:vertAlign w:val="superscript"/>
        </w:rPr>
        <w:t xml:space="preserve">ης </w:t>
      </w:r>
      <w:r w:rsidR="00524A10" w:rsidRPr="00D73FD5">
        <w:rPr>
          <w:rFonts w:cs="Arial"/>
          <w:bCs/>
          <w:szCs w:val="24"/>
        </w:rPr>
        <w:t>Απριλίου 2019 σχετικά με τις αθέμιτες εμπορικές πρακτικές στις σχέσεις μεταξύ επιχειρήσεων στην αλυσίδα εφοδιασμού γεωργικών προϊόντων και τροφίμων</w:t>
      </w:r>
      <w:r w:rsidR="00F41416">
        <w:rPr>
          <w:rFonts w:cs="Arial"/>
          <w:bCs/>
          <w:szCs w:val="24"/>
        </w:rPr>
        <w:t>.   Επιπρόσθετα</w:t>
      </w:r>
      <w:r w:rsidR="00524A10" w:rsidRPr="00D73FD5">
        <w:rPr>
          <w:rFonts w:cs="Arial"/>
          <w:bCs/>
          <w:szCs w:val="24"/>
        </w:rPr>
        <w:t xml:space="preserve">, </w:t>
      </w:r>
      <w:r w:rsidR="00D97539">
        <w:rPr>
          <w:rFonts w:cs="Arial"/>
          <w:bCs/>
          <w:szCs w:val="24"/>
        </w:rPr>
        <w:t>σ</w:t>
      </w:r>
      <w:r w:rsidR="00524A10" w:rsidRPr="00D73FD5">
        <w:rPr>
          <w:rFonts w:cs="Arial"/>
          <w:bCs/>
          <w:szCs w:val="24"/>
        </w:rPr>
        <w:t xml:space="preserve">ύμφωνα με τα </w:t>
      </w:r>
      <w:r w:rsidR="00F41416">
        <w:rPr>
          <w:rFonts w:cs="Arial"/>
          <w:bCs/>
          <w:szCs w:val="24"/>
        </w:rPr>
        <w:t xml:space="preserve">ίδια </w:t>
      </w:r>
      <w:r w:rsidR="00524A10" w:rsidRPr="00D73FD5">
        <w:rPr>
          <w:rFonts w:cs="Arial"/>
          <w:bCs/>
          <w:szCs w:val="24"/>
        </w:rPr>
        <w:t xml:space="preserve">στοιχεία </w:t>
      </w:r>
      <w:r w:rsidR="00D97539">
        <w:rPr>
          <w:rFonts w:cs="Arial"/>
          <w:bCs/>
          <w:szCs w:val="24"/>
        </w:rPr>
        <w:t xml:space="preserve">η </w:t>
      </w:r>
      <w:r w:rsidR="00F41416">
        <w:rPr>
          <w:rFonts w:cs="Arial"/>
          <w:bCs/>
          <w:szCs w:val="24"/>
        </w:rPr>
        <w:t xml:space="preserve">Ευρωπαϊκή </w:t>
      </w:r>
      <w:r w:rsidR="00E72D31">
        <w:rPr>
          <w:rFonts w:cs="Arial"/>
          <w:bCs/>
          <w:szCs w:val="24"/>
        </w:rPr>
        <w:t>Ε</w:t>
      </w:r>
      <w:r w:rsidR="00D97539">
        <w:rPr>
          <w:rFonts w:cs="Arial"/>
          <w:bCs/>
          <w:szCs w:val="24"/>
        </w:rPr>
        <w:t xml:space="preserve">πιτροπή </w:t>
      </w:r>
      <w:r w:rsidR="00F41416">
        <w:rPr>
          <w:rFonts w:cs="Arial"/>
          <w:bCs/>
          <w:szCs w:val="24"/>
        </w:rPr>
        <w:t xml:space="preserve">διαπίστωσε ότι </w:t>
      </w:r>
      <w:r w:rsidR="00E95128">
        <w:rPr>
          <w:rFonts w:cs="Arial"/>
          <w:bCs/>
          <w:szCs w:val="24"/>
        </w:rPr>
        <w:t xml:space="preserve">οι διατάξεις του </w:t>
      </w:r>
      <w:r w:rsidR="00D97539">
        <w:rPr>
          <w:rFonts w:cs="Arial"/>
          <w:bCs/>
          <w:szCs w:val="24"/>
        </w:rPr>
        <w:t>υπό τροποποίηση ν</w:t>
      </w:r>
      <w:r w:rsidR="00E95128">
        <w:rPr>
          <w:rFonts w:cs="Arial"/>
          <w:bCs/>
          <w:szCs w:val="24"/>
        </w:rPr>
        <w:t>όμου</w:t>
      </w:r>
      <w:r w:rsidR="00D97539">
        <w:rPr>
          <w:rFonts w:cs="Arial"/>
          <w:bCs/>
          <w:szCs w:val="24"/>
        </w:rPr>
        <w:t xml:space="preserve"> </w:t>
      </w:r>
      <w:r w:rsidR="00D97539">
        <w:rPr>
          <w:rFonts w:cs="Arial"/>
          <w:bCs/>
          <w:szCs w:val="24"/>
        </w:rPr>
        <w:lastRenderedPageBreak/>
        <w:t xml:space="preserve">που αφορούν την ερμηνεία του όρου </w:t>
      </w:r>
      <w:r w:rsidR="00E95128">
        <w:rPr>
          <w:rFonts w:cs="Arial"/>
          <w:bCs/>
          <w:szCs w:val="24"/>
        </w:rPr>
        <w:t xml:space="preserve">«σύντομη προειδοποίηση» </w:t>
      </w:r>
      <w:r w:rsidR="00524A10" w:rsidRPr="00D73FD5">
        <w:rPr>
          <w:rFonts w:cs="Arial"/>
          <w:bCs/>
          <w:szCs w:val="24"/>
        </w:rPr>
        <w:t>ενδ</w:t>
      </w:r>
      <w:r w:rsidR="00D97539">
        <w:rPr>
          <w:rFonts w:cs="Arial"/>
          <w:bCs/>
          <w:szCs w:val="24"/>
        </w:rPr>
        <w:t xml:space="preserve">εχομένως να μην εναρμονίζονται </w:t>
      </w:r>
      <w:r w:rsidR="00524A10" w:rsidRPr="00D73FD5">
        <w:rPr>
          <w:rFonts w:cs="Arial"/>
          <w:bCs/>
          <w:szCs w:val="24"/>
        </w:rPr>
        <w:t xml:space="preserve">με τις απαιτήσεις της εν λόγω Οδηγίας. </w:t>
      </w:r>
    </w:p>
    <w:p w14:paraId="6B1FFEB6" w14:textId="6843B15F" w:rsidR="003E7A92" w:rsidRPr="00D73FD5" w:rsidRDefault="003E7A92" w:rsidP="008963E2">
      <w:r w:rsidRPr="00D73FD5">
        <w:tab/>
      </w:r>
      <w:r w:rsidR="00524A10" w:rsidRPr="00D73FD5">
        <w:t>Ο</w:t>
      </w:r>
      <w:r w:rsidRPr="00D73FD5">
        <w:t xml:space="preserve"> εκπρόσωπος του Τμήματος Γεωργίας του Υπουργείου Γεωργίας, Αγροτικής Ανάπτυξης και Περιβάλλοντος επισήμανε μεταξύ άλλων ότι με τον προτεινόμενο νόμο </w:t>
      </w:r>
      <w:r w:rsidR="008963E2" w:rsidRPr="00D73FD5">
        <w:t>επιδιώκεται η</w:t>
      </w:r>
      <w:r w:rsidRPr="00D73FD5">
        <w:t xml:space="preserve"> </w:t>
      </w:r>
      <w:r w:rsidR="00D97539">
        <w:t xml:space="preserve">σαφέστερη διατύπωση της έννοιας </w:t>
      </w:r>
      <w:r w:rsidR="00524A10" w:rsidRPr="00D73FD5">
        <w:t xml:space="preserve">«σύντομη προειδοποίηση», προκειμένου να δύναται να </w:t>
      </w:r>
      <w:r w:rsidR="00E95128">
        <w:t>χαρακτηριστεί</w:t>
      </w:r>
      <w:r w:rsidR="00524A10" w:rsidRPr="00D73FD5">
        <w:t xml:space="preserve"> </w:t>
      </w:r>
      <w:r w:rsidR="00E95128">
        <w:t>ως «</w:t>
      </w:r>
      <w:r w:rsidR="00E95128" w:rsidRPr="00D73FD5">
        <w:t>σύντομη προειδοποίηση</w:t>
      </w:r>
      <w:r w:rsidR="00E95128">
        <w:t>»</w:t>
      </w:r>
      <w:r w:rsidR="00E95128" w:rsidRPr="00D73FD5">
        <w:t xml:space="preserve"> </w:t>
      </w:r>
      <w:r w:rsidR="00524A10" w:rsidRPr="00D73FD5">
        <w:t xml:space="preserve">και </w:t>
      </w:r>
      <w:r w:rsidR="00E95128">
        <w:t>χρονική περίοδος μεγαλύτερη</w:t>
      </w:r>
      <w:r w:rsidR="00D73FD5">
        <w:t xml:space="preserve"> </w:t>
      </w:r>
      <w:r w:rsidR="00524A10" w:rsidRPr="00D73FD5">
        <w:t xml:space="preserve">των τριάντα (30) ημερών.  </w:t>
      </w:r>
    </w:p>
    <w:p w14:paraId="66EDDE47" w14:textId="77777777" w:rsidR="0032002D" w:rsidRPr="0032002D" w:rsidRDefault="00461765" w:rsidP="002B64DD">
      <w:pPr>
        <w:rPr>
          <w:color w:val="000000" w:themeColor="text1"/>
        </w:rPr>
      </w:pPr>
      <w:r w:rsidRPr="00D73FD5">
        <w:rPr>
          <w:rFonts w:eastAsia="Arial Unicode MS" w:cs="Arial"/>
          <w:bCs/>
        </w:rPr>
        <w:tab/>
      </w:r>
      <w:r w:rsidR="002B64DD" w:rsidRPr="00E72D31">
        <w:rPr>
          <w:color w:val="000000" w:themeColor="text1"/>
        </w:rPr>
        <w:t xml:space="preserve">Η Κοινοβουλευτική Επιτροπή </w:t>
      </w:r>
      <w:r w:rsidR="00AE655D" w:rsidRPr="00E72D31">
        <w:rPr>
          <w:color w:val="000000" w:themeColor="text1"/>
        </w:rPr>
        <w:t>Γεωργίας και Φυσικών Πόρων</w:t>
      </w:r>
      <w:r w:rsidR="002B64DD" w:rsidRPr="00E72D31">
        <w:rPr>
          <w:color w:val="000000" w:themeColor="text1"/>
        </w:rPr>
        <w:t xml:space="preserve">, αφού έλαβε υπόψη όλα όσα τέθηκαν ενώπιόν </w:t>
      </w:r>
      <w:r w:rsidR="00D97539" w:rsidRPr="00E72D31">
        <w:rPr>
          <w:color w:val="000000" w:themeColor="text1"/>
        </w:rPr>
        <w:t>της και αφού προέβη σε επιμέρους νομοτεχνικές βελτιώσεις του κειμένου του νομοσχεδίου</w:t>
      </w:r>
      <w:r w:rsidR="0032002D">
        <w:rPr>
          <w:color w:val="000000" w:themeColor="text1"/>
        </w:rPr>
        <w:t>, κατέληξε στις ακόλουθες θέσεις</w:t>
      </w:r>
      <w:r w:rsidR="0032002D" w:rsidRPr="0032002D">
        <w:rPr>
          <w:color w:val="000000" w:themeColor="text1"/>
        </w:rPr>
        <w:t>:</w:t>
      </w:r>
    </w:p>
    <w:p w14:paraId="738A6523" w14:textId="69544E23" w:rsidR="0032002D" w:rsidRPr="0032002D" w:rsidRDefault="0032002D" w:rsidP="009A4253">
      <w:pPr>
        <w:pStyle w:val="ListParagraph"/>
        <w:numPr>
          <w:ilvl w:val="0"/>
          <w:numId w:val="3"/>
        </w:numPr>
        <w:ind w:left="567" w:hanging="567"/>
        <w:rPr>
          <w:rFonts w:eastAsia="Times New Roman" w:cs="Arial"/>
          <w:color w:val="000000" w:themeColor="text1"/>
          <w:lang w:eastAsia="en-GB"/>
        </w:rPr>
      </w:pPr>
      <w:r>
        <w:rPr>
          <w:color w:val="000000" w:themeColor="text1"/>
          <w:lang w:val="en-US"/>
        </w:rPr>
        <w:t>O</w:t>
      </w:r>
      <w:r w:rsidRPr="0032002D">
        <w:rPr>
          <w:color w:val="000000" w:themeColor="text1"/>
        </w:rPr>
        <w:t xml:space="preserve"> </w:t>
      </w:r>
      <w:r>
        <w:rPr>
          <w:color w:val="000000" w:themeColor="text1"/>
        </w:rPr>
        <w:t>πρόεδρος και τα μέλη της επιτροπής βουλευτές των κοινοβουλευτικών ομάδων ΑΚΕΛ-Αριστερά-Νέες Δυνάμεις και του Δημοκρατικού Κόμματος εισηγούνται στη</w:t>
      </w:r>
      <w:r w:rsidR="00F41416">
        <w:rPr>
          <w:color w:val="000000" w:themeColor="text1"/>
        </w:rPr>
        <w:t xml:space="preserve"> Βουλή </w:t>
      </w:r>
      <w:r>
        <w:rPr>
          <w:color w:val="000000" w:themeColor="text1"/>
        </w:rPr>
        <w:t>την ψήφιση του νομοσχεδίου σε νόμο.</w:t>
      </w:r>
    </w:p>
    <w:p w14:paraId="073FC358" w14:textId="35848F6D" w:rsidR="00136C8B" w:rsidRPr="00136C8B" w:rsidRDefault="0032002D" w:rsidP="00F57D38">
      <w:pPr>
        <w:pStyle w:val="ListParagraph"/>
        <w:numPr>
          <w:ilvl w:val="0"/>
          <w:numId w:val="3"/>
        </w:numPr>
        <w:ind w:left="567" w:hanging="567"/>
        <w:rPr>
          <w:rFonts w:eastAsia="Times New Roman" w:cs="Arial"/>
          <w:color w:val="000000" w:themeColor="text1"/>
          <w:lang w:eastAsia="en-GB"/>
        </w:rPr>
      </w:pPr>
      <w:r w:rsidRPr="00136C8B">
        <w:rPr>
          <w:color w:val="000000" w:themeColor="text1"/>
        </w:rPr>
        <w:t xml:space="preserve">Τα μέλη της επιτροπής βουλευτές της κοινοβουλευτικής ομάδας του Δημοκρατικού Συναγερμού και το μέλος της βουλευτής του Κινήματος Οικολόγων-Συνεργασία Πολιτών επιφυλάχθηκαν να </w:t>
      </w:r>
      <w:r w:rsidR="00955B7C" w:rsidRPr="00136C8B">
        <w:rPr>
          <w:color w:val="000000" w:themeColor="text1"/>
        </w:rPr>
        <w:t>τοποθετηθούν επί των προνοιών του νομοσχεδίου κατά τη συζήτησή του ενώπιον της ολομέλειας του σώματος.</w:t>
      </w:r>
    </w:p>
    <w:p w14:paraId="0E8687A7" w14:textId="53D49CBC" w:rsidR="00136C8B" w:rsidRDefault="00136C8B" w:rsidP="00D9177D">
      <w:pPr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  <w:t xml:space="preserve">Υπό το φως των πιο πάνω, η Κοινοβουλευτική Επιτροπή Γεωργίας και Φυσικών Πόρων υποβάλλει την παρούσα έκθεσή της για σκοπούς λήψης τελικής απόφασης επί του νομοσχεδίου </w:t>
      </w:r>
      <w:r w:rsidR="00A71C94">
        <w:rPr>
          <w:rFonts w:eastAsia="Simsun (Founder Extended)" w:cs="Arial"/>
          <w:szCs w:val="24"/>
          <w:lang w:eastAsia="zh-CN"/>
        </w:rPr>
        <w:t>κατά</w:t>
      </w:r>
      <w:r>
        <w:rPr>
          <w:rFonts w:eastAsia="Simsun (Founder Extended)" w:cs="Arial"/>
          <w:szCs w:val="24"/>
          <w:lang w:eastAsia="zh-CN"/>
        </w:rPr>
        <w:t xml:space="preserve"> τη συζήτησή του στην ολομέλεια του σώματος.</w:t>
      </w:r>
    </w:p>
    <w:p w14:paraId="448F557C" w14:textId="77777777" w:rsidR="003579E1" w:rsidRDefault="003579E1" w:rsidP="002B64DD">
      <w:pPr>
        <w:rPr>
          <w:rFonts w:eastAsia="Times New Roman" w:cs="Arial"/>
          <w:lang w:eastAsia="en-GB"/>
        </w:rPr>
      </w:pPr>
    </w:p>
    <w:p w14:paraId="3CD59964" w14:textId="77777777" w:rsidR="00955B7C" w:rsidRDefault="00955B7C" w:rsidP="002B64DD">
      <w:pPr>
        <w:rPr>
          <w:rFonts w:eastAsia="Times New Roman" w:cs="Arial"/>
          <w:lang w:eastAsia="en-GB"/>
        </w:rPr>
      </w:pPr>
    </w:p>
    <w:p w14:paraId="3599B74F" w14:textId="1C49BC97" w:rsidR="00AE655D" w:rsidRDefault="00D9177D" w:rsidP="002B64DD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1</w:t>
      </w:r>
      <w:r w:rsidR="00A71C94">
        <w:rPr>
          <w:rFonts w:eastAsia="Times New Roman" w:cs="Arial"/>
          <w:lang w:eastAsia="en-GB"/>
        </w:rPr>
        <w:t>5</w:t>
      </w:r>
      <w:r w:rsidR="00955B7C">
        <w:rPr>
          <w:rFonts w:eastAsia="Times New Roman" w:cs="Arial"/>
          <w:lang w:eastAsia="en-GB"/>
        </w:rPr>
        <w:t xml:space="preserve"> Μαΐου </w:t>
      </w:r>
      <w:r w:rsidR="00AE655D">
        <w:rPr>
          <w:rFonts w:eastAsia="Times New Roman" w:cs="Arial"/>
          <w:lang w:eastAsia="en-GB"/>
        </w:rPr>
        <w:t>2023</w:t>
      </w:r>
    </w:p>
    <w:p w14:paraId="6DEE3BAF" w14:textId="77777777" w:rsidR="003579E1" w:rsidRDefault="003579E1" w:rsidP="002B64DD">
      <w:pPr>
        <w:rPr>
          <w:rFonts w:eastAsia="Times New Roman" w:cs="Arial"/>
          <w:sz w:val="20"/>
          <w:szCs w:val="20"/>
          <w:lang w:eastAsia="en-GB"/>
        </w:rPr>
      </w:pPr>
    </w:p>
    <w:p w14:paraId="01EEA6DF" w14:textId="77777777" w:rsidR="003579E1" w:rsidRDefault="003579E1" w:rsidP="002B64DD">
      <w:pPr>
        <w:rPr>
          <w:rFonts w:eastAsia="Times New Roman" w:cs="Arial"/>
          <w:sz w:val="20"/>
          <w:szCs w:val="20"/>
          <w:lang w:eastAsia="en-GB"/>
        </w:rPr>
      </w:pPr>
    </w:p>
    <w:p w14:paraId="6FE1DBED" w14:textId="6774ABC6" w:rsidR="00AE655D" w:rsidRPr="00CD1E51" w:rsidRDefault="00AE655D" w:rsidP="002B64DD">
      <w:pPr>
        <w:rPr>
          <w:rFonts w:eastAsia="Times New Roman" w:cs="Arial"/>
          <w:sz w:val="20"/>
          <w:szCs w:val="20"/>
          <w:lang w:eastAsia="en-GB"/>
        </w:rPr>
      </w:pPr>
      <w:r w:rsidRPr="00CD1E51">
        <w:rPr>
          <w:rFonts w:eastAsia="Times New Roman" w:cs="Arial"/>
          <w:sz w:val="20"/>
          <w:szCs w:val="20"/>
          <w:lang w:eastAsia="en-GB"/>
        </w:rPr>
        <w:t>Αρ. Φακ.:</w:t>
      </w:r>
      <w:r w:rsidR="00CD1E51" w:rsidRPr="00CD1E51">
        <w:rPr>
          <w:rFonts w:eastAsia="Times New Roman" w:cs="Arial"/>
          <w:sz w:val="20"/>
          <w:szCs w:val="20"/>
          <w:lang w:eastAsia="en-GB"/>
        </w:rPr>
        <w:t xml:space="preserve"> 23.01.063.</w:t>
      </w:r>
      <w:r w:rsidR="00D73FD5">
        <w:rPr>
          <w:rFonts w:eastAsia="Times New Roman" w:cs="Arial"/>
          <w:sz w:val="20"/>
          <w:szCs w:val="20"/>
          <w:lang w:eastAsia="en-GB"/>
        </w:rPr>
        <w:t>287</w:t>
      </w:r>
      <w:r w:rsidR="00CD1E51" w:rsidRPr="00CD1E51">
        <w:rPr>
          <w:rFonts w:eastAsia="Times New Roman" w:cs="Arial"/>
          <w:sz w:val="20"/>
          <w:szCs w:val="20"/>
          <w:lang w:eastAsia="en-GB"/>
        </w:rPr>
        <w:t>-2022</w:t>
      </w:r>
    </w:p>
    <w:p w14:paraId="4136D1A6" w14:textId="3E375F9F" w:rsidR="00CD1E51" w:rsidRPr="00CD1E51" w:rsidRDefault="00CD1E51" w:rsidP="002B64DD">
      <w:pPr>
        <w:rPr>
          <w:sz w:val="20"/>
          <w:szCs w:val="20"/>
        </w:rPr>
      </w:pPr>
      <w:r w:rsidRPr="00CD1E51">
        <w:rPr>
          <w:rFonts w:eastAsia="Times New Roman" w:cs="Arial"/>
          <w:sz w:val="20"/>
          <w:szCs w:val="20"/>
          <w:lang w:eastAsia="en-GB"/>
        </w:rPr>
        <w:lastRenderedPageBreak/>
        <w:t>ΜΧ</w:t>
      </w:r>
      <w:r w:rsidR="003579E1">
        <w:rPr>
          <w:rFonts w:eastAsia="Times New Roman" w:cs="Arial"/>
          <w:sz w:val="20"/>
          <w:szCs w:val="20"/>
          <w:lang w:eastAsia="en-GB"/>
        </w:rPr>
        <w:t>/ΜΓ</w:t>
      </w:r>
      <w:r w:rsidR="00355604">
        <w:rPr>
          <w:rFonts w:eastAsia="Times New Roman" w:cs="Arial"/>
          <w:sz w:val="20"/>
          <w:szCs w:val="20"/>
          <w:lang w:eastAsia="en-GB"/>
        </w:rPr>
        <w:t>/ΑΠ</w:t>
      </w:r>
    </w:p>
    <w:p w14:paraId="377D5FFE" w14:textId="77777777" w:rsidR="00260BD0" w:rsidRDefault="00260BD0" w:rsidP="003A2F7F">
      <w:pPr>
        <w:tabs>
          <w:tab w:val="clear" w:pos="567"/>
        </w:tabs>
        <w:jc w:val="center"/>
      </w:pPr>
    </w:p>
    <w:sectPr w:rsidR="00260BD0" w:rsidSect="003579E1">
      <w:head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09F3" w14:textId="77777777" w:rsidR="00826340" w:rsidRDefault="00826340" w:rsidP="00324623">
      <w:pPr>
        <w:spacing w:line="240" w:lineRule="auto"/>
      </w:pPr>
      <w:r>
        <w:separator/>
      </w:r>
    </w:p>
  </w:endnote>
  <w:endnote w:type="continuationSeparator" w:id="0">
    <w:p w14:paraId="4A45CB27" w14:textId="77777777" w:rsidR="00826340" w:rsidRDefault="00826340" w:rsidP="00324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03C4" w14:textId="77777777" w:rsidR="00826340" w:rsidRDefault="00826340" w:rsidP="00324623">
      <w:pPr>
        <w:spacing w:line="240" w:lineRule="auto"/>
      </w:pPr>
      <w:r>
        <w:separator/>
      </w:r>
    </w:p>
  </w:footnote>
  <w:footnote w:type="continuationSeparator" w:id="0">
    <w:p w14:paraId="2B4E0524" w14:textId="77777777" w:rsidR="00826340" w:rsidRDefault="00826340" w:rsidP="00324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344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8B4988" w14:textId="274146A4" w:rsidR="00324623" w:rsidRDefault="003246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8139A" w14:textId="77777777" w:rsidR="00324623" w:rsidRDefault="0032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EDD"/>
    <w:multiLevelType w:val="hybridMultilevel"/>
    <w:tmpl w:val="00C8646E"/>
    <w:lvl w:ilvl="0" w:tplc="6442A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60A2"/>
    <w:multiLevelType w:val="hybridMultilevel"/>
    <w:tmpl w:val="C5E44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21B7"/>
    <w:multiLevelType w:val="hybridMultilevel"/>
    <w:tmpl w:val="47026E4A"/>
    <w:lvl w:ilvl="0" w:tplc="71424CC2">
      <w:start w:val="1"/>
      <w:numFmt w:val="decimal"/>
      <w:lvlText w:val="%1."/>
      <w:lvlJc w:val="left"/>
      <w:pPr>
        <w:ind w:left="8157" w:hanging="360"/>
      </w:pPr>
      <w:rPr>
        <w:rFonts w:eastAsia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7F"/>
    <w:rsid w:val="0004575D"/>
    <w:rsid w:val="000974FB"/>
    <w:rsid w:val="000C6B84"/>
    <w:rsid w:val="00136C8B"/>
    <w:rsid w:val="00186BFC"/>
    <w:rsid w:val="001B1050"/>
    <w:rsid w:val="00251F65"/>
    <w:rsid w:val="00260BD0"/>
    <w:rsid w:val="00267CE6"/>
    <w:rsid w:val="002B64DD"/>
    <w:rsid w:val="002E2553"/>
    <w:rsid w:val="0032002D"/>
    <w:rsid w:val="00324623"/>
    <w:rsid w:val="00355604"/>
    <w:rsid w:val="003579E1"/>
    <w:rsid w:val="00376A6A"/>
    <w:rsid w:val="003A2F7F"/>
    <w:rsid w:val="003C11E1"/>
    <w:rsid w:val="003D7D19"/>
    <w:rsid w:val="003E1AC9"/>
    <w:rsid w:val="003E30FB"/>
    <w:rsid w:val="003E7A92"/>
    <w:rsid w:val="00461765"/>
    <w:rsid w:val="0048769C"/>
    <w:rsid w:val="004F1BCE"/>
    <w:rsid w:val="00524A10"/>
    <w:rsid w:val="00530477"/>
    <w:rsid w:val="00533EDD"/>
    <w:rsid w:val="00542E5F"/>
    <w:rsid w:val="005A1280"/>
    <w:rsid w:val="0060531B"/>
    <w:rsid w:val="0064556F"/>
    <w:rsid w:val="0068009D"/>
    <w:rsid w:val="0068335D"/>
    <w:rsid w:val="006D3056"/>
    <w:rsid w:val="00710BFD"/>
    <w:rsid w:val="00724801"/>
    <w:rsid w:val="0074499D"/>
    <w:rsid w:val="007626E2"/>
    <w:rsid w:val="00773818"/>
    <w:rsid w:val="007A61FA"/>
    <w:rsid w:val="007A68E8"/>
    <w:rsid w:val="007A7699"/>
    <w:rsid w:val="007C41D4"/>
    <w:rsid w:val="00800CBC"/>
    <w:rsid w:val="00826340"/>
    <w:rsid w:val="008545A7"/>
    <w:rsid w:val="008963E2"/>
    <w:rsid w:val="00903010"/>
    <w:rsid w:val="00916783"/>
    <w:rsid w:val="00955B7C"/>
    <w:rsid w:val="009A4253"/>
    <w:rsid w:val="00A513AC"/>
    <w:rsid w:val="00A65469"/>
    <w:rsid w:val="00A71C94"/>
    <w:rsid w:val="00AC2E7E"/>
    <w:rsid w:val="00AE655D"/>
    <w:rsid w:val="00B04DAE"/>
    <w:rsid w:val="00B421D1"/>
    <w:rsid w:val="00B46E59"/>
    <w:rsid w:val="00BC6558"/>
    <w:rsid w:val="00C02F70"/>
    <w:rsid w:val="00C2566F"/>
    <w:rsid w:val="00C67F5D"/>
    <w:rsid w:val="00CD1E51"/>
    <w:rsid w:val="00D118FE"/>
    <w:rsid w:val="00D73FD5"/>
    <w:rsid w:val="00D9177D"/>
    <w:rsid w:val="00D97539"/>
    <w:rsid w:val="00E14C19"/>
    <w:rsid w:val="00E15BEE"/>
    <w:rsid w:val="00E66BC9"/>
    <w:rsid w:val="00E72D31"/>
    <w:rsid w:val="00E9238D"/>
    <w:rsid w:val="00E95128"/>
    <w:rsid w:val="00E96CAE"/>
    <w:rsid w:val="00EA758D"/>
    <w:rsid w:val="00EB10CD"/>
    <w:rsid w:val="00F41416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8E47"/>
  <w15:chartTrackingRefBased/>
  <w15:docId w15:val="{D86DCF5B-1979-42E5-A3C1-03490DD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7F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4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9D"/>
    <w:pPr>
      <w:ind w:left="720"/>
      <w:contextualSpacing/>
    </w:pPr>
  </w:style>
  <w:style w:type="paragraph" w:styleId="NoSpacing">
    <w:name w:val="No Spacing"/>
    <w:uiPriority w:val="1"/>
    <w:qFormat/>
    <w:rsid w:val="007A68E8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324623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2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623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2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Andreas Papayiannis</cp:lastModifiedBy>
  <cp:revision>3</cp:revision>
  <cp:lastPrinted>2023-05-15T08:30:00Z</cp:lastPrinted>
  <dcterms:created xsi:type="dcterms:W3CDTF">2023-05-15T08:58:00Z</dcterms:created>
  <dcterms:modified xsi:type="dcterms:W3CDTF">2023-05-15T11:15:00Z</dcterms:modified>
</cp:coreProperties>
</file>