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6339" w:rsidRDefault="007A6339" w:rsidP="007A6339">
      <w:pPr>
        <w:jc w:val="center"/>
        <w:rPr>
          <w:b/>
        </w:rPr>
      </w:pPr>
      <w:r>
        <w:rPr>
          <w:b/>
        </w:rPr>
        <w:t>Έκθεση της Κοινοβουλευτικής Επιτροπής Υγείας για το νομοσχέδιο «Ο περί Προϋπολογισμού της Αρχής Αντιμετώπισης Εξαρτήσεων Κύπρου του 20</w:t>
      </w:r>
      <w:r w:rsidR="00CD0DFA">
        <w:rPr>
          <w:b/>
        </w:rPr>
        <w:t>2</w:t>
      </w:r>
      <w:r w:rsidR="00371B87">
        <w:rPr>
          <w:b/>
        </w:rPr>
        <w:t>3</w:t>
      </w:r>
      <w:r w:rsidR="00CD0DFA">
        <w:rPr>
          <w:b/>
        </w:rPr>
        <w:t xml:space="preserve"> </w:t>
      </w:r>
      <w:r>
        <w:rPr>
          <w:b/>
        </w:rPr>
        <w:t>Νόμος του 20</w:t>
      </w:r>
      <w:r w:rsidR="00CD0DFA">
        <w:rPr>
          <w:b/>
        </w:rPr>
        <w:t>2</w:t>
      </w:r>
      <w:r w:rsidR="001447A1" w:rsidRPr="001447A1">
        <w:rPr>
          <w:b/>
        </w:rPr>
        <w:t>2</w:t>
      </w:r>
      <w:r>
        <w:rPr>
          <w:b/>
        </w:rPr>
        <w:t>»</w:t>
      </w:r>
    </w:p>
    <w:p w:rsidR="00371B87" w:rsidRDefault="007A6339" w:rsidP="00371B87">
      <w:pPr>
        <w:rPr>
          <w:bCs/>
        </w:rPr>
        <w:sectPr w:rsidR="00371B87" w:rsidSect="00461276">
          <w:headerReference w:type="default" r:id="rId8"/>
          <w:pgSz w:w="11907" w:h="16840" w:code="9"/>
          <w:pgMar w:top="1418" w:right="1134" w:bottom="1560" w:left="1418" w:header="720" w:footer="720" w:gutter="0"/>
          <w:cols w:space="708"/>
          <w:titlePg/>
          <w:docGrid w:linePitch="360"/>
        </w:sectPr>
      </w:pPr>
      <w:r>
        <w:rPr>
          <w:b/>
        </w:rPr>
        <w:t>Παρόντες:</w:t>
      </w:r>
    </w:p>
    <w:p w:rsidR="00371B87" w:rsidRDefault="00371B87" w:rsidP="00BD23E2">
      <w:pPr>
        <w:rPr>
          <w:bCs/>
        </w:rPr>
      </w:pPr>
      <w:r>
        <w:rPr>
          <w:bCs/>
        </w:rPr>
        <w:tab/>
        <w:t>Ευθύμιος Δίπλαρος, πρόεδρος</w:t>
      </w:r>
    </w:p>
    <w:p w:rsidR="00371B87" w:rsidRDefault="00371B87" w:rsidP="009A22C5">
      <w:pPr>
        <w:jc w:val="left"/>
      </w:pPr>
      <w:r>
        <w:rPr>
          <w:bCs/>
        </w:rPr>
        <w:tab/>
      </w:r>
      <w:r w:rsidR="00BE6AE5" w:rsidRPr="00CD2280">
        <w:t>Σάβια Ορφανίδου</w:t>
      </w:r>
      <w:r w:rsidR="00BE6AE5">
        <w:tab/>
      </w:r>
      <w:r w:rsidR="00BE6AE5" w:rsidRPr="00CD2280">
        <w:t>Χαράλαμπος Πάζαρος</w:t>
      </w:r>
      <w:r w:rsidR="00BE6AE5">
        <w:tab/>
      </w:r>
      <w:r w:rsidR="00B0482D">
        <w:t>Νίκος Κέττηρος</w:t>
      </w:r>
    </w:p>
    <w:p w:rsidR="00371B87" w:rsidRDefault="00371B87" w:rsidP="00371B87">
      <w:r>
        <w:tab/>
      </w:r>
      <w:r w:rsidR="00B0482D" w:rsidRPr="00CD2280">
        <w:t>Μαρίνα Νικολάου</w:t>
      </w:r>
    </w:p>
    <w:p w:rsidR="00371B87" w:rsidRDefault="00371B87" w:rsidP="00371B87">
      <w:r>
        <w:tab/>
      </w:r>
      <w:r w:rsidRPr="00CD2280">
        <w:t xml:space="preserve">Χρίστος Χριστόφιας </w:t>
      </w:r>
    </w:p>
    <w:p w:rsidR="00371B87" w:rsidRDefault="00371B87" w:rsidP="00371B87">
      <w:r>
        <w:tab/>
      </w:r>
      <w:r w:rsidRPr="00CD2280">
        <w:t>Χρύσανθος Σαββίδης</w:t>
      </w:r>
    </w:p>
    <w:p w:rsidR="00BE6AE5" w:rsidRDefault="00371B87" w:rsidP="00371B87">
      <w:r>
        <w:tab/>
      </w:r>
      <w:r w:rsidR="00BE6AE5" w:rsidRPr="00CD2280">
        <w:t>Μαρίνος Σιζόπουλος</w:t>
      </w:r>
    </w:p>
    <w:p w:rsidR="00371B87" w:rsidRDefault="00371B87" w:rsidP="005F1C3A">
      <w:pPr>
        <w:sectPr w:rsidR="00371B87" w:rsidSect="00BD23E2">
          <w:type w:val="continuous"/>
          <w:pgSz w:w="11907" w:h="16840" w:code="9"/>
          <w:pgMar w:top="1418" w:right="1134" w:bottom="1418" w:left="1418" w:header="720" w:footer="720" w:gutter="0"/>
          <w:cols w:num="2" w:space="708"/>
          <w:titlePg/>
          <w:docGrid w:linePitch="360"/>
        </w:sectPr>
      </w:pPr>
    </w:p>
    <w:p w:rsidR="007A6339" w:rsidRDefault="00371B87" w:rsidP="004A2722">
      <w:r>
        <w:tab/>
      </w:r>
      <w:r w:rsidR="007A6339" w:rsidRPr="00063ED0">
        <w:t xml:space="preserve">Η Κοινοβουλευτική Επιτροπή Υγείας μελέτησε το πιο πάνω νομοσχέδιο σε συνεδρία της, </w:t>
      </w:r>
      <w:r w:rsidR="00CD0DFA" w:rsidRPr="00063ED0">
        <w:t>η οποία</w:t>
      </w:r>
      <w:r w:rsidR="007A6339" w:rsidRPr="00063ED0">
        <w:t xml:space="preserve"> πραγματοποιήθηκε </w:t>
      </w:r>
      <w:r w:rsidR="00B0482D">
        <w:t>σ</w:t>
      </w:r>
      <w:r w:rsidR="00C86DBB" w:rsidRPr="00063ED0">
        <w:t>τ</w:t>
      </w:r>
      <w:r w:rsidR="00B0482D">
        <w:t>ις</w:t>
      </w:r>
      <w:r w:rsidR="007A6339" w:rsidRPr="00063ED0">
        <w:t xml:space="preserve"> </w:t>
      </w:r>
      <w:r>
        <w:t>24</w:t>
      </w:r>
      <w:r w:rsidR="00C86DBB" w:rsidRPr="00063ED0">
        <w:t xml:space="preserve"> </w:t>
      </w:r>
      <w:r>
        <w:t>Νοεμβρίου</w:t>
      </w:r>
      <w:r w:rsidR="007A6339" w:rsidRPr="00063ED0">
        <w:t xml:space="preserve"> 20</w:t>
      </w:r>
      <w:r w:rsidR="00CD0DFA" w:rsidRPr="00063ED0">
        <w:t>2</w:t>
      </w:r>
      <w:r w:rsidR="004D10FA">
        <w:t>2</w:t>
      </w:r>
      <w:r w:rsidR="007A6339" w:rsidRPr="00063ED0">
        <w:t xml:space="preserve">. </w:t>
      </w:r>
      <w:r w:rsidR="008D0940" w:rsidRPr="008D0940">
        <w:t xml:space="preserve"> </w:t>
      </w:r>
      <w:r w:rsidR="007A6339" w:rsidRPr="00063ED0">
        <w:t xml:space="preserve">Στη συνεδρίαση αυτή κλήθηκαν και παρευρέθηκαν ενώπιον της επιτροπής εκπρόσωποι </w:t>
      </w:r>
      <w:r w:rsidR="007A6339" w:rsidRPr="00CB638B">
        <w:t>του Υπουργείου Υγείας</w:t>
      </w:r>
      <w:r w:rsidR="009B031C" w:rsidRPr="00CB638B">
        <w:t>, του Υπουργείου Οικονομικών</w:t>
      </w:r>
      <w:r w:rsidR="007A6339" w:rsidRPr="00CB638B">
        <w:t xml:space="preserve"> </w:t>
      </w:r>
      <w:r w:rsidR="00867A3D">
        <w:t xml:space="preserve">και </w:t>
      </w:r>
      <w:r w:rsidR="00D00E2B">
        <w:t xml:space="preserve">εκπρόσωποι </w:t>
      </w:r>
      <w:r w:rsidR="007A6339" w:rsidRPr="00CB638B">
        <w:t xml:space="preserve">της Αρχής </w:t>
      </w:r>
      <w:bookmarkStart w:id="0" w:name="_Hlk95374045"/>
      <w:r w:rsidR="007A6339" w:rsidRPr="00CB638B">
        <w:t>Αντιμετώπισης Εξαρτήσεων Κύπρου</w:t>
      </w:r>
      <w:bookmarkStart w:id="1" w:name="_Hlk96011916"/>
      <w:bookmarkEnd w:id="0"/>
      <w:r w:rsidR="00F0663E" w:rsidRPr="00CB638B">
        <w:t xml:space="preserve">. </w:t>
      </w:r>
      <w:r w:rsidR="007A6339" w:rsidRPr="00CB638B">
        <w:t xml:space="preserve"> </w:t>
      </w:r>
      <w:bookmarkEnd w:id="1"/>
    </w:p>
    <w:p w:rsidR="00626508" w:rsidRPr="00CB638B" w:rsidRDefault="00626508" w:rsidP="004A2722">
      <w:r>
        <w:tab/>
        <w:t>Σ</w:t>
      </w:r>
      <w:r w:rsidR="007E0A1F">
        <w:t>ημειώνεται ότι σ</w:t>
      </w:r>
      <w:r>
        <w:t>το πλαίσιο της συζήτησης</w:t>
      </w:r>
      <w:r w:rsidR="007E0A1F">
        <w:t xml:space="preserve"> του νομοσχεδίου</w:t>
      </w:r>
      <w:r>
        <w:t xml:space="preserve"> παρευρέθηκε επίσης το μέλος της επιτροπής κ. Χρίστος Χρίστου.</w:t>
      </w:r>
    </w:p>
    <w:p w:rsidR="00656A56" w:rsidRPr="00E5717E" w:rsidRDefault="00634877" w:rsidP="007A6339">
      <w:pPr>
        <w:rPr>
          <w:rFonts w:cs="Arial"/>
        </w:rPr>
      </w:pPr>
      <w:r w:rsidRPr="00063ED0">
        <w:tab/>
      </w:r>
      <w:r w:rsidR="00616D76">
        <w:t>Ο</w:t>
      </w:r>
      <w:r w:rsidRPr="00063ED0">
        <w:t xml:space="preserve"> προϋπολογισμός της Αρχής </w:t>
      </w:r>
      <w:r w:rsidR="00616D76" w:rsidRPr="004D10FA">
        <w:t xml:space="preserve">Αντιμετώπισης Εξαρτήσεων Κύπρου </w:t>
      </w:r>
      <w:r w:rsidRPr="00063ED0">
        <w:t>για το έτος 20</w:t>
      </w:r>
      <w:r w:rsidR="00CD0DFA" w:rsidRPr="00063ED0">
        <w:t>2</w:t>
      </w:r>
      <w:r w:rsidR="00371B87">
        <w:t>3</w:t>
      </w:r>
      <w:r w:rsidRPr="00063ED0">
        <w:t xml:space="preserve"> </w:t>
      </w:r>
      <w:r w:rsidR="001E7493">
        <w:t xml:space="preserve">είναι ελλειμματικός και </w:t>
      </w:r>
      <w:r w:rsidRPr="00063ED0">
        <w:t xml:space="preserve">προβλέπει </w:t>
      </w:r>
      <w:r w:rsidR="00CD0DFA" w:rsidRPr="00063ED0">
        <w:t>δαπάνες ύψους</w:t>
      </w:r>
      <w:r w:rsidR="007E0A1F">
        <w:t xml:space="preserve"> </w:t>
      </w:r>
      <w:r w:rsidR="00CD0DFA" w:rsidRPr="00063ED0">
        <w:t>€</w:t>
      </w:r>
      <w:r w:rsidR="00616D76">
        <w:t>3.000.000</w:t>
      </w:r>
      <w:r w:rsidR="00CD0DFA" w:rsidRPr="00063ED0">
        <w:t xml:space="preserve"> και </w:t>
      </w:r>
      <w:r w:rsidRPr="00063ED0">
        <w:t>έσοδα ύψους €</w:t>
      </w:r>
      <w:r w:rsidR="00E664F8" w:rsidRPr="00063ED0">
        <w:t>2</w:t>
      </w:r>
      <w:r w:rsidRPr="00063ED0">
        <w:t>.</w:t>
      </w:r>
      <w:r w:rsidR="00FD629E">
        <w:t>7</w:t>
      </w:r>
      <w:r w:rsidR="001E7493">
        <w:t>50</w:t>
      </w:r>
      <w:r w:rsidR="007667CA" w:rsidRPr="00063ED0">
        <w:t>.000,</w:t>
      </w:r>
      <w:r w:rsidRPr="00063ED0">
        <w:t xml:space="preserve"> </w:t>
      </w:r>
      <w:r w:rsidR="00CD0DFA" w:rsidRPr="00063ED0">
        <w:t>τα οποία</w:t>
      </w:r>
      <w:r w:rsidRPr="00063ED0">
        <w:t xml:space="preserve"> </w:t>
      </w:r>
      <w:r w:rsidR="00616D76">
        <w:t>θα προέλθουν</w:t>
      </w:r>
      <w:r w:rsidRPr="00063ED0">
        <w:t xml:space="preserve"> από κρατική χορηγία</w:t>
      </w:r>
      <w:r w:rsidR="004B02E5" w:rsidRPr="00063ED0">
        <w:t xml:space="preserve"> </w:t>
      </w:r>
      <w:r w:rsidR="00D00E2B">
        <w:t>(</w:t>
      </w:r>
      <w:r w:rsidR="004B02E5" w:rsidRPr="00063ED0">
        <w:t>€</w:t>
      </w:r>
      <w:r w:rsidR="00CD0DFA" w:rsidRPr="00063ED0">
        <w:t>2</w:t>
      </w:r>
      <w:r w:rsidR="004B02E5" w:rsidRPr="00063ED0">
        <w:t>.</w:t>
      </w:r>
      <w:r w:rsidR="00FD629E">
        <w:t>50</w:t>
      </w:r>
      <w:r w:rsidR="00CD0DFA" w:rsidRPr="00063ED0">
        <w:t>0</w:t>
      </w:r>
      <w:r w:rsidR="004B02E5" w:rsidRPr="00063ED0">
        <w:t>.000</w:t>
      </w:r>
      <w:r w:rsidR="00D00E2B">
        <w:t>)</w:t>
      </w:r>
      <w:r w:rsidR="004E2398">
        <w:t>,</w:t>
      </w:r>
      <w:r w:rsidR="00280DF2" w:rsidRPr="00063ED0">
        <w:t xml:space="preserve"> </w:t>
      </w:r>
      <w:r w:rsidR="004E2398">
        <w:t xml:space="preserve">καθώς </w:t>
      </w:r>
      <w:r w:rsidR="00280DF2" w:rsidRPr="00063ED0">
        <w:t>και</w:t>
      </w:r>
      <w:r w:rsidR="00184702" w:rsidRPr="00063ED0">
        <w:t xml:space="preserve"> </w:t>
      </w:r>
      <w:r w:rsidR="004E2398">
        <w:t xml:space="preserve">από </w:t>
      </w:r>
      <w:r w:rsidR="001E7493">
        <w:t>άλλες πηγές</w:t>
      </w:r>
      <w:r w:rsidR="004E2398">
        <w:t xml:space="preserve"> </w:t>
      </w:r>
      <w:r w:rsidR="004E2398" w:rsidRPr="004E2398">
        <w:t>(€</w:t>
      </w:r>
      <w:r w:rsidR="001E7493">
        <w:t>250</w:t>
      </w:r>
      <w:r w:rsidR="00B0482D">
        <w:t>.</w:t>
      </w:r>
      <w:r w:rsidR="001E7493">
        <w:t>000</w:t>
      </w:r>
      <w:r w:rsidR="004E2398" w:rsidRPr="004E2398">
        <w:t>)</w:t>
      </w:r>
      <w:r w:rsidRPr="00063ED0">
        <w:t>.</w:t>
      </w:r>
      <w:r w:rsidR="00B17B93" w:rsidRPr="00063ED0">
        <w:t xml:space="preserve"> </w:t>
      </w:r>
    </w:p>
    <w:p w:rsidR="00634877" w:rsidRPr="00063ED0" w:rsidRDefault="00656A56" w:rsidP="007A6339">
      <w:r w:rsidRPr="00063ED0">
        <w:tab/>
      </w:r>
      <w:r w:rsidR="00347449" w:rsidRPr="00347449">
        <w:t>Οι προϋπολογιζόμενες δαπάνες για το έτος 202</w:t>
      </w:r>
      <w:r w:rsidR="001E7493">
        <w:t>3</w:t>
      </w:r>
      <w:r w:rsidR="00347449" w:rsidRPr="00347449">
        <w:t xml:space="preserve"> αφορούν κυρίως τα ακόλουθα</w:t>
      </w:r>
      <w:r w:rsidR="00634877" w:rsidRPr="00063ED0">
        <w:t>:</w:t>
      </w:r>
    </w:p>
    <w:p w:rsidR="00CB638B" w:rsidRDefault="00E176D7" w:rsidP="00CB638B">
      <w:pPr>
        <w:numPr>
          <w:ilvl w:val="0"/>
          <w:numId w:val="1"/>
        </w:numPr>
      </w:pPr>
      <w:r>
        <w:t>Α</w:t>
      </w:r>
      <w:r w:rsidR="00CD0DFA" w:rsidRPr="007E7009">
        <w:t xml:space="preserve">ποδοχές προσωπικού </w:t>
      </w:r>
      <w:r w:rsidR="00E1273E">
        <w:t>(</w:t>
      </w:r>
      <w:r w:rsidR="00CD0DFA" w:rsidRPr="007E7009">
        <w:t>€8</w:t>
      </w:r>
      <w:r w:rsidR="00055201">
        <w:t>9</w:t>
      </w:r>
      <w:r w:rsidR="006D7ED5">
        <w:t>9</w:t>
      </w:r>
      <w:r w:rsidR="007667CA" w:rsidRPr="007E7009">
        <w:t>.</w:t>
      </w:r>
      <w:r w:rsidR="006D7ED5">
        <w:t>429</w:t>
      </w:r>
      <w:r w:rsidR="00E1273E">
        <w:t>)</w:t>
      </w:r>
      <w:r w:rsidR="00CB638B">
        <w:t>.</w:t>
      </w:r>
    </w:p>
    <w:p w:rsidR="00AF5B80" w:rsidRPr="00AF5B80" w:rsidRDefault="006D7ED5" w:rsidP="00AF5B80">
      <w:pPr>
        <w:numPr>
          <w:ilvl w:val="0"/>
          <w:numId w:val="1"/>
        </w:numPr>
      </w:pPr>
      <w:r>
        <w:t>Συνεισφορά Γ</w:t>
      </w:r>
      <w:r w:rsidR="00B0482D">
        <w:t>Ε</w:t>
      </w:r>
      <w:r>
        <w:t>ΣΥ</w:t>
      </w:r>
      <w:r w:rsidR="00AF5B80" w:rsidRPr="00AF5B80">
        <w:t xml:space="preserve"> </w:t>
      </w:r>
      <w:r w:rsidR="00E1273E">
        <w:t>(</w:t>
      </w:r>
      <w:r w:rsidR="00AF5B80" w:rsidRPr="00AF5B80">
        <w:t>€</w:t>
      </w:r>
      <w:r>
        <w:t>23</w:t>
      </w:r>
      <w:r w:rsidR="00AF5B80" w:rsidRPr="00AF5B80">
        <w:t>.</w:t>
      </w:r>
      <w:r>
        <w:t>101</w:t>
      </w:r>
      <w:r w:rsidR="00E1273E">
        <w:t>)</w:t>
      </w:r>
      <w:r w:rsidR="00AF5B80" w:rsidRPr="00AF5B80">
        <w:t>.</w:t>
      </w:r>
    </w:p>
    <w:p w:rsidR="00736FF9" w:rsidRDefault="006D7ED5" w:rsidP="00CB638B">
      <w:pPr>
        <w:numPr>
          <w:ilvl w:val="0"/>
          <w:numId w:val="1"/>
        </w:numPr>
      </w:pPr>
      <w:r>
        <w:t xml:space="preserve">Ταμείο </w:t>
      </w:r>
      <w:r w:rsidR="00B0482D">
        <w:t>π</w:t>
      </w:r>
      <w:r>
        <w:t xml:space="preserve">ρονοίας </w:t>
      </w:r>
      <w:r w:rsidR="00B0482D">
        <w:t>υ</w:t>
      </w:r>
      <w:r>
        <w:t>παλλήλων</w:t>
      </w:r>
      <w:r w:rsidR="00736FF9" w:rsidRPr="00736FF9">
        <w:t xml:space="preserve"> </w:t>
      </w:r>
      <w:r w:rsidR="00E1273E">
        <w:t>(</w:t>
      </w:r>
      <w:r w:rsidR="00736FF9" w:rsidRPr="00736FF9">
        <w:t>€</w:t>
      </w:r>
      <w:r>
        <w:t>36</w:t>
      </w:r>
      <w:r w:rsidR="00736FF9" w:rsidRPr="00736FF9">
        <w:t>.</w:t>
      </w:r>
      <w:r>
        <w:t>248</w:t>
      </w:r>
      <w:r w:rsidR="00E1273E">
        <w:t>)</w:t>
      </w:r>
      <w:r w:rsidR="00736FF9" w:rsidRPr="00736FF9">
        <w:t>.</w:t>
      </w:r>
    </w:p>
    <w:p w:rsidR="00736FF9" w:rsidRDefault="006D7ED5" w:rsidP="00CB638B">
      <w:pPr>
        <w:numPr>
          <w:ilvl w:val="0"/>
          <w:numId w:val="1"/>
        </w:numPr>
      </w:pPr>
      <w:r>
        <w:t>Οδοιπορικά</w:t>
      </w:r>
      <w:r w:rsidR="00736FF9" w:rsidRPr="00736FF9">
        <w:t xml:space="preserve"> </w:t>
      </w:r>
      <w:r w:rsidR="00E1273E">
        <w:t>(</w:t>
      </w:r>
      <w:r w:rsidR="00736FF9" w:rsidRPr="00736FF9">
        <w:t>€</w:t>
      </w:r>
      <w:r>
        <w:t>3</w:t>
      </w:r>
      <w:r w:rsidR="00736FF9" w:rsidRPr="00736FF9">
        <w:t>.</w:t>
      </w:r>
      <w:r>
        <w:t>500</w:t>
      </w:r>
      <w:r w:rsidR="00E1273E">
        <w:t>)</w:t>
      </w:r>
      <w:r w:rsidR="00736FF9" w:rsidRPr="00736FF9">
        <w:t>.</w:t>
      </w:r>
    </w:p>
    <w:p w:rsidR="00AF5B80" w:rsidRDefault="006D7ED5" w:rsidP="00CB638B">
      <w:pPr>
        <w:numPr>
          <w:ilvl w:val="0"/>
          <w:numId w:val="1"/>
        </w:numPr>
      </w:pPr>
      <w:r>
        <w:t>Ενοίκια</w:t>
      </w:r>
      <w:r w:rsidR="00CD0DFA" w:rsidRPr="00CB638B">
        <w:t xml:space="preserve"> </w:t>
      </w:r>
      <w:r w:rsidR="00E1273E">
        <w:t>(</w:t>
      </w:r>
      <w:r w:rsidR="00CD0DFA" w:rsidRPr="00CB638B">
        <w:t>€</w:t>
      </w:r>
      <w:r>
        <w:t>68</w:t>
      </w:r>
      <w:r w:rsidR="00CD0DFA" w:rsidRPr="00CB638B">
        <w:t>.</w:t>
      </w:r>
      <w:r>
        <w:t>000</w:t>
      </w:r>
      <w:r w:rsidR="00E1273E">
        <w:t>)</w:t>
      </w:r>
      <w:r w:rsidR="00AF5B80">
        <w:t>.</w:t>
      </w:r>
    </w:p>
    <w:p w:rsidR="006D7ED5" w:rsidRDefault="006D7ED5" w:rsidP="006D7ED5">
      <w:pPr>
        <w:numPr>
          <w:ilvl w:val="0"/>
          <w:numId w:val="1"/>
        </w:numPr>
      </w:pPr>
      <w:r>
        <w:lastRenderedPageBreak/>
        <w:t xml:space="preserve">Διαφημίσεις, </w:t>
      </w:r>
      <w:r w:rsidR="00B0482D">
        <w:t>δ</w:t>
      </w:r>
      <w:r>
        <w:t xml:space="preserve">ημοσιεύσεις και </w:t>
      </w:r>
      <w:r w:rsidR="00B0482D">
        <w:t>δ</w:t>
      </w:r>
      <w:r>
        <w:t>ημοσιότητα (Τομέας Επικοινωνίας)</w:t>
      </w:r>
      <w:r w:rsidR="00CB638B" w:rsidRPr="00CB638B">
        <w:t xml:space="preserve"> </w:t>
      </w:r>
      <w:r w:rsidR="00E1273E">
        <w:t>(</w:t>
      </w:r>
      <w:r w:rsidR="00CB638B" w:rsidRPr="00CB638B">
        <w:t>€</w:t>
      </w:r>
      <w:r>
        <w:t>35</w:t>
      </w:r>
      <w:r w:rsidR="009B031C" w:rsidRPr="00CB638B">
        <w:t>.000</w:t>
      </w:r>
      <w:r w:rsidR="00E1273E">
        <w:t>)</w:t>
      </w:r>
      <w:r w:rsidR="00CD0DFA" w:rsidRPr="00CB638B">
        <w:t>.</w:t>
      </w:r>
    </w:p>
    <w:p w:rsidR="006D7ED5" w:rsidRDefault="006D7ED5" w:rsidP="004A2722">
      <w:pPr>
        <w:numPr>
          <w:ilvl w:val="0"/>
          <w:numId w:val="1"/>
        </w:numPr>
        <w:ind w:left="567" w:hanging="567"/>
      </w:pPr>
      <w:r>
        <w:t xml:space="preserve">Αντιμισθίες </w:t>
      </w:r>
      <w:r w:rsidR="00B0482D">
        <w:t>π</w:t>
      </w:r>
      <w:r>
        <w:t xml:space="preserve">ροέδρου και </w:t>
      </w:r>
      <w:r w:rsidR="00B0482D">
        <w:t>μ</w:t>
      </w:r>
      <w:r>
        <w:t xml:space="preserve">ελών </w:t>
      </w:r>
      <w:r w:rsidR="00B0482D">
        <w:t>σ</w:t>
      </w:r>
      <w:r>
        <w:t>υμβουλίου/</w:t>
      </w:r>
      <w:r w:rsidR="00B0482D">
        <w:t>ε</w:t>
      </w:r>
      <w:r>
        <w:t>π</w:t>
      </w:r>
      <w:r w:rsidR="004138D3">
        <w:t>ιστημονικ</w:t>
      </w:r>
      <w:r w:rsidR="00867A3D">
        <w:t>ής</w:t>
      </w:r>
      <w:r>
        <w:t xml:space="preserve"> </w:t>
      </w:r>
      <w:r w:rsidR="00B0482D">
        <w:t>ε</w:t>
      </w:r>
      <w:r>
        <w:t xml:space="preserve">πιτροπής και </w:t>
      </w:r>
      <w:r w:rsidR="00B0482D">
        <w:t>έ</w:t>
      </w:r>
      <w:r>
        <w:t xml:space="preserve">ξοδα </w:t>
      </w:r>
      <w:r w:rsidR="00B0482D">
        <w:t>π</w:t>
      </w:r>
      <w:r>
        <w:t xml:space="preserve">αραστάσεως </w:t>
      </w:r>
      <w:r w:rsidR="00B0482D">
        <w:t>π</w:t>
      </w:r>
      <w:r>
        <w:t>ροέδρου</w:t>
      </w:r>
      <w:r w:rsidR="00736FF9" w:rsidRPr="00736FF9">
        <w:t xml:space="preserve"> </w:t>
      </w:r>
      <w:r w:rsidR="00E1273E">
        <w:t>(</w:t>
      </w:r>
      <w:bookmarkStart w:id="2" w:name="_Hlk96012021"/>
      <w:r w:rsidR="00736FF9" w:rsidRPr="00736FF9">
        <w:t>€</w:t>
      </w:r>
      <w:bookmarkEnd w:id="2"/>
      <w:r>
        <w:t>14</w:t>
      </w:r>
      <w:r w:rsidR="00736FF9" w:rsidRPr="00736FF9">
        <w:t>.000</w:t>
      </w:r>
      <w:r w:rsidR="00E1273E">
        <w:t>)</w:t>
      </w:r>
      <w:r w:rsidR="00736FF9" w:rsidRPr="00736FF9">
        <w:t>.</w:t>
      </w:r>
    </w:p>
    <w:p w:rsidR="006D7ED5" w:rsidRDefault="006D7ED5" w:rsidP="006D7ED5">
      <w:pPr>
        <w:numPr>
          <w:ilvl w:val="0"/>
          <w:numId w:val="1"/>
        </w:numPr>
      </w:pPr>
      <w:r>
        <w:t xml:space="preserve">Καθαριότητα </w:t>
      </w:r>
      <w:r w:rsidR="00B0482D">
        <w:t>γ</w:t>
      </w:r>
      <w:r>
        <w:t>ραφείου</w:t>
      </w:r>
      <w:r w:rsidR="00CB638B" w:rsidRPr="00CB638B">
        <w:t xml:space="preserve"> </w:t>
      </w:r>
      <w:r w:rsidR="00E1273E">
        <w:t>(</w:t>
      </w:r>
      <w:r w:rsidR="00E1273E" w:rsidRPr="00E1273E">
        <w:t>€</w:t>
      </w:r>
      <w:r>
        <w:t>13</w:t>
      </w:r>
      <w:r w:rsidR="009B031C" w:rsidRPr="00CB638B">
        <w:t>.000</w:t>
      </w:r>
      <w:r w:rsidR="00E1273E">
        <w:t>)</w:t>
      </w:r>
      <w:r w:rsidR="00E176D7" w:rsidRPr="00CB638B">
        <w:t>.</w:t>
      </w:r>
    </w:p>
    <w:p w:rsidR="006D7ED5" w:rsidRDefault="006D7ED5" w:rsidP="006D7ED5">
      <w:pPr>
        <w:numPr>
          <w:ilvl w:val="0"/>
          <w:numId w:val="1"/>
        </w:numPr>
      </w:pPr>
      <w:r>
        <w:t xml:space="preserve">Σχεδιασμός, </w:t>
      </w:r>
      <w:r w:rsidR="00B0482D">
        <w:t>μ</w:t>
      </w:r>
      <w:r>
        <w:t xml:space="preserve">ετάφραση και </w:t>
      </w:r>
      <w:r w:rsidR="00B0482D">
        <w:t>ε</w:t>
      </w:r>
      <w:r>
        <w:t xml:space="preserve">κτύπωση </w:t>
      </w:r>
      <w:r w:rsidR="00B0482D">
        <w:t>ε</w:t>
      </w:r>
      <w:r>
        <w:t>ντύπων</w:t>
      </w:r>
      <w:r w:rsidR="00736FF9" w:rsidRPr="00736FF9">
        <w:t xml:space="preserve"> </w:t>
      </w:r>
      <w:r w:rsidR="00E1273E">
        <w:t>(</w:t>
      </w:r>
      <w:r w:rsidR="00736FF9" w:rsidRPr="00736FF9">
        <w:t>€</w:t>
      </w:r>
      <w:r>
        <w:t>12</w:t>
      </w:r>
      <w:r w:rsidR="00736FF9" w:rsidRPr="00736FF9">
        <w:t>.</w:t>
      </w:r>
      <w:r>
        <w:t>000</w:t>
      </w:r>
      <w:r w:rsidR="00E1273E">
        <w:t>)</w:t>
      </w:r>
      <w:r w:rsidR="00736FF9" w:rsidRPr="00736FF9">
        <w:t>.</w:t>
      </w:r>
    </w:p>
    <w:p w:rsidR="006D7ED5" w:rsidRDefault="006D7ED5" w:rsidP="006D7ED5">
      <w:pPr>
        <w:numPr>
          <w:ilvl w:val="0"/>
          <w:numId w:val="1"/>
        </w:numPr>
      </w:pPr>
      <w:r>
        <w:t xml:space="preserve">Συντήρηση και </w:t>
      </w:r>
      <w:r w:rsidR="00B0482D">
        <w:t>λ</w:t>
      </w:r>
      <w:r>
        <w:t xml:space="preserve">ειτουργία </w:t>
      </w:r>
      <w:r w:rsidR="00B0482D">
        <w:t>μ</w:t>
      </w:r>
      <w:r>
        <w:t>ηχανογραφικού και άλλου εξοπλισμού (</w:t>
      </w:r>
      <w:r w:rsidRPr="00736FF9">
        <w:t>€</w:t>
      </w:r>
      <w:r>
        <w:t>12</w:t>
      </w:r>
      <w:r w:rsidRPr="00736FF9">
        <w:t>.</w:t>
      </w:r>
      <w:r>
        <w:t>000)</w:t>
      </w:r>
      <w:r w:rsidRPr="00736FF9">
        <w:t>.</w:t>
      </w:r>
    </w:p>
    <w:p w:rsidR="006D7ED5" w:rsidRDefault="006D7ED5" w:rsidP="006D7ED5">
      <w:pPr>
        <w:numPr>
          <w:ilvl w:val="0"/>
          <w:numId w:val="1"/>
        </w:numPr>
      </w:pPr>
      <w:r>
        <w:t xml:space="preserve">Συνέδρια, </w:t>
      </w:r>
      <w:r w:rsidR="00B0482D">
        <w:t>σ</w:t>
      </w:r>
      <w:r>
        <w:t>εμινάρια στην Κύπρο (</w:t>
      </w:r>
      <w:r w:rsidRPr="00736FF9">
        <w:t>€</w:t>
      </w:r>
      <w:r>
        <w:t>40</w:t>
      </w:r>
      <w:r w:rsidRPr="00736FF9">
        <w:t>.</w:t>
      </w:r>
      <w:r>
        <w:t>000)</w:t>
      </w:r>
      <w:r w:rsidRPr="00736FF9">
        <w:t>.</w:t>
      </w:r>
    </w:p>
    <w:p w:rsidR="006D7ED5" w:rsidRDefault="006D7ED5" w:rsidP="006D7ED5">
      <w:pPr>
        <w:numPr>
          <w:ilvl w:val="0"/>
          <w:numId w:val="1"/>
        </w:numPr>
      </w:pPr>
      <w:r>
        <w:t xml:space="preserve">Ναύλα και άλλα έξοδα για </w:t>
      </w:r>
      <w:r w:rsidR="00B0482D">
        <w:t>σ</w:t>
      </w:r>
      <w:r>
        <w:t xml:space="preserve">υνέδρια, </w:t>
      </w:r>
      <w:r w:rsidR="00B0482D">
        <w:t>α</w:t>
      </w:r>
      <w:r>
        <w:t xml:space="preserve">ποστολές και </w:t>
      </w:r>
      <w:r w:rsidR="00B0482D">
        <w:t>ά</w:t>
      </w:r>
      <w:r>
        <w:t>δειες για υπηρεσιακούς λόγους στο εξωτερικό (</w:t>
      </w:r>
      <w:r w:rsidRPr="00736FF9">
        <w:t>€</w:t>
      </w:r>
      <w:r>
        <w:t>50</w:t>
      </w:r>
      <w:r w:rsidRPr="00736FF9">
        <w:t>.</w:t>
      </w:r>
      <w:r>
        <w:t>000)</w:t>
      </w:r>
      <w:r w:rsidRPr="00736FF9">
        <w:t>.</w:t>
      </w:r>
    </w:p>
    <w:p w:rsidR="006510C4" w:rsidRDefault="006510C4" w:rsidP="006D7ED5">
      <w:pPr>
        <w:numPr>
          <w:ilvl w:val="0"/>
          <w:numId w:val="1"/>
        </w:numPr>
      </w:pPr>
      <w:r>
        <w:t xml:space="preserve">Διεξαγωγή </w:t>
      </w:r>
      <w:r w:rsidR="00B0482D">
        <w:t>ε</w:t>
      </w:r>
      <w:r>
        <w:t>ρευνών (</w:t>
      </w:r>
      <w:r w:rsidRPr="00736FF9">
        <w:t>€</w:t>
      </w:r>
      <w:r>
        <w:t>130</w:t>
      </w:r>
      <w:r w:rsidRPr="00736FF9">
        <w:t>.</w:t>
      </w:r>
      <w:r>
        <w:t>000)</w:t>
      </w:r>
      <w:r w:rsidRPr="00736FF9">
        <w:t>.</w:t>
      </w:r>
    </w:p>
    <w:p w:rsidR="006510C4" w:rsidRDefault="006510C4" w:rsidP="006D7ED5">
      <w:pPr>
        <w:numPr>
          <w:ilvl w:val="0"/>
          <w:numId w:val="1"/>
        </w:numPr>
      </w:pPr>
      <w:r>
        <w:t xml:space="preserve">Αγορά </w:t>
      </w:r>
      <w:r w:rsidR="00B0482D">
        <w:t>υ</w:t>
      </w:r>
      <w:r>
        <w:t>πηρεσιών (</w:t>
      </w:r>
      <w:r w:rsidRPr="00736FF9">
        <w:t>€</w:t>
      </w:r>
      <w:r>
        <w:t>45</w:t>
      </w:r>
      <w:r w:rsidRPr="00736FF9">
        <w:t>.</w:t>
      </w:r>
      <w:r>
        <w:t>000)</w:t>
      </w:r>
      <w:r w:rsidRPr="00736FF9">
        <w:t>.</w:t>
      </w:r>
    </w:p>
    <w:p w:rsidR="006510C4" w:rsidRDefault="006510C4" w:rsidP="006D7ED5">
      <w:pPr>
        <w:numPr>
          <w:ilvl w:val="0"/>
          <w:numId w:val="1"/>
        </w:numPr>
      </w:pPr>
      <w:r>
        <w:t xml:space="preserve">Οικονομική </w:t>
      </w:r>
      <w:r w:rsidR="00B0482D">
        <w:t>ε</w:t>
      </w:r>
      <w:r>
        <w:t xml:space="preserve">πιχορήγηση </w:t>
      </w:r>
      <w:r w:rsidR="00B0482D">
        <w:t>π</w:t>
      </w:r>
      <w:r>
        <w:t>ρογραμμάτων (</w:t>
      </w:r>
      <w:r w:rsidRPr="00736FF9">
        <w:t>€</w:t>
      </w:r>
      <w:r>
        <w:t>1.450</w:t>
      </w:r>
      <w:r w:rsidRPr="00736FF9">
        <w:t>.</w:t>
      </w:r>
      <w:r>
        <w:t>000)</w:t>
      </w:r>
      <w:r w:rsidRPr="00736FF9">
        <w:t>.</w:t>
      </w:r>
    </w:p>
    <w:p w:rsidR="00953D99" w:rsidRPr="00B56B1F" w:rsidRDefault="00953D99" w:rsidP="006D7ED5">
      <w:pPr>
        <w:numPr>
          <w:ilvl w:val="0"/>
          <w:numId w:val="1"/>
        </w:numPr>
      </w:pPr>
      <w:r w:rsidRPr="00B56B1F">
        <w:t xml:space="preserve">Κοινωνική </w:t>
      </w:r>
      <w:r w:rsidR="00B0482D">
        <w:t>ε</w:t>
      </w:r>
      <w:r w:rsidRPr="00B56B1F">
        <w:t xml:space="preserve">πανένταξη </w:t>
      </w:r>
      <w:r w:rsidR="00B0482D">
        <w:t>π</w:t>
      </w:r>
      <w:r w:rsidRPr="00B56B1F">
        <w:t xml:space="preserve">ρώην </w:t>
      </w:r>
      <w:r w:rsidR="00B0482D">
        <w:t>ε</w:t>
      </w:r>
      <w:r w:rsidRPr="00B56B1F">
        <w:t xml:space="preserve">ξαρτημένων </w:t>
      </w:r>
      <w:r w:rsidR="00B0482D">
        <w:t>α</w:t>
      </w:r>
      <w:r w:rsidRPr="00B56B1F">
        <w:t>τόμων (€60.000).</w:t>
      </w:r>
    </w:p>
    <w:p w:rsidR="00953D99" w:rsidRPr="00B56B1F" w:rsidRDefault="00953D99" w:rsidP="006D7ED5">
      <w:pPr>
        <w:numPr>
          <w:ilvl w:val="0"/>
          <w:numId w:val="1"/>
        </w:numPr>
      </w:pPr>
      <w:r w:rsidRPr="00B56B1F">
        <w:t xml:space="preserve">Έργα </w:t>
      </w:r>
      <w:r w:rsidR="00B0482D">
        <w:t>σ</w:t>
      </w:r>
      <w:r w:rsidRPr="00B56B1F">
        <w:t xml:space="preserve">υγχρηματοδοτούμενα από </w:t>
      </w:r>
      <w:r w:rsidR="00B0482D">
        <w:t>κ</w:t>
      </w:r>
      <w:r w:rsidRPr="00B56B1F">
        <w:t xml:space="preserve">οινοτικούς </w:t>
      </w:r>
      <w:r w:rsidR="00B0482D">
        <w:t>π</w:t>
      </w:r>
      <w:r w:rsidRPr="00B56B1F">
        <w:t>όρους (€79.745).</w:t>
      </w:r>
    </w:p>
    <w:p w:rsidR="00E67FFC" w:rsidRDefault="00710A10" w:rsidP="00E67FFC">
      <w:pPr>
        <w:rPr>
          <w:rFonts w:cs="Arial"/>
          <w:szCs w:val="24"/>
        </w:rPr>
      </w:pPr>
      <w:r w:rsidRPr="002B64F5">
        <w:rPr>
          <w:color w:val="4472C4"/>
        </w:rPr>
        <w:tab/>
      </w:r>
      <w:r w:rsidR="001E7493">
        <w:rPr>
          <w:rFonts w:cs="Arial"/>
          <w:szCs w:val="24"/>
        </w:rPr>
        <w:t xml:space="preserve">Στο πλαίσιο της εξέτασης του νομοσχεδίου ο </w:t>
      </w:r>
      <w:r w:rsidR="00953D99">
        <w:rPr>
          <w:rFonts w:cs="Arial"/>
          <w:szCs w:val="24"/>
        </w:rPr>
        <w:t xml:space="preserve">εκπρόσωπος </w:t>
      </w:r>
      <w:r w:rsidR="00046BB6">
        <w:rPr>
          <w:rFonts w:cs="Arial"/>
          <w:szCs w:val="24"/>
        </w:rPr>
        <w:t>της Αρχής</w:t>
      </w:r>
      <w:r w:rsidR="000462C6">
        <w:rPr>
          <w:rFonts w:cs="Arial"/>
          <w:szCs w:val="24"/>
        </w:rPr>
        <w:t>,</w:t>
      </w:r>
      <w:r w:rsidR="00B56B1F">
        <w:rPr>
          <w:rFonts w:cs="Arial"/>
          <w:szCs w:val="24"/>
        </w:rPr>
        <w:t xml:space="preserve"> αναφερόμενος στο έλλειμμα που παρουσιάζει ο προϋπολογισμός, επισήμανε </w:t>
      </w:r>
      <w:r w:rsidR="003D67DD">
        <w:rPr>
          <w:rFonts w:cs="Arial"/>
          <w:szCs w:val="24"/>
        </w:rPr>
        <w:t xml:space="preserve">την ανάγκη διασφάλισης της </w:t>
      </w:r>
      <w:r w:rsidR="008358B7">
        <w:rPr>
          <w:rFonts w:cs="Arial"/>
          <w:szCs w:val="24"/>
        </w:rPr>
        <w:t xml:space="preserve">απρόσκοπτης </w:t>
      </w:r>
      <w:r w:rsidR="003D67DD">
        <w:rPr>
          <w:rFonts w:cs="Arial"/>
          <w:szCs w:val="24"/>
        </w:rPr>
        <w:t xml:space="preserve">χρηματοδότησης των υφιστάμενων προγραμμάτων και δράσεων προς όφελος των ουσιοεξαρτώμενων ατόμων και σημείωσε τις </w:t>
      </w:r>
      <w:r w:rsidR="00046BB6">
        <w:rPr>
          <w:rFonts w:cs="Arial"/>
          <w:szCs w:val="24"/>
        </w:rPr>
        <w:t xml:space="preserve">συνεχείς προσπάθειες </w:t>
      </w:r>
      <w:r w:rsidR="00E84D76">
        <w:rPr>
          <w:rFonts w:cs="Arial"/>
          <w:szCs w:val="24"/>
        </w:rPr>
        <w:t xml:space="preserve">που καταβάλλει η </w:t>
      </w:r>
      <w:r w:rsidR="00046BB6">
        <w:rPr>
          <w:rFonts w:cs="Arial"/>
          <w:szCs w:val="24"/>
        </w:rPr>
        <w:t xml:space="preserve">Αρχή </w:t>
      </w:r>
      <w:r w:rsidR="00CC3799">
        <w:rPr>
          <w:rFonts w:cs="Arial"/>
          <w:szCs w:val="24"/>
        </w:rPr>
        <w:t xml:space="preserve">για </w:t>
      </w:r>
      <w:r w:rsidR="00046BB6">
        <w:rPr>
          <w:rFonts w:cs="Arial"/>
          <w:szCs w:val="24"/>
        </w:rPr>
        <w:t>εξασφ</w:t>
      </w:r>
      <w:r w:rsidR="00CC3799">
        <w:rPr>
          <w:rFonts w:cs="Arial"/>
          <w:szCs w:val="24"/>
        </w:rPr>
        <w:t>άλιση των</w:t>
      </w:r>
      <w:r w:rsidR="00046BB6">
        <w:rPr>
          <w:rFonts w:cs="Arial"/>
          <w:szCs w:val="24"/>
        </w:rPr>
        <w:t xml:space="preserve"> πόρ</w:t>
      </w:r>
      <w:r w:rsidR="00CC3799">
        <w:rPr>
          <w:rFonts w:cs="Arial"/>
          <w:szCs w:val="24"/>
        </w:rPr>
        <w:t>ων</w:t>
      </w:r>
      <w:r w:rsidR="00046BB6">
        <w:rPr>
          <w:rFonts w:cs="Arial"/>
          <w:szCs w:val="24"/>
        </w:rPr>
        <w:t xml:space="preserve"> για τα προγράμματα και τις δράσεις της από ευρωπαϊκά κονδύλια. </w:t>
      </w:r>
    </w:p>
    <w:p w:rsidR="00957DC9" w:rsidRDefault="00E5717E" w:rsidP="004E2398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 w:rsidR="00512145" w:rsidRPr="00957DC9">
        <w:rPr>
          <w:rFonts w:cs="Arial"/>
          <w:szCs w:val="24"/>
        </w:rPr>
        <w:t xml:space="preserve">Η επιτροπή, στο πλαίσιο της συζήτησης του προϋπολογισμού, ζήτησε </w:t>
      </w:r>
      <w:r w:rsidR="00F43DE4">
        <w:rPr>
          <w:rFonts w:cs="Arial"/>
          <w:szCs w:val="24"/>
        </w:rPr>
        <w:t>περαιτέρω</w:t>
      </w:r>
      <w:r w:rsidR="00716595">
        <w:rPr>
          <w:rFonts w:cs="Arial"/>
          <w:szCs w:val="24"/>
        </w:rPr>
        <w:t xml:space="preserve"> </w:t>
      </w:r>
      <w:r w:rsidR="00254142">
        <w:rPr>
          <w:rFonts w:cs="Arial"/>
          <w:szCs w:val="24"/>
        </w:rPr>
        <w:t>ενημέρωση</w:t>
      </w:r>
      <w:r w:rsidR="00512145" w:rsidRPr="00957DC9">
        <w:rPr>
          <w:rFonts w:cs="Arial"/>
          <w:szCs w:val="24"/>
        </w:rPr>
        <w:t xml:space="preserve"> </w:t>
      </w:r>
      <w:r w:rsidR="00F43DE4">
        <w:rPr>
          <w:rFonts w:cs="Arial"/>
          <w:szCs w:val="24"/>
        </w:rPr>
        <w:t>για επιμέρους ζητήματα</w:t>
      </w:r>
      <w:r w:rsidR="00B0482D">
        <w:rPr>
          <w:rFonts w:cs="Arial"/>
          <w:szCs w:val="24"/>
        </w:rPr>
        <w:t>,</w:t>
      </w:r>
      <w:r w:rsidR="00F43DE4">
        <w:rPr>
          <w:rFonts w:cs="Arial"/>
          <w:szCs w:val="24"/>
        </w:rPr>
        <w:t xml:space="preserve"> τα οποία αφορούν μεταξύ άλλων </w:t>
      </w:r>
      <w:r w:rsidR="00957DC9">
        <w:rPr>
          <w:rFonts w:cs="Arial"/>
          <w:szCs w:val="24"/>
        </w:rPr>
        <w:t>τα ακόλουθα:</w:t>
      </w:r>
    </w:p>
    <w:p w:rsidR="00957DC9" w:rsidRDefault="002D31ED" w:rsidP="00957DC9">
      <w:pPr>
        <w:numPr>
          <w:ilvl w:val="0"/>
          <w:numId w:val="2"/>
        </w:numPr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>Το</w:t>
      </w:r>
      <w:r w:rsidR="00B0482D">
        <w:rPr>
          <w:rFonts w:cs="Arial"/>
          <w:szCs w:val="24"/>
        </w:rPr>
        <w:t>ν</w:t>
      </w:r>
      <w:r w:rsidR="00957DC9">
        <w:rPr>
          <w:rFonts w:cs="Arial"/>
          <w:szCs w:val="24"/>
        </w:rPr>
        <w:t xml:space="preserve"> βαθμό υλοποίησης του προϋπολογισμού της Αρχής για το 2022</w:t>
      </w:r>
      <w:r>
        <w:rPr>
          <w:rFonts w:cs="Arial"/>
          <w:szCs w:val="24"/>
        </w:rPr>
        <w:t>.</w:t>
      </w:r>
    </w:p>
    <w:p w:rsidR="00957DC9" w:rsidRDefault="002D31ED" w:rsidP="00957DC9">
      <w:pPr>
        <w:numPr>
          <w:ilvl w:val="0"/>
          <w:numId w:val="2"/>
        </w:numPr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lastRenderedPageBreak/>
        <w:t>Τ</w:t>
      </w:r>
      <w:r w:rsidR="00A50890">
        <w:rPr>
          <w:rFonts w:cs="Arial"/>
          <w:szCs w:val="24"/>
        </w:rPr>
        <w:t>η</w:t>
      </w:r>
      <w:r>
        <w:rPr>
          <w:rFonts w:cs="Arial"/>
          <w:szCs w:val="24"/>
        </w:rPr>
        <w:t>ν</w:t>
      </w:r>
      <w:r w:rsidR="00957DC9">
        <w:rPr>
          <w:rFonts w:cs="Arial"/>
          <w:szCs w:val="24"/>
        </w:rPr>
        <w:t xml:space="preserve"> </w:t>
      </w:r>
      <w:r w:rsidR="00B55DCA">
        <w:rPr>
          <w:rFonts w:cs="Arial"/>
          <w:szCs w:val="24"/>
        </w:rPr>
        <w:t>Ε</w:t>
      </w:r>
      <w:r w:rsidR="00957DC9" w:rsidRPr="00957DC9">
        <w:rPr>
          <w:rFonts w:cs="Arial"/>
          <w:szCs w:val="24"/>
        </w:rPr>
        <w:t xml:space="preserve">θνική </w:t>
      </w:r>
      <w:r w:rsidR="00B55DCA">
        <w:rPr>
          <w:rFonts w:cs="Arial"/>
          <w:szCs w:val="24"/>
        </w:rPr>
        <w:t>Σ</w:t>
      </w:r>
      <w:r w:rsidR="00957DC9" w:rsidRPr="00957DC9">
        <w:rPr>
          <w:rFonts w:cs="Arial"/>
          <w:szCs w:val="24"/>
        </w:rPr>
        <w:t xml:space="preserve">τρατηγική </w:t>
      </w:r>
      <w:r w:rsidR="00B55DCA">
        <w:rPr>
          <w:rFonts w:cs="Arial"/>
          <w:szCs w:val="24"/>
        </w:rPr>
        <w:t>για Αντιμετώπιση των Εξαρτήσεων</w:t>
      </w:r>
      <w:r w:rsidR="00957DC9">
        <w:rPr>
          <w:rFonts w:cs="Arial"/>
          <w:szCs w:val="24"/>
        </w:rPr>
        <w:t xml:space="preserve"> 2021-2028 και </w:t>
      </w:r>
      <w:r>
        <w:rPr>
          <w:rFonts w:cs="Arial"/>
          <w:szCs w:val="24"/>
        </w:rPr>
        <w:t>τ</w:t>
      </w:r>
      <w:r w:rsidR="00A50890">
        <w:rPr>
          <w:rFonts w:cs="Arial"/>
          <w:szCs w:val="24"/>
        </w:rPr>
        <w:t>ο</w:t>
      </w:r>
      <w:r w:rsidR="00957DC9">
        <w:rPr>
          <w:rFonts w:cs="Arial"/>
          <w:szCs w:val="24"/>
        </w:rPr>
        <w:t xml:space="preserve"> βαθμό υλοποίησής </w:t>
      </w:r>
      <w:r>
        <w:rPr>
          <w:rFonts w:cs="Arial"/>
          <w:szCs w:val="24"/>
        </w:rPr>
        <w:t>της.</w:t>
      </w:r>
    </w:p>
    <w:p w:rsidR="00957DC9" w:rsidRDefault="002D31ED" w:rsidP="00957DC9">
      <w:pPr>
        <w:numPr>
          <w:ilvl w:val="0"/>
          <w:numId w:val="2"/>
        </w:numPr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>Τ</w:t>
      </w:r>
      <w:r w:rsidR="00957DC9">
        <w:rPr>
          <w:rFonts w:cs="Arial"/>
          <w:szCs w:val="24"/>
        </w:rPr>
        <w:t>α προγράμματα πρόληψης και θεραπείας που βρίσκονται σε ισχύ</w:t>
      </w:r>
      <w:r>
        <w:rPr>
          <w:rFonts w:cs="Arial"/>
          <w:szCs w:val="24"/>
        </w:rPr>
        <w:t>.</w:t>
      </w:r>
    </w:p>
    <w:p w:rsidR="00957DC9" w:rsidRDefault="007611D5" w:rsidP="00957DC9">
      <w:pPr>
        <w:numPr>
          <w:ilvl w:val="0"/>
          <w:numId w:val="2"/>
        </w:numPr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>Τ</w:t>
      </w:r>
      <w:r w:rsidR="00A50890">
        <w:rPr>
          <w:rFonts w:cs="Arial"/>
          <w:szCs w:val="24"/>
        </w:rPr>
        <w:t>η</w:t>
      </w:r>
      <w:r>
        <w:rPr>
          <w:rFonts w:cs="Arial"/>
          <w:szCs w:val="24"/>
        </w:rPr>
        <w:t>ν</w:t>
      </w:r>
      <w:r w:rsidR="00957DC9">
        <w:rPr>
          <w:rFonts w:cs="Arial"/>
          <w:szCs w:val="24"/>
        </w:rPr>
        <w:t xml:space="preserve"> επαναλειτουργία της δομής ΘΕΜΕΑ</w:t>
      </w:r>
      <w:r>
        <w:rPr>
          <w:rFonts w:cs="Arial"/>
          <w:szCs w:val="24"/>
        </w:rPr>
        <w:t>.</w:t>
      </w:r>
    </w:p>
    <w:p w:rsidR="00957DC9" w:rsidRDefault="007611D5" w:rsidP="00957DC9">
      <w:pPr>
        <w:numPr>
          <w:ilvl w:val="0"/>
          <w:numId w:val="2"/>
        </w:numPr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>Τ</w:t>
      </w:r>
      <w:r w:rsidR="00957DC9">
        <w:rPr>
          <w:rFonts w:cs="Arial"/>
          <w:szCs w:val="24"/>
        </w:rPr>
        <w:t>α επίπεδα ουσιοεξάρτησης εντός του Τμήματος Φυλακώ</w:t>
      </w:r>
      <w:r w:rsidR="00420583">
        <w:rPr>
          <w:rFonts w:cs="Arial"/>
          <w:szCs w:val="24"/>
        </w:rPr>
        <w:t>ν</w:t>
      </w:r>
      <w:r>
        <w:rPr>
          <w:rFonts w:cs="Arial"/>
          <w:szCs w:val="24"/>
        </w:rPr>
        <w:t xml:space="preserve">.  </w:t>
      </w:r>
    </w:p>
    <w:p w:rsidR="00957DC9" w:rsidRDefault="007611D5" w:rsidP="00957DC9">
      <w:pPr>
        <w:numPr>
          <w:ilvl w:val="0"/>
          <w:numId w:val="2"/>
        </w:numPr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>Την</w:t>
      </w:r>
      <w:r w:rsidR="00957DC9">
        <w:rPr>
          <w:rFonts w:cs="Arial"/>
          <w:szCs w:val="24"/>
        </w:rPr>
        <w:t xml:space="preserve"> ενίσχυση της στελέχωσης</w:t>
      </w:r>
      <w:r w:rsidR="0011336C">
        <w:rPr>
          <w:rFonts w:cs="Arial"/>
          <w:szCs w:val="24"/>
        </w:rPr>
        <w:t xml:space="preserve"> του προληπτικού προγράμματος που λειτουργεί στη</w:t>
      </w:r>
      <w:r w:rsidR="00BB5037">
        <w:rPr>
          <w:rFonts w:cs="Arial"/>
          <w:szCs w:val="24"/>
        </w:rPr>
        <w:t xml:space="preserve"> Διεύθυνση</w:t>
      </w:r>
      <w:r w:rsidR="00957DC9">
        <w:rPr>
          <w:rFonts w:cs="Arial"/>
          <w:szCs w:val="24"/>
        </w:rPr>
        <w:t xml:space="preserve"> </w:t>
      </w:r>
      <w:r w:rsidR="00BB5037">
        <w:rPr>
          <w:rFonts w:cs="Arial"/>
          <w:szCs w:val="24"/>
        </w:rPr>
        <w:t>Υ</w:t>
      </w:r>
      <w:r w:rsidR="00957DC9">
        <w:rPr>
          <w:rFonts w:cs="Arial"/>
          <w:szCs w:val="24"/>
        </w:rPr>
        <w:t>γειονομικού της Εθνικής Φρουράς</w:t>
      </w:r>
      <w:r>
        <w:rPr>
          <w:rFonts w:cs="Arial"/>
          <w:szCs w:val="24"/>
        </w:rPr>
        <w:t>.</w:t>
      </w:r>
    </w:p>
    <w:p w:rsidR="00BB5037" w:rsidRPr="00BB5037" w:rsidRDefault="007611D5" w:rsidP="00BB5037">
      <w:pPr>
        <w:numPr>
          <w:ilvl w:val="0"/>
          <w:numId w:val="2"/>
        </w:numPr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>Τ</w:t>
      </w:r>
      <w:r w:rsidR="00BB5037">
        <w:rPr>
          <w:rFonts w:cs="Arial"/>
          <w:szCs w:val="24"/>
        </w:rPr>
        <w:t xml:space="preserve">α φαινόμενα </w:t>
      </w:r>
      <w:r w:rsidR="00957DC9">
        <w:rPr>
          <w:rFonts w:cs="Arial"/>
          <w:szCs w:val="24"/>
        </w:rPr>
        <w:t>βία</w:t>
      </w:r>
      <w:r w:rsidR="00BB5037">
        <w:rPr>
          <w:rFonts w:cs="Arial"/>
          <w:szCs w:val="24"/>
        </w:rPr>
        <w:t>ς</w:t>
      </w:r>
      <w:r w:rsidR="00957DC9">
        <w:rPr>
          <w:rFonts w:cs="Arial"/>
          <w:szCs w:val="24"/>
        </w:rPr>
        <w:t xml:space="preserve"> και εκφοβισμ</w:t>
      </w:r>
      <w:r w:rsidR="00BB5037">
        <w:rPr>
          <w:rFonts w:cs="Arial"/>
          <w:szCs w:val="24"/>
        </w:rPr>
        <w:t>ού</w:t>
      </w:r>
      <w:r w:rsidR="00957DC9">
        <w:rPr>
          <w:rFonts w:cs="Arial"/>
          <w:szCs w:val="24"/>
        </w:rPr>
        <w:t xml:space="preserve"> στα σχολεία και </w:t>
      </w:r>
      <w:r>
        <w:rPr>
          <w:rFonts w:cs="Arial"/>
          <w:szCs w:val="24"/>
        </w:rPr>
        <w:t>την ενδεχόμενη σύνδεσ</w:t>
      </w:r>
      <w:r w:rsidR="00E31DA5">
        <w:rPr>
          <w:rFonts w:cs="Arial"/>
          <w:szCs w:val="24"/>
        </w:rPr>
        <w:t>ή τους</w:t>
      </w:r>
      <w:r>
        <w:rPr>
          <w:rFonts w:cs="Arial"/>
          <w:szCs w:val="24"/>
        </w:rPr>
        <w:t xml:space="preserve"> </w:t>
      </w:r>
      <w:r w:rsidR="00957DC9">
        <w:rPr>
          <w:rFonts w:cs="Arial"/>
          <w:szCs w:val="24"/>
        </w:rPr>
        <w:t>με την ουσιοεξάρτηση</w:t>
      </w:r>
      <w:r w:rsidR="00E31DA5">
        <w:rPr>
          <w:rFonts w:cs="Arial"/>
          <w:szCs w:val="24"/>
        </w:rPr>
        <w:t xml:space="preserve">.  </w:t>
      </w:r>
    </w:p>
    <w:p w:rsidR="00957DC9" w:rsidRDefault="00E31DA5" w:rsidP="00957DC9">
      <w:pPr>
        <w:numPr>
          <w:ilvl w:val="0"/>
          <w:numId w:val="2"/>
        </w:numPr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>Τη</w:t>
      </w:r>
      <w:r w:rsidR="00957DC9">
        <w:rPr>
          <w:rFonts w:cs="Arial"/>
          <w:szCs w:val="24"/>
        </w:rPr>
        <w:t xml:space="preserve"> λειτουργία σε πιλοτική βάση ειδικών δικαστηρίων για ουσιοεξαρτώμενα άτομα (</w:t>
      </w:r>
      <w:r w:rsidR="00957DC9">
        <w:rPr>
          <w:rFonts w:cs="Arial"/>
          <w:szCs w:val="24"/>
          <w:lang w:val="en-US"/>
        </w:rPr>
        <w:t>drug</w:t>
      </w:r>
      <w:r w:rsidR="00957DC9" w:rsidRPr="00957DC9">
        <w:rPr>
          <w:rFonts w:cs="Arial"/>
          <w:szCs w:val="24"/>
        </w:rPr>
        <w:t xml:space="preserve"> </w:t>
      </w:r>
      <w:r w:rsidR="00957DC9">
        <w:rPr>
          <w:rFonts w:cs="Arial"/>
          <w:szCs w:val="24"/>
          <w:lang w:val="en-US"/>
        </w:rPr>
        <w:t>courts</w:t>
      </w:r>
      <w:r w:rsidR="00957DC9" w:rsidRPr="00957DC9">
        <w:rPr>
          <w:rFonts w:cs="Arial"/>
          <w:szCs w:val="24"/>
        </w:rPr>
        <w:t>).</w:t>
      </w:r>
    </w:p>
    <w:p w:rsidR="002A4736" w:rsidRDefault="00E5717E" w:rsidP="00E1273E">
      <w:pPr>
        <w:tabs>
          <w:tab w:val="left" w:pos="5387"/>
        </w:tabs>
      </w:pPr>
      <w:r w:rsidRPr="00BB5037">
        <w:rPr>
          <w:rFonts w:cs="Arial"/>
          <w:szCs w:val="24"/>
        </w:rPr>
        <w:tab/>
      </w:r>
      <w:r w:rsidR="00512145" w:rsidRPr="00BB5037">
        <w:rPr>
          <w:rFonts w:cs="Arial"/>
          <w:szCs w:val="24"/>
        </w:rPr>
        <w:t>Περαιτέρω, την επιτροπή απασχόλησ</w:t>
      </w:r>
      <w:r w:rsidR="00E1273E" w:rsidRPr="00BB5037">
        <w:rPr>
          <w:rFonts w:cs="Arial"/>
          <w:szCs w:val="24"/>
        </w:rPr>
        <w:t xml:space="preserve">ε </w:t>
      </w:r>
      <w:r w:rsidR="00116257" w:rsidRPr="00BB5037">
        <w:t xml:space="preserve">το </w:t>
      </w:r>
      <w:r w:rsidR="00BB5037" w:rsidRPr="00BB5037">
        <w:t>έλλειμμα που παρουσιάζει ο προϋπολογισμός της Αρχής ύψους δύο χιλιάδων πεντακοσίων ευρώ (€2.500).</w:t>
      </w:r>
    </w:p>
    <w:p w:rsidR="0082375F" w:rsidRPr="000462C6" w:rsidRDefault="0082375F" w:rsidP="00FF4E5A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 w:rsidRPr="000462C6">
        <w:rPr>
          <w:rFonts w:cs="Arial"/>
          <w:szCs w:val="24"/>
        </w:rPr>
        <w:t xml:space="preserve">Η εκπρόσωπος του Υπουργείου Υγείας, με τη σύμφωνη γνώμη του </w:t>
      </w:r>
      <w:r w:rsidR="00084746" w:rsidRPr="000462C6">
        <w:rPr>
          <w:rFonts w:cs="Arial"/>
          <w:szCs w:val="24"/>
        </w:rPr>
        <w:t xml:space="preserve">εκπροσώπου του </w:t>
      </w:r>
      <w:r w:rsidRPr="000462C6">
        <w:rPr>
          <w:rFonts w:cs="Arial"/>
          <w:szCs w:val="24"/>
        </w:rPr>
        <w:t xml:space="preserve">Υπουργείου Οικονομικών, </w:t>
      </w:r>
      <w:r w:rsidR="005B17CF" w:rsidRPr="000462C6">
        <w:rPr>
          <w:rFonts w:cs="Arial"/>
          <w:szCs w:val="24"/>
        </w:rPr>
        <w:t>ανέφερε ότι το έλλειμμα που παρουσιάζει ο προϋπολογισμός</w:t>
      </w:r>
      <w:r w:rsidR="00937A21" w:rsidRPr="000462C6">
        <w:rPr>
          <w:rFonts w:cs="Arial"/>
          <w:szCs w:val="24"/>
        </w:rPr>
        <w:t xml:space="preserve"> της Αρχής </w:t>
      </w:r>
      <w:r w:rsidR="005B17CF" w:rsidRPr="000462C6">
        <w:rPr>
          <w:rFonts w:cs="Arial"/>
          <w:szCs w:val="24"/>
        </w:rPr>
        <w:t xml:space="preserve">θα καλυφθεί από εξοικονομήσεις του </w:t>
      </w:r>
      <w:r w:rsidR="00937A21" w:rsidRPr="000462C6">
        <w:rPr>
          <w:rFonts w:cs="Arial"/>
          <w:szCs w:val="24"/>
        </w:rPr>
        <w:t>προϋπολογισμού της Αρχής, καθώς και</w:t>
      </w:r>
      <w:r w:rsidR="002E6922" w:rsidRPr="000462C6">
        <w:rPr>
          <w:rFonts w:cs="Arial"/>
          <w:szCs w:val="24"/>
        </w:rPr>
        <w:t xml:space="preserve"> </w:t>
      </w:r>
      <w:r w:rsidR="00E547A8" w:rsidRPr="000462C6">
        <w:rPr>
          <w:rFonts w:cs="Arial"/>
          <w:szCs w:val="24"/>
        </w:rPr>
        <w:t xml:space="preserve">από εξοικονομήσεις του προϋπολογισμού </w:t>
      </w:r>
      <w:r w:rsidR="005B17CF" w:rsidRPr="000462C6">
        <w:rPr>
          <w:rFonts w:cs="Arial"/>
          <w:szCs w:val="24"/>
        </w:rPr>
        <w:t>του Υπουργείου Υγείας για το έτος 2023</w:t>
      </w:r>
      <w:r w:rsidR="003E2D6F" w:rsidRPr="000462C6">
        <w:rPr>
          <w:rFonts w:cs="Arial"/>
          <w:szCs w:val="24"/>
        </w:rPr>
        <w:t>.</w:t>
      </w:r>
      <w:r w:rsidR="005B17CF" w:rsidRPr="000462C6">
        <w:rPr>
          <w:rFonts w:cs="Arial"/>
          <w:szCs w:val="24"/>
        </w:rPr>
        <w:t xml:space="preserve"> </w:t>
      </w:r>
    </w:p>
    <w:p w:rsidR="00A50890" w:rsidRDefault="00A50890" w:rsidP="00E1273E">
      <w:pPr>
        <w:tabs>
          <w:tab w:val="left" w:pos="5387"/>
        </w:tabs>
      </w:pPr>
      <w:r>
        <w:tab/>
        <w:t xml:space="preserve">Σε σχέση με τα επιμέρους ερωτήματα που τέθηκαν στο πλαίσιο της συζήτησης </w:t>
      </w:r>
      <w:r w:rsidR="00C12B81">
        <w:t>ο εκπρόσωπος της Αρχής</w:t>
      </w:r>
      <w:r>
        <w:t xml:space="preserve"> ανέφερ</w:t>
      </w:r>
      <w:r w:rsidR="00C12B81">
        <w:t>ε</w:t>
      </w:r>
      <w:r w:rsidR="0011336C">
        <w:t xml:space="preserve"> μεταξύ άλλων</w:t>
      </w:r>
      <w:r>
        <w:t xml:space="preserve"> τα ακόλουθα:</w:t>
      </w:r>
    </w:p>
    <w:p w:rsidR="00B55DCA" w:rsidRDefault="00B55DCA" w:rsidP="009A2306">
      <w:pPr>
        <w:numPr>
          <w:ilvl w:val="0"/>
          <w:numId w:val="3"/>
        </w:numPr>
        <w:tabs>
          <w:tab w:val="left" w:pos="5387"/>
        </w:tabs>
        <w:ind w:left="567" w:hanging="567"/>
      </w:pPr>
      <w:r>
        <w:t>Ποσοστό 36</w:t>
      </w:r>
      <w:r w:rsidR="00B0482D">
        <w:t>,</w:t>
      </w:r>
      <w:r>
        <w:t xml:space="preserve">6% των δράσεων της Εθνικής Στρατηγικής για Αντιμετώπιση των Εξαρτήσεων έχουν ολοκληρωθεί, </w:t>
      </w:r>
      <w:r w:rsidR="00395ED4">
        <w:t>είκοσι εννέα (29)</w:t>
      </w:r>
      <w:r>
        <w:t xml:space="preserve"> δράσεις βρίσκονται σε συνεχή πρόοδο και </w:t>
      </w:r>
      <w:r w:rsidR="00395ED4">
        <w:t>πενήντα δύο (52)</w:t>
      </w:r>
      <w:r>
        <w:t xml:space="preserve"> δράσεις έχουν </w:t>
      </w:r>
      <w:r w:rsidR="00DC755A">
        <w:t>αρχί</w:t>
      </w:r>
      <w:r>
        <w:t>σει</w:t>
      </w:r>
      <w:r w:rsidR="00395ED4">
        <w:t>,</w:t>
      </w:r>
      <w:r>
        <w:t xml:space="preserve"> αλλά δεν έχουν ολοκληρωθεί. </w:t>
      </w:r>
      <w:r>
        <w:lastRenderedPageBreak/>
        <w:t xml:space="preserve">Ποσοστό 19% των δράσεων με ορίζοντα ολοκλήρωσης το 2024 δεν έχουν ακόμα </w:t>
      </w:r>
      <w:r w:rsidR="00DC755A">
        <w:t>αρχίσ</w:t>
      </w:r>
      <w:r>
        <w:t>ει.</w:t>
      </w:r>
    </w:p>
    <w:p w:rsidR="00A50890" w:rsidRDefault="009A2306" w:rsidP="009A2306">
      <w:pPr>
        <w:numPr>
          <w:ilvl w:val="0"/>
          <w:numId w:val="3"/>
        </w:numPr>
        <w:tabs>
          <w:tab w:val="left" w:pos="5387"/>
        </w:tabs>
        <w:ind w:left="567" w:hanging="567"/>
      </w:pPr>
      <w:r>
        <w:t xml:space="preserve">Η ΘΕΜΕΑ είναι η μοναδική δομή απεξάρτησης από το αλκοόλ </w:t>
      </w:r>
      <w:r w:rsidR="0011336C">
        <w:t xml:space="preserve">που λειτουργεί στη Δημοκρατία </w:t>
      </w:r>
      <w:r>
        <w:t xml:space="preserve">και </w:t>
      </w:r>
      <w:r w:rsidR="0011336C">
        <w:t>τελεί</w:t>
      </w:r>
      <w:r>
        <w:t xml:space="preserve"> υπό την ευθύνη των Υπηρεσιών Ψυχικής Υγείας. Οι ανακαινισμένες εγκαταστάσεις της δομής αξιοποιήθηκαν προσωρινά για τις ανάγκες της πανδημίας του ιού </w:t>
      </w:r>
      <w:r>
        <w:rPr>
          <w:lang w:val="en-US"/>
        </w:rPr>
        <w:t>SARS</w:t>
      </w:r>
      <w:r w:rsidRPr="009A2306">
        <w:t>-</w:t>
      </w:r>
      <w:r>
        <w:rPr>
          <w:lang w:val="en-US"/>
        </w:rPr>
        <w:t>CoV</w:t>
      </w:r>
      <w:r w:rsidRPr="009A2306">
        <w:t>-2</w:t>
      </w:r>
      <w:r w:rsidR="00D46A37">
        <w:t xml:space="preserve"> και</w:t>
      </w:r>
      <w:r>
        <w:t xml:space="preserve"> ως εκ τούτου η δομή συνεχίζει να λειτουργεί σ</w:t>
      </w:r>
      <w:r w:rsidR="0011336C">
        <w:t>ε χώρο στον οποίο</w:t>
      </w:r>
      <w:r>
        <w:t xml:space="preserve"> είχε μεταφερθεί προσωρινά για σκοπούς της ανακαίνισης</w:t>
      </w:r>
      <w:r w:rsidR="007D1E68">
        <w:t>. Η εν λόγω</w:t>
      </w:r>
      <w:r>
        <w:t xml:space="preserve"> διευθέτηση κρίνεται ελλιπής τόσο </w:t>
      </w:r>
      <w:r w:rsidR="007D1E68">
        <w:t xml:space="preserve">από </w:t>
      </w:r>
      <w:r>
        <w:t>τους επαγγελματίες που στελεχώνουν</w:t>
      </w:r>
      <w:r w:rsidR="0011336C">
        <w:t xml:space="preserve"> τη δομή</w:t>
      </w:r>
      <w:r w:rsidR="007D1E68">
        <w:t xml:space="preserve"> όσο και από την Αρχή</w:t>
      </w:r>
      <w:r w:rsidR="00395ED4">
        <w:t>,</w:t>
      </w:r>
      <w:r w:rsidR="007D1E68">
        <w:t xml:space="preserve"> η οποία βρίσκεται σε συνεχή συζήτηση με τις Υπηρεσίες Ψυχικής Υγείας για επίλυση του προβλήματος.</w:t>
      </w:r>
    </w:p>
    <w:p w:rsidR="007D1E68" w:rsidRDefault="007D1E68" w:rsidP="009A2306">
      <w:pPr>
        <w:numPr>
          <w:ilvl w:val="0"/>
          <w:numId w:val="3"/>
        </w:numPr>
        <w:tabs>
          <w:tab w:val="left" w:pos="5387"/>
        </w:tabs>
        <w:ind w:left="567" w:hanging="567"/>
      </w:pPr>
      <w:r>
        <w:t>Τα προγράμματα πρόληψης και θεραπείας έχουν ως εκ της φύσε</w:t>
      </w:r>
      <w:r w:rsidR="00395ED4">
        <w:t>ώ</w:t>
      </w:r>
      <w:r>
        <w:t xml:space="preserve">ς </w:t>
      </w:r>
      <w:r w:rsidR="00D46A37">
        <w:t>τους</w:t>
      </w:r>
      <w:r>
        <w:t xml:space="preserve"> προσωρινό χαρακτήρα</w:t>
      </w:r>
      <w:r w:rsidR="00D46A37">
        <w:t>,</w:t>
      </w:r>
      <w:r>
        <w:t xml:space="preserve"> καθότι προσαρμόζονται </w:t>
      </w:r>
      <w:r w:rsidR="0011336C">
        <w:t>στις εκάστοτε ανάγκες της κοινωνίας</w:t>
      </w:r>
      <w:r>
        <w:t>. Αξιολογούνται ανά τριετία και ανανεώνονται ή αντικαθ</w:t>
      </w:r>
      <w:r w:rsidR="00395ED4">
        <w:t>ί</w:t>
      </w:r>
      <w:r>
        <w:t>στ</w:t>
      </w:r>
      <w:r w:rsidR="00395ED4">
        <w:t>α</w:t>
      </w:r>
      <w:r>
        <w:t>νται με άλλα προγράμματα.</w:t>
      </w:r>
    </w:p>
    <w:p w:rsidR="007D1E68" w:rsidRDefault="007D1E68" w:rsidP="0011336C">
      <w:pPr>
        <w:numPr>
          <w:ilvl w:val="0"/>
          <w:numId w:val="3"/>
        </w:numPr>
        <w:tabs>
          <w:tab w:val="left" w:pos="5387"/>
        </w:tabs>
        <w:ind w:left="567" w:hanging="567"/>
      </w:pPr>
      <w:r>
        <w:t>Η καταγραφή του φαινομένου ουσιοεξάρτησης στο Τμήμα Φυλακών βρίσκεται σε εξέλιξη και διενεργείται στο πλαίσιο ευρωπαϊκού προγράμματος.</w:t>
      </w:r>
      <w:r w:rsidR="0011336C">
        <w:t xml:space="preserve"> Τα προγράμματα ουσιοεξάρτησης που βρίσκονται σε ισχύ στο Τμήμα Φυλακών χρήζουν βελτίωσης</w:t>
      </w:r>
      <w:r w:rsidR="00C31CA3">
        <w:t xml:space="preserve">, </w:t>
      </w:r>
      <w:r w:rsidR="0011336C">
        <w:t>ωστόσο είναι σημαντική η διατήρησή τους σε ισχύ. Η Αρχή θεωρεί σημαντική τη δημιουργία θεραπευτικής κοινότητας εντός των φυλακών</w:t>
      </w:r>
      <w:r w:rsidR="00395ED4">
        <w:t>,</w:t>
      </w:r>
      <w:r w:rsidR="0011336C">
        <w:t xml:space="preserve"> </w:t>
      </w:r>
      <w:r w:rsidR="00C31CA3">
        <w:t xml:space="preserve">για τη στελέχωση της οποίας </w:t>
      </w:r>
      <w:r w:rsidR="0011336C">
        <w:t>απαιτείται η εξεύρεση πόρων.</w:t>
      </w:r>
    </w:p>
    <w:p w:rsidR="007D1E68" w:rsidRPr="000462C6" w:rsidRDefault="007D1E68" w:rsidP="009A2306">
      <w:pPr>
        <w:numPr>
          <w:ilvl w:val="0"/>
          <w:numId w:val="3"/>
        </w:numPr>
        <w:tabs>
          <w:tab w:val="left" w:pos="5387"/>
        </w:tabs>
        <w:ind w:left="567" w:hanging="567"/>
        <w:rPr>
          <w:color w:val="000000"/>
        </w:rPr>
      </w:pPr>
      <w:r w:rsidRPr="000462C6">
        <w:rPr>
          <w:color w:val="000000"/>
        </w:rPr>
        <w:t xml:space="preserve">Η Αρχή έχει προβεί σε </w:t>
      </w:r>
      <w:r w:rsidR="00C31CA3" w:rsidRPr="000462C6">
        <w:rPr>
          <w:color w:val="000000"/>
        </w:rPr>
        <w:t>διευθετήσεις</w:t>
      </w:r>
      <w:r w:rsidR="00770607">
        <w:rPr>
          <w:color w:val="000000"/>
        </w:rPr>
        <w:t>,</w:t>
      </w:r>
      <w:r w:rsidR="00C31CA3" w:rsidRPr="000462C6">
        <w:rPr>
          <w:color w:val="000000"/>
        </w:rPr>
        <w:t xml:space="preserve"> ώστε </w:t>
      </w:r>
      <w:r w:rsidR="00347011" w:rsidRPr="000462C6">
        <w:rPr>
          <w:color w:val="000000"/>
        </w:rPr>
        <w:t xml:space="preserve">να διατεθούν ψυχολόγοι και κοινωνικοί λειτουργοί </w:t>
      </w:r>
      <w:r w:rsidR="007A4929" w:rsidRPr="000462C6">
        <w:rPr>
          <w:color w:val="000000"/>
        </w:rPr>
        <w:t xml:space="preserve">για την εφαρμογή του </w:t>
      </w:r>
      <w:r w:rsidRPr="000462C6">
        <w:rPr>
          <w:color w:val="000000"/>
        </w:rPr>
        <w:t xml:space="preserve">προληπτικού προγράμματος που λειτουργεί στη Διεύθυνση Υγειονομικού της Εθνικής Φρουράς. </w:t>
      </w:r>
    </w:p>
    <w:p w:rsidR="00B55DCA" w:rsidRDefault="00CC21D5" w:rsidP="009A2306">
      <w:pPr>
        <w:numPr>
          <w:ilvl w:val="0"/>
          <w:numId w:val="3"/>
        </w:numPr>
        <w:tabs>
          <w:tab w:val="left" w:pos="5387"/>
        </w:tabs>
        <w:ind w:left="567" w:hanging="567"/>
      </w:pPr>
      <w:r>
        <w:lastRenderedPageBreak/>
        <w:t>Τα φαινόμενα εκφοβισμού και βίας</w:t>
      </w:r>
      <w:r w:rsidR="00E212EC">
        <w:t xml:space="preserve"> που </w:t>
      </w:r>
      <w:r w:rsidR="00200423">
        <w:t xml:space="preserve">παρατηρούνται </w:t>
      </w:r>
      <w:r>
        <w:t xml:space="preserve">στα σχολεία δεν έχει τεκμηριωθεί ότι οφείλονται στην ουσιοεξάρτηση, ωστόσο η εν λόγω ομάδα του πληθυσμού εμπίπτει στις ευάλωτες ομάδες στις οποίες στοχεύουν όλα τα προγράμματα της Αρχής. </w:t>
      </w:r>
      <w:r w:rsidR="00200423">
        <w:t>Η Αρχή συνεργάζεται</w:t>
      </w:r>
      <w:r>
        <w:t xml:space="preserve"> για τα</w:t>
      </w:r>
      <w:r w:rsidR="00770607">
        <w:t xml:space="preserve"> εν λόγω</w:t>
      </w:r>
      <w:r>
        <w:t xml:space="preserve"> θέματα με το Υπουργείο Παιδείας, Αθλητισμού και Νεολαίας, έχουν προκηρυχθεί θέσεις εκπαιδευτικών ψυχολόγων</w:t>
      </w:r>
      <w:r w:rsidR="00395ED4">
        <w:t>,</w:t>
      </w:r>
      <w:r>
        <w:t xml:space="preserve"> </w:t>
      </w:r>
      <w:r w:rsidR="00200423">
        <w:t>αλλά</w:t>
      </w:r>
      <w:r>
        <w:t xml:space="preserve"> δεν έχει θεσμοθετηθεί η στελέχωση των σχολικών μονάδων με σχολικούς κοινωνικούς λειτουργούς.</w:t>
      </w:r>
    </w:p>
    <w:p w:rsidR="00626508" w:rsidRPr="00BB5037" w:rsidRDefault="00626508" w:rsidP="009A2306">
      <w:pPr>
        <w:numPr>
          <w:ilvl w:val="0"/>
          <w:numId w:val="3"/>
        </w:numPr>
        <w:tabs>
          <w:tab w:val="left" w:pos="5387"/>
        </w:tabs>
        <w:ind w:left="567" w:hanging="567"/>
      </w:pPr>
      <w:r>
        <w:t>Τα ειδικά δικαστήρια για ουσιοεξαρτώμενα άτομα (</w:t>
      </w:r>
      <w:r>
        <w:rPr>
          <w:lang w:val="en-US"/>
        </w:rPr>
        <w:t>drug</w:t>
      </w:r>
      <w:r w:rsidRPr="00626508">
        <w:t xml:space="preserve"> </w:t>
      </w:r>
      <w:r>
        <w:rPr>
          <w:lang w:val="en-US"/>
        </w:rPr>
        <w:t>courts</w:t>
      </w:r>
      <w:r w:rsidRPr="00626508">
        <w:t>)</w:t>
      </w:r>
      <w:r>
        <w:t xml:space="preserve"> αναμένεται να λειτουργήσουν το </w:t>
      </w:r>
      <w:r w:rsidR="002454D0">
        <w:t xml:space="preserve">έτος </w:t>
      </w:r>
      <w:r>
        <w:t>2024</w:t>
      </w:r>
      <w:r w:rsidR="002454D0">
        <w:t xml:space="preserve"> και για </w:t>
      </w:r>
      <w:r>
        <w:t>το</w:t>
      </w:r>
      <w:r w:rsidR="002454D0">
        <w:t>ν</w:t>
      </w:r>
      <w:r>
        <w:t xml:space="preserve"> σκοπό αυτό εκπαιδεύονται δικηγόροι και δικαστές.</w:t>
      </w:r>
    </w:p>
    <w:p w:rsidR="00A50890" w:rsidRDefault="002454D0" w:rsidP="00F72AF7">
      <w:pPr>
        <w:tabs>
          <w:tab w:val="left" w:pos="5387"/>
        </w:tabs>
        <w:ind w:firstLine="567"/>
      </w:pPr>
      <w:r>
        <w:t>Περαιτέρω, η</w:t>
      </w:r>
      <w:r w:rsidR="00A50890">
        <w:t xml:space="preserve"> επιτροπή </w:t>
      </w:r>
      <w:r w:rsidR="0011336C">
        <w:t>ζήτησ</w:t>
      </w:r>
      <w:r w:rsidR="004A6A22">
        <w:t>ε</w:t>
      </w:r>
      <w:r w:rsidR="0011336C">
        <w:t xml:space="preserve"> </w:t>
      </w:r>
      <w:r w:rsidR="00A50890" w:rsidRPr="00A50890">
        <w:t xml:space="preserve">από τους εκπροσώπους της Αρχής </w:t>
      </w:r>
      <w:r w:rsidR="004A6A22">
        <w:t>να την ενημερώσ</w:t>
      </w:r>
      <w:r w:rsidR="00BA1573">
        <w:t>ουν</w:t>
      </w:r>
      <w:r w:rsidR="004A6A22">
        <w:t xml:space="preserve"> </w:t>
      </w:r>
      <w:r w:rsidR="00A50890" w:rsidRPr="00A50890">
        <w:t xml:space="preserve">γραπτώς </w:t>
      </w:r>
      <w:r w:rsidR="004A6A22">
        <w:t>για επιμέρους θέματα</w:t>
      </w:r>
      <w:r w:rsidR="00A50890" w:rsidRPr="00A50890">
        <w:t xml:space="preserve"> </w:t>
      </w:r>
      <w:r w:rsidR="003410EC">
        <w:t xml:space="preserve">τα οποία τέθηκαν κατά τη συζήτηση του προϋπολογισμού.  </w:t>
      </w:r>
    </w:p>
    <w:p w:rsidR="00FD5760" w:rsidRPr="00FD5760" w:rsidRDefault="00A50890" w:rsidP="00FD5760">
      <w:pPr>
        <w:tabs>
          <w:tab w:val="left" w:pos="5387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  <w:r w:rsidR="00FD5760" w:rsidRPr="00FD5760">
        <w:rPr>
          <w:rFonts w:cs="Arial"/>
          <w:szCs w:val="24"/>
        </w:rPr>
        <w:t>Η Κοινοβουλευτική Επιτροπή Υγείας, αφού διεξήλθε τις επιμέρους πρόνοιες του νομοσχεδίου και αφού έλαβε υπόψη όλα όσα τέθηκαν ενώπιόν της, κατέληξε στις ακόλουθες θέσεις:</w:t>
      </w:r>
    </w:p>
    <w:p w:rsidR="00FD5760" w:rsidRPr="00BB292E" w:rsidRDefault="00FD5760" w:rsidP="00E5717E">
      <w:pPr>
        <w:tabs>
          <w:tab w:val="left" w:pos="5387"/>
        </w:tabs>
        <w:ind w:left="567" w:hanging="567"/>
        <w:rPr>
          <w:rFonts w:cs="Arial"/>
          <w:szCs w:val="24"/>
        </w:rPr>
      </w:pPr>
      <w:r w:rsidRPr="00FD5760">
        <w:rPr>
          <w:rFonts w:cs="Arial"/>
          <w:szCs w:val="24"/>
        </w:rPr>
        <w:t>1.</w:t>
      </w:r>
      <w:r w:rsidRPr="00FD5760">
        <w:rPr>
          <w:rFonts w:cs="Arial"/>
          <w:szCs w:val="24"/>
        </w:rPr>
        <w:tab/>
      </w:r>
      <w:r w:rsidR="00A50890">
        <w:rPr>
          <w:rFonts w:cs="Arial"/>
          <w:szCs w:val="24"/>
        </w:rPr>
        <w:t>Ο</w:t>
      </w:r>
      <w:r w:rsidR="00CE543C">
        <w:rPr>
          <w:rFonts w:cs="Arial"/>
          <w:szCs w:val="24"/>
        </w:rPr>
        <w:t xml:space="preserve"> </w:t>
      </w:r>
      <w:r w:rsidRPr="00FD5760">
        <w:rPr>
          <w:rFonts w:cs="Arial"/>
          <w:szCs w:val="24"/>
        </w:rPr>
        <w:t>πρόεδρος και τ</w:t>
      </w:r>
      <w:r w:rsidR="00A50890">
        <w:rPr>
          <w:rFonts w:cs="Arial"/>
          <w:szCs w:val="24"/>
        </w:rPr>
        <w:t>α</w:t>
      </w:r>
      <w:r w:rsidRPr="00FD5760">
        <w:rPr>
          <w:rFonts w:cs="Arial"/>
          <w:szCs w:val="24"/>
        </w:rPr>
        <w:t xml:space="preserve"> μέλ</w:t>
      </w:r>
      <w:r w:rsidR="00A50890">
        <w:rPr>
          <w:rFonts w:cs="Arial"/>
          <w:szCs w:val="24"/>
        </w:rPr>
        <w:t>η</w:t>
      </w:r>
      <w:r w:rsidRPr="00FD5760">
        <w:rPr>
          <w:rFonts w:cs="Arial"/>
          <w:szCs w:val="24"/>
        </w:rPr>
        <w:t xml:space="preserve"> της βουλευτ</w:t>
      </w:r>
      <w:r w:rsidR="00A50890">
        <w:rPr>
          <w:rFonts w:cs="Arial"/>
          <w:szCs w:val="24"/>
        </w:rPr>
        <w:t>έ</w:t>
      </w:r>
      <w:r w:rsidRPr="00FD5760">
        <w:rPr>
          <w:rFonts w:cs="Arial"/>
          <w:szCs w:val="24"/>
        </w:rPr>
        <w:t>ς της κοινοβουλευτικής ομάδας του Δημοκρατικού Συναγερμού τάχθηκαν υπέρ της ψήφισης του νομοσχεδίου σε νόμο</w:t>
      </w:r>
      <w:r w:rsidR="004E2398">
        <w:rPr>
          <w:rFonts w:cs="Arial"/>
          <w:szCs w:val="24"/>
        </w:rPr>
        <w:t xml:space="preserve"> για την κατά νόμο έγκριση του προϋπολογισμού της Αρχής Αντιμετώπισης Εξαρτήσεων Κύπρου για το έτος 202</w:t>
      </w:r>
      <w:r w:rsidR="00A50890">
        <w:rPr>
          <w:rFonts w:cs="Arial"/>
          <w:szCs w:val="24"/>
        </w:rPr>
        <w:t>3</w:t>
      </w:r>
      <w:r w:rsidR="00BB292E" w:rsidRPr="00BB292E">
        <w:rPr>
          <w:rFonts w:cs="Arial"/>
          <w:szCs w:val="24"/>
        </w:rPr>
        <w:t>.</w:t>
      </w:r>
    </w:p>
    <w:p w:rsidR="00FD5760" w:rsidRPr="00FD5760" w:rsidRDefault="00FD5760" w:rsidP="00E5717E">
      <w:pPr>
        <w:tabs>
          <w:tab w:val="left" w:pos="5387"/>
        </w:tabs>
        <w:ind w:left="567" w:hanging="567"/>
        <w:rPr>
          <w:rFonts w:cs="Arial"/>
          <w:szCs w:val="24"/>
        </w:rPr>
      </w:pPr>
      <w:r w:rsidRPr="00FD5760">
        <w:rPr>
          <w:rFonts w:cs="Arial"/>
          <w:szCs w:val="24"/>
        </w:rPr>
        <w:t>2.</w:t>
      </w:r>
      <w:r w:rsidRPr="00FD5760">
        <w:rPr>
          <w:rFonts w:cs="Arial"/>
          <w:szCs w:val="24"/>
        </w:rPr>
        <w:tab/>
        <w:t>Τα μέλη της βουλευτές της κοινοβουλευτικής ομάδας ΑΚΕΛ-Αριστερά-Νέες Δυνάμεις</w:t>
      </w:r>
      <w:r w:rsidR="00A50890">
        <w:rPr>
          <w:rFonts w:cs="Arial"/>
          <w:szCs w:val="24"/>
        </w:rPr>
        <w:t>, τα μέλη της βουλευτές της κοινοβουλευτικής ομάδας του Δημοκρατικού Κόμματος</w:t>
      </w:r>
      <w:r w:rsidR="007E0A1F">
        <w:rPr>
          <w:rFonts w:cs="Arial"/>
          <w:szCs w:val="24"/>
        </w:rPr>
        <w:t>, καθώς</w:t>
      </w:r>
      <w:r w:rsidR="00A50890">
        <w:rPr>
          <w:rFonts w:cs="Arial"/>
          <w:szCs w:val="24"/>
        </w:rPr>
        <w:t xml:space="preserve"> και το μέλος της βουλευτής τ</w:t>
      </w:r>
      <w:r w:rsidR="008939DD">
        <w:rPr>
          <w:rFonts w:cs="Arial"/>
          <w:szCs w:val="24"/>
        </w:rPr>
        <w:t>ης</w:t>
      </w:r>
      <w:r w:rsidR="00A50890">
        <w:rPr>
          <w:rFonts w:cs="Arial"/>
          <w:szCs w:val="24"/>
        </w:rPr>
        <w:t xml:space="preserve"> </w:t>
      </w:r>
      <w:r w:rsidR="008939DD" w:rsidRPr="008939DD">
        <w:rPr>
          <w:rFonts w:cs="Arial"/>
          <w:szCs w:val="24"/>
        </w:rPr>
        <w:t>ΕΔΕΚ Σοσιαλιστικό Κόμμα</w:t>
      </w:r>
      <w:r w:rsidRPr="00FD5760">
        <w:rPr>
          <w:rFonts w:cs="Arial"/>
          <w:szCs w:val="24"/>
        </w:rPr>
        <w:t xml:space="preserve"> </w:t>
      </w:r>
      <w:r w:rsidRPr="00FD5760">
        <w:rPr>
          <w:rFonts w:cs="Arial"/>
          <w:szCs w:val="24"/>
        </w:rPr>
        <w:lastRenderedPageBreak/>
        <w:t xml:space="preserve">επιφυλάχθηκαν να τοποθετηθούν κατά τη συζήτηση του </w:t>
      </w:r>
      <w:r w:rsidR="00844C4C">
        <w:rPr>
          <w:rFonts w:cs="Arial"/>
          <w:szCs w:val="24"/>
        </w:rPr>
        <w:t xml:space="preserve">νομοσχεδίου </w:t>
      </w:r>
      <w:r w:rsidRPr="00FD5760">
        <w:rPr>
          <w:rFonts w:cs="Arial"/>
          <w:szCs w:val="24"/>
        </w:rPr>
        <w:t>στην ολομέλεια του σώματος.</w:t>
      </w:r>
    </w:p>
    <w:p w:rsidR="000A1A99" w:rsidRPr="00063ED0" w:rsidRDefault="000A1A99" w:rsidP="007A6339">
      <w:pPr>
        <w:spacing w:line="240" w:lineRule="auto"/>
      </w:pPr>
    </w:p>
    <w:p w:rsidR="007A6339" w:rsidRPr="00063ED0" w:rsidRDefault="00F90BAF" w:rsidP="007A6339">
      <w:pPr>
        <w:spacing w:line="240" w:lineRule="auto"/>
      </w:pPr>
      <w:r w:rsidRPr="00266E11">
        <w:t>2</w:t>
      </w:r>
      <w:r w:rsidR="008F3712">
        <w:t>8</w:t>
      </w:r>
      <w:r w:rsidRPr="00266E11">
        <w:t xml:space="preserve"> </w:t>
      </w:r>
      <w:r w:rsidR="008939DD">
        <w:t>Νο</w:t>
      </w:r>
      <w:r>
        <w:t>εμβρίου</w:t>
      </w:r>
      <w:r w:rsidR="007A6339" w:rsidRPr="00063ED0">
        <w:t xml:space="preserve"> 20</w:t>
      </w:r>
      <w:r w:rsidR="007667CA" w:rsidRPr="00063ED0">
        <w:t>2</w:t>
      </w:r>
      <w:r w:rsidR="00063ED0">
        <w:t>2</w:t>
      </w:r>
    </w:p>
    <w:p w:rsidR="008939DD" w:rsidRDefault="008939DD" w:rsidP="002A4736">
      <w:pPr>
        <w:spacing w:line="360" w:lineRule="auto"/>
        <w:rPr>
          <w:sz w:val="20"/>
          <w:szCs w:val="20"/>
        </w:rPr>
      </w:pPr>
    </w:p>
    <w:p w:rsidR="008939DD" w:rsidRDefault="008939DD" w:rsidP="002A4736">
      <w:pPr>
        <w:spacing w:line="360" w:lineRule="auto"/>
        <w:rPr>
          <w:sz w:val="20"/>
          <w:szCs w:val="20"/>
        </w:rPr>
      </w:pPr>
    </w:p>
    <w:p w:rsidR="007A6339" w:rsidRPr="00063ED0" w:rsidRDefault="007A6339" w:rsidP="002A4736">
      <w:pPr>
        <w:spacing w:line="360" w:lineRule="auto"/>
        <w:rPr>
          <w:sz w:val="20"/>
          <w:szCs w:val="20"/>
        </w:rPr>
      </w:pPr>
      <w:r w:rsidRPr="00063ED0">
        <w:rPr>
          <w:sz w:val="20"/>
          <w:szCs w:val="20"/>
        </w:rPr>
        <w:t>Αρ. Φακ.: 23.01.0</w:t>
      </w:r>
      <w:r w:rsidR="00184702" w:rsidRPr="00063ED0">
        <w:rPr>
          <w:sz w:val="20"/>
          <w:szCs w:val="20"/>
        </w:rPr>
        <w:t>6</w:t>
      </w:r>
      <w:r w:rsidR="00063ED0">
        <w:rPr>
          <w:sz w:val="20"/>
          <w:szCs w:val="20"/>
        </w:rPr>
        <w:t>3</w:t>
      </w:r>
      <w:r w:rsidRPr="00063ED0">
        <w:rPr>
          <w:sz w:val="20"/>
          <w:szCs w:val="20"/>
        </w:rPr>
        <w:t>.</w:t>
      </w:r>
      <w:r w:rsidR="00266E11">
        <w:rPr>
          <w:sz w:val="20"/>
          <w:szCs w:val="20"/>
        </w:rPr>
        <w:t>244</w:t>
      </w:r>
      <w:r w:rsidRPr="00063ED0">
        <w:rPr>
          <w:sz w:val="20"/>
          <w:szCs w:val="20"/>
        </w:rPr>
        <w:t>-20</w:t>
      </w:r>
      <w:r w:rsidR="007667CA" w:rsidRPr="00063ED0">
        <w:rPr>
          <w:sz w:val="20"/>
          <w:szCs w:val="20"/>
        </w:rPr>
        <w:t>2</w:t>
      </w:r>
      <w:r w:rsidR="00063ED0">
        <w:rPr>
          <w:sz w:val="20"/>
          <w:szCs w:val="20"/>
        </w:rPr>
        <w:t>2</w:t>
      </w:r>
    </w:p>
    <w:p w:rsidR="00AB4FB4" w:rsidRPr="00266E11" w:rsidRDefault="001523D3" w:rsidP="002A4736">
      <w:pPr>
        <w:spacing w:line="360" w:lineRule="auto"/>
      </w:pPr>
      <w:r>
        <w:rPr>
          <w:sz w:val="20"/>
          <w:szCs w:val="20"/>
        </w:rPr>
        <w:t>ΕΠ</w:t>
      </w:r>
      <w:r w:rsidR="00266E11">
        <w:rPr>
          <w:sz w:val="20"/>
          <w:szCs w:val="20"/>
        </w:rPr>
        <w:t>/</w:t>
      </w:r>
      <w:r w:rsidR="008939DD">
        <w:rPr>
          <w:sz w:val="20"/>
          <w:szCs w:val="20"/>
        </w:rPr>
        <w:t>ΘΚ/</w:t>
      </w:r>
      <w:r w:rsidR="00266E11">
        <w:rPr>
          <w:sz w:val="20"/>
          <w:szCs w:val="20"/>
        </w:rPr>
        <w:t>ΠΧ΄Ν</w:t>
      </w:r>
    </w:p>
    <w:sectPr w:rsidR="00AB4FB4" w:rsidRPr="00266E11" w:rsidSect="00371B87">
      <w:type w:val="continuous"/>
      <w:pgSz w:w="11907" w:h="16840" w:code="9"/>
      <w:pgMar w:top="1418" w:right="1134" w:bottom="1560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6D6D" w:rsidRDefault="00056D6D">
      <w:pPr>
        <w:spacing w:line="240" w:lineRule="auto"/>
      </w:pPr>
      <w:r>
        <w:separator/>
      </w:r>
    </w:p>
  </w:endnote>
  <w:endnote w:type="continuationSeparator" w:id="0">
    <w:p w:rsidR="00056D6D" w:rsidRDefault="00056D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6D6D" w:rsidRDefault="00056D6D">
      <w:pPr>
        <w:spacing w:line="240" w:lineRule="auto"/>
      </w:pPr>
      <w:r>
        <w:separator/>
      </w:r>
    </w:p>
  </w:footnote>
  <w:footnote w:type="continuationSeparator" w:id="0">
    <w:p w:rsidR="00056D6D" w:rsidRDefault="00056D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1276" w:rsidRDefault="0046127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2D06">
      <w:rPr>
        <w:noProof/>
      </w:rPr>
      <w:t>2</w:t>
    </w:r>
    <w:r>
      <w:fldChar w:fldCharType="end"/>
    </w:r>
  </w:p>
  <w:p w:rsidR="00461276" w:rsidRDefault="004612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24EE7"/>
    <w:multiLevelType w:val="hybridMultilevel"/>
    <w:tmpl w:val="8D4657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3725B"/>
    <w:multiLevelType w:val="hybridMultilevel"/>
    <w:tmpl w:val="9C1C84F0"/>
    <w:lvl w:ilvl="0" w:tplc="18DC07E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42641"/>
    <w:multiLevelType w:val="hybridMultilevel"/>
    <w:tmpl w:val="4308DC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962500">
    <w:abstractNumId w:val="1"/>
  </w:num>
  <w:num w:numId="2" w16cid:durableId="551504631">
    <w:abstractNumId w:val="2"/>
  </w:num>
  <w:num w:numId="3" w16cid:durableId="755901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39"/>
    <w:rsid w:val="00000FF2"/>
    <w:rsid w:val="0003050F"/>
    <w:rsid w:val="000306D1"/>
    <w:rsid w:val="000462C6"/>
    <w:rsid w:val="00046BB6"/>
    <w:rsid w:val="00055201"/>
    <w:rsid w:val="00056D6D"/>
    <w:rsid w:val="00063ED0"/>
    <w:rsid w:val="000815D1"/>
    <w:rsid w:val="00084746"/>
    <w:rsid w:val="0008578E"/>
    <w:rsid w:val="00090729"/>
    <w:rsid w:val="000A1A99"/>
    <w:rsid w:val="000C3E27"/>
    <w:rsid w:val="000C612D"/>
    <w:rsid w:val="000D4EA8"/>
    <w:rsid w:val="000E1002"/>
    <w:rsid w:val="001012F9"/>
    <w:rsid w:val="0011336C"/>
    <w:rsid w:val="00113A33"/>
    <w:rsid w:val="00116257"/>
    <w:rsid w:val="00142977"/>
    <w:rsid w:val="001447A1"/>
    <w:rsid w:val="001523D3"/>
    <w:rsid w:val="00154BFE"/>
    <w:rsid w:val="0015747F"/>
    <w:rsid w:val="00184702"/>
    <w:rsid w:val="001A60A6"/>
    <w:rsid w:val="001A78F6"/>
    <w:rsid w:val="001B7910"/>
    <w:rsid w:val="001C5DC3"/>
    <w:rsid w:val="001E1B85"/>
    <w:rsid w:val="001E7493"/>
    <w:rsid w:val="00200423"/>
    <w:rsid w:val="0020287E"/>
    <w:rsid w:val="00203CE6"/>
    <w:rsid w:val="00223A5C"/>
    <w:rsid w:val="00231BE8"/>
    <w:rsid w:val="002447AE"/>
    <w:rsid w:val="002454D0"/>
    <w:rsid w:val="00254142"/>
    <w:rsid w:val="00266E11"/>
    <w:rsid w:val="002738B8"/>
    <w:rsid w:val="00280DF2"/>
    <w:rsid w:val="00287A8C"/>
    <w:rsid w:val="0029493E"/>
    <w:rsid w:val="00296762"/>
    <w:rsid w:val="002A4736"/>
    <w:rsid w:val="002B2F6E"/>
    <w:rsid w:val="002B64F5"/>
    <w:rsid w:val="002D31ED"/>
    <w:rsid w:val="002E2EBF"/>
    <w:rsid w:val="002E6922"/>
    <w:rsid w:val="002F3BD5"/>
    <w:rsid w:val="00311195"/>
    <w:rsid w:val="00312D89"/>
    <w:rsid w:val="003152F5"/>
    <w:rsid w:val="003326F8"/>
    <w:rsid w:val="003410EC"/>
    <w:rsid w:val="00347011"/>
    <w:rsid w:val="00347449"/>
    <w:rsid w:val="00371B87"/>
    <w:rsid w:val="003911B7"/>
    <w:rsid w:val="00395ED4"/>
    <w:rsid w:val="003A6214"/>
    <w:rsid w:val="003C2ECD"/>
    <w:rsid w:val="003D0BB7"/>
    <w:rsid w:val="003D67DD"/>
    <w:rsid w:val="003E2D6F"/>
    <w:rsid w:val="003F537F"/>
    <w:rsid w:val="004138D3"/>
    <w:rsid w:val="004146FE"/>
    <w:rsid w:val="00420583"/>
    <w:rsid w:val="00425446"/>
    <w:rsid w:val="004329E5"/>
    <w:rsid w:val="00461276"/>
    <w:rsid w:val="00490194"/>
    <w:rsid w:val="00497145"/>
    <w:rsid w:val="004A2722"/>
    <w:rsid w:val="004A6025"/>
    <w:rsid w:val="004A6A22"/>
    <w:rsid w:val="004B02E5"/>
    <w:rsid w:val="004B587B"/>
    <w:rsid w:val="004D0241"/>
    <w:rsid w:val="004D10FA"/>
    <w:rsid w:val="004D18E8"/>
    <w:rsid w:val="004E2398"/>
    <w:rsid w:val="004F46C8"/>
    <w:rsid w:val="00500257"/>
    <w:rsid w:val="005053E6"/>
    <w:rsid w:val="00512145"/>
    <w:rsid w:val="00513EAA"/>
    <w:rsid w:val="00530D1C"/>
    <w:rsid w:val="0053296E"/>
    <w:rsid w:val="0053738E"/>
    <w:rsid w:val="0056323D"/>
    <w:rsid w:val="00576549"/>
    <w:rsid w:val="00580664"/>
    <w:rsid w:val="005A6287"/>
    <w:rsid w:val="005B0FE4"/>
    <w:rsid w:val="005B17CF"/>
    <w:rsid w:val="005D2411"/>
    <w:rsid w:val="005D66DC"/>
    <w:rsid w:val="005F1C3A"/>
    <w:rsid w:val="006012BC"/>
    <w:rsid w:val="00616D76"/>
    <w:rsid w:val="00626508"/>
    <w:rsid w:val="006345C7"/>
    <w:rsid w:val="00634877"/>
    <w:rsid w:val="006510C4"/>
    <w:rsid w:val="00656A56"/>
    <w:rsid w:val="006654C4"/>
    <w:rsid w:val="0069243C"/>
    <w:rsid w:val="00696CA9"/>
    <w:rsid w:val="006A1727"/>
    <w:rsid w:val="006B7CE0"/>
    <w:rsid w:val="006D7ED5"/>
    <w:rsid w:val="006F1B81"/>
    <w:rsid w:val="00710A10"/>
    <w:rsid w:val="00710ACE"/>
    <w:rsid w:val="00715226"/>
    <w:rsid w:val="00716595"/>
    <w:rsid w:val="00716EF8"/>
    <w:rsid w:val="00731413"/>
    <w:rsid w:val="00731FB5"/>
    <w:rsid w:val="00736FF9"/>
    <w:rsid w:val="00745CA5"/>
    <w:rsid w:val="00751950"/>
    <w:rsid w:val="007611D5"/>
    <w:rsid w:val="007667CA"/>
    <w:rsid w:val="00770607"/>
    <w:rsid w:val="00770EBB"/>
    <w:rsid w:val="00796D66"/>
    <w:rsid w:val="007A4929"/>
    <w:rsid w:val="007A6339"/>
    <w:rsid w:val="007C0F31"/>
    <w:rsid w:val="007D1E68"/>
    <w:rsid w:val="007E0A1F"/>
    <w:rsid w:val="007E2C29"/>
    <w:rsid w:val="007E7009"/>
    <w:rsid w:val="007F0CA2"/>
    <w:rsid w:val="0081387D"/>
    <w:rsid w:val="00817A17"/>
    <w:rsid w:val="0082375F"/>
    <w:rsid w:val="008239A9"/>
    <w:rsid w:val="00833A2D"/>
    <w:rsid w:val="00833D97"/>
    <w:rsid w:val="008358B7"/>
    <w:rsid w:val="0084158E"/>
    <w:rsid w:val="008444B7"/>
    <w:rsid w:val="00844C4C"/>
    <w:rsid w:val="00855276"/>
    <w:rsid w:val="00867A3D"/>
    <w:rsid w:val="008939DD"/>
    <w:rsid w:val="008C6313"/>
    <w:rsid w:val="008C6E19"/>
    <w:rsid w:val="008D0940"/>
    <w:rsid w:val="008F3712"/>
    <w:rsid w:val="0090290D"/>
    <w:rsid w:val="009030C4"/>
    <w:rsid w:val="00937A21"/>
    <w:rsid w:val="009452FC"/>
    <w:rsid w:val="00953D99"/>
    <w:rsid w:val="00955734"/>
    <w:rsid w:val="00957DC9"/>
    <w:rsid w:val="00977B31"/>
    <w:rsid w:val="009A22C5"/>
    <w:rsid w:val="009A2306"/>
    <w:rsid w:val="009B031C"/>
    <w:rsid w:val="009B3151"/>
    <w:rsid w:val="009D2477"/>
    <w:rsid w:val="009E3647"/>
    <w:rsid w:val="00A141A5"/>
    <w:rsid w:val="00A14B8C"/>
    <w:rsid w:val="00A1543B"/>
    <w:rsid w:val="00A50890"/>
    <w:rsid w:val="00A67C20"/>
    <w:rsid w:val="00A71C2E"/>
    <w:rsid w:val="00A8761B"/>
    <w:rsid w:val="00A90CB7"/>
    <w:rsid w:val="00AB4FB4"/>
    <w:rsid w:val="00AC7AF2"/>
    <w:rsid w:val="00AD6727"/>
    <w:rsid w:val="00AE4AFC"/>
    <w:rsid w:val="00AF5B80"/>
    <w:rsid w:val="00AF5D9D"/>
    <w:rsid w:val="00B0482D"/>
    <w:rsid w:val="00B17B93"/>
    <w:rsid w:val="00B23090"/>
    <w:rsid w:val="00B3617F"/>
    <w:rsid w:val="00B50CE7"/>
    <w:rsid w:val="00B55DCA"/>
    <w:rsid w:val="00B56B1F"/>
    <w:rsid w:val="00B67B01"/>
    <w:rsid w:val="00B7161D"/>
    <w:rsid w:val="00BA1573"/>
    <w:rsid w:val="00BB292E"/>
    <w:rsid w:val="00BB5037"/>
    <w:rsid w:val="00BD23E2"/>
    <w:rsid w:val="00BD2F3A"/>
    <w:rsid w:val="00BD43FC"/>
    <w:rsid w:val="00BE6AE5"/>
    <w:rsid w:val="00BE7DDB"/>
    <w:rsid w:val="00BF2D06"/>
    <w:rsid w:val="00BF3C3E"/>
    <w:rsid w:val="00C05241"/>
    <w:rsid w:val="00C12B81"/>
    <w:rsid w:val="00C31CA3"/>
    <w:rsid w:val="00C86DBB"/>
    <w:rsid w:val="00C9236C"/>
    <w:rsid w:val="00CA0C4C"/>
    <w:rsid w:val="00CB638B"/>
    <w:rsid w:val="00CC21D5"/>
    <w:rsid w:val="00CC3799"/>
    <w:rsid w:val="00CC7CDA"/>
    <w:rsid w:val="00CD0DFA"/>
    <w:rsid w:val="00CD2280"/>
    <w:rsid w:val="00CE1D8B"/>
    <w:rsid w:val="00CE3508"/>
    <w:rsid w:val="00CE543C"/>
    <w:rsid w:val="00D00E2B"/>
    <w:rsid w:val="00D10073"/>
    <w:rsid w:val="00D17785"/>
    <w:rsid w:val="00D46A37"/>
    <w:rsid w:val="00D544C2"/>
    <w:rsid w:val="00D74DC3"/>
    <w:rsid w:val="00D86F81"/>
    <w:rsid w:val="00DC755A"/>
    <w:rsid w:val="00DE29EA"/>
    <w:rsid w:val="00DF52C6"/>
    <w:rsid w:val="00E1273E"/>
    <w:rsid w:val="00E176D7"/>
    <w:rsid w:val="00E212EC"/>
    <w:rsid w:val="00E2462A"/>
    <w:rsid w:val="00E31DA5"/>
    <w:rsid w:val="00E42499"/>
    <w:rsid w:val="00E446F6"/>
    <w:rsid w:val="00E547A8"/>
    <w:rsid w:val="00E5717E"/>
    <w:rsid w:val="00E62865"/>
    <w:rsid w:val="00E65932"/>
    <w:rsid w:val="00E664F8"/>
    <w:rsid w:val="00E67FFC"/>
    <w:rsid w:val="00E84D76"/>
    <w:rsid w:val="00EA1061"/>
    <w:rsid w:val="00EA3893"/>
    <w:rsid w:val="00EB4A56"/>
    <w:rsid w:val="00F0663E"/>
    <w:rsid w:val="00F10E63"/>
    <w:rsid w:val="00F246C6"/>
    <w:rsid w:val="00F317BA"/>
    <w:rsid w:val="00F37D47"/>
    <w:rsid w:val="00F43DE4"/>
    <w:rsid w:val="00F53573"/>
    <w:rsid w:val="00F72AF7"/>
    <w:rsid w:val="00F90BAF"/>
    <w:rsid w:val="00F94BB4"/>
    <w:rsid w:val="00F95A54"/>
    <w:rsid w:val="00FA12FA"/>
    <w:rsid w:val="00FA1876"/>
    <w:rsid w:val="00FC33AE"/>
    <w:rsid w:val="00FD5760"/>
    <w:rsid w:val="00FD629E"/>
    <w:rsid w:val="00FE74C7"/>
    <w:rsid w:val="00FF4AB5"/>
    <w:rsid w:val="00FF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4B0247F"/>
  <w15:chartTrackingRefBased/>
  <w15:docId w15:val="{E8C00BF2-351B-4589-A1AE-CBA7DD35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339"/>
    <w:pPr>
      <w:tabs>
        <w:tab w:val="left" w:pos="567"/>
        <w:tab w:val="left" w:pos="4961"/>
      </w:tabs>
      <w:spacing w:line="480" w:lineRule="auto"/>
      <w:jc w:val="both"/>
    </w:pPr>
    <w:rPr>
      <w:rFonts w:ascii="Arial" w:hAnsi="Arial"/>
      <w:sz w:val="24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339"/>
    <w:pPr>
      <w:tabs>
        <w:tab w:val="clear" w:pos="567"/>
        <w:tab w:val="clear" w:pos="4961"/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7A6339"/>
    <w:rPr>
      <w:rFonts w:ascii="Arial" w:eastAsia="Calibri" w:hAnsi="Arial" w:cs="Times New Roman"/>
      <w:sz w:val="24"/>
      <w:lang w:val="x-none"/>
    </w:rPr>
  </w:style>
  <w:style w:type="table" w:styleId="TableGrid">
    <w:name w:val="Table Grid"/>
    <w:basedOn w:val="TableNormal"/>
    <w:uiPriority w:val="39"/>
    <w:rsid w:val="008C6313"/>
    <w:rPr>
      <w:rFonts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1E7493"/>
    <w:rPr>
      <w:rFonts w:eastAsia="Times New Roman"/>
      <w:szCs w:val="20"/>
      <w:lang w:eastAsia="zh-CN"/>
    </w:rPr>
  </w:style>
  <w:style w:type="character" w:customStyle="1" w:styleId="BodyText2Char">
    <w:name w:val="Body Text 2 Char"/>
    <w:link w:val="BodyText2"/>
    <w:rsid w:val="001E7493"/>
    <w:rPr>
      <w:rFonts w:ascii="Arial" w:eastAsia="Times New Roman" w:hAnsi="Arial"/>
      <w:sz w:val="24"/>
      <w:lang w:eastAsia="zh-CN"/>
    </w:rPr>
  </w:style>
  <w:style w:type="paragraph" w:customStyle="1" w:styleId="Default">
    <w:name w:val="Default"/>
    <w:rsid w:val="007152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66608-E395-4017-B4DF-FBFFED15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1103</Words>
  <Characters>5962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Hadjinocolae</dc:creator>
  <cp:keywords/>
  <cp:lastModifiedBy>Theofanis Kontozis</cp:lastModifiedBy>
  <cp:revision>3</cp:revision>
  <cp:lastPrinted>2022-11-24T06:50:00Z</cp:lastPrinted>
  <dcterms:created xsi:type="dcterms:W3CDTF">2022-11-28T11:26:00Z</dcterms:created>
  <dcterms:modified xsi:type="dcterms:W3CDTF">2022-11-28T11:28:00Z</dcterms:modified>
</cp:coreProperties>
</file>