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C484" w14:textId="62FB7981" w:rsidR="00CD4ABE" w:rsidRPr="00190C01" w:rsidRDefault="000A211B" w:rsidP="00190C01">
      <w:pPr>
        <w:spacing w:line="360" w:lineRule="auto"/>
        <w:jc w:val="center"/>
        <w:rPr>
          <w:rFonts w:ascii="Arial" w:hAnsi="Arial" w:cs="Arial"/>
        </w:rPr>
      </w:pPr>
      <w:r w:rsidRPr="00190C01">
        <w:rPr>
          <w:rFonts w:ascii="Arial" w:hAnsi="Arial" w:cs="Arial"/>
          <w:bCs/>
        </w:rPr>
        <w:t>ΝΟΜΟΣ ΠΟΥ ΤΡΟΠΟΠΟΙΕΙ ΤΟΝ ΠΕΡΙ ΠΤΩΧΕΥΣΗΣ ΝΟΜΟ</w:t>
      </w:r>
    </w:p>
    <w:p w14:paraId="733DD8B6" w14:textId="77777777" w:rsidR="00A003D6" w:rsidRPr="00190C01" w:rsidRDefault="00A003D6" w:rsidP="00190C01">
      <w:pPr>
        <w:spacing w:line="360" w:lineRule="auto"/>
        <w:jc w:val="both"/>
        <w:rPr>
          <w:rFonts w:ascii="Arial" w:hAnsi="Arial" w:cs="Arial"/>
          <w:b/>
          <w:u w:val="single"/>
        </w:rPr>
      </w:pPr>
    </w:p>
    <w:tbl>
      <w:tblPr>
        <w:tblW w:w="10017" w:type="dxa"/>
        <w:tblInd w:w="-34" w:type="dxa"/>
        <w:tblLayout w:type="fixed"/>
        <w:tblLook w:val="0000" w:firstRow="0" w:lastRow="0" w:firstColumn="0" w:lastColumn="0" w:noHBand="0" w:noVBand="0"/>
      </w:tblPr>
      <w:tblGrid>
        <w:gridCol w:w="1985"/>
        <w:gridCol w:w="1168"/>
        <w:gridCol w:w="567"/>
        <w:gridCol w:w="425"/>
        <w:gridCol w:w="1418"/>
        <w:gridCol w:w="4454"/>
      </w:tblGrid>
      <w:tr w:rsidR="00E3672C" w:rsidRPr="00190C01" w14:paraId="7E18634E" w14:textId="77777777" w:rsidTr="008B40E8">
        <w:tc>
          <w:tcPr>
            <w:tcW w:w="1985" w:type="dxa"/>
          </w:tcPr>
          <w:p w14:paraId="001F0CE0" w14:textId="77777777" w:rsidR="00E3672C" w:rsidRPr="00190C01" w:rsidRDefault="00E3672C" w:rsidP="00190C01">
            <w:pPr>
              <w:tabs>
                <w:tab w:val="left" w:pos="567"/>
              </w:tabs>
              <w:spacing w:line="360" w:lineRule="auto"/>
              <w:rPr>
                <w:rFonts w:ascii="Arial" w:hAnsi="Arial" w:cs="Arial"/>
                <w:bCs/>
                <w:iCs/>
              </w:rPr>
            </w:pPr>
            <w:r w:rsidRPr="00190C01">
              <w:rPr>
                <w:rFonts w:ascii="Arial" w:hAnsi="Arial" w:cs="Arial"/>
                <w:bCs/>
                <w:iCs/>
              </w:rPr>
              <w:t>Προοίμιο.</w:t>
            </w:r>
          </w:p>
          <w:p w14:paraId="0D33BF79" w14:textId="2B04CEA1" w:rsidR="00E3672C" w:rsidRPr="00190C01" w:rsidRDefault="00E3672C" w:rsidP="00190C01">
            <w:pPr>
              <w:tabs>
                <w:tab w:val="left" w:pos="567"/>
              </w:tabs>
              <w:spacing w:line="360" w:lineRule="auto"/>
              <w:rPr>
                <w:rFonts w:ascii="Arial" w:hAnsi="Arial" w:cs="Arial"/>
                <w:bCs/>
                <w:iCs/>
              </w:rPr>
            </w:pPr>
            <w:r w:rsidRPr="00190C01">
              <w:rPr>
                <w:rFonts w:ascii="Arial" w:hAnsi="Arial" w:cs="Arial"/>
                <w:bCs/>
                <w:iCs/>
              </w:rPr>
              <w:t>Επίσημη Εφημερίδα</w:t>
            </w:r>
            <w:r w:rsidR="00BD693D" w:rsidRPr="00190C01">
              <w:rPr>
                <w:rFonts w:ascii="Arial" w:hAnsi="Arial" w:cs="Arial"/>
                <w:bCs/>
                <w:iCs/>
              </w:rPr>
              <w:t xml:space="preserve"> </w:t>
            </w:r>
            <w:r w:rsidRPr="00190C01">
              <w:rPr>
                <w:rFonts w:ascii="Arial" w:hAnsi="Arial" w:cs="Arial"/>
                <w:bCs/>
                <w:iCs/>
              </w:rPr>
              <w:t>της Ε</w:t>
            </w:r>
            <w:r w:rsidR="00BD693D" w:rsidRPr="00190C01">
              <w:rPr>
                <w:rFonts w:ascii="Arial" w:hAnsi="Arial" w:cs="Arial"/>
                <w:bCs/>
                <w:iCs/>
              </w:rPr>
              <w:t>.</w:t>
            </w:r>
            <w:r w:rsidRPr="00190C01">
              <w:rPr>
                <w:rFonts w:ascii="Arial" w:hAnsi="Arial" w:cs="Arial"/>
                <w:bCs/>
                <w:iCs/>
              </w:rPr>
              <w:t>Ε</w:t>
            </w:r>
            <w:r w:rsidR="00BD693D" w:rsidRPr="00190C01">
              <w:rPr>
                <w:rFonts w:ascii="Arial" w:hAnsi="Arial" w:cs="Arial"/>
                <w:bCs/>
                <w:iCs/>
              </w:rPr>
              <w:t>.</w:t>
            </w:r>
            <w:r w:rsidRPr="00190C01">
              <w:rPr>
                <w:rFonts w:ascii="Arial" w:hAnsi="Arial" w:cs="Arial"/>
                <w:bCs/>
                <w:iCs/>
              </w:rPr>
              <w:t>:</w:t>
            </w:r>
            <w:r w:rsidR="00BD693D" w:rsidRPr="00190C01">
              <w:rPr>
                <w:rFonts w:ascii="Arial" w:hAnsi="Arial" w:cs="Arial"/>
                <w:bCs/>
                <w:iCs/>
              </w:rPr>
              <w:t xml:space="preserve"> </w:t>
            </w:r>
            <w:r w:rsidRPr="00190C01">
              <w:rPr>
                <w:rFonts w:ascii="Arial" w:hAnsi="Arial" w:cs="Arial"/>
                <w:bCs/>
                <w:iCs/>
              </w:rPr>
              <w:t>L172</w:t>
            </w:r>
            <w:r w:rsidR="00BD693D" w:rsidRPr="00190C01">
              <w:rPr>
                <w:rFonts w:ascii="Arial" w:hAnsi="Arial" w:cs="Arial"/>
                <w:bCs/>
                <w:iCs/>
              </w:rPr>
              <w:t>,</w:t>
            </w:r>
          </w:p>
          <w:p w14:paraId="15453E94" w14:textId="7277BAD2" w:rsidR="00E3672C" w:rsidRPr="00190C01" w:rsidRDefault="00E3672C" w:rsidP="00190C01">
            <w:pPr>
              <w:tabs>
                <w:tab w:val="left" w:pos="567"/>
              </w:tabs>
              <w:spacing w:line="360" w:lineRule="auto"/>
              <w:rPr>
                <w:rFonts w:ascii="Arial" w:hAnsi="Arial" w:cs="Arial"/>
                <w:bCs/>
                <w:iCs/>
              </w:rPr>
            </w:pPr>
            <w:r w:rsidRPr="00190C01">
              <w:rPr>
                <w:rFonts w:ascii="Arial" w:hAnsi="Arial" w:cs="Arial"/>
                <w:bCs/>
                <w:iCs/>
              </w:rPr>
              <w:t>26.6.2019</w:t>
            </w:r>
            <w:r w:rsidR="00BD693D" w:rsidRPr="00190C01">
              <w:rPr>
                <w:rFonts w:ascii="Arial" w:hAnsi="Arial" w:cs="Arial"/>
                <w:bCs/>
                <w:iCs/>
              </w:rPr>
              <w:t>,</w:t>
            </w:r>
          </w:p>
          <w:p w14:paraId="7F5BCDF1" w14:textId="7646FD4D" w:rsidR="00E3672C" w:rsidRPr="00190C01" w:rsidRDefault="00E3672C" w:rsidP="00190C01">
            <w:pPr>
              <w:spacing w:line="360" w:lineRule="auto"/>
              <w:rPr>
                <w:rFonts w:ascii="Arial" w:hAnsi="Arial" w:cs="Arial"/>
              </w:rPr>
            </w:pPr>
            <w:r w:rsidRPr="00190C01">
              <w:rPr>
                <w:rFonts w:ascii="Arial" w:hAnsi="Arial" w:cs="Arial"/>
                <w:bCs/>
                <w:iCs/>
              </w:rPr>
              <w:t>σ. 18</w:t>
            </w:r>
            <w:r w:rsidR="00BD693D" w:rsidRPr="00190C01">
              <w:rPr>
                <w:rFonts w:ascii="Arial" w:hAnsi="Arial" w:cs="Arial"/>
                <w:bCs/>
                <w:iCs/>
              </w:rPr>
              <w:t>.</w:t>
            </w:r>
          </w:p>
        </w:tc>
        <w:tc>
          <w:tcPr>
            <w:tcW w:w="8032" w:type="dxa"/>
            <w:gridSpan w:val="5"/>
          </w:tcPr>
          <w:p w14:paraId="7FF8927B" w14:textId="3AA76275" w:rsidR="00E3672C" w:rsidRPr="00190C01" w:rsidRDefault="00E3672C" w:rsidP="00190C01">
            <w:pPr>
              <w:tabs>
                <w:tab w:val="left" w:pos="567"/>
              </w:tabs>
              <w:spacing w:line="360" w:lineRule="auto"/>
              <w:jc w:val="both"/>
              <w:rPr>
                <w:rFonts w:ascii="Arial" w:hAnsi="Arial" w:cs="Arial"/>
              </w:rPr>
            </w:pPr>
            <w:r w:rsidRPr="00190C01">
              <w:rPr>
                <w:rFonts w:ascii="Arial" w:hAnsi="Arial" w:cs="Arial"/>
                <w:bCs/>
              </w:rPr>
              <w:t xml:space="preserve">Για σκοπούς εναρμόνισης με τα άρθρα 20, 22, 26 και 28 </w:t>
            </w:r>
            <w:r w:rsidR="00BD693D" w:rsidRPr="00190C01">
              <w:rPr>
                <w:rFonts w:ascii="Arial" w:hAnsi="Arial" w:cs="Arial"/>
                <w:bCs/>
              </w:rPr>
              <w:t>της πράξης της Ευρωπαϊκής Ένωσης με τίτλο</w:t>
            </w:r>
            <w:r w:rsidRPr="00190C01">
              <w:rPr>
                <w:rFonts w:ascii="Arial" w:hAnsi="Arial" w:cs="Arial"/>
                <w:bCs/>
              </w:rPr>
              <w:t xml:space="preserve"> </w:t>
            </w:r>
            <w:r w:rsidR="00BD693D" w:rsidRPr="00190C01">
              <w:rPr>
                <w:rFonts w:ascii="Arial" w:hAnsi="Arial" w:cs="Arial"/>
                <w:bCs/>
              </w:rPr>
              <w:t>«</w:t>
            </w:r>
            <w:r w:rsidRPr="00190C01">
              <w:rPr>
                <w:rFonts w:ascii="Arial" w:hAnsi="Arial" w:cs="Arial"/>
                <w:bCs/>
              </w:rPr>
              <w:t>Οδηγία (ΕΕ) 2019/1023 του Ευρωπαϊκού Κοινοβουλίου και του Συμβουλίου της 20ης Ιουνίου 2019 περί πλαισίου για την προληπτική αναδιάρθρωση, την απαλλαγή από τα χρέη και τις ανικανότητες ή την έκπτωση οφειλετών, καθώς και περί μέτρων βελτίωσης των διαδικασιών αυτών, και για την τροποποίηση της Οδηγίας (ΕΕ) 2017/1132 (Οδηγία για την αναδιάρθρωση και την αφερεγγυότητα)</w:t>
            </w:r>
            <w:r w:rsidR="00BD693D" w:rsidRPr="00190C01">
              <w:rPr>
                <w:rFonts w:ascii="Arial" w:hAnsi="Arial" w:cs="Arial"/>
                <w:bCs/>
              </w:rPr>
              <w:t>»</w:t>
            </w:r>
            <w:r w:rsidRPr="00190C01">
              <w:rPr>
                <w:rFonts w:ascii="Arial" w:hAnsi="Arial" w:cs="Arial"/>
                <w:bCs/>
              </w:rPr>
              <w:t>,</w:t>
            </w:r>
          </w:p>
        </w:tc>
      </w:tr>
      <w:tr w:rsidR="008B40E8" w:rsidRPr="00190C01" w14:paraId="5B896452" w14:textId="77777777" w:rsidTr="008B40E8">
        <w:tc>
          <w:tcPr>
            <w:tcW w:w="1985" w:type="dxa"/>
          </w:tcPr>
          <w:p w14:paraId="4C62FDD1" w14:textId="77777777" w:rsidR="008B40E8" w:rsidRPr="00190C01" w:rsidRDefault="008B40E8" w:rsidP="00190C01">
            <w:pPr>
              <w:spacing w:line="360" w:lineRule="auto"/>
              <w:rPr>
                <w:rFonts w:ascii="Arial" w:hAnsi="Arial" w:cs="Arial"/>
              </w:rPr>
            </w:pPr>
          </w:p>
        </w:tc>
        <w:tc>
          <w:tcPr>
            <w:tcW w:w="8032" w:type="dxa"/>
            <w:gridSpan w:val="5"/>
          </w:tcPr>
          <w:p w14:paraId="0CB01E5C" w14:textId="77777777" w:rsidR="008B40E8" w:rsidRPr="00190C01" w:rsidRDefault="008B40E8" w:rsidP="00190C01">
            <w:pPr>
              <w:tabs>
                <w:tab w:val="left" w:pos="567"/>
              </w:tabs>
              <w:spacing w:line="360" w:lineRule="auto"/>
              <w:jc w:val="both"/>
              <w:rPr>
                <w:rFonts w:ascii="Arial" w:hAnsi="Arial" w:cs="Arial"/>
              </w:rPr>
            </w:pPr>
          </w:p>
        </w:tc>
      </w:tr>
      <w:tr w:rsidR="00A003D6" w:rsidRPr="00190C01" w14:paraId="205D1859" w14:textId="77777777" w:rsidTr="008B40E8">
        <w:tc>
          <w:tcPr>
            <w:tcW w:w="1985" w:type="dxa"/>
          </w:tcPr>
          <w:p w14:paraId="26AFB960" w14:textId="77777777" w:rsidR="00A003D6" w:rsidRPr="00190C01" w:rsidRDefault="00A003D6" w:rsidP="00190C01">
            <w:pPr>
              <w:spacing w:line="360" w:lineRule="auto"/>
              <w:rPr>
                <w:rFonts w:ascii="Arial" w:hAnsi="Arial" w:cs="Arial"/>
              </w:rPr>
            </w:pPr>
          </w:p>
        </w:tc>
        <w:tc>
          <w:tcPr>
            <w:tcW w:w="8032" w:type="dxa"/>
            <w:gridSpan w:val="5"/>
          </w:tcPr>
          <w:p w14:paraId="3E676A12" w14:textId="77777777" w:rsidR="00A003D6" w:rsidRPr="00190C01" w:rsidRDefault="00664DBC" w:rsidP="00190C01">
            <w:pPr>
              <w:tabs>
                <w:tab w:val="left" w:pos="567"/>
              </w:tabs>
              <w:spacing w:line="360" w:lineRule="auto"/>
              <w:jc w:val="both"/>
              <w:rPr>
                <w:rFonts w:ascii="Arial" w:hAnsi="Arial" w:cs="Arial"/>
              </w:rPr>
            </w:pPr>
            <w:r w:rsidRPr="00190C01">
              <w:rPr>
                <w:rFonts w:ascii="Arial" w:hAnsi="Arial" w:cs="Arial"/>
              </w:rPr>
              <w:tab/>
            </w:r>
            <w:r w:rsidR="00A003D6" w:rsidRPr="00190C01">
              <w:rPr>
                <w:rFonts w:ascii="Arial" w:hAnsi="Arial" w:cs="Arial"/>
              </w:rPr>
              <w:t>Η Βουλή των Αντιπροσώπων ψηφίζει ως ακολούθως:</w:t>
            </w:r>
          </w:p>
        </w:tc>
      </w:tr>
      <w:tr w:rsidR="00CD4ABE" w:rsidRPr="00190C01" w14:paraId="47D2F676" w14:textId="77777777" w:rsidTr="008B40E8">
        <w:tc>
          <w:tcPr>
            <w:tcW w:w="1985" w:type="dxa"/>
          </w:tcPr>
          <w:p w14:paraId="2E7BBFB6" w14:textId="77777777" w:rsidR="00CD4ABE" w:rsidRPr="00190C01" w:rsidRDefault="00CD4ABE" w:rsidP="00190C01">
            <w:pPr>
              <w:spacing w:line="360" w:lineRule="auto"/>
              <w:rPr>
                <w:rFonts w:ascii="Arial" w:hAnsi="Arial" w:cs="Arial"/>
              </w:rPr>
            </w:pPr>
          </w:p>
        </w:tc>
        <w:tc>
          <w:tcPr>
            <w:tcW w:w="8032" w:type="dxa"/>
            <w:gridSpan w:val="5"/>
          </w:tcPr>
          <w:p w14:paraId="5C76777E" w14:textId="77777777" w:rsidR="00CD4ABE" w:rsidRPr="00190C01" w:rsidRDefault="00CD4ABE" w:rsidP="00190C01">
            <w:pPr>
              <w:tabs>
                <w:tab w:val="left" w:pos="567"/>
              </w:tabs>
              <w:spacing w:line="360" w:lineRule="auto"/>
              <w:ind w:firstLine="468"/>
              <w:jc w:val="both"/>
              <w:rPr>
                <w:rFonts w:ascii="Arial" w:hAnsi="Arial" w:cs="Arial"/>
              </w:rPr>
            </w:pPr>
          </w:p>
        </w:tc>
      </w:tr>
      <w:tr w:rsidR="00E3672C" w:rsidRPr="00190C01" w14:paraId="1BA529C8" w14:textId="77777777" w:rsidTr="008B40E8">
        <w:tc>
          <w:tcPr>
            <w:tcW w:w="1985" w:type="dxa"/>
          </w:tcPr>
          <w:p w14:paraId="6440A1CF" w14:textId="7E833CE3" w:rsidR="00E3672C" w:rsidRPr="00190C01" w:rsidRDefault="00E3672C" w:rsidP="00190C01">
            <w:pPr>
              <w:tabs>
                <w:tab w:val="left" w:pos="567"/>
              </w:tabs>
              <w:spacing w:line="360" w:lineRule="auto"/>
              <w:rPr>
                <w:rFonts w:ascii="Arial" w:hAnsi="Arial" w:cs="Arial"/>
                <w:bCs/>
                <w:iCs/>
              </w:rPr>
            </w:pPr>
            <w:r w:rsidRPr="00190C01">
              <w:rPr>
                <w:rFonts w:ascii="Arial" w:hAnsi="Arial" w:cs="Arial"/>
                <w:bCs/>
                <w:iCs/>
              </w:rPr>
              <w:t xml:space="preserve">Συνοπτικός τίτλος. </w:t>
            </w:r>
          </w:p>
          <w:p w14:paraId="1E8C5E23" w14:textId="77777777" w:rsidR="00E3672C" w:rsidRPr="00190C01" w:rsidRDefault="00E3672C" w:rsidP="00190C01">
            <w:pPr>
              <w:tabs>
                <w:tab w:val="left" w:pos="567"/>
              </w:tabs>
              <w:spacing w:before="40" w:after="60" w:line="360" w:lineRule="auto"/>
              <w:rPr>
                <w:rFonts w:ascii="Arial" w:hAnsi="Arial" w:cs="Arial"/>
                <w:bCs/>
                <w:iCs/>
              </w:rPr>
            </w:pPr>
          </w:p>
          <w:p w14:paraId="0A0439B0" w14:textId="288EC434" w:rsidR="00E3672C" w:rsidRPr="00190C01" w:rsidRDefault="00E3672C" w:rsidP="00190C01">
            <w:pPr>
              <w:tabs>
                <w:tab w:val="left" w:pos="567"/>
              </w:tabs>
              <w:spacing w:before="40" w:after="60" w:line="360" w:lineRule="auto"/>
              <w:ind w:right="280"/>
              <w:jc w:val="right"/>
              <w:rPr>
                <w:rFonts w:ascii="Arial" w:hAnsi="Arial" w:cs="Arial"/>
                <w:bCs/>
                <w:iCs/>
              </w:rPr>
            </w:pPr>
            <w:r w:rsidRPr="00190C01">
              <w:rPr>
                <w:rFonts w:ascii="Arial" w:hAnsi="Arial" w:cs="Arial"/>
                <w:bCs/>
                <w:iCs/>
              </w:rPr>
              <w:t>Κ</w:t>
            </w:r>
            <w:r w:rsidR="006E074B" w:rsidRPr="00190C01">
              <w:rPr>
                <w:rFonts w:ascii="Arial" w:hAnsi="Arial" w:cs="Arial"/>
                <w:bCs/>
                <w:iCs/>
              </w:rPr>
              <w:t>εφ</w:t>
            </w:r>
            <w:r w:rsidRPr="00190C01">
              <w:rPr>
                <w:rFonts w:ascii="Arial" w:hAnsi="Arial" w:cs="Arial"/>
                <w:bCs/>
                <w:iCs/>
              </w:rPr>
              <w:t>.</w:t>
            </w:r>
            <w:r w:rsidR="006E074B" w:rsidRPr="00190C01">
              <w:rPr>
                <w:rFonts w:ascii="Arial" w:hAnsi="Arial" w:cs="Arial"/>
                <w:bCs/>
                <w:iCs/>
              </w:rPr>
              <w:t xml:space="preserve"> </w:t>
            </w:r>
            <w:r w:rsidRPr="00190C01">
              <w:rPr>
                <w:rFonts w:ascii="Arial" w:hAnsi="Arial" w:cs="Arial"/>
                <w:bCs/>
                <w:iCs/>
              </w:rPr>
              <w:t>5</w:t>
            </w:r>
            <w:r w:rsidR="006E074B" w:rsidRPr="00190C01">
              <w:rPr>
                <w:rFonts w:ascii="Arial" w:hAnsi="Arial" w:cs="Arial"/>
                <w:bCs/>
                <w:iCs/>
              </w:rPr>
              <w:t>.</w:t>
            </w:r>
          </w:p>
          <w:p w14:paraId="5F25C7AA" w14:textId="77777777" w:rsidR="00E3672C" w:rsidRPr="00190C01" w:rsidRDefault="00E3672C" w:rsidP="00190C01">
            <w:pPr>
              <w:tabs>
                <w:tab w:val="left" w:pos="567"/>
              </w:tabs>
              <w:spacing w:line="360" w:lineRule="auto"/>
              <w:ind w:right="113"/>
              <w:jc w:val="right"/>
              <w:rPr>
                <w:rFonts w:ascii="Arial" w:hAnsi="Arial" w:cs="Arial"/>
                <w:bCs/>
                <w:iCs/>
              </w:rPr>
            </w:pPr>
            <w:r w:rsidRPr="00190C01">
              <w:rPr>
                <w:rFonts w:ascii="Arial" w:hAnsi="Arial" w:cs="Arial"/>
                <w:bCs/>
                <w:iCs/>
              </w:rPr>
              <w:t>49 του 1985</w:t>
            </w:r>
          </w:p>
          <w:p w14:paraId="47699D79" w14:textId="77777777" w:rsidR="00E3672C" w:rsidRPr="00190C01" w:rsidRDefault="00E3672C" w:rsidP="00190C01">
            <w:pPr>
              <w:tabs>
                <w:tab w:val="left" w:pos="567"/>
              </w:tabs>
              <w:spacing w:line="360" w:lineRule="auto"/>
              <w:ind w:right="113"/>
              <w:jc w:val="right"/>
              <w:rPr>
                <w:rFonts w:ascii="Arial" w:hAnsi="Arial" w:cs="Arial"/>
                <w:bCs/>
                <w:iCs/>
              </w:rPr>
            </w:pPr>
            <w:r w:rsidRPr="00190C01">
              <w:rPr>
                <w:rFonts w:ascii="Arial" w:hAnsi="Arial" w:cs="Arial"/>
                <w:bCs/>
                <w:iCs/>
              </w:rPr>
              <w:t>197 του 1986</w:t>
            </w:r>
          </w:p>
          <w:p w14:paraId="3CDFD3A5" w14:textId="77777777" w:rsidR="00E3672C" w:rsidRPr="00190C01" w:rsidRDefault="00E3672C" w:rsidP="00190C01">
            <w:pPr>
              <w:tabs>
                <w:tab w:val="left" w:pos="567"/>
              </w:tabs>
              <w:spacing w:line="360" w:lineRule="auto"/>
              <w:ind w:right="113"/>
              <w:jc w:val="right"/>
              <w:rPr>
                <w:rFonts w:ascii="Arial" w:hAnsi="Arial" w:cs="Arial"/>
                <w:bCs/>
                <w:iCs/>
              </w:rPr>
            </w:pPr>
            <w:r w:rsidRPr="00190C01">
              <w:rPr>
                <w:rFonts w:ascii="Arial" w:hAnsi="Arial" w:cs="Arial"/>
                <w:bCs/>
                <w:iCs/>
              </w:rPr>
              <w:t>156(I) του 1999</w:t>
            </w:r>
          </w:p>
          <w:p w14:paraId="71C7298B" w14:textId="77777777" w:rsidR="00E3672C" w:rsidRPr="00190C01" w:rsidRDefault="00E3672C" w:rsidP="00190C01">
            <w:pPr>
              <w:tabs>
                <w:tab w:val="left" w:pos="567"/>
              </w:tabs>
              <w:spacing w:line="360" w:lineRule="auto"/>
              <w:ind w:right="113"/>
              <w:jc w:val="right"/>
              <w:rPr>
                <w:rFonts w:ascii="Arial" w:hAnsi="Arial" w:cs="Arial"/>
                <w:bCs/>
                <w:iCs/>
              </w:rPr>
            </w:pPr>
            <w:r w:rsidRPr="00190C01">
              <w:rPr>
                <w:rFonts w:ascii="Arial" w:hAnsi="Arial" w:cs="Arial"/>
                <w:bCs/>
                <w:iCs/>
              </w:rPr>
              <w:t>2(I) του 2008</w:t>
            </w:r>
          </w:p>
          <w:p w14:paraId="0091BA14" w14:textId="77777777" w:rsidR="00E3672C" w:rsidRPr="00190C01" w:rsidRDefault="00E3672C" w:rsidP="00190C01">
            <w:pPr>
              <w:tabs>
                <w:tab w:val="left" w:pos="567"/>
              </w:tabs>
              <w:spacing w:line="360" w:lineRule="auto"/>
              <w:ind w:right="113"/>
              <w:jc w:val="right"/>
              <w:rPr>
                <w:rFonts w:ascii="Arial" w:hAnsi="Arial" w:cs="Arial"/>
                <w:bCs/>
                <w:iCs/>
              </w:rPr>
            </w:pPr>
            <w:r w:rsidRPr="00190C01">
              <w:rPr>
                <w:rFonts w:ascii="Arial" w:hAnsi="Arial" w:cs="Arial"/>
                <w:bCs/>
                <w:iCs/>
              </w:rPr>
              <w:t>74(I) του 2008</w:t>
            </w:r>
          </w:p>
          <w:p w14:paraId="719C390D" w14:textId="77777777" w:rsidR="00E3672C" w:rsidRPr="00190C01" w:rsidRDefault="00E3672C" w:rsidP="00190C01">
            <w:pPr>
              <w:tabs>
                <w:tab w:val="left" w:pos="567"/>
              </w:tabs>
              <w:spacing w:line="360" w:lineRule="auto"/>
              <w:ind w:right="113"/>
              <w:jc w:val="right"/>
              <w:rPr>
                <w:rFonts w:ascii="Arial" w:hAnsi="Arial" w:cs="Arial"/>
                <w:bCs/>
                <w:iCs/>
              </w:rPr>
            </w:pPr>
            <w:r w:rsidRPr="00190C01">
              <w:rPr>
                <w:rFonts w:ascii="Arial" w:hAnsi="Arial" w:cs="Arial"/>
                <w:bCs/>
                <w:iCs/>
              </w:rPr>
              <w:t>206(Ι) του 2012</w:t>
            </w:r>
          </w:p>
          <w:p w14:paraId="114592E0" w14:textId="77777777" w:rsidR="00E3672C" w:rsidRPr="00190C01" w:rsidRDefault="00E3672C" w:rsidP="00190C01">
            <w:pPr>
              <w:tabs>
                <w:tab w:val="left" w:pos="567"/>
              </w:tabs>
              <w:spacing w:line="360" w:lineRule="auto"/>
              <w:ind w:right="113"/>
              <w:jc w:val="right"/>
              <w:rPr>
                <w:rFonts w:ascii="Arial" w:hAnsi="Arial" w:cs="Arial"/>
                <w:bCs/>
                <w:iCs/>
              </w:rPr>
            </w:pPr>
            <w:r w:rsidRPr="00190C01">
              <w:rPr>
                <w:rFonts w:ascii="Arial" w:hAnsi="Arial" w:cs="Arial"/>
                <w:bCs/>
                <w:iCs/>
              </w:rPr>
              <w:t>61(Ι) του 2015</w:t>
            </w:r>
          </w:p>
          <w:p w14:paraId="352050A6" w14:textId="77777777" w:rsidR="00E3672C" w:rsidRPr="00190C01" w:rsidRDefault="00E3672C" w:rsidP="00190C01">
            <w:pPr>
              <w:tabs>
                <w:tab w:val="left" w:pos="567"/>
              </w:tabs>
              <w:spacing w:line="360" w:lineRule="auto"/>
              <w:ind w:right="113"/>
              <w:jc w:val="right"/>
              <w:rPr>
                <w:rFonts w:ascii="Arial" w:hAnsi="Arial" w:cs="Arial"/>
                <w:bCs/>
                <w:iCs/>
              </w:rPr>
            </w:pPr>
            <w:r w:rsidRPr="00190C01">
              <w:rPr>
                <w:rFonts w:ascii="Arial" w:hAnsi="Arial" w:cs="Arial"/>
                <w:bCs/>
                <w:iCs/>
              </w:rPr>
              <w:t>80(</w:t>
            </w:r>
            <w:r w:rsidRPr="00190C01">
              <w:rPr>
                <w:rFonts w:ascii="Arial" w:hAnsi="Arial" w:cs="Arial"/>
                <w:bCs/>
                <w:iCs/>
                <w:lang w:val="en-US"/>
              </w:rPr>
              <w:t>I</w:t>
            </w:r>
            <w:r w:rsidRPr="00190C01">
              <w:rPr>
                <w:rFonts w:ascii="Arial" w:hAnsi="Arial" w:cs="Arial"/>
                <w:bCs/>
                <w:iCs/>
              </w:rPr>
              <w:t>) του 2016</w:t>
            </w:r>
          </w:p>
          <w:p w14:paraId="33C2CFC4" w14:textId="77777777" w:rsidR="00E3672C" w:rsidRPr="00190C01" w:rsidRDefault="00E3672C" w:rsidP="00190C01">
            <w:pPr>
              <w:tabs>
                <w:tab w:val="left" w:pos="567"/>
              </w:tabs>
              <w:spacing w:line="360" w:lineRule="auto"/>
              <w:ind w:right="113"/>
              <w:jc w:val="right"/>
              <w:rPr>
                <w:rFonts w:ascii="Arial" w:hAnsi="Arial" w:cs="Arial"/>
                <w:bCs/>
                <w:iCs/>
              </w:rPr>
            </w:pPr>
            <w:r w:rsidRPr="00190C01">
              <w:rPr>
                <w:rFonts w:ascii="Arial" w:hAnsi="Arial" w:cs="Arial"/>
                <w:bCs/>
                <w:iCs/>
              </w:rPr>
              <w:t>146(</w:t>
            </w:r>
            <w:r w:rsidRPr="00190C01">
              <w:rPr>
                <w:rFonts w:ascii="Arial" w:hAnsi="Arial" w:cs="Arial"/>
                <w:bCs/>
                <w:iCs/>
                <w:lang w:val="en-US"/>
              </w:rPr>
              <w:t>I</w:t>
            </w:r>
            <w:r w:rsidRPr="00190C01">
              <w:rPr>
                <w:rFonts w:ascii="Arial" w:hAnsi="Arial" w:cs="Arial"/>
                <w:bCs/>
                <w:iCs/>
              </w:rPr>
              <w:t>) του 2017</w:t>
            </w:r>
          </w:p>
          <w:p w14:paraId="53A9556A" w14:textId="77777777" w:rsidR="00E3672C" w:rsidRPr="00190C01" w:rsidRDefault="00E3672C" w:rsidP="00190C01">
            <w:pPr>
              <w:tabs>
                <w:tab w:val="left" w:pos="567"/>
              </w:tabs>
              <w:spacing w:line="360" w:lineRule="auto"/>
              <w:ind w:right="113"/>
              <w:jc w:val="right"/>
              <w:rPr>
                <w:rFonts w:ascii="Arial" w:hAnsi="Arial" w:cs="Arial"/>
                <w:bCs/>
                <w:iCs/>
              </w:rPr>
            </w:pPr>
            <w:r w:rsidRPr="00190C01">
              <w:rPr>
                <w:rFonts w:ascii="Arial" w:hAnsi="Arial" w:cs="Arial"/>
                <w:bCs/>
                <w:iCs/>
              </w:rPr>
              <w:t>38(</w:t>
            </w:r>
            <w:r w:rsidRPr="00190C01">
              <w:rPr>
                <w:rFonts w:ascii="Arial" w:hAnsi="Arial" w:cs="Arial"/>
                <w:bCs/>
                <w:iCs/>
                <w:lang w:val="en-US"/>
              </w:rPr>
              <w:t>I</w:t>
            </w:r>
            <w:r w:rsidRPr="00190C01">
              <w:rPr>
                <w:rFonts w:ascii="Arial" w:hAnsi="Arial" w:cs="Arial"/>
                <w:bCs/>
                <w:iCs/>
              </w:rPr>
              <w:t>) του 2018</w:t>
            </w:r>
          </w:p>
          <w:p w14:paraId="071180A8" w14:textId="77777777" w:rsidR="006E074B" w:rsidRPr="00190C01" w:rsidRDefault="00E3672C" w:rsidP="00190C01">
            <w:pPr>
              <w:spacing w:line="360" w:lineRule="auto"/>
              <w:ind w:right="113"/>
              <w:jc w:val="right"/>
              <w:rPr>
                <w:rFonts w:ascii="Arial" w:hAnsi="Arial" w:cs="Arial"/>
                <w:bCs/>
                <w:iCs/>
              </w:rPr>
            </w:pPr>
            <w:r w:rsidRPr="00190C01">
              <w:rPr>
                <w:rFonts w:ascii="Arial" w:hAnsi="Arial" w:cs="Arial"/>
                <w:bCs/>
                <w:iCs/>
              </w:rPr>
              <w:t>90(</w:t>
            </w:r>
            <w:r w:rsidRPr="00190C01">
              <w:rPr>
                <w:rFonts w:ascii="Arial" w:hAnsi="Arial" w:cs="Arial"/>
                <w:bCs/>
                <w:iCs/>
                <w:lang w:val="en-US"/>
              </w:rPr>
              <w:t>I</w:t>
            </w:r>
            <w:r w:rsidRPr="00190C01">
              <w:rPr>
                <w:rFonts w:ascii="Arial" w:hAnsi="Arial" w:cs="Arial"/>
                <w:bCs/>
                <w:iCs/>
              </w:rPr>
              <w:t>) του 2018</w:t>
            </w:r>
          </w:p>
          <w:p w14:paraId="71A73823" w14:textId="2AF1D199" w:rsidR="00E3672C" w:rsidRPr="00190C01" w:rsidRDefault="006E074B" w:rsidP="00190C01">
            <w:pPr>
              <w:spacing w:line="360" w:lineRule="auto"/>
              <w:ind w:right="57"/>
              <w:jc w:val="right"/>
              <w:rPr>
                <w:rFonts w:ascii="Arial" w:hAnsi="Arial" w:cs="Arial"/>
              </w:rPr>
            </w:pPr>
            <w:r w:rsidRPr="00190C01">
              <w:rPr>
                <w:rFonts w:ascii="Arial" w:hAnsi="Arial" w:cs="Arial"/>
                <w:bCs/>
                <w:iCs/>
              </w:rPr>
              <w:t>91(Ι) του 2022</w:t>
            </w:r>
            <w:r w:rsidR="00E3672C" w:rsidRPr="00190C01">
              <w:rPr>
                <w:rFonts w:ascii="Arial" w:hAnsi="Arial" w:cs="Arial"/>
                <w:bCs/>
                <w:iCs/>
              </w:rPr>
              <w:t>.</w:t>
            </w:r>
          </w:p>
        </w:tc>
        <w:tc>
          <w:tcPr>
            <w:tcW w:w="8032" w:type="dxa"/>
            <w:gridSpan w:val="5"/>
          </w:tcPr>
          <w:p w14:paraId="372182D6" w14:textId="42F6DE3B" w:rsidR="00E3672C" w:rsidRPr="00190C01" w:rsidRDefault="00E3672C" w:rsidP="00190C01">
            <w:pPr>
              <w:tabs>
                <w:tab w:val="left" w:pos="567"/>
              </w:tabs>
              <w:spacing w:line="360" w:lineRule="auto"/>
              <w:jc w:val="both"/>
              <w:rPr>
                <w:rFonts w:ascii="Arial" w:hAnsi="Arial" w:cs="Arial"/>
              </w:rPr>
            </w:pPr>
            <w:r w:rsidRPr="00190C01">
              <w:rPr>
                <w:rFonts w:ascii="Arial" w:hAnsi="Arial" w:cs="Arial"/>
              </w:rPr>
              <w:t>1.</w:t>
            </w:r>
            <w:r w:rsidR="00190C01">
              <w:rPr>
                <w:rFonts w:ascii="Arial" w:hAnsi="Arial" w:cs="Arial"/>
              </w:rPr>
              <w:tab/>
            </w:r>
            <w:r w:rsidRPr="00190C01">
              <w:rPr>
                <w:rFonts w:ascii="Arial" w:hAnsi="Arial" w:cs="Arial"/>
                <w:bCs/>
              </w:rPr>
              <w:t xml:space="preserve">Ο παρών Νόμος θα αναφέρεται ως ο περί Πτώχευσης (Τροποποιητικός) </w:t>
            </w:r>
            <w:r w:rsidR="006E074B" w:rsidRPr="00190C01">
              <w:rPr>
                <w:rFonts w:ascii="Arial" w:hAnsi="Arial" w:cs="Arial"/>
                <w:bCs/>
              </w:rPr>
              <w:t>(</w:t>
            </w:r>
            <w:proofErr w:type="spellStart"/>
            <w:r w:rsidR="006E074B" w:rsidRPr="00190C01">
              <w:rPr>
                <w:rFonts w:ascii="Arial" w:hAnsi="Arial" w:cs="Arial"/>
                <w:bCs/>
              </w:rPr>
              <w:t>Αρ</w:t>
            </w:r>
            <w:proofErr w:type="spellEnd"/>
            <w:r w:rsidR="006E074B" w:rsidRPr="00190C01">
              <w:rPr>
                <w:rFonts w:ascii="Arial" w:hAnsi="Arial" w:cs="Arial"/>
                <w:bCs/>
              </w:rPr>
              <w:t xml:space="preserve">. 2) </w:t>
            </w:r>
            <w:r w:rsidRPr="00190C01">
              <w:rPr>
                <w:rFonts w:ascii="Arial" w:hAnsi="Arial" w:cs="Arial"/>
                <w:bCs/>
              </w:rPr>
              <w:t>Νόμος του 2022 και θα διαβάζεται μαζί με τον περί Πτώχευσης Νόμο (που στο εξής θα αναφέρεται ως «ο βασικός νόμος»).</w:t>
            </w:r>
          </w:p>
        </w:tc>
      </w:tr>
      <w:tr w:rsidR="00D45260" w:rsidRPr="00190C01" w14:paraId="1443EADE" w14:textId="77777777" w:rsidTr="008B40E8">
        <w:tc>
          <w:tcPr>
            <w:tcW w:w="1985" w:type="dxa"/>
          </w:tcPr>
          <w:p w14:paraId="2A408F8F" w14:textId="77777777" w:rsidR="00D45260" w:rsidRPr="00190C01" w:rsidRDefault="00D45260" w:rsidP="00190C01">
            <w:pPr>
              <w:spacing w:line="360" w:lineRule="auto"/>
              <w:rPr>
                <w:rFonts w:ascii="Arial" w:hAnsi="Arial" w:cs="Arial"/>
              </w:rPr>
            </w:pPr>
          </w:p>
        </w:tc>
        <w:tc>
          <w:tcPr>
            <w:tcW w:w="8032" w:type="dxa"/>
            <w:gridSpan w:val="5"/>
          </w:tcPr>
          <w:p w14:paraId="09D039BE" w14:textId="77777777" w:rsidR="00D45260" w:rsidRPr="00190C01" w:rsidRDefault="00D45260" w:rsidP="00190C01">
            <w:pPr>
              <w:tabs>
                <w:tab w:val="left" w:pos="567"/>
              </w:tabs>
              <w:spacing w:line="360" w:lineRule="auto"/>
              <w:jc w:val="both"/>
              <w:rPr>
                <w:rFonts w:ascii="Arial" w:hAnsi="Arial" w:cs="Arial"/>
              </w:rPr>
            </w:pPr>
          </w:p>
        </w:tc>
      </w:tr>
      <w:tr w:rsidR="00E3672C" w:rsidRPr="00190C01" w14:paraId="3C6FCC72" w14:textId="77777777" w:rsidTr="008B40E8">
        <w:tc>
          <w:tcPr>
            <w:tcW w:w="1985" w:type="dxa"/>
          </w:tcPr>
          <w:p w14:paraId="0C960D02" w14:textId="6A3E994C" w:rsidR="00E3672C" w:rsidRPr="00190C01" w:rsidRDefault="00E3672C" w:rsidP="00190C01">
            <w:pPr>
              <w:spacing w:line="360" w:lineRule="auto"/>
              <w:rPr>
                <w:rFonts w:ascii="Arial" w:hAnsi="Arial" w:cs="Arial"/>
              </w:rPr>
            </w:pPr>
            <w:r w:rsidRPr="00190C01">
              <w:rPr>
                <w:rFonts w:ascii="Arial" w:hAnsi="Arial" w:cs="Arial"/>
                <w:bCs/>
                <w:iCs/>
              </w:rPr>
              <w:t>Τροποποίηση του άρθρου 2 του βασικού νόμου.</w:t>
            </w:r>
          </w:p>
        </w:tc>
        <w:tc>
          <w:tcPr>
            <w:tcW w:w="8032" w:type="dxa"/>
            <w:gridSpan w:val="5"/>
          </w:tcPr>
          <w:p w14:paraId="737DCEB4" w14:textId="33BF4BB1" w:rsidR="00E3672C" w:rsidRPr="00190C01" w:rsidRDefault="00E3672C" w:rsidP="00190C01">
            <w:pPr>
              <w:tabs>
                <w:tab w:val="left" w:pos="567"/>
              </w:tabs>
              <w:spacing w:line="360" w:lineRule="auto"/>
              <w:jc w:val="both"/>
              <w:rPr>
                <w:rFonts w:ascii="Arial" w:hAnsi="Arial" w:cs="Arial"/>
              </w:rPr>
            </w:pPr>
            <w:r w:rsidRPr="00190C01">
              <w:rPr>
                <w:rFonts w:ascii="Arial" w:hAnsi="Arial" w:cs="Arial"/>
                <w:bCs/>
              </w:rPr>
              <w:t>2.</w:t>
            </w:r>
            <w:r w:rsidR="00190C01">
              <w:rPr>
                <w:rFonts w:ascii="Arial" w:hAnsi="Arial" w:cs="Arial"/>
                <w:bCs/>
              </w:rPr>
              <w:tab/>
            </w:r>
            <w:r w:rsidRPr="00190C01">
              <w:rPr>
                <w:rFonts w:ascii="Arial" w:hAnsi="Arial" w:cs="Arial"/>
                <w:bCs/>
              </w:rPr>
              <w:t>Το άρθρο 2 του βασικού νόμου τροποποιείται με την προσθήκη</w:t>
            </w:r>
            <w:r w:rsidR="000856F7" w:rsidRPr="00190C01">
              <w:rPr>
                <w:rFonts w:ascii="Arial" w:hAnsi="Arial" w:cs="Arial"/>
                <w:bCs/>
              </w:rPr>
              <w:t>,</w:t>
            </w:r>
            <w:r w:rsidRPr="00190C01">
              <w:rPr>
                <w:rFonts w:ascii="Arial" w:hAnsi="Arial" w:cs="Arial"/>
                <w:bCs/>
              </w:rPr>
              <w:t xml:space="preserve"> στην κατάλληλη αλφαβητική σειρά</w:t>
            </w:r>
            <w:r w:rsidR="000856F7" w:rsidRPr="00190C01">
              <w:rPr>
                <w:rFonts w:ascii="Arial" w:hAnsi="Arial" w:cs="Arial"/>
                <w:bCs/>
              </w:rPr>
              <w:t>,</w:t>
            </w:r>
            <w:r w:rsidRPr="00190C01">
              <w:rPr>
                <w:rFonts w:ascii="Arial" w:hAnsi="Arial" w:cs="Arial"/>
                <w:bCs/>
              </w:rPr>
              <w:t xml:space="preserve"> του ακόλουθου νέου όρου και του ορισμού αυτού: </w:t>
            </w:r>
          </w:p>
        </w:tc>
      </w:tr>
      <w:tr w:rsidR="00A003D6" w:rsidRPr="00190C01" w14:paraId="7C944AF1" w14:textId="77777777" w:rsidTr="008B40E8">
        <w:tc>
          <w:tcPr>
            <w:tcW w:w="1985" w:type="dxa"/>
          </w:tcPr>
          <w:p w14:paraId="28031166" w14:textId="77777777" w:rsidR="00A003D6" w:rsidRPr="00190C01" w:rsidRDefault="00A003D6" w:rsidP="00190C01">
            <w:pPr>
              <w:spacing w:line="360" w:lineRule="auto"/>
              <w:rPr>
                <w:rFonts w:ascii="Arial" w:hAnsi="Arial" w:cs="Arial"/>
              </w:rPr>
            </w:pPr>
          </w:p>
        </w:tc>
        <w:tc>
          <w:tcPr>
            <w:tcW w:w="8032" w:type="dxa"/>
            <w:gridSpan w:val="5"/>
          </w:tcPr>
          <w:p w14:paraId="18BF43AF" w14:textId="77777777" w:rsidR="00A003D6" w:rsidRPr="00190C01" w:rsidRDefault="00A003D6" w:rsidP="00190C01">
            <w:pPr>
              <w:tabs>
                <w:tab w:val="left" w:pos="567"/>
              </w:tabs>
              <w:spacing w:line="360" w:lineRule="auto"/>
              <w:jc w:val="both"/>
              <w:rPr>
                <w:rFonts w:ascii="Arial" w:hAnsi="Arial" w:cs="Arial"/>
              </w:rPr>
            </w:pPr>
          </w:p>
        </w:tc>
      </w:tr>
      <w:tr w:rsidR="00F72D7A" w:rsidRPr="00190C01" w14:paraId="2092F959" w14:textId="77777777" w:rsidTr="002123E0">
        <w:tc>
          <w:tcPr>
            <w:tcW w:w="1985" w:type="dxa"/>
          </w:tcPr>
          <w:p w14:paraId="15E90876" w14:textId="77777777" w:rsidR="00F72D7A" w:rsidRPr="00190C01" w:rsidRDefault="00F72D7A" w:rsidP="00190C01">
            <w:pPr>
              <w:spacing w:line="360" w:lineRule="auto"/>
              <w:rPr>
                <w:rFonts w:ascii="Arial" w:hAnsi="Arial" w:cs="Arial"/>
              </w:rPr>
            </w:pPr>
          </w:p>
        </w:tc>
        <w:tc>
          <w:tcPr>
            <w:tcW w:w="8032" w:type="dxa"/>
            <w:gridSpan w:val="5"/>
          </w:tcPr>
          <w:p w14:paraId="2F1054D3" w14:textId="3113358D" w:rsidR="00F72D7A" w:rsidRPr="00190C01" w:rsidRDefault="00F72D7A" w:rsidP="00190C01">
            <w:pPr>
              <w:tabs>
                <w:tab w:val="left" w:pos="567"/>
              </w:tabs>
              <w:spacing w:line="360" w:lineRule="auto"/>
              <w:jc w:val="both"/>
              <w:rPr>
                <w:rFonts w:ascii="Arial" w:hAnsi="Arial" w:cs="Arial"/>
              </w:rPr>
            </w:pPr>
            <w:r w:rsidRPr="00190C01">
              <w:rPr>
                <w:rFonts w:ascii="Arial" w:hAnsi="Arial" w:cs="Arial"/>
                <w:bCs/>
              </w:rPr>
              <w:t>«</w:t>
            </w:r>
            <w:r w:rsidR="000856F7" w:rsidRPr="00190C01">
              <w:rPr>
                <w:rFonts w:ascii="Arial" w:hAnsi="Arial" w:cs="Arial"/>
                <w:bCs/>
              </w:rPr>
              <w:t>“</w:t>
            </w:r>
            <w:r w:rsidRPr="00190C01">
              <w:rPr>
                <w:rFonts w:ascii="Arial" w:hAnsi="Arial" w:cs="Arial"/>
                <w:bCs/>
              </w:rPr>
              <w:t>ηλεκτρονικά μέσα</w:t>
            </w:r>
            <w:r w:rsidR="000856F7" w:rsidRPr="00190C01">
              <w:rPr>
                <w:rFonts w:ascii="Arial" w:hAnsi="Arial" w:cs="Arial"/>
                <w:bCs/>
              </w:rPr>
              <w:t>”</w:t>
            </w:r>
            <w:r w:rsidRPr="00190C01">
              <w:rPr>
                <w:rFonts w:ascii="Arial" w:hAnsi="Arial" w:cs="Arial"/>
                <w:bCs/>
              </w:rPr>
              <w:t xml:space="preserve"> σημαίνει μέσα ηλεκτρονικού μηχανισμού για την επεξεργασία, περιλαμβανομένης ψηφιακής συμπίεσης, </w:t>
            </w:r>
            <w:r w:rsidR="000856F7" w:rsidRPr="00190C01">
              <w:rPr>
                <w:rFonts w:ascii="Arial" w:hAnsi="Arial" w:cs="Arial"/>
                <w:bCs/>
              </w:rPr>
              <w:t xml:space="preserve">για την </w:t>
            </w:r>
            <w:r w:rsidRPr="00190C01">
              <w:rPr>
                <w:rFonts w:ascii="Arial" w:hAnsi="Arial" w:cs="Arial"/>
                <w:bCs/>
              </w:rPr>
              <w:t xml:space="preserve">αποθήκευση και </w:t>
            </w:r>
            <w:r w:rsidR="000856F7" w:rsidRPr="00190C01">
              <w:rPr>
                <w:rFonts w:ascii="Arial" w:hAnsi="Arial" w:cs="Arial"/>
                <w:bCs/>
              </w:rPr>
              <w:t xml:space="preserve">για </w:t>
            </w:r>
            <w:r w:rsidRPr="00190C01">
              <w:rPr>
                <w:rFonts w:ascii="Arial" w:hAnsi="Arial" w:cs="Arial"/>
                <w:bCs/>
              </w:rPr>
              <w:t xml:space="preserve">την μετάδοση δεδομένων, </w:t>
            </w:r>
            <w:r w:rsidR="000856F7" w:rsidRPr="00190C01">
              <w:rPr>
                <w:rFonts w:ascii="Arial" w:hAnsi="Arial" w:cs="Arial"/>
                <w:bCs/>
              </w:rPr>
              <w:t>με τη χρήση καλωδίων, ράδιου, οπτικών τεχνολογιών</w:t>
            </w:r>
            <w:r w:rsidRPr="00190C01">
              <w:rPr>
                <w:rFonts w:ascii="Arial" w:hAnsi="Arial" w:cs="Arial"/>
                <w:bCs/>
              </w:rPr>
              <w:t xml:space="preserve"> ή οποιο</w:t>
            </w:r>
            <w:r w:rsidR="000856F7" w:rsidRPr="00190C01">
              <w:rPr>
                <w:rFonts w:ascii="Arial" w:hAnsi="Arial" w:cs="Arial"/>
                <w:bCs/>
              </w:rPr>
              <w:t>υ</w:t>
            </w:r>
            <w:r w:rsidRPr="00190C01">
              <w:rPr>
                <w:rFonts w:ascii="Arial" w:hAnsi="Arial" w:cs="Arial"/>
                <w:bCs/>
              </w:rPr>
              <w:t>δήποτε άλλο</w:t>
            </w:r>
            <w:r w:rsidR="000856F7" w:rsidRPr="00190C01">
              <w:rPr>
                <w:rFonts w:ascii="Arial" w:hAnsi="Arial" w:cs="Arial"/>
                <w:bCs/>
              </w:rPr>
              <w:t>υ</w:t>
            </w:r>
            <w:r w:rsidRPr="00190C01">
              <w:rPr>
                <w:rFonts w:ascii="Arial" w:hAnsi="Arial" w:cs="Arial"/>
                <w:bCs/>
              </w:rPr>
              <w:t xml:space="preserve"> ηλεκτρομαγνητικ</w:t>
            </w:r>
            <w:r w:rsidR="000856F7" w:rsidRPr="00190C01">
              <w:rPr>
                <w:rFonts w:ascii="Arial" w:hAnsi="Arial" w:cs="Arial"/>
                <w:bCs/>
              </w:rPr>
              <w:t>ού</w:t>
            </w:r>
            <w:r w:rsidRPr="00190C01">
              <w:rPr>
                <w:rFonts w:ascii="Arial" w:hAnsi="Arial" w:cs="Arial"/>
                <w:bCs/>
              </w:rPr>
              <w:t xml:space="preserve"> μέσο</w:t>
            </w:r>
            <w:r w:rsidR="000856F7" w:rsidRPr="00190C01">
              <w:rPr>
                <w:rFonts w:ascii="Arial" w:hAnsi="Arial" w:cs="Arial"/>
                <w:bCs/>
              </w:rPr>
              <w:t>υ</w:t>
            </w:r>
            <w:r w:rsidRPr="00190C01">
              <w:rPr>
                <w:rFonts w:ascii="Arial" w:hAnsi="Arial" w:cs="Arial"/>
                <w:bCs/>
              </w:rPr>
              <w:t>·».</w:t>
            </w:r>
          </w:p>
        </w:tc>
      </w:tr>
      <w:tr w:rsidR="001E4797" w:rsidRPr="00190C01" w14:paraId="4EBD4327" w14:textId="77777777" w:rsidTr="00564196">
        <w:tc>
          <w:tcPr>
            <w:tcW w:w="1985" w:type="dxa"/>
          </w:tcPr>
          <w:p w14:paraId="581DC16D" w14:textId="77777777" w:rsidR="001E4797" w:rsidRPr="00190C01" w:rsidRDefault="001E4797" w:rsidP="00190C01">
            <w:pPr>
              <w:spacing w:line="360" w:lineRule="auto"/>
              <w:rPr>
                <w:rFonts w:ascii="Arial" w:hAnsi="Arial" w:cs="Arial"/>
              </w:rPr>
            </w:pPr>
          </w:p>
        </w:tc>
        <w:tc>
          <w:tcPr>
            <w:tcW w:w="8032" w:type="dxa"/>
            <w:gridSpan w:val="5"/>
          </w:tcPr>
          <w:p w14:paraId="6EE47DDC" w14:textId="77777777" w:rsidR="001E4797" w:rsidRPr="00190C01" w:rsidRDefault="001E4797" w:rsidP="00190C01">
            <w:pPr>
              <w:tabs>
                <w:tab w:val="left" w:pos="567"/>
              </w:tabs>
              <w:spacing w:line="360" w:lineRule="auto"/>
              <w:jc w:val="both"/>
              <w:rPr>
                <w:rFonts w:ascii="Arial" w:hAnsi="Arial" w:cs="Arial"/>
              </w:rPr>
            </w:pPr>
          </w:p>
        </w:tc>
      </w:tr>
      <w:tr w:rsidR="001E4797" w:rsidRPr="00190C01" w14:paraId="50CA223D" w14:textId="77777777" w:rsidTr="00F94985">
        <w:tc>
          <w:tcPr>
            <w:tcW w:w="1985" w:type="dxa"/>
          </w:tcPr>
          <w:p w14:paraId="1AB5AAA9" w14:textId="4C59C282" w:rsidR="001E4797" w:rsidRPr="00190C01" w:rsidRDefault="001E4797" w:rsidP="00190C01">
            <w:pPr>
              <w:spacing w:line="360" w:lineRule="auto"/>
              <w:rPr>
                <w:rFonts w:ascii="Arial" w:hAnsi="Arial" w:cs="Arial"/>
              </w:rPr>
            </w:pPr>
            <w:r w:rsidRPr="00190C01">
              <w:rPr>
                <w:rFonts w:ascii="Arial" w:hAnsi="Arial" w:cs="Arial"/>
                <w:bCs/>
                <w:iCs/>
              </w:rPr>
              <w:t>Τροποποίηση του άρθρου 20 του βασικού νόμου.</w:t>
            </w:r>
          </w:p>
        </w:tc>
        <w:tc>
          <w:tcPr>
            <w:tcW w:w="8032" w:type="dxa"/>
            <w:gridSpan w:val="5"/>
          </w:tcPr>
          <w:p w14:paraId="0D2EA059" w14:textId="5BE0BF07" w:rsidR="001E4797" w:rsidRPr="00190C01" w:rsidRDefault="001E4797" w:rsidP="00190C01">
            <w:pPr>
              <w:tabs>
                <w:tab w:val="left" w:pos="567"/>
              </w:tabs>
              <w:spacing w:line="360" w:lineRule="auto"/>
              <w:jc w:val="both"/>
              <w:rPr>
                <w:rFonts w:ascii="Arial" w:hAnsi="Arial" w:cs="Arial"/>
              </w:rPr>
            </w:pPr>
            <w:r w:rsidRPr="00190C01">
              <w:rPr>
                <w:rFonts w:ascii="Arial" w:hAnsi="Arial" w:cs="Arial"/>
                <w:bCs/>
              </w:rPr>
              <w:t>3.</w:t>
            </w:r>
            <w:r w:rsidR="00190C01">
              <w:rPr>
                <w:rFonts w:ascii="Arial" w:hAnsi="Arial" w:cs="Arial"/>
                <w:bCs/>
              </w:rPr>
              <w:tab/>
            </w:r>
            <w:r w:rsidRPr="00190C01">
              <w:rPr>
                <w:rFonts w:ascii="Arial" w:hAnsi="Arial" w:cs="Arial"/>
                <w:bCs/>
              </w:rPr>
              <w:t>Το άρθρο 20 του βασικού νόμου τροποποιείται ως ακολούθως:</w:t>
            </w:r>
          </w:p>
        </w:tc>
      </w:tr>
      <w:tr w:rsidR="001E4797" w:rsidRPr="00190C01" w14:paraId="360DD993" w14:textId="77777777" w:rsidTr="00F94985">
        <w:tc>
          <w:tcPr>
            <w:tcW w:w="1985" w:type="dxa"/>
          </w:tcPr>
          <w:p w14:paraId="6E406FF1" w14:textId="77777777" w:rsidR="001E4797" w:rsidRPr="00190C01" w:rsidRDefault="001E4797" w:rsidP="00190C01">
            <w:pPr>
              <w:spacing w:line="360" w:lineRule="auto"/>
              <w:rPr>
                <w:rFonts w:ascii="Arial" w:hAnsi="Arial" w:cs="Arial"/>
                <w:bCs/>
                <w:iCs/>
              </w:rPr>
            </w:pPr>
          </w:p>
        </w:tc>
        <w:tc>
          <w:tcPr>
            <w:tcW w:w="8032" w:type="dxa"/>
            <w:gridSpan w:val="5"/>
          </w:tcPr>
          <w:p w14:paraId="3913576E" w14:textId="77777777" w:rsidR="001E4797" w:rsidRPr="00190C01" w:rsidRDefault="001E4797" w:rsidP="00190C01">
            <w:pPr>
              <w:tabs>
                <w:tab w:val="left" w:pos="567"/>
              </w:tabs>
              <w:spacing w:line="360" w:lineRule="auto"/>
              <w:jc w:val="both"/>
              <w:rPr>
                <w:rFonts w:ascii="Arial" w:hAnsi="Arial" w:cs="Arial"/>
                <w:bCs/>
              </w:rPr>
            </w:pPr>
          </w:p>
        </w:tc>
      </w:tr>
      <w:tr w:rsidR="006E2D6C" w:rsidRPr="00190C01" w14:paraId="4E38B3BE" w14:textId="77777777" w:rsidTr="00190C01">
        <w:tc>
          <w:tcPr>
            <w:tcW w:w="1985" w:type="dxa"/>
          </w:tcPr>
          <w:p w14:paraId="114461CC" w14:textId="77777777" w:rsidR="006E2D6C" w:rsidRPr="00190C01" w:rsidRDefault="006E2D6C" w:rsidP="00190C01">
            <w:pPr>
              <w:spacing w:line="360" w:lineRule="auto"/>
              <w:rPr>
                <w:rFonts w:ascii="Arial" w:hAnsi="Arial" w:cs="Arial"/>
                <w:bCs/>
                <w:iCs/>
              </w:rPr>
            </w:pPr>
          </w:p>
        </w:tc>
        <w:tc>
          <w:tcPr>
            <w:tcW w:w="1168" w:type="dxa"/>
          </w:tcPr>
          <w:p w14:paraId="2EF3FAE1" w14:textId="6EFCA757" w:rsidR="006E2D6C" w:rsidRPr="00190C01" w:rsidRDefault="006E2D6C" w:rsidP="00190C01">
            <w:pPr>
              <w:tabs>
                <w:tab w:val="left" w:pos="567"/>
              </w:tabs>
              <w:spacing w:line="360" w:lineRule="auto"/>
              <w:jc w:val="right"/>
              <w:rPr>
                <w:rFonts w:ascii="Arial" w:hAnsi="Arial" w:cs="Arial"/>
                <w:bCs/>
              </w:rPr>
            </w:pPr>
            <w:r w:rsidRPr="00190C01">
              <w:rPr>
                <w:rFonts w:ascii="Arial" w:hAnsi="Arial" w:cs="Arial"/>
                <w:bCs/>
              </w:rPr>
              <w:t>(α)</w:t>
            </w:r>
          </w:p>
        </w:tc>
        <w:tc>
          <w:tcPr>
            <w:tcW w:w="6864" w:type="dxa"/>
            <w:gridSpan w:val="4"/>
          </w:tcPr>
          <w:p w14:paraId="07687AB9" w14:textId="1B151D84" w:rsidR="006E2D6C" w:rsidRPr="00190C01" w:rsidRDefault="006E2D6C" w:rsidP="00190C01">
            <w:pPr>
              <w:tabs>
                <w:tab w:val="left" w:pos="567"/>
              </w:tabs>
              <w:spacing w:line="360" w:lineRule="auto"/>
              <w:jc w:val="both"/>
              <w:rPr>
                <w:rFonts w:ascii="Arial" w:hAnsi="Arial" w:cs="Arial"/>
                <w:bCs/>
              </w:rPr>
            </w:pPr>
            <w:r w:rsidRPr="00190C01">
              <w:rPr>
                <w:rFonts w:ascii="Arial" w:hAnsi="Arial" w:cs="Arial"/>
                <w:bCs/>
              </w:rPr>
              <w:t>Με την αντικατάσταση, στο εδάφιο (3), των λέξεων «Ο Επίσημος Παραλήπτης» (πρώτη γραμμή) με την φράση «Τηρουμένων των διατάξεων του εδαφίου (4), ο Επίσημος Παραλήπτης»· και</w:t>
            </w:r>
          </w:p>
        </w:tc>
      </w:tr>
      <w:tr w:rsidR="00805776" w:rsidRPr="00190C01" w14:paraId="3411F26C" w14:textId="77777777" w:rsidTr="00190C01">
        <w:tc>
          <w:tcPr>
            <w:tcW w:w="1985" w:type="dxa"/>
          </w:tcPr>
          <w:p w14:paraId="2517D296" w14:textId="77777777" w:rsidR="00805776" w:rsidRPr="00190C01" w:rsidRDefault="00805776" w:rsidP="00190C01">
            <w:pPr>
              <w:spacing w:line="360" w:lineRule="auto"/>
              <w:rPr>
                <w:rFonts w:ascii="Arial" w:hAnsi="Arial" w:cs="Arial"/>
                <w:bCs/>
                <w:iCs/>
              </w:rPr>
            </w:pPr>
          </w:p>
        </w:tc>
        <w:tc>
          <w:tcPr>
            <w:tcW w:w="1168" w:type="dxa"/>
          </w:tcPr>
          <w:p w14:paraId="1DF6963E" w14:textId="77777777" w:rsidR="00805776" w:rsidRPr="00190C01" w:rsidRDefault="00805776" w:rsidP="00190C01">
            <w:pPr>
              <w:tabs>
                <w:tab w:val="left" w:pos="567"/>
              </w:tabs>
              <w:spacing w:line="360" w:lineRule="auto"/>
              <w:jc w:val="right"/>
              <w:rPr>
                <w:rFonts w:ascii="Arial" w:hAnsi="Arial" w:cs="Arial"/>
                <w:bCs/>
              </w:rPr>
            </w:pPr>
          </w:p>
        </w:tc>
        <w:tc>
          <w:tcPr>
            <w:tcW w:w="6864" w:type="dxa"/>
            <w:gridSpan w:val="4"/>
          </w:tcPr>
          <w:p w14:paraId="17EE8285" w14:textId="77777777" w:rsidR="00805776" w:rsidRPr="00190C01" w:rsidRDefault="00805776" w:rsidP="00190C01">
            <w:pPr>
              <w:tabs>
                <w:tab w:val="left" w:pos="567"/>
              </w:tabs>
              <w:spacing w:line="360" w:lineRule="auto"/>
              <w:jc w:val="both"/>
              <w:rPr>
                <w:rFonts w:ascii="Arial" w:hAnsi="Arial" w:cs="Arial"/>
                <w:bCs/>
              </w:rPr>
            </w:pPr>
          </w:p>
        </w:tc>
      </w:tr>
      <w:tr w:rsidR="00805776" w:rsidRPr="00190C01" w14:paraId="1DD1793E" w14:textId="77777777" w:rsidTr="00190C01">
        <w:tc>
          <w:tcPr>
            <w:tcW w:w="1985" w:type="dxa"/>
          </w:tcPr>
          <w:p w14:paraId="0AF57E05" w14:textId="77777777" w:rsidR="00805776" w:rsidRPr="00190C01" w:rsidRDefault="00805776" w:rsidP="00190C01">
            <w:pPr>
              <w:spacing w:line="360" w:lineRule="auto"/>
              <w:rPr>
                <w:rFonts w:ascii="Arial" w:hAnsi="Arial" w:cs="Arial"/>
                <w:bCs/>
                <w:iCs/>
              </w:rPr>
            </w:pPr>
          </w:p>
        </w:tc>
        <w:tc>
          <w:tcPr>
            <w:tcW w:w="1168" w:type="dxa"/>
          </w:tcPr>
          <w:p w14:paraId="06F0316E" w14:textId="02875701" w:rsidR="00805776" w:rsidRPr="00190C01" w:rsidRDefault="00805776" w:rsidP="00190C01">
            <w:pPr>
              <w:tabs>
                <w:tab w:val="left" w:pos="567"/>
              </w:tabs>
              <w:spacing w:line="360" w:lineRule="auto"/>
              <w:jc w:val="right"/>
              <w:rPr>
                <w:rFonts w:ascii="Arial" w:hAnsi="Arial" w:cs="Arial"/>
                <w:bCs/>
              </w:rPr>
            </w:pPr>
            <w:r w:rsidRPr="00190C01">
              <w:rPr>
                <w:rFonts w:ascii="Arial" w:hAnsi="Arial" w:cs="Arial"/>
                <w:bCs/>
              </w:rPr>
              <w:t>(β)</w:t>
            </w:r>
          </w:p>
        </w:tc>
        <w:tc>
          <w:tcPr>
            <w:tcW w:w="6864" w:type="dxa"/>
            <w:gridSpan w:val="4"/>
          </w:tcPr>
          <w:p w14:paraId="47A4F17F" w14:textId="1DB34C6B" w:rsidR="00805776" w:rsidRPr="00190C01" w:rsidRDefault="00805776" w:rsidP="00190C01">
            <w:pPr>
              <w:tabs>
                <w:tab w:val="left" w:pos="567"/>
              </w:tabs>
              <w:spacing w:line="360" w:lineRule="auto"/>
              <w:jc w:val="both"/>
              <w:rPr>
                <w:rFonts w:ascii="Arial" w:hAnsi="Arial" w:cs="Arial"/>
                <w:bCs/>
              </w:rPr>
            </w:pPr>
            <w:r w:rsidRPr="00190C01">
              <w:rPr>
                <w:rFonts w:ascii="Arial" w:hAnsi="Arial" w:cs="Arial"/>
                <w:bCs/>
              </w:rPr>
              <w:t>με την προσθήκη των ακόλουθων νέων εδαφίων:</w:t>
            </w:r>
          </w:p>
        </w:tc>
      </w:tr>
      <w:tr w:rsidR="00805776" w:rsidRPr="00190C01" w14:paraId="6C96015F" w14:textId="77777777" w:rsidTr="00190C01">
        <w:tc>
          <w:tcPr>
            <w:tcW w:w="1985" w:type="dxa"/>
          </w:tcPr>
          <w:p w14:paraId="41229203" w14:textId="77777777" w:rsidR="00805776" w:rsidRPr="00190C01" w:rsidRDefault="00805776" w:rsidP="00190C01">
            <w:pPr>
              <w:spacing w:line="360" w:lineRule="auto"/>
              <w:rPr>
                <w:rFonts w:ascii="Arial" w:hAnsi="Arial" w:cs="Arial"/>
                <w:bCs/>
                <w:iCs/>
              </w:rPr>
            </w:pPr>
          </w:p>
        </w:tc>
        <w:tc>
          <w:tcPr>
            <w:tcW w:w="1168" w:type="dxa"/>
          </w:tcPr>
          <w:p w14:paraId="66486384" w14:textId="77777777" w:rsidR="00805776" w:rsidRPr="00190C01" w:rsidRDefault="00805776" w:rsidP="00190C01">
            <w:pPr>
              <w:tabs>
                <w:tab w:val="left" w:pos="567"/>
              </w:tabs>
              <w:spacing w:line="360" w:lineRule="auto"/>
              <w:jc w:val="right"/>
              <w:rPr>
                <w:rFonts w:ascii="Arial" w:hAnsi="Arial" w:cs="Arial"/>
                <w:bCs/>
              </w:rPr>
            </w:pPr>
          </w:p>
        </w:tc>
        <w:tc>
          <w:tcPr>
            <w:tcW w:w="6864" w:type="dxa"/>
            <w:gridSpan w:val="4"/>
          </w:tcPr>
          <w:p w14:paraId="021EA469" w14:textId="77777777" w:rsidR="00805776" w:rsidRPr="00190C01" w:rsidRDefault="00805776" w:rsidP="00190C01">
            <w:pPr>
              <w:tabs>
                <w:tab w:val="left" w:pos="567"/>
              </w:tabs>
              <w:spacing w:line="360" w:lineRule="auto"/>
              <w:jc w:val="both"/>
              <w:rPr>
                <w:rFonts w:ascii="Arial" w:hAnsi="Arial" w:cs="Arial"/>
                <w:bCs/>
              </w:rPr>
            </w:pPr>
          </w:p>
        </w:tc>
      </w:tr>
      <w:tr w:rsidR="00805776" w:rsidRPr="00190C01" w14:paraId="230EC5F1" w14:textId="77777777" w:rsidTr="00190C01">
        <w:tc>
          <w:tcPr>
            <w:tcW w:w="1985" w:type="dxa"/>
          </w:tcPr>
          <w:p w14:paraId="338065C3" w14:textId="77777777" w:rsidR="00805776" w:rsidRPr="00190C01" w:rsidRDefault="00805776" w:rsidP="00190C01">
            <w:pPr>
              <w:spacing w:line="360" w:lineRule="auto"/>
              <w:rPr>
                <w:rFonts w:ascii="Arial" w:hAnsi="Arial" w:cs="Arial"/>
                <w:bCs/>
                <w:iCs/>
              </w:rPr>
            </w:pPr>
          </w:p>
        </w:tc>
        <w:tc>
          <w:tcPr>
            <w:tcW w:w="1168" w:type="dxa"/>
          </w:tcPr>
          <w:p w14:paraId="5FCCBA76" w14:textId="77777777" w:rsidR="00805776" w:rsidRPr="00190C01" w:rsidRDefault="00805776" w:rsidP="00190C01">
            <w:pPr>
              <w:tabs>
                <w:tab w:val="left" w:pos="567"/>
              </w:tabs>
              <w:spacing w:line="360" w:lineRule="auto"/>
              <w:jc w:val="right"/>
              <w:rPr>
                <w:rFonts w:ascii="Arial" w:hAnsi="Arial" w:cs="Arial"/>
                <w:bCs/>
              </w:rPr>
            </w:pPr>
          </w:p>
        </w:tc>
        <w:tc>
          <w:tcPr>
            <w:tcW w:w="6864" w:type="dxa"/>
            <w:gridSpan w:val="4"/>
          </w:tcPr>
          <w:p w14:paraId="4C1A2BCA" w14:textId="0A61E1F8" w:rsidR="00805776" w:rsidRPr="00190C01" w:rsidRDefault="00805776" w:rsidP="00190C01">
            <w:pPr>
              <w:tabs>
                <w:tab w:val="left" w:pos="567"/>
              </w:tabs>
              <w:spacing w:line="360" w:lineRule="auto"/>
              <w:jc w:val="both"/>
              <w:rPr>
                <w:rFonts w:ascii="Arial" w:hAnsi="Arial" w:cs="Arial"/>
                <w:bCs/>
              </w:rPr>
            </w:pPr>
            <w:r w:rsidRPr="00190C01">
              <w:rPr>
                <w:rFonts w:ascii="Arial" w:hAnsi="Arial" w:cs="Arial"/>
                <w:bCs/>
              </w:rPr>
              <w:t xml:space="preserve">«(4) Κατά τον διορισμό ιδιώτη διαχειριστή πτώχευσης σύμφωνα με το εδάφιο (3), ο Επίσημος Παραλήπτη δύναται να μην διορίσει επόμενο ιδιώτη διαχειριστή πτώχευσης από τον κατάλογο, λαμβάνοντας υπόψη την εμπειρία και την </w:t>
            </w:r>
            <w:proofErr w:type="spellStart"/>
            <w:r w:rsidRPr="00190C01">
              <w:rPr>
                <w:rFonts w:ascii="Arial" w:hAnsi="Arial" w:cs="Arial"/>
                <w:bCs/>
              </w:rPr>
              <w:t>εμπειρογνωσία</w:t>
            </w:r>
            <w:proofErr w:type="spellEnd"/>
            <w:r w:rsidRPr="00190C01">
              <w:rPr>
                <w:rFonts w:ascii="Arial" w:hAnsi="Arial" w:cs="Arial"/>
                <w:bCs/>
              </w:rPr>
              <w:t xml:space="preserve"> του επόμενου ιδιώτη διαχειριστή πτώχευσης και συνυπολογίζοντας τα ειδικά χαρακτηριστικά της υπόθεσης.</w:t>
            </w:r>
          </w:p>
        </w:tc>
      </w:tr>
      <w:tr w:rsidR="00805776" w:rsidRPr="00190C01" w14:paraId="37A7F229" w14:textId="77777777" w:rsidTr="00190C01">
        <w:tc>
          <w:tcPr>
            <w:tcW w:w="1985" w:type="dxa"/>
          </w:tcPr>
          <w:p w14:paraId="143D313E" w14:textId="77777777" w:rsidR="00805776" w:rsidRPr="00190C01" w:rsidRDefault="00805776" w:rsidP="00190C01">
            <w:pPr>
              <w:spacing w:line="360" w:lineRule="auto"/>
              <w:rPr>
                <w:rFonts w:ascii="Arial" w:hAnsi="Arial" w:cs="Arial"/>
                <w:bCs/>
                <w:iCs/>
              </w:rPr>
            </w:pPr>
          </w:p>
        </w:tc>
        <w:tc>
          <w:tcPr>
            <w:tcW w:w="1168" w:type="dxa"/>
          </w:tcPr>
          <w:p w14:paraId="0A96D724" w14:textId="77777777" w:rsidR="00805776" w:rsidRPr="00190C01" w:rsidRDefault="00805776" w:rsidP="00190C01">
            <w:pPr>
              <w:tabs>
                <w:tab w:val="left" w:pos="567"/>
              </w:tabs>
              <w:spacing w:line="360" w:lineRule="auto"/>
              <w:jc w:val="right"/>
              <w:rPr>
                <w:rFonts w:ascii="Arial" w:hAnsi="Arial" w:cs="Arial"/>
                <w:bCs/>
              </w:rPr>
            </w:pPr>
          </w:p>
        </w:tc>
        <w:tc>
          <w:tcPr>
            <w:tcW w:w="6864" w:type="dxa"/>
            <w:gridSpan w:val="4"/>
          </w:tcPr>
          <w:p w14:paraId="57C83BB8" w14:textId="77777777" w:rsidR="00805776" w:rsidRPr="00190C01" w:rsidRDefault="00805776" w:rsidP="00190C01">
            <w:pPr>
              <w:tabs>
                <w:tab w:val="left" w:pos="567"/>
              </w:tabs>
              <w:spacing w:line="360" w:lineRule="auto"/>
              <w:jc w:val="both"/>
              <w:rPr>
                <w:rFonts w:ascii="Arial" w:hAnsi="Arial" w:cs="Arial"/>
                <w:bCs/>
              </w:rPr>
            </w:pPr>
          </w:p>
        </w:tc>
      </w:tr>
      <w:tr w:rsidR="00805776" w:rsidRPr="00190C01" w14:paraId="4ACFD520" w14:textId="77777777" w:rsidTr="00190C01">
        <w:tc>
          <w:tcPr>
            <w:tcW w:w="1985" w:type="dxa"/>
          </w:tcPr>
          <w:p w14:paraId="139E7446" w14:textId="77777777" w:rsidR="00805776" w:rsidRPr="00190C01" w:rsidRDefault="00805776" w:rsidP="00190C01">
            <w:pPr>
              <w:spacing w:line="360" w:lineRule="auto"/>
              <w:rPr>
                <w:rFonts w:ascii="Arial" w:hAnsi="Arial" w:cs="Arial"/>
                <w:bCs/>
                <w:iCs/>
              </w:rPr>
            </w:pPr>
          </w:p>
        </w:tc>
        <w:tc>
          <w:tcPr>
            <w:tcW w:w="1168" w:type="dxa"/>
          </w:tcPr>
          <w:p w14:paraId="40DF58F4" w14:textId="77777777" w:rsidR="00805776" w:rsidRPr="00190C01" w:rsidRDefault="00805776" w:rsidP="00190C01">
            <w:pPr>
              <w:tabs>
                <w:tab w:val="left" w:pos="567"/>
              </w:tabs>
              <w:spacing w:line="360" w:lineRule="auto"/>
              <w:jc w:val="right"/>
              <w:rPr>
                <w:rFonts w:ascii="Arial" w:hAnsi="Arial" w:cs="Arial"/>
                <w:bCs/>
              </w:rPr>
            </w:pPr>
          </w:p>
        </w:tc>
        <w:tc>
          <w:tcPr>
            <w:tcW w:w="6864" w:type="dxa"/>
            <w:gridSpan w:val="4"/>
          </w:tcPr>
          <w:p w14:paraId="536452F8" w14:textId="32F8E137" w:rsidR="00805776" w:rsidRPr="00190C01" w:rsidRDefault="00805776" w:rsidP="00190C01">
            <w:pPr>
              <w:tabs>
                <w:tab w:val="left" w:pos="567"/>
              </w:tabs>
              <w:spacing w:line="360" w:lineRule="auto"/>
              <w:jc w:val="both"/>
              <w:rPr>
                <w:rFonts w:ascii="Arial" w:hAnsi="Arial" w:cs="Arial"/>
                <w:bCs/>
              </w:rPr>
            </w:pPr>
            <w:r w:rsidRPr="00190C01">
              <w:rPr>
                <w:rFonts w:ascii="Arial" w:hAnsi="Arial" w:cs="Arial"/>
                <w:bCs/>
              </w:rPr>
              <w:t xml:space="preserve">(5) Πριν από τον διορισμό ιδιώτη διαχειριστή πτώχευσης σύμφωνα με τα εδάφια (2) και (3), ο </w:t>
            </w:r>
            <w:proofErr w:type="spellStart"/>
            <w:r w:rsidRPr="00190C01">
              <w:rPr>
                <w:rFonts w:ascii="Arial" w:hAnsi="Arial" w:cs="Arial"/>
                <w:bCs/>
              </w:rPr>
              <w:t>πτωχεύσας</w:t>
            </w:r>
            <w:proofErr w:type="spellEnd"/>
            <w:r w:rsidRPr="00190C01">
              <w:rPr>
                <w:rFonts w:ascii="Arial" w:hAnsi="Arial" w:cs="Arial"/>
                <w:bCs/>
              </w:rPr>
              <w:t xml:space="preserve"> δύναται να προβεί σε γραπτές παραστάσεις προς την συνέλευση πιστωτών και/ή τον Επίσημο Παραλήπτη, αντίστοιχα, και να θέσει υπόψη τους στοιχεία, σε περίπτωση που, κατά την άποψη του </w:t>
            </w:r>
            <w:proofErr w:type="spellStart"/>
            <w:r w:rsidRPr="00190C01">
              <w:rPr>
                <w:rFonts w:ascii="Arial" w:hAnsi="Arial" w:cs="Arial"/>
                <w:bCs/>
              </w:rPr>
              <w:t>πτωχεύσαντα</w:t>
            </w:r>
            <w:proofErr w:type="spellEnd"/>
            <w:r w:rsidRPr="00190C01">
              <w:rPr>
                <w:rFonts w:ascii="Arial" w:hAnsi="Arial" w:cs="Arial"/>
                <w:bCs/>
              </w:rPr>
              <w:t xml:space="preserve">, η σύνδεση ή η σχέση του προτεινόμενου για διορισμό ιδιώτη διαχειριστή πτώχευσης με τον </w:t>
            </w:r>
            <w:proofErr w:type="spellStart"/>
            <w:r w:rsidRPr="00190C01">
              <w:rPr>
                <w:rFonts w:ascii="Arial" w:hAnsi="Arial" w:cs="Arial"/>
                <w:bCs/>
              </w:rPr>
              <w:t>πτωχεύσαντα</w:t>
            </w:r>
            <w:proofErr w:type="spellEnd"/>
            <w:r w:rsidRPr="00190C01">
              <w:rPr>
                <w:rFonts w:ascii="Arial" w:hAnsi="Arial" w:cs="Arial"/>
                <w:bCs/>
              </w:rPr>
              <w:t xml:space="preserve"> ή την περιουσία του ή με πιστωτή δυνατόν να </w:t>
            </w:r>
            <w:r w:rsidRPr="00190C01">
              <w:rPr>
                <w:rFonts w:ascii="Arial" w:hAnsi="Arial" w:cs="Arial"/>
                <w:bCs/>
              </w:rPr>
              <w:lastRenderedPageBreak/>
              <w:t>καταστήσει δύσκολο για τον ιδιώτη διαχειριστή πτώχευσης να ενεργεί αμερόληπτα προς το συμφέρον των πιστωτών γενικά.».</w:t>
            </w:r>
          </w:p>
        </w:tc>
      </w:tr>
      <w:tr w:rsidR="00805776" w:rsidRPr="00190C01" w14:paraId="628B1BF8" w14:textId="77777777" w:rsidTr="008B40E8">
        <w:tc>
          <w:tcPr>
            <w:tcW w:w="1985" w:type="dxa"/>
          </w:tcPr>
          <w:p w14:paraId="37F82A72" w14:textId="77777777" w:rsidR="00805776" w:rsidRPr="00190C01" w:rsidRDefault="00805776" w:rsidP="00190C01">
            <w:pPr>
              <w:spacing w:line="360" w:lineRule="auto"/>
              <w:rPr>
                <w:rFonts w:ascii="Arial" w:hAnsi="Arial" w:cs="Arial"/>
              </w:rPr>
            </w:pPr>
          </w:p>
        </w:tc>
        <w:tc>
          <w:tcPr>
            <w:tcW w:w="8032" w:type="dxa"/>
            <w:gridSpan w:val="5"/>
          </w:tcPr>
          <w:p w14:paraId="46811EE5" w14:textId="77777777" w:rsidR="00805776" w:rsidRPr="00190C01" w:rsidRDefault="00805776" w:rsidP="00190C01">
            <w:pPr>
              <w:tabs>
                <w:tab w:val="left" w:pos="567"/>
              </w:tabs>
              <w:spacing w:line="360" w:lineRule="auto"/>
              <w:jc w:val="both"/>
              <w:rPr>
                <w:rFonts w:ascii="Arial" w:hAnsi="Arial" w:cs="Arial"/>
              </w:rPr>
            </w:pPr>
          </w:p>
        </w:tc>
      </w:tr>
      <w:tr w:rsidR="00805776" w:rsidRPr="00190C01" w14:paraId="6931508E" w14:textId="77777777" w:rsidTr="008B40E8">
        <w:tc>
          <w:tcPr>
            <w:tcW w:w="1985" w:type="dxa"/>
          </w:tcPr>
          <w:p w14:paraId="214A85FE" w14:textId="07C10E2A" w:rsidR="00805776" w:rsidRPr="00190C01" w:rsidRDefault="00805776" w:rsidP="00190C01">
            <w:pPr>
              <w:spacing w:line="360" w:lineRule="auto"/>
              <w:rPr>
                <w:rFonts w:ascii="Arial" w:hAnsi="Arial" w:cs="Arial"/>
              </w:rPr>
            </w:pPr>
            <w:r w:rsidRPr="00190C01">
              <w:rPr>
                <w:rFonts w:ascii="Arial" w:hAnsi="Arial" w:cs="Arial"/>
                <w:bCs/>
                <w:iCs/>
              </w:rPr>
              <w:t>Τροποποίηση του άρθρου 27Α του βασικού νόμου.</w:t>
            </w:r>
          </w:p>
        </w:tc>
        <w:tc>
          <w:tcPr>
            <w:tcW w:w="8032" w:type="dxa"/>
            <w:gridSpan w:val="5"/>
          </w:tcPr>
          <w:p w14:paraId="43031B0B" w14:textId="2DC225B0" w:rsidR="00805776" w:rsidRPr="00190C01" w:rsidRDefault="00805776" w:rsidP="00190C01">
            <w:pPr>
              <w:tabs>
                <w:tab w:val="left" w:pos="567"/>
              </w:tabs>
              <w:spacing w:line="360" w:lineRule="auto"/>
              <w:jc w:val="both"/>
              <w:rPr>
                <w:rFonts w:ascii="Arial" w:hAnsi="Arial" w:cs="Arial"/>
              </w:rPr>
            </w:pPr>
            <w:r w:rsidRPr="00190C01">
              <w:rPr>
                <w:rFonts w:ascii="Arial" w:hAnsi="Arial" w:cs="Arial"/>
                <w:bCs/>
              </w:rPr>
              <w:t>4.</w:t>
            </w:r>
            <w:r w:rsidR="00337C13">
              <w:rPr>
                <w:rFonts w:ascii="Arial" w:hAnsi="Arial" w:cs="Arial"/>
                <w:bCs/>
              </w:rPr>
              <w:tab/>
            </w:r>
            <w:r w:rsidRPr="00190C01">
              <w:rPr>
                <w:rFonts w:ascii="Arial" w:hAnsi="Arial" w:cs="Arial"/>
                <w:bCs/>
              </w:rPr>
              <w:t>Το άρθρο 27Α του βασικού νόμου τροποποιείται με την προσθήκη, αμέσως μετά το εδάφιο (10), του ακόλουθου νέου εδαφίου:</w:t>
            </w:r>
          </w:p>
        </w:tc>
      </w:tr>
      <w:tr w:rsidR="00805776" w:rsidRPr="00190C01" w14:paraId="44A0F92B" w14:textId="77777777" w:rsidTr="008B40E8">
        <w:tc>
          <w:tcPr>
            <w:tcW w:w="1985" w:type="dxa"/>
          </w:tcPr>
          <w:p w14:paraId="714C99BD" w14:textId="77777777" w:rsidR="00805776" w:rsidRPr="00190C01" w:rsidRDefault="00805776" w:rsidP="00190C01">
            <w:pPr>
              <w:spacing w:line="360" w:lineRule="auto"/>
              <w:rPr>
                <w:rFonts w:ascii="Arial" w:hAnsi="Arial" w:cs="Arial"/>
                <w:bCs/>
                <w:iCs/>
              </w:rPr>
            </w:pPr>
          </w:p>
        </w:tc>
        <w:tc>
          <w:tcPr>
            <w:tcW w:w="8032" w:type="dxa"/>
            <w:gridSpan w:val="5"/>
          </w:tcPr>
          <w:p w14:paraId="22B2E8FD" w14:textId="77777777" w:rsidR="00805776" w:rsidRPr="00190C01" w:rsidRDefault="00805776" w:rsidP="00190C01">
            <w:pPr>
              <w:tabs>
                <w:tab w:val="left" w:pos="567"/>
              </w:tabs>
              <w:spacing w:line="360" w:lineRule="auto"/>
              <w:jc w:val="both"/>
              <w:rPr>
                <w:rFonts w:ascii="Arial" w:hAnsi="Arial" w:cs="Arial"/>
                <w:bCs/>
              </w:rPr>
            </w:pPr>
          </w:p>
        </w:tc>
      </w:tr>
      <w:tr w:rsidR="00805776" w:rsidRPr="00190C01" w14:paraId="32CA6ED9" w14:textId="77777777" w:rsidTr="008B40E8">
        <w:tc>
          <w:tcPr>
            <w:tcW w:w="1985" w:type="dxa"/>
          </w:tcPr>
          <w:p w14:paraId="7BD2C423" w14:textId="77777777" w:rsidR="00805776" w:rsidRPr="00190C01" w:rsidRDefault="00805776" w:rsidP="00190C01">
            <w:pPr>
              <w:spacing w:line="360" w:lineRule="auto"/>
              <w:rPr>
                <w:rFonts w:ascii="Arial" w:hAnsi="Arial" w:cs="Arial"/>
                <w:bCs/>
                <w:iCs/>
              </w:rPr>
            </w:pPr>
          </w:p>
        </w:tc>
        <w:tc>
          <w:tcPr>
            <w:tcW w:w="8032" w:type="dxa"/>
            <w:gridSpan w:val="5"/>
          </w:tcPr>
          <w:p w14:paraId="5FBB62CE" w14:textId="3E90799E" w:rsidR="00805776" w:rsidRPr="00190C01" w:rsidRDefault="00805776" w:rsidP="00190C01">
            <w:pPr>
              <w:tabs>
                <w:tab w:val="left" w:pos="567"/>
              </w:tabs>
              <w:spacing w:line="360" w:lineRule="auto"/>
              <w:jc w:val="both"/>
              <w:rPr>
                <w:rFonts w:ascii="Arial" w:hAnsi="Arial" w:cs="Arial"/>
                <w:bCs/>
              </w:rPr>
            </w:pPr>
            <w:r w:rsidRPr="00190C01">
              <w:rPr>
                <w:rFonts w:ascii="Arial" w:hAnsi="Arial" w:cs="Arial"/>
                <w:bCs/>
              </w:rPr>
              <w:t xml:space="preserve">«(11) Με την αυτοδίκαιη αποκατάσταση </w:t>
            </w:r>
            <w:proofErr w:type="spellStart"/>
            <w:r w:rsidRPr="00190C01">
              <w:rPr>
                <w:rFonts w:ascii="Arial" w:hAnsi="Arial" w:cs="Arial"/>
                <w:bCs/>
              </w:rPr>
              <w:t>πτωχεύσαντα</w:t>
            </w:r>
            <w:proofErr w:type="spellEnd"/>
            <w:r w:rsidRPr="00190C01">
              <w:rPr>
                <w:rFonts w:ascii="Arial" w:hAnsi="Arial" w:cs="Arial"/>
                <w:bCs/>
              </w:rPr>
              <w:t xml:space="preserve">, η οποία επέρχεται δυνάμει των διατάξεων του παρόντος άρθρου, οποιοιδήποτε περιορισμοί στην ανάληψη ή άσκηση εμπορικής, επιχειρηματικής, βιοτεχνικής ή επαγγελματικής δραστηριότητας από τον </w:t>
            </w:r>
            <w:proofErr w:type="spellStart"/>
            <w:r w:rsidRPr="00190C01">
              <w:rPr>
                <w:rFonts w:ascii="Arial" w:hAnsi="Arial" w:cs="Arial"/>
                <w:bCs/>
              </w:rPr>
              <w:t>αποκατασταθέντα</w:t>
            </w:r>
            <w:proofErr w:type="spellEnd"/>
            <w:r w:rsidRPr="00190C01">
              <w:rPr>
                <w:rFonts w:ascii="Arial" w:hAnsi="Arial" w:cs="Arial"/>
                <w:bCs/>
              </w:rPr>
              <w:t xml:space="preserve"> </w:t>
            </w:r>
            <w:proofErr w:type="spellStart"/>
            <w:r w:rsidRPr="00190C01">
              <w:rPr>
                <w:rFonts w:ascii="Arial" w:hAnsi="Arial" w:cs="Arial"/>
                <w:bCs/>
              </w:rPr>
              <w:t>πτωχεύσαντα</w:t>
            </w:r>
            <w:proofErr w:type="spellEnd"/>
            <w:r w:rsidRPr="00190C01">
              <w:rPr>
                <w:rFonts w:ascii="Arial" w:hAnsi="Arial" w:cs="Arial"/>
                <w:bCs/>
              </w:rPr>
              <w:t xml:space="preserve"> με βάση τον παρόντα Νόμο ή οποιονδήποτε άλλο σχετικό νόμο, αποκλειστικά και μόνο επειδή υπήρξε </w:t>
            </w:r>
            <w:proofErr w:type="spellStart"/>
            <w:r w:rsidRPr="00190C01">
              <w:rPr>
                <w:rFonts w:ascii="Arial" w:hAnsi="Arial" w:cs="Arial"/>
                <w:bCs/>
              </w:rPr>
              <w:t>πτωχεύσας</w:t>
            </w:r>
            <w:proofErr w:type="spellEnd"/>
            <w:r w:rsidRPr="00190C01">
              <w:rPr>
                <w:rFonts w:ascii="Arial" w:hAnsi="Arial" w:cs="Arial"/>
                <w:bCs/>
              </w:rPr>
              <w:t>, παύουν αυτόματα να έχουν ισχύ.».</w:t>
            </w:r>
          </w:p>
        </w:tc>
      </w:tr>
      <w:tr w:rsidR="00805776" w:rsidRPr="00190C01" w14:paraId="61ABE1C9" w14:textId="77777777" w:rsidTr="008B40E8">
        <w:tc>
          <w:tcPr>
            <w:tcW w:w="1985" w:type="dxa"/>
          </w:tcPr>
          <w:p w14:paraId="2D448962" w14:textId="77777777" w:rsidR="00805776" w:rsidRPr="00190C01" w:rsidRDefault="00805776" w:rsidP="00190C01">
            <w:pPr>
              <w:spacing w:line="360" w:lineRule="auto"/>
              <w:rPr>
                <w:rFonts w:ascii="Arial" w:hAnsi="Arial" w:cs="Arial"/>
              </w:rPr>
            </w:pPr>
          </w:p>
        </w:tc>
        <w:tc>
          <w:tcPr>
            <w:tcW w:w="8032" w:type="dxa"/>
            <w:gridSpan w:val="5"/>
          </w:tcPr>
          <w:p w14:paraId="3957357D" w14:textId="77777777" w:rsidR="00805776" w:rsidRPr="00190C01" w:rsidRDefault="00805776" w:rsidP="00190C01">
            <w:pPr>
              <w:tabs>
                <w:tab w:val="left" w:pos="567"/>
              </w:tabs>
              <w:spacing w:line="360" w:lineRule="auto"/>
              <w:jc w:val="both"/>
              <w:rPr>
                <w:rFonts w:ascii="Arial" w:hAnsi="Arial" w:cs="Arial"/>
              </w:rPr>
            </w:pPr>
          </w:p>
        </w:tc>
      </w:tr>
      <w:tr w:rsidR="00805776" w:rsidRPr="00190C01" w14:paraId="659387C5" w14:textId="77777777" w:rsidTr="008B40E8">
        <w:tc>
          <w:tcPr>
            <w:tcW w:w="1985" w:type="dxa"/>
          </w:tcPr>
          <w:p w14:paraId="1A01D302" w14:textId="7B20EB11" w:rsidR="00805776" w:rsidRPr="00190C01" w:rsidRDefault="00805776" w:rsidP="00190C01">
            <w:pPr>
              <w:spacing w:line="360" w:lineRule="auto"/>
              <w:rPr>
                <w:rFonts w:ascii="Arial" w:hAnsi="Arial" w:cs="Arial"/>
              </w:rPr>
            </w:pPr>
            <w:r w:rsidRPr="00190C01">
              <w:rPr>
                <w:rFonts w:ascii="Arial" w:hAnsi="Arial" w:cs="Arial"/>
                <w:bCs/>
                <w:iCs/>
              </w:rPr>
              <w:t>Τροποποίηση του άρθρου 30 του βασικού νόμου.</w:t>
            </w:r>
          </w:p>
        </w:tc>
        <w:tc>
          <w:tcPr>
            <w:tcW w:w="8032" w:type="dxa"/>
            <w:gridSpan w:val="5"/>
          </w:tcPr>
          <w:p w14:paraId="1092AA14" w14:textId="24143A58" w:rsidR="00805776" w:rsidRPr="00190C01" w:rsidRDefault="00805776" w:rsidP="00190C01">
            <w:pPr>
              <w:tabs>
                <w:tab w:val="left" w:pos="567"/>
              </w:tabs>
              <w:spacing w:line="360" w:lineRule="auto"/>
              <w:jc w:val="both"/>
              <w:rPr>
                <w:rFonts w:ascii="Arial" w:hAnsi="Arial" w:cs="Arial"/>
              </w:rPr>
            </w:pPr>
            <w:r w:rsidRPr="00190C01">
              <w:rPr>
                <w:rFonts w:ascii="Arial" w:hAnsi="Arial" w:cs="Arial"/>
                <w:bCs/>
              </w:rPr>
              <w:t>5.</w:t>
            </w:r>
            <w:r w:rsidR="00337C13">
              <w:rPr>
                <w:rFonts w:ascii="Arial" w:hAnsi="Arial" w:cs="Arial"/>
                <w:bCs/>
              </w:rPr>
              <w:tab/>
            </w:r>
            <w:r w:rsidRPr="00190C01">
              <w:rPr>
                <w:rFonts w:ascii="Arial" w:hAnsi="Arial" w:cs="Arial"/>
                <w:bCs/>
              </w:rPr>
              <w:t>Το άρθρο 30 του βασικού νόμου τροποποιείται με την προσθήκη, αμέσως μετά το εδάφιο (5), του ακόλουθου νέου εδαφίου:</w:t>
            </w:r>
          </w:p>
        </w:tc>
      </w:tr>
      <w:tr w:rsidR="00805776" w:rsidRPr="00190C01" w14:paraId="1E55A0CE" w14:textId="77777777" w:rsidTr="008B40E8">
        <w:tc>
          <w:tcPr>
            <w:tcW w:w="1985" w:type="dxa"/>
          </w:tcPr>
          <w:p w14:paraId="071C9235" w14:textId="77777777" w:rsidR="00805776" w:rsidRPr="00190C01" w:rsidRDefault="00805776" w:rsidP="00190C01">
            <w:pPr>
              <w:spacing w:line="360" w:lineRule="auto"/>
              <w:rPr>
                <w:rFonts w:ascii="Arial" w:hAnsi="Arial" w:cs="Arial"/>
                <w:bCs/>
                <w:iCs/>
              </w:rPr>
            </w:pPr>
          </w:p>
        </w:tc>
        <w:tc>
          <w:tcPr>
            <w:tcW w:w="8032" w:type="dxa"/>
            <w:gridSpan w:val="5"/>
          </w:tcPr>
          <w:p w14:paraId="6E21B625" w14:textId="77777777" w:rsidR="00805776" w:rsidRPr="00190C01" w:rsidRDefault="00805776" w:rsidP="00190C01">
            <w:pPr>
              <w:tabs>
                <w:tab w:val="left" w:pos="567"/>
              </w:tabs>
              <w:spacing w:line="360" w:lineRule="auto"/>
              <w:jc w:val="both"/>
              <w:rPr>
                <w:rFonts w:ascii="Arial" w:hAnsi="Arial" w:cs="Arial"/>
                <w:bCs/>
              </w:rPr>
            </w:pPr>
          </w:p>
        </w:tc>
      </w:tr>
      <w:tr w:rsidR="00805776" w:rsidRPr="00190C01" w14:paraId="35E32F2B" w14:textId="77777777" w:rsidTr="008B40E8">
        <w:tc>
          <w:tcPr>
            <w:tcW w:w="1985" w:type="dxa"/>
          </w:tcPr>
          <w:p w14:paraId="527AE5C9" w14:textId="77777777" w:rsidR="00805776" w:rsidRPr="00190C01" w:rsidRDefault="00805776" w:rsidP="00190C01">
            <w:pPr>
              <w:spacing w:line="360" w:lineRule="auto"/>
              <w:rPr>
                <w:rFonts w:ascii="Arial" w:hAnsi="Arial" w:cs="Arial"/>
                <w:bCs/>
                <w:iCs/>
              </w:rPr>
            </w:pPr>
          </w:p>
        </w:tc>
        <w:tc>
          <w:tcPr>
            <w:tcW w:w="8032" w:type="dxa"/>
            <w:gridSpan w:val="5"/>
          </w:tcPr>
          <w:p w14:paraId="4FCE3C11" w14:textId="29340B02" w:rsidR="00805776" w:rsidRPr="00190C01" w:rsidRDefault="00805776" w:rsidP="00190C01">
            <w:pPr>
              <w:tabs>
                <w:tab w:val="left" w:pos="567"/>
              </w:tabs>
              <w:spacing w:line="360" w:lineRule="auto"/>
              <w:jc w:val="both"/>
              <w:rPr>
                <w:rFonts w:ascii="Arial" w:hAnsi="Arial" w:cs="Arial"/>
                <w:bCs/>
              </w:rPr>
            </w:pPr>
            <w:r w:rsidRPr="00190C01">
              <w:rPr>
                <w:rFonts w:ascii="Arial" w:hAnsi="Arial" w:cs="Arial"/>
                <w:bCs/>
              </w:rPr>
              <w:t xml:space="preserve">«(6) Με την έκδοση διατάγματος αποκατάστασης δυνάμει των διατάξεων του άρθρου 27, οποιοιδήποτε περιορισμοί στην ανάληψη ή άσκηση εμπορικής, επιχειρηματικής, βιοτεχνικής ή επαγγελματικής δραστηριότητας από τον </w:t>
            </w:r>
            <w:proofErr w:type="spellStart"/>
            <w:r w:rsidRPr="00190C01">
              <w:rPr>
                <w:rFonts w:ascii="Arial" w:hAnsi="Arial" w:cs="Arial"/>
                <w:bCs/>
              </w:rPr>
              <w:t>αποκατασταθέντα</w:t>
            </w:r>
            <w:proofErr w:type="spellEnd"/>
            <w:r w:rsidRPr="00190C01">
              <w:rPr>
                <w:rFonts w:ascii="Arial" w:hAnsi="Arial" w:cs="Arial"/>
                <w:bCs/>
              </w:rPr>
              <w:t xml:space="preserve"> </w:t>
            </w:r>
            <w:proofErr w:type="spellStart"/>
            <w:r w:rsidRPr="00190C01">
              <w:rPr>
                <w:rFonts w:ascii="Arial" w:hAnsi="Arial" w:cs="Arial"/>
                <w:bCs/>
              </w:rPr>
              <w:t>πτωχεύσαντα</w:t>
            </w:r>
            <w:proofErr w:type="spellEnd"/>
            <w:r w:rsidRPr="00190C01">
              <w:rPr>
                <w:rFonts w:ascii="Arial" w:hAnsi="Arial" w:cs="Arial"/>
                <w:bCs/>
              </w:rPr>
              <w:t xml:space="preserve"> με βάση τον παρόντα Νόμο ή οποιονδήποτε άλλον νόμο, αποκλειστικά και μόνο επειδή υπήρξε </w:t>
            </w:r>
            <w:proofErr w:type="spellStart"/>
            <w:r w:rsidRPr="00190C01">
              <w:rPr>
                <w:rFonts w:ascii="Arial" w:hAnsi="Arial" w:cs="Arial"/>
                <w:bCs/>
              </w:rPr>
              <w:t>πτωχεύσας</w:t>
            </w:r>
            <w:proofErr w:type="spellEnd"/>
            <w:r w:rsidRPr="00190C01">
              <w:rPr>
                <w:rFonts w:ascii="Arial" w:hAnsi="Arial" w:cs="Arial"/>
                <w:bCs/>
              </w:rPr>
              <w:t>, παύουν αυτόματα να έχουν ισχύ.».</w:t>
            </w:r>
          </w:p>
        </w:tc>
      </w:tr>
      <w:tr w:rsidR="00805776" w:rsidRPr="00190C01" w14:paraId="0337F3FA" w14:textId="77777777" w:rsidTr="008B40E8">
        <w:tc>
          <w:tcPr>
            <w:tcW w:w="1985" w:type="dxa"/>
          </w:tcPr>
          <w:p w14:paraId="23E5D328" w14:textId="77777777" w:rsidR="00805776" w:rsidRPr="00190C01" w:rsidRDefault="00805776" w:rsidP="00190C01">
            <w:pPr>
              <w:spacing w:line="360" w:lineRule="auto"/>
              <w:rPr>
                <w:rFonts w:ascii="Arial" w:hAnsi="Arial" w:cs="Arial"/>
                <w:bCs/>
                <w:iCs/>
              </w:rPr>
            </w:pPr>
          </w:p>
        </w:tc>
        <w:tc>
          <w:tcPr>
            <w:tcW w:w="8032" w:type="dxa"/>
            <w:gridSpan w:val="5"/>
          </w:tcPr>
          <w:p w14:paraId="42E26B37" w14:textId="77777777" w:rsidR="00805776" w:rsidRPr="00190C01" w:rsidRDefault="00805776" w:rsidP="00190C01">
            <w:pPr>
              <w:tabs>
                <w:tab w:val="left" w:pos="567"/>
              </w:tabs>
              <w:spacing w:line="360" w:lineRule="auto"/>
              <w:jc w:val="both"/>
              <w:rPr>
                <w:rFonts w:ascii="Arial" w:hAnsi="Arial" w:cs="Arial"/>
                <w:bCs/>
              </w:rPr>
            </w:pPr>
          </w:p>
        </w:tc>
      </w:tr>
      <w:tr w:rsidR="00805776" w:rsidRPr="00190C01" w14:paraId="056CBB69" w14:textId="77777777" w:rsidTr="008B40E8">
        <w:tc>
          <w:tcPr>
            <w:tcW w:w="1985" w:type="dxa"/>
          </w:tcPr>
          <w:p w14:paraId="68DB4CFF" w14:textId="02221D0A" w:rsidR="00805776" w:rsidRPr="00190C01" w:rsidRDefault="00805776" w:rsidP="00190C01">
            <w:pPr>
              <w:spacing w:line="360" w:lineRule="auto"/>
              <w:rPr>
                <w:rFonts w:ascii="Arial" w:hAnsi="Arial" w:cs="Arial"/>
                <w:bCs/>
                <w:iCs/>
              </w:rPr>
            </w:pPr>
            <w:r w:rsidRPr="00190C01">
              <w:rPr>
                <w:rFonts w:ascii="Arial" w:hAnsi="Arial" w:cs="Arial"/>
                <w:bCs/>
                <w:iCs/>
              </w:rPr>
              <w:t>Τροποποίηση του βασικού νόμου με την προσθήκη νέου άρθρου 30Α.</w:t>
            </w:r>
          </w:p>
        </w:tc>
        <w:tc>
          <w:tcPr>
            <w:tcW w:w="8032" w:type="dxa"/>
            <w:gridSpan w:val="5"/>
          </w:tcPr>
          <w:p w14:paraId="4025CE6B" w14:textId="56C2275E" w:rsidR="00805776" w:rsidRPr="00190C01" w:rsidRDefault="00805776" w:rsidP="00190C01">
            <w:pPr>
              <w:tabs>
                <w:tab w:val="left" w:pos="567"/>
              </w:tabs>
              <w:spacing w:line="360" w:lineRule="auto"/>
              <w:jc w:val="both"/>
              <w:rPr>
                <w:rFonts w:ascii="Arial" w:hAnsi="Arial" w:cs="Arial"/>
                <w:bCs/>
              </w:rPr>
            </w:pPr>
            <w:r w:rsidRPr="00190C01">
              <w:rPr>
                <w:rFonts w:ascii="Arial" w:eastAsia="Calibri" w:hAnsi="Arial" w:cs="Arial"/>
                <w:bCs/>
              </w:rPr>
              <w:t>6.</w:t>
            </w:r>
            <w:r w:rsidR="00337C13">
              <w:rPr>
                <w:rFonts w:ascii="Arial" w:eastAsia="Calibri" w:hAnsi="Arial" w:cs="Arial"/>
                <w:bCs/>
              </w:rPr>
              <w:tab/>
            </w:r>
            <w:r w:rsidRPr="00190C01">
              <w:rPr>
                <w:rFonts w:ascii="Arial" w:hAnsi="Arial" w:cs="Arial"/>
                <w:bCs/>
              </w:rPr>
              <w:t>Ο βασικός νόμος τροποποιείται με την προσθήκη, αμέσως μετά το άρθρο 30, του ακόλουθου νέου άρθρου:</w:t>
            </w:r>
          </w:p>
        </w:tc>
      </w:tr>
      <w:tr w:rsidR="00805776" w:rsidRPr="00190C01" w14:paraId="3C04BF8A" w14:textId="77777777" w:rsidTr="00885518">
        <w:tc>
          <w:tcPr>
            <w:tcW w:w="1985" w:type="dxa"/>
          </w:tcPr>
          <w:p w14:paraId="67CC8DD8" w14:textId="77777777" w:rsidR="00805776" w:rsidRPr="00190C01" w:rsidRDefault="00805776" w:rsidP="00190C01">
            <w:pPr>
              <w:spacing w:line="360" w:lineRule="auto"/>
              <w:rPr>
                <w:rFonts w:ascii="Arial" w:hAnsi="Arial" w:cs="Arial"/>
              </w:rPr>
            </w:pPr>
          </w:p>
        </w:tc>
        <w:tc>
          <w:tcPr>
            <w:tcW w:w="1735" w:type="dxa"/>
            <w:gridSpan w:val="2"/>
          </w:tcPr>
          <w:p w14:paraId="2D6A8C49" w14:textId="77777777" w:rsidR="00805776" w:rsidRPr="00190C01" w:rsidRDefault="00805776" w:rsidP="00190C01">
            <w:pPr>
              <w:tabs>
                <w:tab w:val="left" w:pos="567"/>
              </w:tabs>
              <w:spacing w:line="360" w:lineRule="auto"/>
              <w:ind w:left="-9"/>
              <w:jc w:val="both"/>
              <w:rPr>
                <w:rFonts w:ascii="Arial" w:hAnsi="Arial" w:cs="Arial"/>
              </w:rPr>
            </w:pPr>
          </w:p>
        </w:tc>
        <w:tc>
          <w:tcPr>
            <w:tcW w:w="6297" w:type="dxa"/>
            <w:gridSpan w:val="3"/>
          </w:tcPr>
          <w:p w14:paraId="6B9486D0" w14:textId="77777777" w:rsidR="00805776" w:rsidRPr="00190C01" w:rsidRDefault="00805776" w:rsidP="00190C01">
            <w:pPr>
              <w:tabs>
                <w:tab w:val="left" w:pos="567"/>
              </w:tabs>
              <w:spacing w:line="360" w:lineRule="auto"/>
              <w:jc w:val="both"/>
              <w:rPr>
                <w:rFonts w:ascii="Arial" w:hAnsi="Arial" w:cs="Arial"/>
              </w:rPr>
            </w:pPr>
          </w:p>
        </w:tc>
      </w:tr>
      <w:tr w:rsidR="00805776" w:rsidRPr="00190C01" w:rsidDel="00B72091" w14:paraId="01CDD0C6" w14:textId="77777777" w:rsidTr="00885518">
        <w:tc>
          <w:tcPr>
            <w:tcW w:w="1985" w:type="dxa"/>
          </w:tcPr>
          <w:p w14:paraId="1D34F337" w14:textId="77777777" w:rsidR="00805776" w:rsidRPr="00190C01" w:rsidDel="00B72091" w:rsidRDefault="00805776" w:rsidP="00190C01">
            <w:pPr>
              <w:spacing w:line="360" w:lineRule="auto"/>
              <w:rPr>
                <w:rFonts w:ascii="Arial" w:hAnsi="Arial" w:cs="Arial"/>
              </w:rPr>
            </w:pPr>
          </w:p>
        </w:tc>
        <w:tc>
          <w:tcPr>
            <w:tcW w:w="2160" w:type="dxa"/>
            <w:gridSpan w:val="3"/>
          </w:tcPr>
          <w:p w14:paraId="136355E8" w14:textId="1D6AC6EB" w:rsidR="00805776" w:rsidRPr="00190C01" w:rsidDel="00B72091" w:rsidRDefault="00805776" w:rsidP="00190C01">
            <w:pPr>
              <w:tabs>
                <w:tab w:val="left" w:pos="567"/>
              </w:tabs>
              <w:spacing w:line="360" w:lineRule="auto"/>
              <w:ind w:left="-9"/>
              <w:rPr>
                <w:rFonts w:ascii="Arial" w:hAnsi="Arial" w:cs="Arial"/>
              </w:rPr>
            </w:pPr>
            <w:r w:rsidRPr="00190C01">
              <w:rPr>
                <w:rFonts w:ascii="Arial" w:hAnsi="Arial" w:cs="Arial"/>
                <w:bCs/>
              </w:rPr>
              <w:t>«Πρόσβαση σε πλαίσια παροχής στήριξης επιχειρηματιών.</w:t>
            </w:r>
          </w:p>
        </w:tc>
        <w:tc>
          <w:tcPr>
            <w:tcW w:w="5872" w:type="dxa"/>
            <w:gridSpan w:val="2"/>
          </w:tcPr>
          <w:p w14:paraId="64E35F59" w14:textId="0A2B4DC8" w:rsidR="00805776" w:rsidRPr="00190C01" w:rsidDel="00B72091" w:rsidRDefault="00805776" w:rsidP="00190C01">
            <w:pPr>
              <w:tabs>
                <w:tab w:val="left" w:pos="567"/>
              </w:tabs>
              <w:spacing w:line="360" w:lineRule="auto"/>
              <w:jc w:val="both"/>
              <w:rPr>
                <w:rFonts w:ascii="Arial" w:hAnsi="Arial" w:cs="Arial"/>
              </w:rPr>
            </w:pPr>
            <w:r w:rsidRPr="00190C01">
              <w:rPr>
                <w:rFonts w:ascii="Arial" w:hAnsi="Arial" w:cs="Arial"/>
                <w:bCs/>
              </w:rPr>
              <w:t xml:space="preserve">30Α. </w:t>
            </w:r>
            <w:proofErr w:type="spellStart"/>
            <w:r w:rsidRPr="00190C01">
              <w:rPr>
                <w:rFonts w:ascii="Arial" w:hAnsi="Arial" w:cs="Arial"/>
                <w:bCs/>
              </w:rPr>
              <w:t>Πτωχεύσας</w:t>
            </w:r>
            <w:proofErr w:type="spellEnd"/>
            <w:r w:rsidRPr="00190C01">
              <w:rPr>
                <w:rFonts w:ascii="Arial" w:hAnsi="Arial" w:cs="Arial"/>
                <w:bCs/>
              </w:rPr>
              <w:t xml:space="preserve"> ο οποίος </w:t>
            </w:r>
            <w:proofErr w:type="spellStart"/>
            <w:r w:rsidRPr="00190C01">
              <w:rPr>
                <w:rFonts w:ascii="Arial" w:hAnsi="Arial" w:cs="Arial"/>
                <w:bCs/>
              </w:rPr>
              <w:t>αποκαταστήθηκε</w:t>
            </w:r>
            <w:proofErr w:type="spellEnd"/>
            <w:r w:rsidRPr="00190C01">
              <w:rPr>
                <w:rFonts w:ascii="Arial" w:hAnsi="Arial" w:cs="Arial"/>
                <w:bCs/>
              </w:rPr>
              <w:t xml:space="preserve"> δεν στερείται της πρόσβασης σε υφιστάμενα εθνικά πλαίσια παροχής στήριξης σε επιχειρηματίες περιλαμβανομένης της πρόσβασης σε συναφείς και επίκαιρες πληροφορίες σε σχέση με τα πλαίσια αυτά, αποκλειστικά και μόνο επειδή υπήρξε </w:t>
            </w:r>
            <w:proofErr w:type="spellStart"/>
            <w:r w:rsidRPr="00190C01">
              <w:rPr>
                <w:rFonts w:ascii="Arial" w:hAnsi="Arial" w:cs="Arial"/>
                <w:bCs/>
              </w:rPr>
              <w:t>πτωχεύσας</w:t>
            </w:r>
            <w:proofErr w:type="spellEnd"/>
            <w:r w:rsidRPr="00190C01">
              <w:rPr>
                <w:rFonts w:ascii="Arial" w:hAnsi="Arial" w:cs="Arial"/>
                <w:bCs/>
              </w:rPr>
              <w:t>.».</w:t>
            </w:r>
          </w:p>
        </w:tc>
      </w:tr>
      <w:tr w:rsidR="00805776" w:rsidRPr="00190C01" w:rsidDel="00B72091" w14:paraId="3D0B5096" w14:textId="77777777" w:rsidTr="00885518">
        <w:tc>
          <w:tcPr>
            <w:tcW w:w="1985" w:type="dxa"/>
          </w:tcPr>
          <w:p w14:paraId="14553ED9" w14:textId="77777777" w:rsidR="00805776" w:rsidRPr="00190C01" w:rsidDel="00B72091" w:rsidRDefault="00805776" w:rsidP="00190C01">
            <w:pPr>
              <w:spacing w:line="360" w:lineRule="auto"/>
              <w:rPr>
                <w:rFonts w:ascii="Arial" w:hAnsi="Arial" w:cs="Arial"/>
              </w:rPr>
            </w:pPr>
          </w:p>
        </w:tc>
        <w:tc>
          <w:tcPr>
            <w:tcW w:w="2160" w:type="dxa"/>
            <w:gridSpan w:val="3"/>
          </w:tcPr>
          <w:p w14:paraId="2558B59E" w14:textId="77777777" w:rsidR="00805776" w:rsidRPr="00190C01" w:rsidRDefault="00805776" w:rsidP="00190C01">
            <w:pPr>
              <w:tabs>
                <w:tab w:val="left" w:pos="567"/>
              </w:tabs>
              <w:spacing w:line="360" w:lineRule="auto"/>
              <w:ind w:left="-9"/>
              <w:rPr>
                <w:rFonts w:ascii="Arial" w:hAnsi="Arial" w:cs="Arial"/>
                <w:bCs/>
              </w:rPr>
            </w:pPr>
          </w:p>
        </w:tc>
        <w:tc>
          <w:tcPr>
            <w:tcW w:w="5872" w:type="dxa"/>
            <w:gridSpan w:val="2"/>
          </w:tcPr>
          <w:p w14:paraId="573C3D5F" w14:textId="77777777" w:rsidR="00805776" w:rsidRPr="00190C01" w:rsidRDefault="00805776" w:rsidP="00190C01">
            <w:pPr>
              <w:tabs>
                <w:tab w:val="left" w:pos="567"/>
              </w:tabs>
              <w:spacing w:line="360" w:lineRule="auto"/>
              <w:jc w:val="both"/>
              <w:rPr>
                <w:rFonts w:ascii="Arial" w:hAnsi="Arial" w:cs="Arial"/>
                <w:bCs/>
              </w:rPr>
            </w:pPr>
          </w:p>
        </w:tc>
      </w:tr>
      <w:tr w:rsidR="00805776" w:rsidRPr="00190C01" w:rsidDel="00B72091" w14:paraId="62223957" w14:textId="77777777" w:rsidTr="008C67DE">
        <w:tc>
          <w:tcPr>
            <w:tcW w:w="1985" w:type="dxa"/>
          </w:tcPr>
          <w:p w14:paraId="79C49BE9" w14:textId="1511091A" w:rsidR="00805776" w:rsidRPr="00190C01" w:rsidDel="00B72091" w:rsidRDefault="00805776" w:rsidP="00190C01">
            <w:pPr>
              <w:spacing w:line="360" w:lineRule="auto"/>
              <w:rPr>
                <w:rFonts w:ascii="Arial" w:hAnsi="Arial" w:cs="Arial"/>
              </w:rPr>
            </w:pPr>
            <w:r w:rsidRPr="00190C01">
              <w:rPr>
                <w:rFonts w:ascii="Arial" w:hAnsi="Arial" w:cs="Arial"/>
                <w:bCs/>
                <w:iCs/>
              </w:rPr>
              <w:t>Τροποποίηση του άρθρου 86 του βασικού νόμου.</w:t>
            </w:r>
          </w:p>
        </w:tc>
        <w:tc>
          <w:tcPr>
            <w:tcW w:w="8032" w:type="dxa"/>
            <w:gridSpan w:val="5"/>
          </w:tcPr>
          <w:p w14:paraId="7F184BD5" w14:textId="009A5A21" w:rsidR="00805776" w:rsidRPr="00190C01" w:rsidRDefault="00805776" w:rsidP="00190C01">
            <w:pPr>
              <w:tabs>
                <w:tab w:val="left" w:pos="567"/>
              </w:tabs>
              <w:spacing w:line="360" w:lineRule="auto"/>
              <w:jc w:val="both"/>
              <w:rPr>
                <w:rFonts w:ascii="Arial" w:hAnsi="Arial" w:cs="Arial"/>
                <w:bCs/>
              </w:rPr>
            </w:pPr>
            <w:r w:rsidRPr="00190C01">
              <w:rPr>
                <w:rFonts w:ascii="Arial" w:eastAsia="Calibri" w:hAnsi="Arial" w:cs="Arial"/>
                <w:bCs/>
              </w:rPr>
              <w:t>7.</w:t>
            </w:r>
            <w:r w:rsidR="00337C13">
              <w:rPr>
                <w:rFonts w:ascii="Arial" w:eastAsia="Calibri" w:hAnsi="Arial" w:cs="Arial"/>
                <w:bCs/>
              </w:rPr>
              <w:tab/>
            </w:r>
            <w:r w:rsidRPr="00190C01">
              <w:rPr>
                <w:rFonts w:ascii="Arial" w:eastAsia="Calibri" w:hAnsi="Arial" w:cs="Arial"/>
                <w:bCs/>
              </w:rPr>
              <w:t xml:space="preserve">Το άρθρο 86 του βασικού νόμου τροποποιείται με την αντικατάσταση στο τέλος του εδαφίου (2) του σημείου της τελείας με το σημείο της άνω και κάτω τελείας και την προσθήκη, αμέσως μετά, της ακόλουθης νέας επιφύλαξης: </w:t>
            </w:r>
          </w:p>
        </w:tc>
      </w:tr>
      <w:tr w:rsidR="00805776" w:rsidRPr="00190C01" w:rsidDel="00B72091" w14:paraId="6A7238A2" w14:textId="77777777" w:rsidTr="008C67DE">
        <w:tc>
          <w:tcPr>
            <w:tcW w:w="1985" w:type="dxa"/>
          </w:tcPr>
          <w:p w14:paraId="19731BC8" w14:textId="77777777" w:rsidR="00805776" w:rsidRPr="00190C01" w:rsidRDefault="00805776" w:rsidP="00190C01">
            <w:pPr>
              <w:spacing w:line="360" w:lineRule="auto"/>
              <w:rPr>
                <w:rFonts w:ascii="Arial" w:hAnsi="Arial" w:cs="Arial"/>
                <w:bCs/>
                <w:iCs/>
              </w:rPr>
            </w:pPr>
          </w:p>
        </w:tc>
        <w:tc>
          <w:tcPr>
            <w:tcW w:w="8032" w:type="dxa"/>
            <w:gridSpan w:val="5"/>
          </w:tcPr>
          <w:p w14:paraId="6FFD7B5B" w14:textId="77777777" w:rsidR="00805776" w:rsidRPr="00190C01" w:rsidRDefault="00805776" w:rsidP="00190C01">
            <w:pPr>
              <w:tabs>
                <w:tab w:val="left" w:pos="567"/>
              </w:tabs>
              <w:spacing w:line="360" w:lineRule="auto"/>
              <w:jc w:val="both"/>
              <w:rPr>
                <w:rFonts w:ascii="Arial" w:eastAsia="Calibri" w:hAnsi="Arial" w:cs="Arial"/>
                <w:bCs/>
              </w:rPr>
            </w:pPr>
          </w:p>
        </w:tc>
      </w:tr>
      <w:tr w:rsidR="00805776" w:rsidRPr="00190C01" w:rsidDel="00B72091" w14:paraId="1828C667" w14:textId="77777777" w:rsidTr="008C67DE">
        <w:tc>
          <w:tcPr>
            <w:tcW w:w="1985" w:type="dxa"/>
          </w:tcPr>
          <w:p w14:paraId="32397374" w14:textId="77777777" w:rsidR="00805776" w:rsidRPr="00190C01" w:rsidRDefault="00805776" w:rsidP="00190C01">
            <w:pPr>
              <w:spacing w:line="360" w:lineRule="auto"/>
              <w:rPr>
                <w:rFonts w:ascii="Arial" w:hAnsi="Arial" w:cs="Arial"/>
                <w:bCs/>
                <w:iCs/>
              </w:rPr>
            </w:pPr>
          </w:p>
        </w:tc>
        <w:tc>
          <w:tcPr>
            <w:tcW w:w="8032" w:type="dxa"/>
            <w:gridSpan w:val="5"/>
          </w:tcPr>
          <w:p w14:paraId="610F0467" w14:textId="3659F825" w:rsidR="00805776" w:rsidRPr="00190C01" w:rsidRDefault="00805776" w:rsidP="00190C01">
            <w:pPr>
              <w:tabs>
                <w:tab w:val="left" w:pos="567"/>
              </w:tabs>
              <w:spacing w:line="360" w:lineRule="auto"/>
              <w:jc w:val="both"/>
              <w:rPr>
                <w:rFonts w:ascii="Arial" w:eastAsia="Calibri" w:hAnsi="Arial" w:cs="Arial"/>
                <w:bCs/>
              </w:rPr>
            </w:pPr>
            <w:r w:rsidRPr="00190C01">
              <w:rPr>
                <w:rFonts w:ascii="Arial" w:eastAsia="Calibri" w:hAnsi="Arial" w:cs="Arial"/>
                <w:bCs/>
              </w:rPr>
              <w:t>«</w:t>
            </w:r>
            <w:r w:rsidRPr="00190C01">
              <w:rPr>
                <w:rFonts w:ascii="Arial" w:eastAsia="Calibri" w:hAnsi="Arial" w:cs="Arial"/>
                <w:bCs/>
              </w:rPr>
              <w:tab/>
              <w:t xml:space="preserve">Νοείται ότι, για τους σκοπούς του παρόντος εδαφίου, “ενδιαφερόμενο πρόσωπο” περιλαμβάνει και τον </w:t>
            </w:r>
            <w:proofErr w:type="spellStart"/>
            <w:r w:rsidRPr="00190C01">
              <w:rPr>
                <w:rFonts w:ascii="Arial" w:eastAsia="Calibri" w:hAnsi="Arial" w:cs="Arial"/>
                <w:bCs/>
              </w:rPr>
              <w:t>πτωχεύσαντα</w:t>
            </w:r>
            <w:proofErr w:type="spellEnd"/>
            <w:r w:rsidRPr="00190C01">
              <w:rPr>
                <w:rFonts w:ascii="Arial" w:eastAsia="Calibri" w:hAnsi="Arial" w:cs="Arial"/>
                <w:bCs/>
              </w:rPr>
              <w:t>.».</w:t>
            </w:r>
          </w:p>
        </w:tc>
      </w:tr>
      <w:tr w:rsidR="00805776" w:rsidRPr="00190C01" w:rsidDel="00B72091" w14:paraId="3B02D2F6" w14:textId="77777777" w:rsidTr="008C67DE">
        <w:tc>
          <w:tcPr>
            <w:tcW w:w="1985" w:type="dxa"/>
          </w:tcPr>
          <w:p w14:paraId="7E8D5C16" w14:textId="77777777" w:rsidR="00805776" w:rsidRPr="00190C01" w:rsidRDefault="00805776" w:rsidP="00190C01">
            <w:pPr>
              <w:spacing w:line="360" w:lineRule="auto"/>
              <w:rPr>
                <w:rFonts w:ascii="Arial" w:hAnsi="Arial" w:cs="Arial"/>
                <w:bCs/>
                <w:iCs/>
              </w:rPr>
            </w:pPr>
          </w:p>
        </w:tc>
        <w:tc>
          <w:tcPr>
            <w:tcW w:w="8032" w:type="dxa"/>
            <w:gridSpan w:val="5"/>
          </w:tcPr>
          <w:p w14:paraId="1012C456" w14:textId="77777777" w:rsidR="00805776" w:rsidRPr="00190C01" w:rsidRDefault="00805776" w:rsidP="00190C01">
            <w:pPr>
              <w:tabs>
                <w:tab w:val="left" w:pos="567"/>
              </w:tabs>
              <w:spacing w:line="360" w:lineRule="auto"/>
              <w:jc w:val="both"/>
              <w:rPr>
                <w:rFonts w:ascii="Arial" w:eastAsia="Calibri" w:hAnsi="Arial" w:cs="Arial"/>
                <w:bCs/>
              </w:rPr>
            </w:pPr>
          </w:p>
        </w:tc>
      </w:tr>
      <w:tr w:rsidR="00805776" w:rsidRPr="00190C01" w:rsidDel="00B72091" w14:paraId="171ACAD2" w14:textId="77777777" w:rsidTr="008C67DE">
        <w:tc>
          <w:tcPr>
            <w:tcW w:w="1985" w:type="dxa"/>
          </w:tcPr>
          <w:p w14:paraId="4C0D6793" w14:textId="78D3A4D2" w:rsidR="00805776" w:rsidRPr="00190C01" w:rsidRDefault="00805776" w:rsidP="00190C01">
            <w:pPr>
              <w:spacing w:line="360" w:lineRule="auto"/>
              <w:rPr>
                <w:rFonts w:ascii="Arial" w:hAnsi="Arial" w:cs="Arial"/>
                <w:bCs/>
                <w:iCs/>
              </w:rPr>
            </w:pPr>
            <w:r w:rsidRPr="00190C01">
              <w:rPr>
                <w:rFonts w:ascii="Arial" w:hAnsi="Arial" w:cs="Arial"/>
                <w:bCs/>
                <w:iCs/>
              </w:rPr>
              <w:t>Τροποποίηση του βασικού νόμου με την προσθήκη νέου άρθρου 108Α.</w:t>
            </w:r>
          </w:p>
        </w:tc>
        <w:tc>
          <w:tcPr>
            <w:tcW w:w="8032" w:type="dxa"/>
            <w:gridSpan w:val="5"/>
          </w:tcPr>
          <w:p w14:paraId="394B4174" w14:textId="37997A01" w:rsidR="00805776" w:rsidRPr="00190C01" w:rsidRDefault="00805776" w:rsidP="00190C01">
            <w:pPr>
              <w:tabs>
                <w:tab w:val="left" w:pos="567"/>
              </w:tabs>
              <w:spacing w:line="360" w:lineRule="auto"/>
              <w:jc w:val="both"/>
              <w:rPr>
                <w:rFonts w:ascii="Arial" w:eastAsia="Calibri" w:hAnsi="Arial" w:cs="Arial"/>
                <w:bCs/>
              </w:rPr>
            </w:pPr>
            <w:r w:rsidRPr="00190C01">
              <w:rPr>
                <w:rFonts w:ascii="Arial" w:eastAsia="Calibri" w:hAnsi="Arial" w:cs="Arial"/>
                <w:bCs/>
              </w:rPr>
              <w:t>8.</w:t>
            </w:r>
            <w:r w:rsidR="00337C13">
              <w:rPr>
                <w:rFonts w:ascii="Arial" w:eastAsia="Calibri" w:hAnsi="Arial" w:cs="Arial"/>
                <w:bCs/>
              </w:rPr>
              <w:tab/>
            </w:r>
            <w:r w:rsidRPr="00190C01">
              <w:rPr>
                <w:rFonts w:ascii="Arial" w:eastAsia="Calibri" w:hAnsi="Arial" w:cs="Arial"/>
                <w:bCs/>
              </w:rPr>
              <w:t>Ο βασικός νόμος τροποποιείται με την προσθήκη, αμέσως μετά το άρθρο 108, του ακόλουθου νέου άρθρου:</w:t>
            </w:r>
          </w:p>
        </w:tc>
      </w:tr>
      <w:tr w:rsidR="00805776" w:rsidRPr="00190C01" w:rsidDel="00B72091" w14:paraId="3C655FDF" w14:textId="77777777" w:rsidTr="008C67DE">
        <w:tc>
          <w:tcPr>
            <w:tcW w:w="1985" w:type="dxa"/>
          </w:tcPr>
          <w:p w14:paraId="375C5A31" w14:textId="77777777" w:rsidR="00805776" w:rsidRPr="00190C01" w:rsidRDefault="00805776" w:rsidP="00190C01">
            <w:pPr>
              <w:spacing w:line="360" w:lineRule="auto"/>
              <w:rPr>
                <w:rFonts w:ascii="Arial" w:hAnsi="Arial" w:cs="Arial"/>
                <w:bCs/>
                <w:iCs/>
              </w:rPr>
            </w:pPr>
          </w:p>
        </w:tc>
        <w:tc>
          <w:tcPr>
            <w:tcW w:w="8032" w:type="dxa"/>
            <w:gridSpan w:val="5"/>
          </w:tcPr>
          <w:p w14:paraId="6CFCE18A" w14:textId="77777777" w:rsidR="00805776" w:rsidRPr="00190C01" w:rsidRDefault="00805776" w:rsidP="00190C01">
            <w:pPr>
              <w:tabs>
                <w:tab w:val="left" w:pos="567"/>
              </w:tabs>
              <w:spacing w:line="360" w:lineRule="auto"/>
              <w:jc w:val="both"/>
              <w:rPr>
                <w:rFonts w:ascii="Arial" w:eastAsia="Calibri" w:hAnsi="Arial" w:cs="Arial"/>
                <w:bCs/>
              </w:rPr>
            </w:pPr>
          </w:p>
        </w:tc>
      </w:tr>
      <w:tr w:rsidR="00805776" w:rsidRPr="00190C01" w:rsidDel="00B72091" w14:paraId="54AE0D8B" w14:textId="77777777" w:rsidTr="00CC74DF">
        <w:tc>
          <w:tcPr>
            <w:tcW w:w="1985" w:type="dxa"/>
          </w:tcPr>
          <w:p w14:paraId="23D6690A" w14:textId="77777777" w:rsidR="00805776" w:rsidRPr="00190C01" w:rsidRDefault="00805776" w:rsidP="00190C01">
            <w:pPr>
              <w:spacing w:line="360" w:lineRule="auto"/>
              <w:rPr>
                <w:rFonts w:ascii="Arial" w:hAnsi="Arial" w:cs="Arial"/>
                <w:bCs/>
                <w:iCs/>
              </w:rPr>
            </w:pPr>
          </w:p>
        </w:tc>
        <w:tc>
          <w:tcPr>
            <w:tcW w:w="2160" w:type="dxa"/>
            <w:gridSpan w:val="3"/>
          </w:tcPr>
          <w:p w14:paraId="693BDE2C" w14:textId="59D61311" w:rsidR="00805776" w:rsidRPr="00190C01" w:rsidRDefault="00805776" w:rsidP="00190C01">
            <w:pPr>
              <w:tabs>
                <w:tab w:val="left" w:pos="567"/>
              </w:tabs>
              <w:spacing w:line="360" w:lineRule="auto"/>
              <w:jc w:val="both"/>
              <w:rPr>
                <w:rFonts w:ascii="Arial" w:eastAsia="Calibri" w:hAnsi="Arial" w:cs="Arial"/>
                <w:bCs/>
              </w:rPr>
            </w:pPr>
            <w:r w:rsidRPr="00190C01">
              <w:rPr>
                <w:rFonts w:ascii="Arial" w:eastAsia="Calibri" w:hAnsi="Arial" w:cs="Arial"/>
                <w:bCs/>
              </w:rPr>
              <w:t>«Χρήση ηλεκτρονικών μέσων.</w:t>
            </w:r>
          </w:p>
        </w:tc>
        <w:tc>
          <w:tcPr>
            <w:tcW w:w="5872" w:type="dxa"/>
            <w:gridSpan w:val="2"/>
          </w:tcPr>
          <w:p w14:paraId="738872EE" w14:textId="5814EE7F" w:rsidR="00805776" w:rsidRPr="00190C01" w:rsidRDefault="006A5923" w:rsidP="00337C13">
            <w:pPr>
              <w:tabs>
                <w:tab w:val="left" w:pos="567"/>
                <w:tab w:val="left" w:pos="771"/>
              </w:tabs>
              <w:spacing w:line="360" w:lineRule="auto"/>
              <w:jc w:val="both"/>
              <w:rPr>
                <w:rFonts w:ascii="Arial" w:eastAsia="Calibri" w:hAnsi="Arial" w:cs="Arial"/>
                <w:bCs/>
              </w:rPr>
            </w:pPr>
            <w:r w:rsidRPr="00190C01">
              <w:rPr>
                <w:rFonts w:ascii="Arial" w:eastAsia="Calibri" w:hAnsi="Arial" w:cs="Arial"/>
                <w:bCs/>
              </w:rPr>
              <w:t xml:space="preserve">108Α. </w:t>
            </w:r>
            <w:r w:rsidR="00805776" w:rsidRPr="00190C01">
              <w:rPr>
                <w:rFonts w:ascii="Arial" w:eastAsia="Calibri" w:hAnsi="Arial" w:cs="Arial"/>
                <w:bCs/>
              </w:rPr>
              <w:t xml:space="preserve">Ο χρεώστης, κάθε πιστωτής, ο ιδιώτης διαχειριστής πτώχευσης και το Τμήμα Αφερεγγυότητας, δύναται να εκτελούν τις ακόλουθες ενέργειες με ηλεκτρονικά μέσα: </w:t>
            </w:r>
          </w:p>
        </w:tc>
      </w:tr>
      <w:tr w:rsidR="00805776" w:rsidRPr="00190C01" w:rsidDel="00B72091" w14:paraId="332E90AD" w14:textId="77777777" w:rsidTr="00CC74DF">
        <w:tc>
          <w:tcPr>
            <w:tcW w:w="1985" w:type="dxa"/>
          </w:tcPr>
          <w:p w14:paraId="67CD2A5F" w14:textId="77777777" w:rsidR="00805776" w:rsidRPr="00190C01" w:rsidRDefault="00805776" w:rsidP="00190C01">
            <w:pPr>
              <w:spacing w:line="360" w:lineRule="auto"/>
              <w:rPr>
                <w:rFonts w:ascii="Arial" w:hAnsi="Arial" w:cs="Arial"/>
                <w:bCs/>
                <w:iCs/>
              </w:rPr>
            </w:pPr>
          </w:p>
        </w:tc>
        <w:tc>
          <w:tcPr>
            <w:tcW w:w="2160" w:type="dxa"/>
            <w:gridSpan w:val="3"/>
          </w:tcPr>
          <w:p w14:paraId="44DF6C22" w14:textId="77777777" w:rsidR="00805776" w:rsidRPr="00190C01" w:rsidRDefault="00805776" w:rsidP="00190C01">
            <w:pPr>
              <w:tabs>
                <w:tab w:val="left" w:pos="567"/>
              </w:tabs>
              <w:spacing w:line="360" w:lineRule="auto"/>
              <w:jc w:val="both"/>
              <w:rPr>
                <w:rFonts w:ascii="Arial" w:eastAsia="Calibri" w:hAnsi="Arial" w:cs="Arial"/>
                <w:bCs/>
              </w:rPr>
            </w:pPr>
          </w:p>
        </w:tc>
        <w:tc>
          <w:tcPr>
            <w:tcW w:w="5872" w:type="dxa"/>
            <w:gridSpan w:val="2"/>
          </w:tcPr>
          <w:p w14:paraId="4A44243A" w14:textId="77777777" w:rsidR="00805776" w:rsidRPr="00190C01" w:rsidRDefault="00805776" w:rsidP="00190C01">
            <w:pPr>
              <w:tabs>
                <w:tab w:val="left" w:pos="567"/>
              </w:tabs>
              <w:spacing w:line="360" w:lineRule="auto"/>
              <w:jc w:val="both"/>
              <w:rPr>
                <w:rFonts w:ascii="Arial" w:eastAsia="Calibri" w:hAnsi="Arial" w:cs="Arial"/>
                <w:bCs/>
              </w:rPr>
            </w:pPr>
          </w:p>
        </w:tc>
      </w:tr>
      <w:tr w:rsidR="00D65789" w:rsidRPr="00190C01" w:rsidDel="00B72091" w14:paraId="4D0A4B3D" w14:textId="77777777" w:rsidTr="00906E56">
        <w:tc>
          <w:tcPr>
            <w:tcW w:w="1985" w:type="dxa"/>
          </w:tcPr>
          <w:p w14:paraId="085617C9" w14:textId="77777777" w:rsidR="00D65789" w:rsidRPr="00190C01" w:rsidRDefault="00D65789" w:rsidP="00190C01">
            <w:pPr>
              <w:spacing w:line="360" w:lineRule="auto"/>
              <w:rPr>
                <w:rFonts w:ascii="Arial" w:hAnsi="Arial" w:cs="Arial"/>
                <w:bCs/>
                <w:iCs/>
              </w:rPr>
            </w:pPr>
          </w:p>
        </w:tc>
        <w:tc>
          <w:tcPr>
            <w:tcW w:w="2160" w:type="dxa"/>
            <w:gridSpan w:val="3"/>
          </w:tcPr>
          <w:p w14:paraId="69DB3836" w14:textId="77777777" w:rsidR="00D65789" w:rsidRPr="00190C01" w:rsidRDefault="00D65789" w:rsidP="00190C01">
            <w:pPr>
              <w:tabs>
                <w:tab w:val="left" w:pos="567"/>
              </w:tabs>
              <w:spacing w:line="360" w:lineRule="auto"/>
              <w:jc w:val="both"/>
              <w:rPr>
                <w:rFonts w:ascii="Arial" w:eastAsia="Calibri" w:hAnsi="Arial" w:cs="Arial"/>
                <w:bCs/>
              </w:rPr>
            </w:pPr>
          </w:p>
        </w:tc>
        <w:tc>
          <w:tcPr>
            <w:tcW w:w="1418" w:type="dxa"/>
          </w:tcPr>
          <w:p w14:paraId="5993881A" w14:textId="4F4594B2" w:rsidR="00D65789" w:rsidRPr="00190C01" w:rsidRDefault="00D65789" w:rsidP="00906E56">
            <w:pPr>
              <w:tabs>
                <w:tab w:val="left" w:pos="567"/>
                <w:tab w:val="left" w:pos="817"/>
              </w:tabs>
              <w:spacing w:line="360" w:lineRule="auto"/>
              <w:jc w:val="right"/>
              <w:rPr>
                <w:rFonts w:ascii="Arial" w:eastAsia="Calibri" w:hAnsi="Arial" w:cs="Arial"/>
                <w:bCs/>
              </w:rPr>
            </w:pPr>
            <w:bookmarkStart w:id="0" w:name="_GoBack"/>
            <w:bookmarkEnd w:id="0"/>
            <w:r w:rsidRPr="00190C01">
              <w:rPr>
                <w:rFonts w:ascii="Arial" w:eastAsia="Calibri" w:hAnsi="Arial" w:cs="Arial"/>
                <w:bCs/>
              </w:rPr>
              <w:t>(α)</w:t>
            </w:r>
          </w:p>
        </w:tc>
        <w:tc>
          <w:tcPr>
            <w:tcW w:w="4454" w:type="dxa"/>
          </w:tcPr>
          <w:p w14:paraId="1A085750" w14:textId="740DC4D8" w:rsidR="00D65789" w:rsidRPr="00190C01" w:rsidRDefault="00D65789" w:rsidP="00190C01">
            <w:pPr>
              <w:tabs>
                <w:tab w:val="left" w:pos="567"/>
              </w:tabs>
              <w:spacing w:line="360" w:lineRule="auto"/>
              <w:jc w:val="both"/>
              <w:rPr>
                <w:rFonts w:ascii="Arial" w:eastAsia="Calibri" w:hAnsi="Arial" w:cs="Arial"/>
                <w:bCs/>
              </w:rPr>
            </w:pPr>
            <w:r w:rsidRPr="00190C01">
              <w:rPr>
                <w:rFonts w:ascii="Arial" w:eastAsia="Calibri" w:hAnsi="Arial" w:cs="Arial"/>
                <w:bCs/>
              </w:rPr>
              <w:t xml:space="preserve">Την υποβολή πρότασης για συμβιβασμό ή </w:t>
            </w:r>
            <w:proofErr w:type="spellStart"/>
            <w:r w:rsidRPr="00190C01">
              <w:rPr>
                <w:rFonts w:ascii="Arial" w:eastAsia="Calibri" w:hAnsi="Arial" w:cs="Arial"/>
                <w:bCs/>
              </w:rPr>
              <w:t>σχέδιου</w:t>
            </w:r>
            <w:proofErr w:type="spellEnd"/>
            <w:r w:rsidRPr="00190C01">
              <w:rPr>
                <w:rFonts w:ascii="Arial" w:eastAsia="Calibri" w:hAnsi="Arial" w:cs="Arial"/>
                <w:bCs/>
              </w:rPr>
              <w:t xml:space="preserve"> διευθέτησης·</w:t>
            </w:r>
          </w:p>
        </w:tc>
      </w:tr>
      <w:tr w:rsidR="00D65789" w:rsidRPr="00190C01" w:rsidDel="00B72091" w14:paraId="2E7BFA44" w14:textId="77777777" w:rsidTr="00906E56">
        <w:tc>
          <w:tcPr>
            <w:tcW w:w="1985" w:type="dxa"/>
          </w:tcPr>
          <w:p w14:paraId="41A9DD1C" w14:textId="77777777" w:rsidR="00D65789" w:rsidRPr="00190C01" w:rsidRDefault="00D65789" w:rsidP="00190C01">
            <w:pPr>
              <w:spacing w:line="360" w:lineRule="auto"/>
              <w:rPr>
                <w:rFonts w:ascii="Arial" w:hAnsi="Arial" w:cs="Arial"/>
                <w:bCs/>
                <w:iCs/>
              </w:rPr>
            </w:pPr>
          </w:p>
        </w:tc>
        <w:tc>
          <w:tcPr>
            <w:tcW w:w="2160" w:type="dxa"/>
            <w:gridSpan w:val="3"/>
          </w:tcPr>
          <w:p w14:paraId="2C945FF4" w14:textId="77777777" w:rsidR="00D65789" w:rsidRPr="00190C01" w:rsidRDefault="00D65789" w:rsidP="00190C01">
            <w:pPr>
              <w:tabs>
                <w:tab w:val="left" w:pos="567"/>
              </w:tabs>
              <w:spacing w:line="360" w:lineRule="auto"/>
              <w:jc w:val="both"/>
              <w:rPr>
                <w:rFonts w:ascii="Arial" w:eastAsia="Calibri" w:hAnsi="Arial" w:cs="Arial"/>
                <w:bCs/>
              </w:rPr>
            </w:pPr>
          </w:p>
        </w:tc>
        <w:tc>
          <w:tcPr>
            <w:tcW w:w="1418" w:type="dxa"/>
          </w:tcPr>
          <w:p w14:paraId="5331D2E1" w14:textId="77777777" w:rsidR="00D65789" w:rsidRPr="00190C01" w:rsidRDefault="00D65789" w:rsidP="00190C01">
            <w:pPr>
              <w:tabs>
                <w:tab w:val="left" w:pos="567"/>
              </w:tabs>
              <w:spacing w:line="360" w:lineRule="auto"/>
              <w:jc w:val="right"/>
              <w:rPr>
                <w:rFonts w:ascii="Arial" w:eastAsia="Calibri" w:hAnsi="Arial" w:cs="Arial"/>
                <w:bCs/>
              </w:rPr>
            </w:pPr>
          </w:p>
        </w:tc>
        <w:tc>
          <w:tcPr>
            <w:tcW w:w="4454" w:type="dxa"/>
          </w:tcPr>
          <w:p w14:paraId="3973E744" w14:textId="77777777" w:rsidR="00D65789" w:rsidRPr="00190C01" w:rsidRDefault="00D65789" w:rsidP="00190C01">
            <w:pPr>
              <w:tabs>
                <w:tab w:val="left" w:pos="567"/>
              </w:tabs>
              <w:spacing w:line="360" w:lineRule="auto"/>
              <w:jc w:val="both"/>
              <w:rPr>
                <w:rFonts w:ascii="Arial" w:eastAsia="Calibri" w:hAnsi="Arial" w:cs="Arial"/>
                <w:bCs/>
              </w:rPr>
            </w:pPr>
          </w:p>
        </w:tc>
      </w:tr>
      <w:tr w:rsidR="00D65789" w:rsidRPr="00190C01" w:rsidDel="00B72091" w14:paraId="75C013A5" w14:textId="77777777" w:rsidTr="00906E56">
        <w:tc>
          <w:tcPr>
            <w:tcW w:w="1985" w:type="dxa"/>
          </w:tcPr>
          <w:p w14:paraId="6F14D1CB" w14:textId="77777777" w:rsidR="00D65789" w:rsidRPr="00190C01" w:rsidRDefault="00D65789" w:rsidP="00190C01">
            <w:pPr>
              <w:spacing w:line="360" w:lineRule="auto"/>
              <w:rPr>
                <w:rFonts w:ascii="Arial" w:hAnsi="Arial" w:cs="Arial"/>
                <w:bCs/>
                <w:iCs/>
              </w:rPr>
            </w:pPr>
          </w:p>
        </w:tc>
        <w:tc>
          <w:tcPr>
            <w:tcW w:w="2160" w:type="dxa"/>
            <w:gridSpan w:val="3"/>
          </w:tcPr>
          <w:p w14:paraId="0CC13C8E" w14:textId="77777777" w:rsidR="00D65789" w:rsidRPr="00190C01" w:rsidRDefault="00D65789" w:rsidP="00190C01">
            <w:pPr>
              <w:tabs>
                <w:tab w:val="left" w:pos="567"/>
              </w:tabs>
              <w:spacing w:line="360" w:lineRule="auto"/>
              <w:jc w:val="both"/>
              <w:rPr>
                <w:rFonts w:ascii="Arial" w:eastAsia="Calibri" w:hAnsi="Arial" w:cs="Arial"/>
                <w:bCs/>
              </w:rPr>
            </w:pPr>
          </w:p>
        </w:tc>
        <w:tc>
          <w:tcPr>
            <w:tcW w:w="1418" w:type="dxa"/>
          </w:tcPr>
          <w:p w14:paraId="6C3CC4F6" w14:textId="599E7783" w:rsidR="00D65789" w:rsidRPr="00190C01" w:rsidRDefault="00D65789" w:rsidP="00190C01">
            <w:pPr>
              <w:tabs>
                <w:tab w:val="left" w:pos="567"/>
              </w:tabs>
              <w:spacing w:line="360" w:lineRule="auto"/>
              <w:jc w:val="right"/>
              <w:rPr>
                <w:rFonts w:ascii="Arial" w:eastAsia="Calibri" w:hAnsi="Arial" w:cs="Arial"/>
                <w:bCs/>
              </w:rPr>
            </w:pPr>
            <w:r w:rsidRPr="00190C01">
              <w:rPr>
                <w:rFonts w:ascii="Arial" w:eastAsia="Calibri" w:hAnsi="Arial" w:cs="Arial"/>
                <w:bCs/>
              </w:rPr>
              <w:t>(β)</w:t>
            </w:r>
          </w:p>
        </w:tc>
        <w:tc>
          <w:tcPr>
            <w:tcW w:w="4454" w:type="dxa"/>
          </w:tcPr>
          <w:p w14:paraId="725D061A" w14:textId="45834FF0" w:rsidR="00D65789" w:rsidRPr="00190C01" w:rsidRDefault="00D65789" w:rsidP="00190C01">
            <w:pPr>
              <w:tabs>
                <w:tab w:val="left" w:pos="567"/>
              </w:tabs>
              <w:spacing w:line="360" w:lineRule="auto"/>
              <w:jc w:val="both"/>
              <w:rPr>
                <w:rFonts w:ascii="Arial" w:eastAsia="Calibri" w:hAnsi="Arial" w:cs="Arial"/>
                <w:bCs/>
              </w:rPr>
            </w:pPr>
            <w:r w:rsidRPr="00190C01">
              <w:rPr>
                <w:rFonts w:ascii="Arial" w:eastAsia="Calibri" w:hAnsi="Arial" w:cs="Arial"/>
                <w:bCs/>
              </w:rPr>
              <w:t>κοινοποιήσεις προς τους πιστωτές·</w:t>
            </w:r>
          </w:p>
        </w:tc>
      </w:tr>
      <w:tr w:rsidR="00D65789" w:rsidRPr="00190C01" w:rsidDel="00B72091" w14:paraId="3D66FB2E" w14:textId="77777777" w:rsidTr="00906E56">
        <w:tc>
          <w:tcPr>
            <w:tcW w:w="1985" w:type="dxa"/>
          </w:tcPr>
          <w:p w14:paraId="07208E0F" w14:textId="77777777" w:rsidR="00D65789" w:rsidRPr="00190C01" w:rsidRDefault="00D65789" w:rsidP="00190C01">
            <w:pPr>
              <w:spacing w:line="360" w:lineRule="auto"/>
              <w:rPr>
                <w:rFonts w:ascii="Arial" w:hAnsi="Arial" w:cs="Arial"/>
                <w:bCs/>
                <w:iCs/>
              </w:rPr>
            </w:pPr>
          </w:p>
        </w:tc>
        <w:tc>
          <w:tcPr>
            <w:tcW w:w="2160" w:type="dxa"/>
            <w:gridSpan w:val="3"/>
          </w:tcPr>
          <w:p w14:paraId="06F68CFA" w14:textId="77777777" w:rsidR="00D65789" w:rsidRPr="00190C01" w:rsidRDefault="00D65789" w:rsidP="00190C01">
            <w:pPr>
              <w:tabs>
                <w:tab w:val="left" w:pos="567"/>
              </w:tabs>
              <w:spacing w:line="360" w:lineRule="auto"/>
              <w:jc w:val="both"/>
              <w:rPr>
                <w:rFonts w:ascii="Arial" w:eastAsia="Calibri" w:hAnsi="Arial" w:cs="Arial"/>
                <w:bCs/>
              </w:rPr>
            </w:pPr>
          </w:p>
        </w:tc>
        <w:tc>
          <w:tcPr>
            <w:tcW w:w="1418" w:type="dxa"/>
          </w:tcPr>
          <w:p w14:paraId="3B8AF6C9" w14:textId="77777777" w:rsidR="00D65789" w:rsidRPr="00190C01" w:rsidRDefault="00D65789" w:rsidP="00190C01">
            <w:pPr>
              <w:tabs>
                <w:tab w:val="left" w:pos="567"/>
              </w:tabs>
              <w:spacing w:line="360" w:lineRule="auto"/>
              <w:jc w:val="right"/>
              <w:rPr>
                <w:rFonts w:ascii="Arial" w:eastAsia="Calibri" w:hAnsi="Arial" w:cs="Arial"/>
                <w:bCs/>
              </w:rPr>
            </w:pPr>
          </w:p>
        </w:tc>
        <w:tc>
          <w:tcPr>
            <w:tcW w:w="4454" w:type="dxa"/>
          </w:tcPr>
          <w:p w14:paraId="5D2A5E0D" w14:textId="77777777" w:rsidR="00D65789" w:rsidRPr="00190C01" w:rsidRDefault="00D65789" w:rsidP="00190C01">
            <w:pPr>
              <w:tabs>
                <w:tab w:val="left" w:pos="567"/>
              </w:tabs>
              <w:spacing w:line="360" w:lineRule="auto"/>
              <w:jc w:val="both"/>
              <w:rPr>
                <w:rFonts w:ascii="Arial" w:eastAsia="Calibri" w:hAnsi="Arial" w:cs="Arial"/>
                <w:bCs/>
              </w:rPr>
            </w:pPr>
          </w:p>
        </w:tc>
      </w:tr>
      <w:tr w:rsidR="00D65789" w:rsidRPr="00190C01" w:rsidDel="00B72091" w14:paraId="25B3FF28" w14:textId="77777777" w:rsidTr="00906E56">
        <w:tc>
          <w:tcPr>
            <w:tcW w:w="1985" w:type="dxa"/>
          </w:tcPr>
          <w:p w14:paraId="7962F4FF" w14:textId="77777777" w:rsidR="00D65789" w:rsidRPr="00190C01" w:rsidRDefault="00D65789" w:rsidP="00190C01">
            <w:pPr>
              <w:spacing w:line="360" w:lineRule="auto"/>
              <w:rPr>
                <w:rFonts w:ascii="Arial" w:hAnsi="Arial" w:cs="Arial"/>
                <w:bCs/>
                <w:iCs/>
              </w:rPr>
            </w:pPr>
          </w:p>
        </w:tc>
        <w:tc>
          <w:tcPr>
            <w:tcW w:w="2160" w:type="dxa"/>
            <w:gridSpan w:val="3"/>
          </w:tcPr>
          <w:p w14:paraId="645DC183" w14:textId="77777777" w:rsidR="00D65789" w:rsidRPr="00190C01" w:rsidRDefault="00D65789" w:rsidP="00190C01">
            <w:pPr>
              <w:tabs>
                <w:tab w:val="left" w:pos="567"/>
              </w:tabs>
              <w:spacing w:line="360" w:lineRule="auto"/>
              <w:jc w:val="both"/>
              <w:rPr>
                <w:rFonts w:ascii="Arial" w:eastAsia="Calibri" w:hAnsi="Arial" w:cs="Arial"/>
                <w:bCs/>
              </w:rPr>
            </w:pPr>
          </w:p>
        </w:tc>
        <w:tc>
          <w:tcPr>
            <w:tcW w:w="1418" w:type="dxa"/>
          </w:tcPr>
          <w:p w14:paraId="7BD5A790" w14:textId="0ED67CC6" w:rsidR="00D65789" w:rsidRPr="00190C01" w:rsidRDefault="00D65789" w:rsidP="00190C01">
            <w:pPr>
              <w:tabs>
                <w:tab w:val="left" w:pos="567"/>
              </w:tabs>
              <w:spacing w:line="360" w:lineRule="auto"/>
              <w:jc w:val="right"/>
              <w:rPr>
                <w:rFonts w:ascii="Arial" w:eastAsia="Calibri" w:hAnsi="Arial" w:cs="Arial"/>
                <w:bCs/>
              </w:rPr>
            </w:pPr>
            <w:r w:rsidRPr="00190C01">
              <w:rPr>
                <w:rFonts w:ascii="Arial" w:eastAsia="Calibri" w:hAnsi="Arial" w:cs="Arial"/>
                <w:bCs/>
              </w:rPr>
              <w:t>(γ)</w:t>
            </w:r>
          </w:p>
        </w:tc>
        <w:tc>
          <w:tcPr>
            <w:tcW w:w="4454" w:type="dxa"/>
          </w:tcPr>
          <w:p w14:paraId="4E8A2B82" w14:textId="2693CAC4" w:rsidR="00D65789" w:rsidRPr="00190C01" w:rsidRDefault="00D65789" w:rsidP="00190C01">
            <w:pPr>
              <w:tabs>
                <w:tab w:val="left" w:pos="567"/>
              </w:tabs>
              <w:spacing w:line="360" w:lineRule="auto"/>
              <w:jc w:val="both"/>
              <w:rPr>
                <w:rFonts w:ascii="Arial" w:eastAsia="Calibri" w:hAnsi="Arial" w:cs="Arial"/>
                <w:bCs/>
              </w:rPr>
            </w:pPr>
            <w:r w:rsidRPr="00190C01">
              <w:rPr>
                <w:rFonts w:ascii="Arial" w:eastAsia="Calibri" w:hAnsi="Arial" w:cs="Arial"/>
                <w:bCs/>
              </w:rPr>
              <w:t>επαλήθευση χρέους.».</w:t>
            </w:r>
          </w:p>
        </w:tc>
      </w:tr>
    </w:tbl>
    <w:p w14:paraId="3B4BB28F" w14:textId="77777777" w:rsidR="00337C13" w:rsidRDefault="00337C13" w:rsidP="00190C01">
      <w:pPr>
        <w:tabs>
          <w:tab w:val="left" w:pos="567"/>
        </w:tabs>
        <w:spacing w:line="360" w:lineRule="auto"/>
        <w:rPr>
          <w:rFonts w:ascii="Arial" w:hAnsi="Arial" w:cs="Arial"/>
          <w:bCs/>
        </w:rPr>
      </w:pPr>
    </w:p>
    <w:p w14:paraId="0400EB08" w14:textId="121E9BCD" w:rsidR="008B40E8" w:rsidRPr="00337C13" w:rsidRDefault="008B40E8" w:rsidP="00190C01">
      <w:pPr>
        <w:tabs>
          <w:tab w:val="left" w:pos="567"/>
        </w:tabs>
        <w:spacing w:line="360" w:lineRule="auto"/>
        <w:rPr>
          <w:rFonts w:ascii="Arial" w:hAnsi="Arial" w:cs="Arial"/>
          <w:bCs/>
          <w:sz w:val="20"/>
          <w:szCs w:val="20"/>
        </w:rPr>
      </w:pPr>
      <w:proofErr w:type="spellStart"/>
      <w:r w:rsidRPr="00337C13">
        <w:rPr>
          <w:rFonts w:ascii="Arial" w:hAnsi="Arial" w:cs="Arial"/>
          <w:bCs/>
          <w:sz w:val="20"/>
          <w:szCs w:val="20"/>
        </w:rPr>
        <w:t>Αρ</w:t>
      </w:r>
      <w:proofErr w:type="spellEnd"/>
      <w:r w:rsidRPr="00337C13">
        <w:rPr>
          <w:rFonts w:ascii="Arial" w:hAnsi="Arial" w:cs="Arial"/>
          <w:bCs/>
          <w:sz w:val="20"/>
          <w:szCs w:val="20"/>
        </w:rPr>
        <w:t xml:space="preserve">. </w:t>
      </w:r>
      <w:proofErr w:type="spellStart"/>
      <w:r w:rsidRPr="00337C13">
        <w:rPr>
          <w:rFonts w:ascii="Arial" w:hAnsi="Arial" w:cs="Arial"/>
          <w:bCs/>
          <w:sz w:val="20"/>
          <w:szCs w:val="20"/>
        </w:rPr>
        <w:t>Φακ</w:t>
      </w:r>
      <w:proofErr w:type="spellEnd"/>
      <w:r w:rsidRPr="00337C13">
        <w:rPr>
          <w:rFonts w:ascii="Arial" w:hAnsi="Arial" w:cs="Arial"/>
          <w:bCs/>
          <w:sz w:val="20"/>
          <w:szCs w:val="20"/>
        </w:rPr>
        <w:t>. 23.01.063.18</w:t>
      </w:r>
      <w:r w:rsidR="00CC74DF" w:rsidRPr="00337C13">
        <w:rPr>
          <w:rFonts w:ascii="Arial" w:hAnsi="Arial" w:cs="Arial"/>
          <w:bCs/>
          <w:sz w:val="20"/>
          <w:szCs w:val="20"/>
        </w:rPr>
        <w:t>5</w:t>
      </w:r>
      <w:r w:rsidRPr="00337C13">
        <w:rPr>
          <w:rFonts w:ascii="Arial" w:hAnsi="Arial" w:cs="Arial"/>
          <w:bCs/>
          <w:sz w:val="20"/>
          <w:szCs w:val="20"/>
        </w:rPr>
        <w:t>-2022</w:t>
      </w:r>
    </w:p>
    <w:p w14:paraId="26BEE26B" w14:textId="620DDC6F" w:rsidR="008B40E8" w:rsidRPr="00337C13" w:rsidRDefault="008B40E8" w:rsidP="00337C13">
      <w:pPr>
        <w:tabs>
          <w:tab w:val="left" w:pos="567"/>
        </w:tabs>
        <w:spacing w:line="360" w:lineRule="auto"/>
        <w:rPr>
          <w:rFonts w:ascii="Arial" w:hAnsi="Arial" w:cs="Arial"/>
          <w:bCs/>
          <w:sz w:val="20"/>
          <w:szCs w:val="20"/>
        </w:rPr>
      </w:pPr>
      <w:proofErr w:type="spellStart"/>
      <w:r w:rsidRPr="00337C13">
        <w:rPr>
          <w:rFonts w:ascii="Arial" w:hAnsi="Arial" w:cs="Arial"/>
          <w:bCs/>
          <w:sz w:val="20"/>
          <w:szCs w:val="20"/>
        </w:rPr>
        <w:t>ΝΚ</w:t>
      </w:r>
      <w:proofErr w:type="spellEnd"/>
      <w:r w:rsidR="00337C13" w:rsidRPr="00337C13">
        <w:rPr>
          <w:rFonts w:ascii="Arial" w:hAnsi="Arial" w:cs="Arial"/>
          <w:bCs/>
          <w:sz w:val="20"/>
          <w:szCs w:val="20"/>
        </w:rPr>
        <w:t>/</w:t>
      </w:r>
      <w:proofErr w:type="spellStart"/>
      <w:r w:rsidR="00337C13" w:rsidRPr="00337C13">
        <w:rPr>
          <w:rFonts w:ascii="Arial" w:hAnsi="Arial" w:cs="Arial"/>
          <w:bCs/>
          <w:sz w:val="20"/>
          <w:szCs w:val="20"/>
        </w:rPr>
        <w:t>ΘΧ</w:t>
      </w:r>
      <w:proofErr w:type="spellEnd"/>
    </w:p>
    <w:sectPr w:rsidR="008B40E8" w:rsidRPr="00337C13" w:rsidSect="00474ADF">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14645" w14:textId="77777777" w:rsidR="00535555" w:rsidRDefault="00535555" w:rsidP="004E3484">
      <w:r>
        <w:separator/>
      </w:r>
    </w:p>
  </w:endnote>
  <w:endnote w:type="continuationSeparator" w:id="0">
    <w:p w14:paraId="326880D1" w14:textId="77777777" w:rsidR="00535555" w:rsidRDefault="00535555" w:rsidP="004E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8F309" w14:textId="77777777" w:rsidR="00535555" w:rsidRDefault="00535555" w:rsidP="004E3484">
      <w:r>
        <w:separator/>
      </w:r>
    </w:p>
  </w:footnote>
  <w:footnote w:type="continuationSeparator" w:id="0">
    <w:p w14:paraId="77EF19E9" w14:textId="77777777" w:rsidR="00535555" w:rsidRDefault="00535555" w:rsidP="004E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7947" w14:textId="77777777" w:rsidR="00413877" w:rsidRPr="00413877" w:rsidRDefault="00413877">
    <w:pPr>
      <w:pStyle w:val="Header"/>
      <w:jc w:val="center"/>
      <w:rPr>
        <w:rFonts w:ascii="Arial" w:hAnsi="Arial" w:cs="Arial"/>
      </w:rPr>
    </w:pPr>
    <w:r w:rsidRPr="00413877">
      <w:rPr>
        <w:rFonts w:ascii="Arial" w:hAnsi="Arial" w:cs="Arial"/>
      </w:rPr>
      <w:fldChar w:fldCharType="begin"/>
    </w:r>
    <w:r w:rsidRPr="00413877">
      <w:rPr>
        <w:rFonts w:ascii="Arial" w:hAnsi="Arial" w:cs="Arial"/>
      </w:rPr>
      <w:instrText xml:space="preserve"> PAGE   \* MERGEFORMAT </w:instrText>
    </w:r>
    <w:r w:rsidRPr="00413877">
      <w:rPr>
        <w:rFonts w:ascii="Arial" w:hAnsi="Arial" w:cs="Arial"/>
      </w:rPr>
      <w:fldChar w:fldCharType="separate"/>
    </w:r>
    <w:r w:rsidRPr="00413877">
      <w:rPr>
        <w:rFonts w:ascii="Arial" w:hAnsi="Arial" w:cs="Arial"/>
        <w:noProof/>
      </w:rPr>
      <w:t>2</w:t>
    </w:r>
    <w:r w:rsidRPr="00413877">
      <w:rPr>
        <w:rFonts w:ascii="Arial" w:hAnsi="Arial" w:cs="Arial"/>
        <w:noProof/>
      </w:rPr>
      <w:fldChar w:fldCharType="end"/>
    </w:r>
  </w:p>
  <w:p w14:paraId="523C4C7E" w14:textId="77777777" w:rsidR="004E3484" w:rsidRDefault="004E3484" w:rsidP="00E125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B4B9" w14:textId="77777777" w:rsidR="00413877" w:rsidRDefault="00413877">
    <w:pPr>
      <w:pStyle w:val="Header"/>
      <w:jc w:val="center"/>
    </w:pPr>
  </w:p>
  <w:p w14:paraId="332709EE" w14:textId="77777777" w:rsidR="00413877" w:rsidRDefault="0041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B2DAF"/>
    <w:multiLevelType w:val="multilevel"/>
    <w:tmpl w:val="3C0CF184"/>
    <w:lvl w:ilvl="0">
      <w:start w:val="1"/>
      <w:numFmt w:val="decimal"/>
      <w:lvlText w:val="%1."/>
      <w:lvlJc w:val="left"/>
      <w:pPr>
        <w:ind w:left="644" w:hanging="360"/>
      </w:pPr>
      <w:rPr>
        <w:rFonts w:ascii="Arial" w:hAnsi="Arial" w:cs="Arial"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718C5530"/>
    <w:multiLevelType w:val="hybridMultilevel"/>
    <w:tmpl w:val="94109E3E"/>
    <w:lvl w:ilvl="0" w:tplc="2BA847AA">
      <w:start w:val="4"/>
      <w:numFmt w:val="bullet"/>
      <w:lvlText w:val="-"/>
      <w:lvlJc w:val="left"/>
      <w:pPr>
        <w:ind w:left="405" w:hanging="360"/>
      </w:pPr>
      <w:rPr>
        <w:rFonts w:ascii="Times New Roman" w:eastAsia="Times New Roman" w:hAnsi="Times New Roman"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 w15:restartNumberingAfterBreak="0">
    <w:nsid w:val="79DC372D"/>
    <w:multiLevelType w:val="hybridMultilevel"/>
    <w:tmpl w:val="690676D4"/>
    <w:lvl w:ilvl="0" w:tplc="C49AFD98">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E7"/>
    <w:rsid w:val="00011167"/>
    <w:rsid w:val="00014FE6"/>
    <w:rsid w:val="000161EE"/>
    <w:rsid w:val="00041925"/>
    <w:rsid w:val="00044816"/>
    <w:rsid w:val="00046913"/>
    <w:rsid w:val="00051C01"/>
    <w:rsid w:val="00063293"/>
    <w:rsid w:val="00077D2B"/>
    <w:rsid w:val="000856F7"/>
    <w:rsid w:val="00086AF0"/>
    <w:rsid w:val="000948EF"/>
    <w:rsid w:val="000A211B"/>
    <w:rsid w:val="000C207C"/>
    <w:rsid w:val="000D3568"/>
    <w:rsid w:val="0014730A"/>
    <w:rsid w:val="001500AA"/>
    <w:rsid w:val="00150ECB"/>
    <w:rsid w:val="001669A2"/>
    <w:rsid w:val="00171620"/>
    <w:rsid w:val="00180C0A"/>
    <w:rsid w:val="001815DE"/>
    <w:rsid w:val="00184E77"/>
    <w:rsid w:val="00190139"/>
    <w:rsid w:val="00190C01"/>
    <w:rsid w:val="00193775"/>
    <w:rsid w:val="00195A10"/>
    <w:rsid w:val="001B6683"/>
    <w:rsid w:val="001C0B0B"/>
    <w:rsid w:val="001C47E8"/>
    <w:rsid w:val="001C69E9"/>
    <w:rsid w:val="001E4797"/>
    <w:rsid w:val="001F770F"/>
    <w:rsid w:val="00203BEA"/>
    <w:rsid w:val="002043D8"/>
    <w:rsid w:val="00210F1C"/>
    <w:rsid w:val="00210FBE"/>
    <w:rsid w:val="00211A52"/>
    <w:rsid w:val="00222BE2"/>
    <w:rsid w:val="00232CEA"/>
    <w:rsid w:val="00234A58"/>
    <w:rsid w:val="002447F7"/>
    <w:rsid w:val="0026698B"/>
    <w:rsid w:val="00273390"/>
    <w:rsid w:val="00285FF4"/>
    <w:rsid w:val="00290DF4"/>
    <w:rsid w:val="002A0AD6"/>
    <w:rsid w:val="002A2886"/>
    <w:rsid w:val="002D1611"/>
    <w:rsid w:val="002E761E"/>
    <w:rsid w:val="003012B9"/>
    <w:rsid w:val="003062CB"/>
    <w:rsid w:val="00324B53"/>
    <w:rsid w:val="003266FF"/>
    <w:rsid w:val="00326FE2"/>
    <w:rsid w:val="0033336B"/>
    <w:rsid w:val="00334182"/>
    <w:rsid w:val="00337C13"/>
    <w:rsid w:val="003414A4"/>
    <w:rsid w:val="00342972"/>
    <w:rsid w:val="00345F27"/>
    <w:rsid w:val="00347B6E"/>
    <w:rsid w:val="003561A1"/>
    <w:rsid w:val="00357DD9"/>
    <w:rsid w:val="00372455"/>
    <w:rsid w:val="00376F50"/>
    <w:rsid w:val="003844D0"/>
    <w:rsid w:val="00387AB3"/>
    <w:rsid w:val="00392F74"/>
    <w:rsid w:val="003A5651"/>
    <w:rsid w:val="003B41D0"/>
    <w:rsid w:val="003C5EE5"/>
    <w:rsid w:val="003F16CE"/>
    <w:rsid w:val="0040430B"/>
    <w:rsid w:val="00413877"/>
    <w:rsid w:val="0042022E"/>
    <w:rsid w:val="00421F47"/>
    <w:rsid w:val="004226F5"/>
    <w:rsid w:val="004264FB"/>
    <w:rsid w:val="00450613"/>
    <w:rsid w:val="0046791B"/>
    <w:rsid w:val="0047354E"/>
    <w:rsid w:val="00474ADF"/>
    <w:rsid w:val="00483DDE"/>
    <w:rsid w:val="004942A0"/>
    <w:rsid w:val="004A069D"/>
    <w:rsid w:val="004A3A94"/>
    <w:rsid w:val="004A4E15"/>
    <w:rsid w:val="004B7303"/>
    <w:rsid w:val="004E17A2"/>
    <w:rsid w:val="004E3484"/>
    <w:rsid w:val="004E46D6"/>
    <w:rsid w:val="005037A1"/>
    <w:rsid w:val="00507A85"/>
    <w:rsid w:val="00535555"/>
    <w:rsid w:val="00550C46"/>
    <w:rsid w:val="00556C1D"/>
    <w:rsid w:val="005839B7"/>
    <w:rsid w:val="00587AC0"/>
    <w:rsid w:val="005B4967"/>
    <w:rsid w:val="005B7C16"/>
    <w:rsid w:val="005C2ED0"/>
    <w:rsid w:val="005C567C"/>
    <w:rsid w:val="005D65EF"/>
    <w:rsid w:val="005E4075"/>
    <w:rsid w:val="005E425C"/>
    <w:rsid w:val="00607227"/>
    <w:rsid w:val="00613050"/>
    <w:rsid w:val="0061423E"/>
    <w:rsid w:val="006311E7"/>
    <w:rsid w:val="006331A0"/>
    <w:rsid w:val="0063370F"/>
    <w:rsid w:val="00641720"/>
    <w:rsid w:val="006469E2"/>
    <w:rsid w:val="00662A2A"/>
    <w:rsid w:val="00664DBC"/>
    <w:rsid w:val="00666870"/>
    <w:rsid w:val="00670D5D"/>
    <w:rsid w:val="0069333D"/>
    <w:rsid w:val="006A32C2"/>
    <w:rsid w:val="006A5923"/>
    <w:rsid w:val="006B141F"/>
    <w:rsid w:val="006B153E"/>
    <w:rsid w:val="006B6206"/>
    <w:rsid w:val="006B6F69"/>
    <w:rsid w:val="006B7AEE"/>
    <w:rsid w:val="006D51E1"/>
    <w:rsid w:val="006E074B"/>
    <w:rsid w:val="006E2D6C"/>
    <w:rsid w:val="006F483F"/>
    <w:rsid w:val="00704845"/>
    <w:rsid w:val="00707DB1"/>
    <w:rsid w:val="00713A02"/>
    <w:rsid w:val="00714C36"/>
    <w:rsid w:val="007375AC"/>
    <w:rsid w:val="007406DE"/>
    <w:rsid w:val="00743232"/>
    <w:rsid w:val="00744F90"/>
    <w:rsid w:val="00754EF5"/>
    <w:rsid w:val="00756539"/>
    <w:rsid w:val="00760B3C"/>
    <w:rsid w:val="0077123D"/>
    <w:rsid w:val="007817B6"/>
    <w:rsid w:val="00791025"/>
    <w:rsid w:val="00796854"/>
    <w:rsid w:val="007B4BC0"/>
    <w:rsid w:val="007B77C3"/>
    <w:rsid w:val="007C0188"/>
    <w:rsid w:val="007E1914"/>
    <w:rsid w:val="007F6B3F"/>
    <w:rsid w:val="00805776"/>
    <w:rsid w:val="00807405"/>
    <w:rsid w:val="008250A9"/>
    <w:rsid w:val="008274C2"/>
    <w:rsid w:val="008274E4"/>
    <w:rsid w:val="0083022A"/>
    <w:rsid w:val="00837F3A"/>
    <w:rsid w:val="00840DE5"/>
    <w:rsid w:val="00844573"/>
    <w:rsid w:val="00851D45"/>
    <w:rsid w:val="008612EE"/>
    <w:rsid w:val="00885518"/>
    <w:rsid w:val="00886320"/>
    <w:rsid w:val="0089172D"/>
    <w:rsid w:val="0089295D"/>
    <w:rsid w:val="008A7C17"/>
    <w:rsid w:val="008B40E8"/>
    <w:rsid w:val="008C7C02"/>
    <w:rsid w:val="008E110E"/>
    <w:rsid w:val="008E1E53"/>
    <w:rsid w:val="008F1E00"/>
    <w:rsid w:val="00902619"/>
    <w:rsid w:val="00906E56"/>
    <w:rsid w:val="00916A33"/>
    <w:rsid w:val="00926BF3"/>
    <w:rsid w:val="00940222"/>
    <w:rsid w:val="00950626"/>
    <w:rsid w:val="00963050"/>
    <w:rsid w:val="00966EBF"/>
    <w:rsid w:val="00973EDE"/>
    <w:rsid w:val="009767F0"/>
    <w:rsid w:val="00983A79"/>
    <w:rsid w:val="009A3E62"/>
    <w:rsid w:val="009C244C"/>
    <w:rsid w:val="009E1E74"/>
    <w:rsid w:val="009F022F"/>
    <w:rsid w:val="00A003D6"/>
    <w:rsid w:val="00A213B4"/>
    <w:rsid w:val="00A25563"/>
    <w:rsid w:val="00A263D8"/>
    <w:rsid w:val="00A31673"/>
    <w:rsid w:val="00A52618"/>
    <w:rsid w:val="00A75BEA"/>
    <w:rsid w:val="00A8720F"/>
    <w:rsid w:val="00A87A0F"/>
    <w:rsid w:val="00A97028"/>
    <w:rsid w:val="00AB457B"/>
    <w:rsid w:val="00AE3007"/>
    <w:rsid w:val="00AE4D3C"/>
    <w:rsid w:val="00AE5D25"/>
    <w:rsid w:val="00AE7AC2"/>
    <w:rsid w:val="00AF4A24"/>
    <w:rsid w:val="00B06669"/>
    <w:rsid w:val="00B07CB4"/>
    <w:rsid w:val="00B07DBE"/>
    <w:rsid w:val="00B1008C"/>
    <w:rsid w:val="00B17F2E"/>
    <w:rsid w:val="00B3121F"/>
    <w:rsid w:val="00B46D07"/>
    <w:rsid w:val="00B52920"/>
    <w:rsid w:val="00B54E0F"/>
    <w:rsid w:val="00B61E42"/>
    <w:rsid w:val="00B65403"/>
    <w:rsid w:val="00B72091"/>
    <w:rsid w:val="00B73568"/>
    <w:rsid w:val="00B85238"/>
    <w:rsid w:val="00B91477"/>
    <w:rsid w:val="00B947F1"/>
    <w:rsid w:val="00BA5CBF"/>
    <w:rsid w:val="00BD573E"/>
    <w:rsid w:val="00BD693D"/>
    <w:rsid w:val="00BE3AC9"/>
    <w:rsid w:val="00BF1D9D"/>
    <w:rsid w:val="00C06003"/>
    <w:rsid w:val="00C07572"/>
    <w:rsid w:val="00C1447F"/>
    <w:rsid w:val="00C15D62"/>
    <w:rsid w:val="00C16523"/>
    <w:rsid w:val="00C30CA5"/>
    <w:rsid w:val="00C37C99"/>
    <w:rsid w:val="00C41CB2"/>
    <w:rsid w:val="00C46E9E"/>
    <w:rsid w:val="00C82A20"/>
    <w:rsid w:val="00C91B51"/>
    <w:rsid w:val="00C91C85"/>
    <w:rsid w:val="00CA1095"/>
    <w:rsid w:val="00CA3811"/>
    <w:rsid w:val="00CA6417"/>
    <w:rsid w:val="00CC2556"/>
    <w:rsid w:val="00CC6152"/>
    <w:rsid w:val="00CC74DF"/>
    <w:rsid w:val="00CD4ABE"/>
    <w:rsid w:val="00CD7935"/>
    <w:rsid w:val="00CD7A78"/>
    <w:rsid w:val="00CF57DB"/>
    <w:rsid w:val="00D17FF2"/>
    <w:rsid w:val="00D42E5A"/>
    <w:rsid w:val="00D44081"/>
    <w:rsid w:val="00D45260"/>
    <w:rsid w:val="00D45721"/>
    <w:rsid w:val="00D55F3C"/>
    <w:rsid w:val="00D65789"/>
    <w:rsid w:val="00D6588F"/>
    <w:rsid w:val="00D66DBF"/>
    <w:rsid w:val="00D66F8B"/>
    <w:rsid w:val="00D72D49"/>
    <w:rsid w:val="00D90AE4"/>
    <w:rsid w:val="00D94B16"/>
    <w:rsid w:val="00D9702C"/>
    <w:rsid w:val="00DA1173"/>
    <w:rsid w:val="00DD0C6F"/>
    <w:rsid w:val="00DD789F"/>
    <w:rsid w:val="00DE04FA"/>
    <w:rsid w:val="00DE105E"/>
    <w:rsid w:val="00E125EC"/>
    <w:rsid w:val="00E12E99"/>
    <w:rsid w:val="00E14283"/>
    <w:rsid w:val="00E22008"/>
    <w:rsid w:val="00E25A22"/>
    <w:rsid w:val="00E3672C"/>
    <w:rsid w:val="00E5321C"/>
    <w:rsid w:val="00E54960"/>
    <w:rsid w:val="00E64A96"/>
    <w:rsid w:val="00E74D11"/>
    <w:rsid w:val="00E812FD"/>
    <w:rsid w:val="00E828F4"/>
    <w:rsid w:val="00E9290D"/>
    <w:rsid w:val="00E95AA8"/>
    <w:rsid w:val="00E966A2"/>
    <w:rsid w:val="00EA044A"/>
    <w:rsid w:val="00EA5F9F"/>
    <w:rsid w:val="00EC635D"/>
    <w:rsid w:val="00ED4A42"/>
    <w:rsid w:val="00ED534F"/>
    <w:rsid w:val="00EF3B3E"/>
    <w:rsid w:val="00F151D7"/>
    <w:rsid w:val="00F31DC0"/>
    <w:rsid w:val="00F52C6C"/>
    <w:rsid w:val="00F611EE"/>
    <w:rsid w:val="00F72D7A"/>
    <w:rsid w:val="00F737B0"/>
    <w:rsid w:val="00F9050C"/>
    <w:rsid w:val="00FA5812"/>
    <w:rsid w:val="00FB6EB9"/>
    <w:rsid w:val="00FD0F2D"/>
    <w:rsid w:val="00FE05DE"/>
    <w:rsid w:val="00FE315B"/>
    <w:rsid w:val="00FE515E"/>
    <w:rsid w:val="00FF2B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FE46E"/>
  <w15:chartTrackingRefBased/>
  <w15:docId w15:val="{F2351AC0-0D3D-4FF2-A8E7-DD1DB2B0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1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4182"/>
    <w:rPr>
      <w:rFonts w:ascii="Tahoma" w:hAnsi="Tahoma" w:cs="Tahoma"/>
      <w:sz w:val="16"/>
      <w:szCs w:val="16"/>
    </w:rPr>
  </w:style>
  <w:style w:type="character" w:styleId="Hyperlink">
    <w:name w:val="Hyperlink"/>
    <w:uiPriority w:val="99"/>
    <w:unhideWhenUsed/>
    <w:rsid w:val="009E1E74"/>
    <w:rPr>
      <w:color w:val="0000FF"/>
      <w:u w:val="single"/>
    </w:rPr>
  </w:style>
  <w:style w:type="paragraph" w:styleId="NormalWeb">
    <w:name w:val="Normal (Web)"/>
    <w:basedOn w:val="Normal"/>
    <w:uiPriority w:val="99"/>
    <w:unhideWhenUsed/>
    <w:rsid w:val="009E1E74"/>
    <w:pPr>
      <w:spacing w:before="100" w:beforeAutospacing="1" w:after="100" w:afterAutospacing="1"/>
    </w:pPr>
    <w:rPr>
      <w:rFonts w:eastAsia="Calibri"/>
    </w:rPr>
  </w:style>
  <w:style w:type="character" w:customStyle="1" w:styleId="apple-converted-space">
    <w:name w:val="apple-converted-space"/>
    <w:rsid w:val="006469E2"/>
  </w:style>
  <w:style w:type="paragraph" w:customStyle="1" w:styleId="style1">
    <w:name w:val="style1"/>
    <w:basedOn w:val="Normal"/>
    <w:rsid w:val="004E3484"/>
    <w:pPr>
      <w:spacing w:before="100" w:beforeAutospacing="1" w:after="100" w:afterAutospacing="1"/>
    </w:pPr>
    <w:rPr>
      <w:lang w:val="en-US" w:eastAsia="en-US"/>
    </w:rPr>
  </w:style>
  <w:style w:type="paragraph" w:styleId="Header">
    <w:name w:val="header"/>
    <w:basedOn w:val="Normal"/>
    <w:link w:val="HeaderChar"/>
    <w:uiPriority w:val="99"/>
    <w:rsid w:val="004E3484"/>
    <w:pPr>
      <w:tabs>
        <w:tab w:val="center" w:pos="4153"/>
        <w:tab w:val="right" w:pos="8306"/>
      </w:tabs>
    </w:pPr>
  </w:style>
  <w:style w:type="character" w:customStyle="1" w:styleId="HeaderChar">
    <w:name w:val="Header Char"/>
    <w:link w:val="Header"/>
    <w:uiPriority w:val="99"/>
    <w:rsid w:val="004E3484"/>
    <w:rPr>
      <w:sz w:val="24"/>
      <w:szCs w:val="24"/>
    </w:rPr>
  </w:style>
  <w:style w:type="paragraph" w:styleId="Footer">
    <w:name w:val="footer"/>
    <w:basedOn w:val="Normal"/>
    <w:link w:val="FooterChar"/>
    <w:rsid w:val="004E3484"/>
    <w:pPr>
      <w:tabs>
        <w:tab w:val="center" w:pos="4153"/>
        <w:tab w:val="right" w:pos="8306"/>
      </w:tabs>
    </w:pPr>
  </w:style>
  <w:style w:type="character" w:customStyle="1" w:styleId="FooterChar">
    <w:name w:val="Footer Char"/>
    <w:link w:val="Footer"/>
    <w:rsid w:val="004E3484"/>
    <w:rPr>
      <w:sz w:val="24"/>
      <w:szCs w:val="24"/>
    </w:rPr>
  </w:style>
  <w:style w:type="character" w:styleId="CommentReference">
    <w:name w:val="annotation reference"/>
    <w:rsid w:val="00AE3007"/>
    <w:rPr>
      <w:sz w:val="16"/>
      <w:szCs w:val="16"/>
    </w:rPr>
  </w:style>
  <w:style w:type="paragraph" w:styleId="CommentText">
    <w:name w:val="annotation text"/>
    <w:basedOn w:val="Normal"/>
    <w:link w:val="CommentTextChar"/>
    <w:rsid w:val="00AE3007"/>
    <w:rPr>
      <w:sz w:val="20"/>
      <w:szCs w:val="20"/>
    </w:rPr>
  </w:style>
  <w:style w:type="character" w:customStyle="1" w:styleId="CommentTextChar">
    <w:name w:val="Comment Text Char"/>
    <w:basedOn w:val="DefaultParagraphFont"/>
    <w:link w:val="CommentText"/>
    <w:rsid w:val="00AE3007"/>
  </w:style>
  <w:style w:type="paragraph" w:styleId="CommentSubject">
    <w:name w:val="annotation subject"/>
    <w:basedOn w:val="CommentText"/>
    <w:next w:val="CommentText"/>
    <w:link w:val="CommentSubjectChar"/>
    <w:rsid w:val="00AE3007"/>
    <w:rPr>
      <w:b/>
      <w:bCs/>
    </w:rPr>
  </w:style>
  <w:style w:type="character" w:customStyle="1" w:styleId="CommentSubjectChar">
    <w:name w:val="Comment Subject Char"/>
    <w:link w:val="CommentSubject"/>
    <w:rsid w:val="00AE3007"/>
    <w:rPr>
      <w:b/>
      <w:bCs/>
    </w:rPr>
  </w:style>
  <w:style w:type="paragraph" w:styleId="Revision">
    <w:name w:val="Revision"/>
    <w:hidden/>
    <w:uiPriority w:val="99"/>
    <w:semiHidden/>
    <w:rsid w:val="008A7C17"/>
    <w:rPr>
      <w:sz w:val="24"/>
      <w:szCs w:val="24"/>
    </w:rPr>
  </w:style>
  <w:style w:type="paragraph" w:styleId="ListParagraph">
    <w:name w:val="List Paragraph"/>
    <w:basedOn w:val="Normal"/>
    <w:uiPriority w:val="34"/>
    <w:qFormat/>
    <w:rsid w:val="0019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9777">
      <w:bodyDiv w:val="1"/>
      <w:marLeft w:val="0"/>
      <w:marRight w:val="0"/>
      <w:marTop w:val="0"/>
      <w:marBottom w:val="0"/>
      <w:divBdr>
        <w:top w:val="none" w:sz="0" w:space="0" w:color="auto"/>
        <w:left w:val="none" w:sz="0" w:space="0" w:color="auto"/>
        <w:bottom w:val="none" w:sz="0" w:space="0" w:color="auto"/>
        <w:right w:val="none" w:sz="0" w:space="0" w:color="auto"/>
      </w:divBdr>
    </w:div>
    <w:div w:id="1337197850">
      <w:bodyDiv w:val="1"/>
      <w:marLeft w:val="0"/>
      <w:marRight w:val="0"/>
      <w:marTop w:val="0"/>
      <w:marBottom w:val="0"/>
      <w:divBdr>
        <w:top w:val="none" w:sz="0" w:space="0" w:color="auto"/>
        <w:left w:val="none" w:sz="0" w:space="0" w:color="auto"/>
        <w:bottom w:val="none" w:sz="0" w:space="0" w:color="auto"/>
        <w:right w:val="none" w:sz="0" w:space="0" w:color="auto"/>
      </w:divBdr>
    </w:div>
    <w:div w:id="1385133561">
      <w:bodyDiv w:val="1"/>
      <w:marLeft w:val="0"/>
      <w:marRight w:val="0"/>
      <w:marTop w:val="0"/>
      <w:marBottom w:val="0"/>
      <w:divBdr>
        <w:top w:val="none" w:sz="0" w:space="0" w:color="auto"/>
        <w:left w:val="none" w:sz="0" w:space="0" w:color="auto"/>
        <w:bottom w:val="none" w:sz="0" w:space="0" w:color="auto"/>
        <w:right w:val="none" w:sz="0" w:space="0" w:color="auto"/>
      </w:divBdr>
    </w:div>
    <w:div w:id="1444501531">
      <w:bodyDiv w:val="1"/>
      <w:marLeft w:val="0"/>
      <w:marRight w:val="0"/>
      <w:marTop w:val="0"/>
      <w:marBottom w:val="0"/>
      <w:divBdr>
        <w:top w:val="none" w:sz="0" w:space="0" w:color="auto"/>
        <w:left w:val="none" w:sz="0" w:space="0" w:color="auto"/>
        <w:bottom w:val="none" w:sz="0" w:space="0" w:color="auto"/>
        <w:right w:val="none" w:sz="0" w:space="0" w:color="auto"/>
      </w:divBdr>
    </w:div>
    <w:div w:id="1757625476">
      <w:bodyDiv w:val="1"/>
      <w:marLeft w:val="0"/>
      <w:marRight w:val="0"/>
      <w:marTop w:val="0"/>
      <w:marBottom w:val="0"/>
      <w:divBdr>
        <w:top w:val="none" w:sz="0" w:space="0" w:color="auto"/>
        <w:left w:val="none" w:sz="0" w:space="0" w:color="auto"/>
        <w:bottom w:val="none" w:sz="0" w:space="0" w:color="auto"/>
        <w:right w:val="none" w:sz="0" w:space="0" w:color="auto"/>
      </w:divBdr>
    </w:div>
    <w:div w:id="20060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3B8A-14B8-4008-813A-7A13FFAD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829</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ΝΚαραγιάννη</dc:creator>
  <cp:keywords/>
  <dc:description/>
  <cp:lastModifiedBy>CHRISTOFI THALIA</cp:lastModifiedBy>
  <cp:revision>21</cp:revision>
  <cp:lastPrinted>2022-11-15T07:53:00Z</cp:lastPrinted>
  <dcterms:created xsi:type="dcterms:W3CDTF">2022-12-01T05:56:00Z</dcterms:created>
  <dcterms:modified xsi:type="dcterms:W3CDTF">2022-12-01T06:52:00Z</dcterms:modified>
</cp:coreProperties>
</file>