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59A4" w14:textId="7EBC0FA9" w:rsidR="00791342" w:rsidRPr="003540F9" w:rsidRDefault="003540F9" w:rsidP="003540F9">
      <w:pPr>
        <w:tabs>
          <w:tab w:val="left" w:pos="567"/>
        </w:tabs>
        <w:spacing w:line="360" w:lineRule="auto"/>
        <w:jc w:val="center"/>
        <w:rPr>
          <w:rFonts w:ascii="Arial" w:hAnsi="Arial" w:cs="Arial"/>
          <w:bCs/>
          <w:lang w:val="el-GR"/>
        </w:rPr>
      </w:pPr>
      <w:r w:rsidRPr="003540F9">
        <w:rPr>
          <w:rFonts w:ascii="Arial" w:hAnsi="Arial" w:cs="Arial"/>
          <w:bCs/>
          <w:lang w:val="el-GR"/>
        </w:rPr>
        <w:t>ΝΟΜΟΣ ΠΟΥ ΤΡΟΠΟΠΟΙΕΙ ΤΟΝ ΠΕΡΙ ΕΤΑΙΡΕΙΩΝ ΝΟΜΟ</w:t>
      </w:r>
    </w:p>
    <w:p w14:paraId="785EDBAA" w14:textId="77777777" w:rsidR="00791342" w:rsidRPr="003540F9" w:rsidRDefault="00791342" w:rsidP="00084D54">
      <w:pPr>
        <w:tabs>
          <w:tab w:val="left" w:pos="567"/>
        </w:tabs>
        <w:spacing w:line="360" w:lineRule="auto"/>
        <w:rPr>
          <w:rFonts w:ascii="Arial" w:hAnsi="Arial" w:cs="Arial"/>
          <w:bCs/>
          <w:lang w:val="el-GR"/>
        </w:rPr>
      </w:pPr>
    </w:p>
    <w:tbl>
      <w:tblPr>
        <w:tblW w:w="5000" w:type="pct"/>
        <w:tblBorders>
          <w:insideH w:val="single" w:sz="4" w:space="0" w:color="auto"/>
        </w:tblBorders>
        <w:tblCellMar>
          <w:left w:w="28" w:type="dxa"/>
          <w:right w:w="28" w:type="dxa"/>
        </w:tblCellMar>
        <w:tblLook w:val="0000" w:firstRow="0" w:lastRow="0" w:firstColumn="0" w:lastColumn="0" w:noHBand="0" w:noVBand="0"/>
      </w:tblPr>
      <w:tblGrid>
        <w:gridCol w:w="2066"/>
        <w:gridCol w:w="839"/>
        <w:gridCol w:w="135"/>
        <w:gridCol w:w="83"/>
        <w:gridCol w:w="69"/>
        <w:gridCol w:w="87"/>
        <w:gridCol w:w="671"/>
        <w:gridCol w:w="168"/>
        <w:gridCol w:w="333"/>
        <w:gridCol w:w="332"/>
        <w:gridCol w:w="123"/>
        <w:gridCol w:w="478"/>
        <w:gridCol w:w="4254"/>
      </w:tblGrid>
      <w:tr w:rsidR="00C53EE7" w:rsidRPr="00E276C9" w14:paraId="3513A40F" w14:textId="77777777" w:rsidTr="000D19D0">
        <w:tc>
          <w:tcPr>
            <w:tcW w:w="1071" w:type="pct"/>
            <w:tcBorders>
              <w:top w:val="nil"/>
              <w:bottom w:val="nil"/>
            </w:tcBorders>
          </w:tcPr>
          <w:p w14:paraId="6A1E08F5" w14:textId="77777777" w:rsidR="00C53EE7" w:rsidRPr="003540F9" w:rsidRDefault="00C53EE7" w:rsidP="00EA2408">
            <w:pPr>
              <w:tabs>
                <w:tab w:val="left" w:pos="567"/>
              </w:tabs>
              <w:spacing w:line="360" w:lineRule="auto"/>
              <w:rPr>
                <w:rFonts w:ascii="Arial" w:hAnsi="Arial" w:cs="Arial"/>
                <w:bCs/>
                <w:iCs/>
                <w:lang w:val="el-GR"/>
              </w:rPr>
            </w:pPr>
            <w:r w:rsidRPr="003540F9">
              <w:rPr>
                <w:rFonts w:ascii="Arial" w:hAnsi="Arial" w:cs="Arial"/>
                <w:bCs/>
                <w:iCs/>
                <w:lang w:val="el-GR"/>
              </w:rPr>
              <w:t>Προοίμιο.</w:t>
            </w:r>
          </w:p>
          <w:p w14:paraId="1D4A971E" w14:textId="77777777" w:rsidR="00C53EE7" w:rsidRPr="003540F9" w:rsidRDefault="00C53EE7" w:rsidP="00EA2408">
            <w:pPr>
              <w:tabs>
                <w:tab w:val="left" w:pos="567"/>
              </w:tabs>
              <w:spacing w:line="360" w:lineRule="auto"/>
              <w:rPr>
                <w:rFonts w:ascii="Arial" w:hAnsi="Arial" w:cs="Arial"/>
                <w:bCs/>
                <w:iCs/>
                <w:lang w:val="el-GR"/>
              </w:rPr>
            </w:pPr>
          </w:p>
          <w:p w14:paraId="2FCC87F9" w14:textId="77777777" w:rsidR="003540F9" w:rsidRPr="003540F9" w:rsidRDefault="00C53EE7" w:rsidP="00EA2408">
            <w:pPr>
              <w:tabs>
                <w:tab w:val="left" w:pos="567"/>
              </w:tabs>
              <w:spacing w:line="360" w:lineRule="auto"/>
              <w:rPr>
                <w:rFonts w:ascii="Arial" w:hAnsi="Arial" w:cs="Arial"/>
                <w:bCs/>
                <w:iCs/>
                <w:lang w:val="el-GR"/>
              </w:rPr>
            </w:pPr>
            <w:r w:rsidRPr="003540F9">
              <w:rPr>
                <w:rFonts w:ascii="Arial" w:hAnsi="Arial" w:cs="Arial"/>
                <w:bCs/>
                <w:iCs/>
                <w:lang w:val="el-GR"/>
              </w:rPr>
              <w:t>Επίσημη Εφημερίδα</w:t>
            </w:r>
            <w:r w:rsidR="00766711" w:rsidRPr="003540F9">
              <w:rPr>
                <w:rFonts w:ascii="Arial" w:hAnsi="Arial" w:cs="Arial"/>
                <w:bCs/>
                <w:iCs/>
                <w:lang w:val="el-GR"/>
              </w:rPr>
              <w:t xml:space="preserve"> </w:t>
            </w:r>
          </w:p>
          <w:p w14:paraId="2AC684B6" w14:textId="77777777" w:rsidR="003540F9" w:rsidRPr="003540F9" w:rsidRDefault="00C53EE7" w:rsidP="00EA2408">
            <w:pPr>
              <w:tabs>
                <w:tab w:val="left" w:pos="567"/>
              </w:tabs>
              <w:spacing w:line="360" w:lineRule="auto"/>
              <w:rPr>
                <w:rFonts w:ascii="Arial" w:hAnsi="Arial" w:cs="Arial"/>
                <w:bCs/>
                <w:iCs/>
                <w:lang w:val="el-GR"/>
              </w:rPr>
            </w:pPr>
            <w:r w:rsidRPr="003540F9">
              <w:rPr>
                <w:rFonts w:ascii="Arial" w:hAnsi="Arial" w:cs="Arial"/>
                <w:bCs/>
                <w:iCs/>
                <w:lang w:val="el-GR"/>
              </w:rPr>
              <w:t>της Ε</w:t>
            </w:r>
            <w:r w:rsidR="00766711" w:rsidRPr="003540F9">
              <w:rPr>
                <w:rFonts w:ascii="Arial" w:hAnsi="Arial" w:cs="Arial"/>
                <w:bCs/>
                <w:iCs/>
                <w:lang w:val="el-GR"/>
              </w:rPr>
              <w:t>.</w:t>
            </w:r>
            <w:r w:rsidRPr="003540F9">
              <w:rPr>
                <w:rFonts w:ascii="Arial" w:hAnsi="Arial" w:cs="Arial"/>
                <w:bCs/>
                <w:iCs/>
                <w:lang w:val="el-GR"/>
              </w:rPr>
              <w:t>Ε</w:t>
            </w:r>
            <w:r w:rsidR="00766711" w:rsidRPr="003540F9">
              <w:rPr>
                <w:rFonts w:ascii="Arial" w:hAnsi="Arial" w:cs="Arial"/>
                <w:bCs/>
                <w:iCs/>
                <w:lang w:val="el-GR"/>
              </w:rPr>
              <w:t>.</w:t>
            </w:r>
            <w:r w:rsidR="004D3DE0" w:rsidRPr="003540F9">
              <w:rPr>
                <w:rFonts w:ascii="Arial" w:hAnsi="Arial" w:cs="Arial"/>
                <w:bCs/>
                <w:iCs/>
                <w:lang w:val="el-GR"/>
              </w:rPr>
              <w:t>:</w:t>
            </w:r>
            <w:r w:rsidR="00766711" w:rsidRPr="003540F9">
              <w:rPr>
                <w:rFonts w:ascii="Arial" w:hAnsi="Arial" w:cs="Arial"/>
                <w:bCs/>
                <w:iCs/>
                <w:lang w:val="el-GR"/>
              </w:rPr>
              <w:t xml:space="preserve"> </w:t>
            </w:r>
          </w:p>
          <w:p w14:paraId="0580E9BE" w14:textId="54891A65" w:rsidR="00C53EE7" w:rsidRPr="003540F9" w:rsidRDefault="00C53EE7" w:rsidP="00EA2408">
            <w:pPr>
              <w:tabs>
                <w:tab w:val="left" w:pos="567"/>
              </w:tabs>
              <w:spacing w:line="360" w:lineRule="auto"/>
              <w:rPr>
                <w:rFonts w:ascii="Arial" w:hAnsi="Arial" w:cs="Arial"/>
                <w:bCs/>
                <w:iCs/>
                <w:lang w:val="el-GR"/>
              </w:rPr>
            </w:pPr>
            <w:r w:rsidRPr="003540F9">
              <w:rPr>
                <w:rFonts w:ascii="Arial" w:hAnsi="Arial" w:cs="Arial"/>
                <w:bCs/>
                <w:iCs/>
                <w:lang w:val="el-GR"/>
              </w:rPr>
              <w:t>L172</w:t>
            </w:r>
            <w:r w:rsidR="00766711" w:rsidRPr="003540F9">
              <w:rPr>
                <w:rFonts w:ascii="Arial" w:hAnsi="Arial" w:cs="Arial"/>
                <w:bCs/>
                <w:iCs/>
                <w:lang w:val="el-GR"/>
              </w:rPr>
              <w:t>,</w:t>
            </w:r>
          </w:p>
          <w:p w14:paraId="3D93C01E" w14:textId="79D35D7A" w:rsidR="00C53EE7" w:rsidRPr="003540F9" w:rsidRDefault="00C53EE7" w:rsidP="00EA2408">
            <w:pPr>
              <w:tabs>
                <w:tab w:val="left" w:pos="567"/>
              </w:tabs>
              <w:spacing w:line="360" w:lineRule="auto"/>
              <w:rPr>
                <w:rFonts w:ascii="Arial" w:hAnsi="Arial" w:cs="Arial"/>
                <w:bCs/>
                <w:iCs/>
                <w:lang w:val="el-GR"/>
              </w:rPr>
            </w:pPr>
            <w:r w:rsidRPr="003540F9">
              <w:rPr>
                <w:rFonts w:ascii="Arial" w:hAnsi="Arial" w:cs="Arial"/>
                <w:bCs/>
                <w:iCs/>
                <w:lang w:val="el-GR"/>
              </w:rPr>
              <w:t>26.6.2019</w:t>
            </w:r>
            <w:r w:rsidR="00766711" w:rsidRPr="003540F9">
              <w:rPr>
                <w:rFonts w:ascii="Arial" w:hAnsi="Arial" w:cs="Arial"/>
                <w:bCs/>
                <w:iCs/>
                <w:lang w:val="el-GR"/>
              </w:rPr>
              <w:t>,</w:t>
            </w:r>
          </w:p>
          <w:p w14:paraId="683E0B2C" w14:textId="3CB607DB" w:rsidR="004D3DE0" w:rsidRPr="003540F9" w:rsidRDefault="004D3DE0" w:rsidP="00EA2408">
            <w:pPr>
              <w:tabs>
                <w:tab w:val="left" w:pos="567"/>
              </w:tabs>
              <w:spacing w:line="360" w:lineRule="auto"/>
              <w:rPr>
                <w:rFonts w:ascii="Arial" w:hAnsi="Arial" w:cs="Arial"/>
                <w:bCs/>
                <w:iCs/>
                <w:lang w:val="en-US"/>
              </w:rPr>
            </w:pPr>
            <w:r w:rsidRPr="003540F9">
              <w:rPr>
                <w:rFonts w:ascii="Arial" w:hAnsi="Arial" w:cs="Arial"/>
                <w:bCs/>
                <w:iCs/>
                <w:lang w:val="el-GR"/>
              </w:rPr>
              <w:t>σ. 18</w:t>
            </w:r>
            <w:r w:rsidR="00766711" w:rsidRPr="003540F9">
              <w:rPr>
                <w:rFonts w:ascii="Arial" w:hAnsi="Arial" w:cs="Arial"/>
                <w:bCs/>
                <w:iCs/>
                <w:lang w:val="el-GR"/>
              </w:rPr>
              <w:t>.</w:t>
            </w:r>
          </w:p>
        </w:tc>
        <w:tc>
          <w:tcPr>
            <w:tcW w:w="3929" w:type="pct"/>
            <w:gridSpan w:val="12"/>
            <w:tcBorders>
              <w:top w:val="nil"/>
              <w:bottom w:val="nil"/>
            </w:tcBorders>
          </w:tcPr>
          <w:p w14:paraId="2F3F93BE" w14:textId="7E39D793" w:rsidR="00C53EE7" w:rsidRPr="003540F9" w:rsidRDefault="00C53EE7" w:rsidP="003540F9">
            <w:pPr>
              <w:tabs>
                <w:tab w:val="left" w:pos="567"/>
              </w:tabs>
              <w:spacing w:line="360" w:lineRule="auto"/>
              <w:jc w:val="both"/>
              <w:rPr>
                <w:rFonts w:ascii="Arial" w:hAnsi="Arial" w:cs="Arial"/>
                <w:bCs/>
                <w:lang w:val="el-GR"/>
              </w:rPr>
            </w:pPr>
            <w:r w:rsidRPr="003540F9">
              <w:rPr>
                <w:rFonts w:ascii="Arial" w:hAnsi="Arial" w:cs="Arial"/>
                <w:bCs/>
                <w:lang w:val="el-GR"/>
              </w:rPr>
              <w:t xml:space="preserve">Για σκοπούς εναρμόνισης με τα άρθρα 2, 6, 7, 8, 9, 11, 13, 14, 15, 16, 17, 18, 19, 26 και 28 της </w:t>
            </w:r>
            <w:r w:rsidR="00766711" w:rsidRPr="003540F9">
              <w:rPr>
                <w:rFonts w:ascii="Arial" w:hAnsi="Arial" w:cs="Arial"/>
                <w:bCs/>
                <w:lang w:val="el-GR"/>
              </w:rPr>
              <w:t>πράξης της Ευρωπαϊκής Ένωσης με τίτλο «</w:t>
            </w:r>
            <w:r w:rsidRPr="003540F9">
              <w:rPr>
                <w:rFonts w:ascii="Arial" w:hAnsi="Arial" w:cs="Arial"/>
                <w:bCs/>
                <w:lang w:val="el-GR"/>
              </w:rPr>
              <w:t>Οδηγία (ΕΕ) 2019/1023 του Ευρωπαϊκού Κοινοβουλίου και του Συμβουλίου της 20ης Ιουνίου 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Οδηγίας (ΕΕ) 2017/1132 (Οδηγία για την αναδιάρθρωση και την αφερεγγυότητα)</w:t>
            </w:r>
            <w:r w:rsidR="00766711" w:rsidRPr="003540F9">
              <w:rPr>
                <w:rFonts w:ascii="Arial" w:hAnsi="Arial" w:cs="Arial"/>
                <w:bCs/>
                <w:lang w:val="el-GR"/>
              </w:rPr>
              <w:t>»,</w:t>
            </w:r>
          </w:p>
        </w:tc>
      </w:tr>
      <w:tr w:rsidR="004D3DE0" w:rsidRPr="00E276C9" w14:paraId="162C59EA" w14:textId="77777777" w:rsidTr="000D19D0">
        <w:tc>
          <w:tcPr>
            <w:tcW w:w="1071" w:type="pct"/>
            <w:tcBorders>
              <w:top w:val="nil"/>
              <w:bottom w:val="nil"/>
            </w:tcBorders>
          </w:tcPr>
          <w:p w14:paraId="4D89AA97" w14:textId="77777777" w:rsidR="004D3DE0" w:rsidRPr="003540F9" w:rsidRDefault="004D3DE0" w:rsidP="00EA2408">
            <w:pPr>
              <w:spacing w:line="360" w:lineRule="auto"/>
              <w:rPr>
                <w:rFonts w:ascii="Arial" w:hAnsi="Arial" w:cs="Arial"/>
                <w:bCs/>
                <w:iCs/>
                <w:lang w:val="el-GR"/>
              </w:rPr>
            </w:pPr>
          </w:p>
        </w:tc>
        <w:tc>
          <w:tcPr>
            <w:tcW w:w="3929" w:type="pct"/>
            <w:gridSpan w:val="12"/>
            <w:tcBorders>
              <w:top w:val="nil"/>
              <w:bottom w:val="nil"/>
            </w:tcBorders>
          </w:tcPr>
          <w:p w14:paraId="35624636" w14:textId="77777777" w:rsidR="004D3DE0" w:rsidRPr="003540F9" w:rsidRDefault="004D3DE0" w:rsidP="003540F9">
            <w:pPr>
              <w:tabs>
                <w:tab w:val="left" w:pos="567"/>
              </w:tabs>
              <w:spacing w:line="360" w:lineRule="auto"/>
              <w:jc w:val="both"/>
              <w:rPr>
                <w:rFonts w:ascii="Arial" w:hAnsi="Arial" w:cs="Arial"/>
                <w:bCs/>
                <w:lang w:val="el-GR"/>
              </w:rPr>
            </w:pPr>
          </w:p>
        </w:tc>
      </w:tr>
      <w:tr w:rsidR="00C53EE7" w:rsidRPr="00E276C9" w14:paraId="24FE51E2" w14:textId="77777777" w:rsidTr="000D19D0">
        <w:tc>
          <w:tcPr>
            <w:tcW w:w="1071" w:type="pct"/>
            <w:tcBorders>
              <w:top w:val="nil"/>
              <w:bottom w:val="nil"/>
            </w:tcBorders>
          </w:tcPr>
          <w:p w14:paraId="3E8226BF" w14:textId="77777777" w:rsidR="00C53EE7" w:rsidRPr="003540F9" w:rsidRDefault="00C53EE7"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221544D5" w14:textId="77777777" w:rsidR="00C53EE7" w:rsidRPr="003540F9" w:rsidRDefault="00C53EE7" w:rsidP="003540F9">
            <w:pPr>
              <w:tabs>
                <w:tab w:val="left" w:pos="567"/>
              </w:tabs>
              <w:spacing w:line="360" w:lineRule="auto"/>
              <w:jc w:val="both"/>
              <w:rPr>
                <w:rFonts w:ascii="Arial" w:hAnsi="Arial" w:cs="Arial"/>
                <w:bCs/>
                <w:lang w:val="el-GR"/>
              </w:rPr>
            </w:pPr>
            <w:r w:rsidRPr="003540F9">
              <w:rPr>
                <w:rFonts w:ascii="Arial" w:hAnsi="Arial" w:cs="Arial"/>
                <w:bCs/>
                <w:lang w:val="el-GR"/>
              </w:rPr>
              <w:t>Η Βουλή των Αντιπροσώπων ψηφίζει ως ακολούθως:</w:t>
            </w:r>
          </w:p>
        </w:tc>
      </w:tr>
      <w:tr w:rsidR="00C53EE7" w:rsidRPr="00E276C9" w14:paraId="2380DF3E" w14:textId="77777777" w:rsidTr="000D19D0">
        <w:tc>
          <w:tcPr>
            <w:tcW w:w="1071" w:type="pct"/>
            <w:tcBorders>
              <w:top w:val="nil"/>
              <w:bottom w:val="nil"/>
            </w:tcBorders>
          </w:tcPr>
          <w:p w14:paraId="4B980EE9" w14:textId="77777777" w:rsidR="00C53EE7" w:rsidRPr="003540F9" w:rsidRDefault="00C53EE7"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2380E93F" w14:textId="77777777" w:rsidR="00C53EE7" w:rsidRPr="003540F9" w:rsidRDefault="00C53EE7" w:rsidP="003540F9">
            <w:pPr>
              <w:tabs>
                <w:tab w:val="left" w:pos="567"/>
              </w:tabs>
              <w:spacing w:line="360" w:lineRule="auto"/>
              <w:jc w:val="both"/>
              <w:rPr>
                <w:rFonts w:ascii="Arial" w:hAnsi="Arial" w:cs="Arial"/>
                <w:bCs/>
                <w:lang w:val="el-GR"/>
              </w:rPr>
            </w:pPr>
          </w:p>
        </w:tc>
      </w:tr>
      <w:tr w:rsidR="00C53EE7" w:rsidRPr="00E276C9" w14:paraId="1B207C82" w14:textId="77777777" w:rsidTr="000D19D0">
        <w:tc>
          <w:tcPr>
            <w:tcW w:w="1071" w:type="pct"/>
            <w:tcBorders>
              <w:top w:val="nil"/>
              <w:bottom w:val="nil"/>
            </w:tcBorders>
          </w:tcPr>
          <w:p w14:paraId="220120B2" w14:textId="355791BB" w:rsidR="00C53EE7" w:rsidRPr="003540F9" w:rsidRDefault="00C53EE7" w:rsidP="00766711">
            <w:pPr>
              <w:tabs>
                <w:tab w:val="left" w:pos="567"/>
              </w:tabs>
              <w:spacing w:line="360" w:lineRule="auto"/>
              <w:ind w:right="145"/>
              <w:rPr>
                <w:rFonts w:ascii="Arial" w:hAnsi="Arial" w:cs="Arial"/>
                <w:bCs/>
                <w:iCs/>
                <w:lang w:val="el-GR"/>
              </w:rPr>
            </w:pPr>
            <w:r w:rsidRPr="003540F9">
              <w:rPr>
                <w:rFonts w:ascii="Arial" w:hAnsi="Arial" w:cs="Arial"/>
                <w:bCs/>
                <w:iCs/>
                <w:lang w:val="el-GR"/>
              </w:rPr>
              <w:t xml:space="preserve">Συνοπτικός </w:t>
            </w:r>
            <w:r w:rsidR="00EA2408" w:rsidRPr="003540F9">
              <w:rPr>
                <w:rFonts w:ascii="Arial" w:hAnsi="Arial" w:cs="Arial"/>
                <w:bCs/>
                <w:iCs/>
                <w:lang w:val="el-GR"/>
              </w:rPr>
              <w:t>τ</w:t>
            </w:r>
            <w:r w:rsidRPr="003540F9">
              <w:rPr>
                <w:rFonts w:ascii="Arial" w:hAnsi="Arial" w:cs="Arial"/>
                <w:bCs/>
                <w:iCs/>
                <w:lang w:val="el-GR"/>
              </w:rPr>
              <w:t>ίτλος</w:t>
            </w:r>
            <w:r w:rsidR="000E6FF3" w:rsidRPr="003540F9">
              <w:rPr>
                <w:rFonts w:ascii="Arial" w:hAnsi="Arial" w:cs="Arial"/>
                <w:bCs/>
                <w:iCs/>
                <w:lang w:val="el-GR"/>
              </w:rPr>
              <w:t xml:space="preserve">. </w:t>
            </w:r>
          </w:p>
          <w:p w14:paraId="205017F8" w14:textId="0B3CA0EF" w:rsidR="00C53EE7" w:rsidRPr="003540F9" w:rsidRDefault="00C53EE7" w:rsidP="003540F9">
            <w:pPr>
              <w:tabs>
                <w:tab w:val="left" w:pos="567"/>
              </w:tabs>
              <w:spacing w:line="360" w:lineRule="auto"/>
              <w:ind w:right="287"/>
              <w:jc w:val="center"/>
              <w:rPr>
                <w:rFonts w:ascii="Arial" w:hAnsi="Arial" w:cs="Arial"/>
                <w:bCs/>
                <w:iCs/>
                <w:lang w:val="el-GR"/>
              </w:rPr>
            </w:pPr>
            <w:r w:rsidRPr="003540F9">
              <w:rPr>
                <w:rFonts w:ascii="Arial" w:hAnsi="Arial" w:cs="Arial"/>
                <w:bCs/>
                <w:iCs/>
                <w:lang w:val="el-GR"/>
              </w:rPr>
              <w:t>Κεφ.</w:t>
            </w:r>
            <w:r w:rsidR="00766711" w:rsidRPr="003540F9">
              <w:rPr>
                <w:rFonts w:ascii="Arial" w:hAnsi="Arial" w:cs="Arial"/>
                <w:bCs/>
                <w:iCs/>
                <w:lang w:val="el-GR"/>
              </w:rPr>
              <w:t xml:space="preserve"> </w:t>
            </w:r>
            <w:r w:rsidRPr="003540F9">
              <w:rPr>
                <w:rFonts w:ascii="Arial" w:hAnsi="Arial" w:cs="Arial"/>
                <w:bCs/>
                <w:iCs/>
                <w:lang w:val="el-GR"/>
              </w:rPr>
              <w:t>113</w:t>
            </w:r>
            <w:r w:rsidR="00766711" w:rsidRPr="003540F9">
              <w:rPr>
                <w:rFonts w:ascii="Arial" w:hAnsi="Arial" w:cs="Arial"/>
                <w:bCs/>
                <w:iCs/>
                <w:lang w:val="el-GR"/>
              </w:rPr>
              <w:t>.</w:t>
            </w:r>
          </w:p>
          <w:p w14:paraId="3BB44DA0"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 του 1968</w:t>
            </w:r>
          </w:p>
          <w:p w14:paraId="0F12C660"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76 του 1977</w:t>
            </w:r>
          </w:p>
          <w:p w14:paraId="5E50FCC8"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17 του 1979</w:t>
            </w:r>
          </w:p>
          <w:p w14:paraId="63FE6F6D"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105 του 1985</w:t>
            </w:r>
          </w:p>
          <w:p w14:paraId="3305A295"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198 του 1986</w:t>
            </w:r>
          </w:p>
          <w:p w14:paraId="7A3AFCE0" w14:textId="36EFB9BF"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19 του 1990</w:t>
            </w:r>
          </w:p>
          <w:p w14:paraId="25B5AFBA" w14:textId="5F24F74C" w:rsidR="00766711" w:rsidRPr="003540F9" w:rsidRDefault="00766711"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46(Ι) του 1992</w:t>
            </w:r>
          </w:p>
          <w:p w14:paraId="282FFCCC" w14:textId="56E84D7F" w:rsidR="00766711" w:rsidRPr="003540F9" w:rsidRDefault="00766711"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96(Ι) του 1992</w:t>
            </w:r>
          </w:p>
          <w:p w14:paraId="440419E8"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41(Ι) του 1994</w:t>
            </w:r>
          </w:p>
          <w:p w14:paraId="6C62AEEC"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15(Ι) του 1995</w:t>
            </w:r>
          </w:p>
          <w:p w14:paraId="20DD852E"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21(Ι) του 1997</w:t>
            </w:r>
          </w:p>
          <w:p w14:paraId="6D4AE97C"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82(Ι) του 1999</w:t>
            </w:r>
          </w:p>
          <w:p w14:paraId="6DEC2797"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149(Ι) του 1999</w:t>
            </w:r>
          </w:p>
          <w:p w14:paraId="17B7BB47"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2(Ι) του 2000</w:t>
            </w:r>
          </w:p>
          <w:p w14:paraId="7E984A29"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135(Ι) του 2000</w:t>
            </w:r>
          </w:p>
          <w:p w14:paraId="33621004"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151(Ι) ου 2000</w:t>
            </w:r>
          </w:p>
          <w:p w14:paraId="540D2C83"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76(Ι) του 2001</w:t>
            </w:r>
          </w:p>
          <w:p w14:paraId="18718D3C"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70(Ι) του 2003</w:t>
            </w:r>
          </w:p>
          <w:p w14:paraId="574402FF"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167(Ι) του 2003</w:t>
            </w:r>
          </w:p>
          <w:p w14:paraId="6733E66C"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lastRenderedPageBreak/>
              <w:t>92(Ι) του 2004</w:t>
            </w:r>
          </w:p>
          <w:p w14:paraId="4D1BABC1"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24(Ι) του 2005</w:t>
            </w:r>
          </w:p>
          <w:p w14:paraId="3998E1E2"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129(Ι) του 2005</w:t>
            </w:r>
          </w:p>
          <w:p w14:paraId="391E5B9E"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130(Ι) του 2005</w:t>
            </w:r>
          </w:p>
          <w:p w14:paraId="5CAD7EEF"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98(Ι) του 2006</w:t>
            </w:r>
          </w:p>
          <w:p w14:paraId="06EB7C0E"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124(Ι) του 2006</w:t>
            </w:r>
          </w:p>
          <w:p w14:paraId="1302E7C6"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70(Ι) του 2007</w:t>
            </w:r>
          </w:p>
          <w:p w14:paraId="718263BA"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71(Ι) του 2007</w:t>
            </w:r>
          </w:p>
          <w:p w14:paraId="3238DDBE"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131(Ι) του 2007</w:t>
            </w:r>
          </w:p>
          <w:p w14:paraId="4A9F8F93"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186(Ι) του 2007</w:t>
            </w:r>
          </w:p>
          <w:p w14:paraId="6653D42A"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87(Ι) του 2008</w:t>
            </w:r>
          </w:p>
          <w:p w14:paraId="38FF4053"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41(Ι) του 2009</w:t>
            </w:r>
          </w:p>
          <w:p w14:paraId="33538DAA"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49(Ι) του 2009</w:t>
            </w:r>
          </w:p>
          <w:p w14:paraId="276E809C"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99(Ι) του 2009</w:t>
            </w:r>
          </w:p>
          <w:p w14:paraId="5548AFF2"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42(Ι) του 2010</w:t>
            </w:r>
          </w:p>
          <w:p w14:paraId="6092B77F"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60(Ι) του 2010</w:t>
            </w:r>
          </w:p>
          <w:p w14:paraId="77966225"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88(Ι) του 2010</w:t>
            </w:r>
          </w:p>
          <w:p w14:paraId="5F400B91"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53(Ι) του 2011</w:t>
            </w:r>
          </w:p>
          <w:p w14:paraId="3708A9B2"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117(Ι) του 2011</w:t>
            </w:r>
          </w:p>
          <w:p w14:paraId="6262DA58"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145(Ι) του 2011</w:t>
            </w:r>
          </w:p>
          <w:p w14:paraId="055F4328"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157(Ι) του 2011</w:t>
            </w:r>
          </w:p>
          <w:p w14:paraId="329FF933"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198(Ι) του 2011</w:t>
            </w:r>
          </w:p>
          <w:p w14:paraId="3E27DEB0"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64(Ι) του 2012</w:t>
            </w:r>
          </w:p>
          <w:p w14:paraId="1A96D284"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98(Ι) του 2012</w:t>
            </w:r>
          </w:p>
          <w:p w14:paraId="2716DDDB"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190(Ι) του 2012</w:t>
            </w:r>
          </w:p>
          <w:p w14:paraId="3349F479"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203(Ι) του 2012</w:t>
            </w:r>
          </w:p>
          <w:p w14:paraId="37349E99"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6(Ι) του 2013</w:t>
            </w:r>
          </w:p>
          <w:p w14:paraId="78B528D9"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90(Ι) του 2013</w:t>
            </w:r>
          </w:p>
          <w:p w14:paraId="58ED01CB"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74(Ι) του 2014</w:t>
            </w:r>
          </w:p>
          <w:p w14:paraId="176AB76B"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75(Ι) του 2014</w:t>
            </w:r>
          </w:p>
          <w:p w14:paraId="740B4235"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18(Ι) του 2015</w:t>
            </w:r>
          </w:p>
          <w:p w14:paraId="6EF7F040"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62(Ι) του 2015</w:t>
            </w:r>
          </w:p>
          <w:p w14:paraId="38C8B0F9"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63(Ι) του 2015</w:t>
            </w:r>
          </w:p>
          <w:p w14:paraId="063A25B0"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89(</w:t>
            </w:r>
            <w:r w:rsidRPr="003540F9">
              <w:rPr>
                <w:rFonts w:ascii="Arial" w:hAnsi="Arial" w:cs="Arial"/>
                <w:bCs/>
                <w:iCs/>
              </w:rPr>
              <w:t>I</w:t>
            </w:r>
            <w:r w:rsidRPr="003540F9">
              <w:rPr>
                <w:rFonts w:ascii="Arial" w:hAnsi="Arial" w:cs="Arial"/>
                <w:bCs/>
                <w:iCs/>
                <w:lang w:val="el-GR"/>
              </w:rPr>
              <w:t>) του 2015</w:t>
            </w:r>
          </w:p>
          <w:p w14:paraId="7FC4939F"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120(</w:t>
            </w:r>
            <w:r w:rsidRPr="003540F9">
              <w:rPr>
                <w:rFonts w:ascii="Arial" w:hAnsi="Arial" w:cs="Arial"/>
                <w:bCs/>
                <w:iCs/>
              </w:rPr>
              <w:t>I</w:t>
            </w:r>
            <w:r w:rsidRPr="003540F9">
              <w:rPr>
                <w:rFonts w:ascii="Arial" w:hAnsi="Arial" w:cs="Arial"/>
                <w:bCs/>
                <w:iCs/>
                <w:lang w:val="el-GR"/>
              </w:rPr>
              <w:t>) του 2015</w:t>
            </w:r>
          </w:p>
          <w:p w14:paraId="33602DED"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lastRenderedPageBreak/>
              <w:t>40(</w:t>
            </w:r>
            <w:r w:rsidRPr="003540F9">
              <w:rPr>
                <w:rFonts w:ascii="Arial" w:hAnsi="Arial" w:cs="Arial"/>
                <w:bCs/>
                <w:iCs/>
              </w:rPr>
              <w:t>I</w:t>
            </w:r>
            <w:r w:rsidRPr="003540F9">
              <w:rPr>
                <w:rFonts w:ascii="Arial" w:hAnsi="Arial" w:cs="Arial"/>
                <w:bCs/>
                <w:iCs/>
                <w:lang w:val="el-GR"/>
              </w:rPr>
              <w:t>) του 2016</w:t>
            </w:r>
          </w:p>
          <w:p w14:paraId="0BCEBDFC"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90(</w:t>
            </w:r>
            <w:r w:rsidRPr="003540F9">
              <w:rPr>
                <w:rFonts w:ascii="Arial" w:hAnsi="Arial" w:cs="Arial"/>
                <w:bCs/>
                <w:iCs/>
              </w:rPr>
              <w:t>I</w:t>
            </w:r>
            <w:r w:rsidRPr="003540F9">
              <w:rPr>
                <w:rFonts w:ascii="Arial" w:hAnsi="Arial" w:cs="Arial"/>
                <w:bCs/>
                <w:iCs/>
                <w:lang w:val="el-GR"/>
              </w:rPr>
              <w:t>) του 2016</w:t>
            </w:r>
          </w:p>
          <w:p w14:paraId="155B1AB5"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97(</w:t>
            </w:r>
            <w:r w:rsidRPr="003540F9">
              <w:rPr>
                <w:rFonts w:ascii="Arial" w:hAnsi="Arial" w:cs="Arial"/>
                <w:bCs/>
                <w:iCs/>
              </w:rPr>
              <w:t>I</w:t>
            </w:r>
            <w:r w:rsidRPr="003540F9">
              <w:rPr>
                <w:rFonts w:ascii="Arial" w:hAnsi="Arial" w:cs="Arial"/>
                <w:bCs/>
                <w:iCs/>
                <w:lang w:val="el-GR"/>
              </w:rPr>
              <w:t>) του 2016</w:t>
            </w:r>
          </w:p>
          <w:p w14:paraId="631C4108"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17(</w:t>
            </w:r>
            <w:r w:rsidRPr="003540F9">
              <w:rPr>
                <w:rFonts w:ascii="Arial" w:hAnsi="Arial" w:cs="Arial"/>
                <w:bCs/>
                <w:iCs/>
              </w:rPr>
              <w:t>I</w:t>
            </w:r>
            <w:r w:rsidRPr="003540F9">
              <w:rPr>
                <w:rFonts w:ascii="Arial" w:hAnsi="Arial" w:cs="Arial"/>
                <w:bCs/>
                <w:iCs/>
                <w:lang w:val="el-GR"/>
              </w:rPr>
              <w:t>) του 2017</w:t>
            </w:r>
          </w:p>
          <w:p w14:paraId="4DF7C159"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33(</w:t>
            </w:r>
            <w:r w:rsidRPr="003540F9">
              <w:rPr>
                <w:rFonts w:ascii="Arial" w:hAnsi="Arial" w:cs="Arial"/>
                <w:bCs/>
                <w:iCs/>
              </w:rPr>
              <w:t>I</w:t>
            </w:r>
            <w:r w:rsidRPr="003540F9">
              <w:rPr>
                <w:rFonts w:ascii="Arial" w:hAnsi="Arial" w:cs="Arial"/>
                <w:bCs/>
                <w:iCs/>
                <w:lang w:val="el-GR"/>
              </w:rPr>
              <w:t>) του 2017</w:t>
            </w:r>
          </w:p>
          <w:p w14:paraId="34C14D52"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51(</w:t>
            </w:r>
            <w:r w:rsidRPr="003540F9">
              <w:rPr>
                <w:rFonts w:ascii="Arial" w:hAnsi="Arial" w:cs="Arial"/>
                <w:bCs/>
                <w:iCs/>
              </w:rPr>
              <w:t>I</w:t>
            </w:r>
            <w:r w:rsidRPr="003540F9">
              <w:rPr>
                <w:rFonts w:ascii="Arial" w:hAnsi="Arial" w:cs="Arial"/>
                <w:bCs/>
                <w:iCs/>
                <w:lang w:val="el-GR"/>
              </w:rPr>
              <w:t>) του 2017</w:t>
            </w:r>
          </w:p>
          <w:p w14:paraId="76C02265"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37(</w:t>
            </w:r>
            <w:r w:rsidRPr="003540F9">
              <w:rPr>
                <w:rFonts w:ascii="Arial" w:hAnsi="Arial" w:cs="Arial"/>
                <w:bCs/>
                <w:iCs/>
              </w:rPr>
              <w:t>I</w:t>
            </w:r>
            <w:r w:rsidRPr="003540F9">
              <w:rPr>
                <w:rFonts w:ascii="Arial" w:hAnsi="Arial" w:cs="Arial"/>
                <w:bCs/>
                <w:iCs/>
                <w:lang w:val="el-GR"/>
              </w:rPr>
              <w:t>) του 2018</w:t>
            </w:r>
          </w:p>
          <w:p w14:paraId="43F47434"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83(</w:t>
            </w:r>
            <w:r w:rsidRPr="003540F9">
              <w:rPr>
                <w:rFonts w:ascii="Arial" w:hAnsi="Arial" w:cs="Arial"/>
                <w:bCs/>
                <w:iCs/>
              </w:rPr>
              <w:t>I</w:t>
            </w:r>
            <w:r w:rsidRPr="003540F9">
              <w:rPr>
                <w:rFonts w:ascii="Arial" w:hAnsi="Arial" w:cs="Arial"/>
                <w:bCs/>
                <w:iCs/>
                <w:lang w:val="el-GR"/>
              </w:rPr>
              <w:t>) του 2018</w:t>
            </w:r>
          </w:p>
          <w:p w14:paraId="141ABDF1"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149(</w:t>
            </w:r>
            <w:r w:rsidRPr="003540F9">
              <w:rPr>
                <w:rFonts w:ascii="Arial" w:hAnsi="Arial" w:cs="Arial"/>
                <w:bCs/>
                <w:iCs/>
              </w:rPr>
              <w:t>I</w:t>
            </w:r>
            <w:r w:rsidRPr="003540F9">
              <w:rPr>
                <w:rFonts w:ascii="Arial" w:hAnsi="Arial" w:cs="Arial"/>
                <w:bCs/>
                <w:iCs/>
                <w:lang w:val="el-GR"/>
              </w:rPr>
              <w:t>) του 2018</w:t>
            </w:r>
          </w:p>
          <w:p w14:paraId="60F5923A"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163(</w:t>
            </w:r>
            <w:r w:rsidRPr="003540F9">
              <w:rPr>
                <w:rFonts w:ascii="Arial" w:hAnsi="Arial" w:cs="Arial"/>
                <w:bCs/>
                <w:iCs/>
              </w:rPr>
              <w:t>I</w:t>
            </w:r>
            <w:r w:rsidRPr="003540F9">
              <w:rPr>
                <w:rFonts w:ascii="Arial" w:hAnsi="Arial" w:cs="Arial"/>
                <w:bCs/>
                <w:iCs/>
                <w:lang w:val="el-GR"/>
              </w:rPr>
              <w:t>) του 2019</w:t>
            </w:r>
          </w:p>
          <w:p w14:paraId="47F7A671"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38(</w:t>
            </w:r>
            <w:r w:rsidRPr="003540F9">
              <w:rPr>
                <w:rFonts w:ascii="Arial" w:hAnsi="Arial" w:cs="Arial"/>
                <w:bCs/>
                <w:iCs/>
              </w:rPr>
              <w:t>I</w:t>
            </w:r>
            <w:r w:rsidRPr="003540F9">
              <w:rPr>
                <w:rFonts w:ascii="Arial" w:hAnsi="Arial" w:cs="Arial"/>
                <w:bCs/>
                <w:iCs/>
                <w:lang w:val="el-GR"/>
              </w:rPr>
              <w:t>) του 2020</w:t>
            </w:r>
          </w:p>
          <w:p w14:paraId="02B9220F"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43(</w:t>
            </w:r>
            <w:r w:rsidRPr="003540F9">
              <w:rPr>
                <w:rFonts w:ascii="Arial" w:hAnsi="Arial" w:cs="Arial"/>
                <w:bCs/>
                <w:iCs/>
              </w:rPr>
              <w:t>I</w:t>
            </w:r>
            <w:r w:rsidRPr="003540F9">
              <w:rPr>
                <w:rFonts w:ascii="Arial" w:hAnsi="Arial" w:cs="Arial"/>
                <w:bCs/>
                <w:iCs/>
                <w:lang w:val="el-GR"/>
              </w:rPr>
              <w:t>) του 2020</w:t>
            </w:r>
          </w:p>
          <w:p w14:paraId="135C473C"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191(</w:t>
            </w:r>
            <w:r w:rsidRPr="003540F9">
              <w:rPr>
                <w:rFonts w:ascii="Arial" w:hAnsi="Arial" w:cs="Arial"/>
                <w:bCs/>
                <w:iCs/>
              </w:rPr>
              <w:t>I</w:t>
            </w:r>
            <w:r w:rsidRPr="003540F9">
              <w:rPr>
                <w:rFonts w:ascii="Arial" w:hAnsi="Arial" w:cs="Arial"/>
                <w:bCs/>
                <w:iCs/>
                <w:lang w:val="el-GR"/>
              </w:rPr>
              <w:t>) του 2020</w:t>
            </w:r>
          </w:p>
          <w:p w14:paraId="56257B99"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192(</w:t>
            </w:r>
            <w:r w:rsidRPr="003540F9">
              <w:rPr>
                <w:rFonts w:ascii="Arial" w:hAnsi="Arial" w:cs="Arial"/>
                <w:bCs/>
                <w:iCs/>
              </w:rPr>
              <w:t>I</w:t>
            </w:r>
            <w:r w:rsidRPr="003540F9">
              <w:rPr>
                <w:rFonts w:ascii="Arial" w:hAnsi="Arial" w:cs="Arial"/>
                <w:bCs/>
                <w:iCs/>
                <w:lang w:val="el-GR"/>
              </w:rPr>
              <w:t>) του 2020</w:t>
            </w:r>
          </w:p>
          <w:p w14:paraId="77039344"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32 του 2021</w:t>
            </w:r>
          </w:p>
          <w:p w14:paraId="5F358D1D"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43(</w:t>
            </w:r>
            <w:r w:rsidRPr="003540F9">
              <w:rPr>
                <w:rFonts w:ascii="Arial" w:hAnsi="Arial" w:cs="Arial"/>
                <w:bCs/>
                <w:iCs/>
              </w:rPr>
              <w:t>I</w:t>
            </w:r>
            <w:r w:rsidRPr="003540F9">
              <w:rPr>
                <w:rFonts w:ascii="Arial" w:hAnsi="Arial" w:cs="Arial"/>
                <w:bCs/>
                <w:iCs/>
                <w:lang w:val="el-GR"/>
              </w:rPr>
              <w:t>) του 2021</w:t>
            </w:r>
          </w:p>
          <w:p w14:paraId="247383A7"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117(I) του 2021</w:t>
            </w:r>
          </w:p>
          <w:p w14:paraId="7E8E69A4" w14:textId="77777777" w:rsidR="00C53EE7"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150(</w:t>
            </w:r>
            <w:r w:rsidRPr="003540F9">
              <w:rPr>
                <w:rFonts w:ascii="Arial" w:hAnsi="Arial" w:cs="Arial"/>
                <w:bCs/>
                <w:iCs/>
                <w:lang w:val="en-US"/>
              </w:rPr>
              <w:t>I</w:t>
            </w:r>
            <w:r w:rsidRPr="003540F9">
              <w:rPr>
                <w:rFonts w:ascii="Arial" w:hAnsi="Arial" w:cs="Arial"/>
                <w:bCs/>
                <w:iCs/>
                <w:lang w:val="el-GR"/>
              </w:rPr>
              <w:t>) του 2021</w:t>
            </w:r>
          </w:p>
          <w:p w14:paraId="3877BFD3" w14:textId="77777777" w:rsidR="00835DC2" w:rsidRPr="003540F9" w:rsidRDefault="00C53EE7"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151(Ι) του 2021</w:t>
            </w:r>
          </w:p>
          <w:p w14:paraId="6506D63F" w14:textId="77777777" w:rsidR="00835DC2" w:rsidRPr="003540F9" w:rsidRDefault="00835DC2"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87(I) του 2022</w:t>
            </w:r>
          </w:p>
          <w:p w14:paraId="52560B7F" w14:textId="77777777" w:rsidR="00835DC2" w:rsidRPr="003540F9" w:rsidRDefault="00835DC2" w:rsidP="003540F9">
            <w:pPr>
              <w:tabs>
                <w:tab w:val="left" w:pos="567"/>
              </w:tabs>
              <w:spacing w:line="360" w:lineRule="auto"/>
              <w:ind w:right="113"/>
              <w:jc w:val="right"/>
              <w:rPr>
                <w:rFonts w:ascii="Arial" w:hAnsi="Arial" w:cs="Arial"/>
                <w:bCs/>
                <w:iCs/>
                <w:lang w:val="el-GR"/>
              </w:rPr>
            </w:pPr>
            <w:r w:rsidRPr="003540F9">
              <w:rPr>
                <w:rFonts w:ascii="Arial" w:hAnsi="Arial" w:cs="Arial"/>
                <w:bCs/>
                <w:iCs/>
                <w:lang w:val="el-GR"/>
              </w:rPr>
              <w:t>88(I) του 2022</w:t>
            </w:r>
          </w:p>
          <w:p w14:paraId="4A03F475" w14:textId="77777777" w:rsidR="00C53EE7" w:rsidRPr="003540F9" w:rsidRDefault="00835DC2" w:rsidP="003540F9">
            <w:pPr>
              <w:tabs>
                <w:tab w:val="left" w:pos="567"/>
              </w:tabs>
              <w:spacing w:line="360" w:lineRule="auto"/>
              <w:ind w:right="57"/>
              <w:jc w:val="right"/>
              <w:rPr>
                <w:rFonts w:ascii="Arial" w:hAnsi="Arial" w:cs="Arial"/>
                <w:bCs/>
                <w:iCs/>
                <w:lang w:val="el-GR"/>
              </w:rPr>
            </w:pPr>
            <w:r w:rsidRPr="003540F9">
              <w:rPr>
                <w:rFonts w:ascii="Arial" w:hAnsi="Arial" w:cs="Arial"/>
                <w:bCs/>
                <w:iCs/>
                <w:lang w:val="el-GR"/>
              </w:rPr>
              <w:t>96(I) του 2022</w:t>
            </w:r>
            <w:r w:rsidR="00C53EE7" w:rsidRPr="003540F9">
              <w:rPr>
                <w:rFonts w:ascii="Arial" w:hAnsi="Arial" w:cs="Arial"/>
                <w:bCs/>
                <w:iCs/>
                <w:lang w:val="el-GR"/>
              </w:rPr>
              <w:t>.</w:t>
            </w:r>
          </w:p>
        </w:tc>
        <w:tc>
          <w:tcPr>
            <w:tcW w:w="3929" w:type="pct"/>
            <w:gridSpan w:val="12"/>
            <w:tcBorders>
              <w:top w:val="nil"/>
              <w:bottom w:val="nil"/>
            </w:tcBorders>
          </w:tcPr>
          <w:p w14:paraId="14C606DF" w14:textId="5ACBBF7F" w:rsidR="00C53EE7" w:rsidRPr="003540F9" w:rsidRDefault="00C53EE7" w:rsidP="003540F9">
            <w:pPr>
              <w:tabs>
                <w:tab w:val="left" w:pos="567"/>
              </w:tabs>
              <w:spacing w:line="360" w:lineRule="auto"/>
              <w:ind w:left="108"/>
              <w:jc w:val="both"/>
              <w:rPr>
                <w:rFonts w:ascii="Arial" w:hAnsi="Arial" w:cs="Arial"/>
                <w:lang w:val="el-GR"/>
              </w:rPr>
            </w:pPr>
            <w:r w:rsidRPr="003540F9">
              <w:rPr>
                <w:rFonts w:ascii="Arial" w:hAnsi="Arial" w:cs="Arial"/>
                <w:lang w:val="el-GR"/>
              </w:rPr>
              <w:lastRenderedPageBreak/>
              <w:t>1.</w:t>
            </w:r>
            <w:r w:rsidR="003540F9" w:rsidRPr="003540F9">
              <w:rPr>
                <w:rFonts w:ascii="Arial" w:hAnsi="Arial" w:cs="Arial"/>
                <w:lang w:val="el-GR"/>
              </w:rPr>
              <w:tab/>
            </w:r>
            <w:r w:rsidRPr="003540F9">
              <w:rPr>
                <w:rFonts w:ascii="Arial" w:hAnsi="Arial" w:cs="Arial"/>
                <w:lang w:val="el-GR"/>
              </w:rPr>
              <w:t xml:space="preserve">Ο παρών Νόμος θα αναφέρεται ως ο περί Εταιρειών (Τροποποιητικός) </w:t>
            </w:r>
            <w:r w:rsidR="00EA2408" w:rsidRPr="003540F9">
              <w:rPr>
                <w:rFonts w:ascii="Arial" w:hAnsi="Arial" w:cs="Arial"/>
                <w:lang w:val="el-GR"/>
              </w:rPr>
              <w:t xml:space="preserve">(Αρ. </w:t>
            </w:r>
            <w:r w:rsidR="00766711" w:rsidRPr="003540F9">
              <w:rPr>
                <w:rFonts w:ascii="Arial" w:hAnsi="Arial" w:cs="Arial"/>
                <w:lang w:val="el-GR"/>
              </w:rPr>
              <w:t>4</w:t>
            </w:r>
            <w:r w:rsidR="00EA2408" w:rsidRPr="003540F9">
              <w:rPr>
                <w:rFonts w:ascii="Arial" w:hAnsi="Arial" w:cs="Arial"/>
                <w:lang w:val="el-GR"/>
              </w:rPr>
              <w:t xml:space="preserve">) </w:t>
            </w:r>
            <w:r w:rsidRPr="003540F9">
              <w:rPr>
                <w:rFonts w:ascii="Arial" w:hAnsi="Arial" w:cs="Arial"/>
                <w:lang w:val="el-GR"/>
              </w:rPr>
              <w:t>Νόμος του 2022 και θα διαβάζεται μαζί με τον περί Εταιρειών Νόμο (που στο εξής θα αναφέρεται ως «ο βασικός νόμος»).</w:t>
            </w:r>
          </w:p>
          <w:p w14:paraId="0C024EBD" w14:textId="77777777" w:rsidR="00C53EE7" w:rsidRPr="003540F9" w:rsidRDefault="00C53EE7" w:rsidP="003540F9">
            <w:pPr>
              <w:tabs>
                <w:tab w:val="left" w:pos="567"/>
              </w:tabs>
              <w:spacing w:line="360" w:lineRule="auto"/>
              <w:ind w:left="108"/>
              <w:jc w:val="both"/>
              <w:rPr>
                <w:rFonts w:ascii="Arial" w:hAnsi="Arial" w:cs="Arial"/>
                <w:bCs/>
                <w:lang w:val="el-GR"/>
              </w:rPr>
            </w:pPr>
          </w:p>
          <w:p w14:paraId="4F936534" w14:textId="77777777" w:rsidR="00C53EE7" w:rsidRPr="003540F9" w:rsidRDefault="00C53EE7" w:rsidP="003540F9">
            <w:pPr>
              <w:tabs>
                <w:tab w:val="left" w:pos="567"/>
              </w:tabs>
              <w:spacing w:line="360" w:lineRule="auto"/>
              <w:ind w:left="108"/>
              <w:jc w:val="both"/>
              <w:rPr>
                <w:rFonts w:ascii="Arial" w:hAnsi="Arial" w:cs="Arial"/>
                <w:bCs/>
                <w:lang w:val="el-GR"/>
              </w:rPr>
            </w:pPr>
          </w:p>
          <w:p w14:paraId="649E4CBD" w14:textId="77777777" w:rsidR="00C53EE7" w:rsidRPr="003540F9" w:rsidRDefault="00C53EE7" w:rsidP="003540F9">
            <w:pPr>
              <w:tabs>
                <w:tab w:val="left" w:pos="567"/>
              </w:tabs>
              <w:spacing w:line="360" w:lineRule="auto"/>
              <w:jc w:val="both"/>
              <w:rPr>
                <w:rFonts w:ascii="Arial" w:hAnsi="Arial" w:cs="Arial"/>
                <w:bCs/>
                <w:lang w:val="el-GR"/>
              </w:rPr>
            </w:pPr>
          </w:p>
          <w:p w14:paraId="27F2C820" w14:textId="77777777" w:rsidR="00C53EE7" w:rsidRPr="003540F9" w:rsidRDefault="00C53EE7" w:rsidP="003540F9">
            <w:pPr>
              <w:tabs>
                <w:tab w:val="left" w:pos="567"/>
              </w:tabs>
              <w:spacing w:line="360" w:lineRule="auto"/>
              <w:jc w:val="both"/>
              <w:rPr>
                <w:rFonts w:ascii="Arial" w:hAnsi="Arial" w:cs="Arial"/>
                <w:bCs/>
                <w:lang w:val="el-GR"/>
              </w:rPr>
            </w:pPr>
          </w:p>
          <w:p w14:paraId="27F448D2" w14:textId="77777777" w:rsidR="00C53EE7" w:rsidRPr="003540F9" w:rsidRDefault="00C53EE7" w:rsidP="003540F9">
            <w:pPr>
              <w:tabs>
                <w:tab w:val="left" w:pos="567"/>
              </w:tabs>
              <w:spacing w:line="360" w:lineRule="auto"/>
              <w:rPr>
                <w:rFonts w:ascii="Arial" w:hAnsi="Arial" w:cs="Arial"/>
                <w:bCs/>
                <w:lang w:val="el-GR"/>
              </w:rPr>
            </w:pPr>
          </w:p>
          <w:p w14:paraId="619A67EB" w14:textId="77777777" w:rsidR="00C53EE7" w:rsidRPr="003540F9" w:rsidRDefault="00C53EE7" w:rsidP="003540F9">
            <w:pPr>
              <w:tabs>
                <w:tab w:val="left" w:pos="567"/>
              </w:tabs>
              <w:spacing w:line="360" w:lineRule="auto"/>
              <w:rPr>
                <w:rFonts w:ascii="Arial" w:hAnsi="Arial" w:cs="Arial"/>
                <w:bCs/>
                <w:lang w:val="el-GR"/>
              </w:rPr>
            </w:pPr>
          </w:p>
          <w:p w14:paraId="7B919515" w14:textId="77777777" w:rsidR="00C53EE7" w:rsidRPr="003540F9" w:rsidRDefault="00C53EE7" w:rsidP="003540F9">
            <w:pPr>
              <w:tabs>
                <w:tab w:val="left" w:pos="567"/>
              </w:tabs>
              <w:spacing w:line="360" w:lineRule="auto"/>
              <w:rPr>
                <w:rFonts w:ascii="Arial" w:hAnsi="Arial" w:cs="Arial"/>
                <w:bCs/>
                <w:lang w:val="el-GR"/>
              </w:rPr>
            </w:pPr>
          </w:p>
          <w:p w14:paraId="1B114A5B" w14:textId="77777777" w:rsidR="00C53EE7" w:rsidRPr="003540F9" w:rsidRDefault="00C53EE7" w:rsidP="003540F9">
            <w:pPr>
              <w:tabs>
                <w:tab w:val="left" w:pos="567"/>
              </w:tabs>
              <w:spacing w:line="360" w:lineRule="auto"/>
              <w:rPr>
                <w:rFonts w:ascii="Arial" w:hAnsi="Arial" w:cs="Arial"/>
                <w:bCs/>
                <w:lang w:val="el-GR"/>
              </w:rPr>
            </w:pPr>
          </w:p>
          <w:p w14:paraId="015E4520" w14:textId="77777777" w:rsidR="00C53EE7" w:rsidRPr="003540F9" w:rsidRDefault="00C53EE7" w:rsidP="003540F9">
            <w:pPr>
              <w:tabs>
                <w:tab w:val="left" w:pos="567"/>
              </w:tabs>
              <w:spacing w:line="360" w:lineRule="auto"/>
              <w:rPr>
                <w:rFonts w:ascii="Arial" w:hAnsi="Arial" w:cs="Arial"/>
                <w:bCs/>
                <w:lang w:val="el-GR"/>
              </w:rPr>
            </w:pPr>
          </w:p>
          <w:p w14:paraId="188E9BB8" w14:textId="77777777" w:rsidR="00C53EE7" w:rsidRPr="003540F9" w:rsidRDefault="00C53EE7" w:rsidP="003540F9">
            <w:pPr>
              <w:tabs>
                <w:tab w:val="left" w:pos="567"/>
              </w:tabs>
              <w:spacing w:line="360" w:lineRule="auto"/>
              <w:rPr>
                <w:rFonts w:ascii="Arial" w:hAnsi="Arial" w:cs="Arial"/>
                <w:bCs/>
                <w:lang w:val="el-GR"/>
              </w:rPr>
            </w:pPr>
          </w:p>
          <w:p w14:paraId="31F89313" w14:textId="77777777" w:rsidR="00C53EE7" w:rsidRPr="003540F9" w:rsidRDefault="00C53EE7" w:rsidP="003540F9">
            <w:pPr>
              <w:tabs>
                <w:tab w:val="left" w:pos="567"/>
              </w:tabs>
              <w:spacing w:line="360" w:lineRule="auto"/>
              <w:rPr>
                <w:rFonts w:ascii="Arial" w:hAnsi="Arial" w:cs="Arial"/>
                <w:bCs/>
                <w:lang w:val="el-GR"/>
              </w:rPr>
            </w:pPr>
          </w:p>
          <w:p w14:paraId="282F0BD8" w14:textId="77777777" w:rsidR="00C53EE7" w:rsidRPr="003540F9" w:rsidRDefault="00C53EE7" w:rsidP="003540F9">
            <w:pPr>
              <w:tabs>
                <w:tab w:val="left" w:pos="567"/>
              </w:tabs>
              <w:spacing w:line="360" w:lineRule="auto"/>
              <w:rPr>
                <w:rFonts w:ascii="Arial" w:hAnsi="Arial" w:cs="Arial"/>
                <w:bCs/>
                <w:lang w:val="el-GR"/>
              </w:rPr>
            </w:pPr>
          </w:p>
          <w:p w14:paraId="2FE627B0" w14:textId="77777777" w:rsidR="00C53EE7" w:rsidRPr="003540F9" w:rsidRDefault="00C53EE7" w:rsidP="003540F9">
            <w:pPr>
              <w:tabs>
                <w:tab w:val="left" w:pos="567"/>
              </w:tabs>
              <w:spacing w:line="360" w:lineRule="auto"/>
              <w:rPr>
                <w:rFonts w:ascii="Arial" w:hAnsi="Arial" w:cs="Arial"/>
                <w:bCs/>
                <w:lang w:val="el-GR"/>
              </w:rPr>
            </w:pPr>
          </w:p>
          <w:p w14:paraId="2B8D4E56" w14:textId="77777777" w:rsidR="00C53EE7" w:rsidRPr="003540F9" w:rsidRDefault="00C53EE7" w:rsidP="003540F9">
            <w:pPr>
              <w:tabs>
                <w:tab w:val="left" w:pos="567"/>
              </w:tabs>
              <w:spacing w:line="360" w:lineRule="auto"/>
              <w:rPr>
                <w:rFonts w:ascii="Arial" w:hAnsi="Arial" w:cs="Arial"/>
                <w:bCs/>
                <w:lang w:val="el-GR"/>
              </w:rPr>
            </w:pPr>
          </w:p>
          <w:p w14:paraId="67030EB2" w14:textId="77777777" w:rsidR="00C53EE7" w:rsidRPr="003540F9" w:rsidRDefault="00C53EE7" w:rsidP="003540F9">
            <w:pPr>
              <w:tabs>
                <w:tab w:val="left" w:pos="567"/>
              </w:tabs>
              <w:spacing w:line="360" w:lineRule="auto"/>
              <w:rPr>
                <w:rFonts w:ascii="Arial" w:hAnsi="Arial" w:cs="Arial"/>
                <w:bCs/>
                <w:lang w:val="el-GR"/>
              </w:rPr>
            </w:pPr>
          </w:p>
          <w:p w14:paraId="7B57B5DD" w14:textId="77777777" w:rsidR="00C53EE7" w:rsidRPr="003540F9" w:rsidRDefault="00C53EE7" w:rsidP="003540F9">
            <w:pPr>
              <w:tabs>
                <w:tab w:val="left" w:pos="567"/>
              </w:tabs>
              <w:spacing w:line="360" w:lineRule="auto"/>
              <w:rPr>
                <w:rFonts w:ascii="Arial" w:hAnsi="Arial" w:cs="Arial"/>
                <w:bCs/>
                <w:lang w:val="el-GR"/>
              </w:rPr>
            </w:pPr>
          </w:p>
          <w:p w14:paraId="6EE8D6B8" w14:textId="77777777" w:rsidR="00C53EE7" w:rsidRPr="003540F9" w:rsidRDefault="00C53EE7" w:rsidP="003540F9">
            <w:pPr>
              <w:tabs>
                <w:tab w:val="left" w:pos="567"/>
              </w:tabs>
              <w:spacing w:line="360" w:lineRule="auto"/>
              <w:rPr>
                <w:rFonts w:ascii="Arial" w:hAnsi="Arial" w:cs="Arial"/>
                <w:bCs/>
                <w:lang w:val="el-GR"/>
              </w:rPr>
            </w:pPr>
          </w:p>
          <w:p w14:paraId="75823F5C" w14:textId="77777777" w:rsidR="00C53EE7" w:rsidRPr="003540F9" w:rsidRDefault="00C53EE7" w:rsidP="003540F9">
            <w:pPr>
              <w:tabs>
                <w:tab w:val="left" w:pos="567"/>
              </w:tabs>
              <w:spacing w:line="360" w:lineRule="auto"/>
              <w:rPr>
                <w:rFonts w:ascii="Arial" w:hAnsi="Arial" w:cs="Arial"/>
                <w:bCs/>
                <w:lang w:val="el-GR"/>
              </w:rPr>
            </w:pPr>
          </w:p>
          <w:p w14:paraId="20C5A9A1" w14:textId="77777777" w:rsidR="00C53EE7" w:rsidRPr="003540F9" w:rsidRDefault="00C53EE7" w:rsidP="003540F9">
            <w:pPr>
              <w:tabs>
                <w:tab w:val="left" w:pos="567"/>
              </w:tabs>
              <w:spacing w:line="360" w:lineRule="auto"/>
              <w:rPr>
                <w:rFonts w:ascii="Arial" w:hAnsi="Arial" w:cs="Arial"/>
                <w:bCs/>
                <w:lang w:val="el-GR"/>
              </w:rPr>
            </w:pPr>
          </w:p>
          <w:p w14:paraId="5A094D0B" w14:textId="77777777" w:rsidR="00C53EE7" w:rsidRPr="003540F9" w:rsidRDefault="00C53EE7" w:rsidP="003540F9">
            <w:pPr>
              <w:tabs>
                <w:tab w:val="left" w:pos="567"/>
              </w:tabs>
              <w:spacing w:line="360" w:lineRule="auto"/>
              <w:rPr>
                <w:rFonts w:ascii="Arial" w:hAnsi="Arial" w:cs="Arial"/>
                <w:bCs/>
                <w:lang w:val="el-GR"/>
              </w:rPr>
            </w:pPr>
          </w:p>
          <w:p w14:paraId="31DD8ABF" w14:textId="77777777" w:rsidR="00C53EE7" w:rsidRPr="003540F9" w:rsidRDefault="00C53EE7" w:rsidP="003540F9">
            <w:pPr>
              <w:tabs>
                <w:tab w:val="left" w:pos="567"/>
              </w:tabs>
              <w:spacing w:line="360" w:lineRule="auto"/>
              <w:rPr>
                <w:rFonts w:ascii="Arial" w:hAnsi="Arial" w:cs="Arial"/>
                <w:bCs/>
                <w:lang w:val="el-GR"/>
              </w:rPr>
            </w:pPr>
          </w:p>
        </w:tc>
      </w:tr>
      <w:tr w:rsidR="00973A44" w:rsidRPr="00E276C9" w14:paraId="37AB2099" w14:textId="77777777" w:rsidTr="000D19D0">
        <w:tc>
          <w:tcPr>
            <w:tcW w:w="1071" w:type="pct"/>
            <w:tcBorders>
              <w:top w:val="nil"/>
              <w:bottom w:val="nil"/>
            </w:tcBorders>
          </w:tcPr>
          <w:p w14:paraId="485546C4" w14:textId="77777777" w:rsidR="00973A44" w:rsidRPr="003540F9" w:rsidRDefault="00973A44"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0A88A83F" w14:textId="77777777" w:rsidR="00973A44" w:rsidRPr="003540F9" w:rsidRDefault="00973A44" w:rsidP="003540F9">
            <w:pPr>
              <w:tabs>
                <w:tab w:val="left" w:pos="567"/>
              </w:tabs>
              <w:spacing w:line="360" w:lineRule="auto"/>
              <w:jc w:val="both"/>
              <w:rPr>
                <w:rFonts w:ascii="Arial" w:hAnsi="Arial" w:cs="Arial"/>
                <w:bCs/>
                <w:lang w:val="el-GR"/>
              </w:rPr>
            </w:pPr>
          </w:p>
        </w:tc>
      </w:tr>
      <w:tr w:rsidR="00973A44" w:rsidRPr="00E276C9" w14:paraId="0E079196" w14:textId="77777777" w:rsidTr="000D19D0">
        <w:tc>
          <w:tcPr>
            <w:tcW w:w="1071" w:type="pct"/>
            <w:tcBorders>
              <w:top w:val="nil"/>
              <w:bottom w:val="nil"/>
            </w:tcBorders>
          </w:tcPr>
          <w:p w14:paraId="785AB9F0" w14:textId="77777777" w:rsidR="003540F9" w:rsidRPr="003540F9" w:rsidRDefault="00973A44" w:rsidP="00766711">
            <w:pPr>
              <w:tabs>
                <w:tab w:val="left" w:pos="567"/>
              </w:tabs>
              <w:spacing w:line="360" w:lineRule="auto"/>
              <w:ind w:right="145"/>
              <w:rPr>
                <w:rFonts w:ascii="Arial" w:hAnsi="Arial" w:cs="Arial"/>
                <w:bCs/>
                <w:iCs/>
                <w:lang w:val="el-GR"/>
              </w:rPr>
            </w:pPr>
            <w:r w:rsidRPr="003540F9">
              <w:rPr>
                <w:rFonts w:ascii="Arial" w:hAnsi="Arial" w:cs="Arial"/>
                <w:bCs/>
                <w:iCs/>
                <w:lang w:val="el-GR"/>
              </w:rPr>
              <w:t xml:space="preserve">Τροποποίηση του άρθρου 2 </w:t>
            </w:r>
          </w:p>
          <w:p w14:paraId="3B0E71C3" w14:textId="6F4655E9" w:rsidR="00973A44" w:rsidRPr="003540F9" w:rsidRDefault="00973A44" w:rsidP="00766711">
            <w:pPr>
              <w:tabs>
                <w:tab w:val="left" w:pos="567"/>
              </w:tabs>
              <w:spacing w:line="360" w:lineRule="auto"/>
              <w:ind w:right="145"/>
              <w:rPr>
                <w:rFonts w:ascii="Arial" w:hAnsi="Arial" w:cs="Arial"/>
                <w:bCs/>
                <w:iCs/>
                <w:lang w:val="el-GR"/>
              </w:rPr>
            </w:pPr>
            <w:r w:rsidRPr="003540F9">
              <w:rPr>
                <w:rFonts w:ascii="Arial" w:hAnsi="Arial" w:cs="Arial"/>
                <w:bCs/>
                <w:iCs/>
                <w:lang w:val="el-GR"/>
              </w:rPr>
              <w:t>του βασικού νόμου.</w:t>
            </w:r>
          </w:p>
        </w:tc>
        <w:tc>
          <w:tcPr>
            <w:tcW w:w="3929" w:type="pct"/>
            <w:gridSpan w:val="12"/>
            <w:tcBorders>
              <w:top w:val="nil"/>
              <w:bottom w:val="nil"/>
            </w:tcBorders>
          </w:tcPr>
          <w:p w14:paraId="342F1A0F" w14:textId="3DC7F376" w:rsidR="00973A44" w:rsidRPr="003540F9" w:rsidRDefault="00973A44"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2.</w:t>
            </w:r>
            <w:r w:rsidR="003540F9" w:rsidRPr="003540F9">
              <w:rPr>
                <w:rFonts w:ascii="Arial" w:hAnsi="Arial" w:cs="Arial"/>
                <w:bCs/>
                <w:lang w:val="el-GR"/>
              </w:rPr>
              <w:tab/>
            </w:r>
            <w:r w:rsidRPr="003540F9">
              <w:rPr>
                <w:rFonts w:ascii="Arial" w:hAnsi="Arial" w:cs="Arial"/>
                <w:bCs/>
                <w:lang w:val="el-GR"/>
              </w:rPr>
              <w:t xml:space="preserve">Το άρθρο 2 του βασικού νόμου τροποποιείται με τη διαγραφή </w:t>
            </w:r>
            <w:r w:rsidR="00EA2408" w:rsidRPr="003540F9">
              <w:rPr>
                <w:rFonts w:ascii="Arial" w:hAnsi="Arial" w:cs="Arial"/>
                <w:bCs/>
                <w:lang w:val="el-GR"/>
              </w:rPr>
              <w:t xml:space="preserve">των όρων </w:t>
            </w:r>
            <w:r w:rsidRPr="003540F9">
              <w:rPr>
                <w:rFonts w:ascii="Arial" w:hAnsi="Arial" w:cs="Arial"/>
                <w:bCs/>
                <w:lang w:val="el-GR"/>
              </w:rPr>
              <w:t>«ανεξάρτητος εμπειρογνώμονας» και «ενδιαφερόμενο μέρος»</w:t>
            </w:r>
            <w:r w:rsidR="00EA2408" w:rsidRPr="003540F9">
              <w:rPr>
                <w:rFonts w:ascii="Arial" w:hAnsi="Arial" w:cs="Arial"/>
                <w:bCs/>
                <w:lang w:val="el-GR"/>
              </w:rPr>
              <w:t xml:space="preserve"> και των ορισμών αυτών</w:t>
            </w:r>
            <w:r w:rsidRPr="003540F9">
              <w:rPr>
                <w:rFonts w:ascii="Arial" w:hAnsi="Arial" w:cs="Arial"/>
                <w:bCs/>
                <w:lang w:val="el-GR"/>
              </w:rPr>
              <w:t>.</w:t>
            </w:r>
          </w:p>
        </w:tc>
      </w:tr>
      <w:tr w:rsidR="00973A44" w:rsidRPr="00E276C9" w14:paraId="5C2D1514" w14:textId="77777777" w:rsidTr="000D19D0">
        <w:tc>
          <w:tcPr>
            <w:tcW w:w="1071" w:type="pct"/>
            <w:tcBorders>
              <w:top w:val="nil"/>
              <w:bottom w:val="nil"/>
            </w:tcBorders>
          </w:tcPr>
          <w:p w14:paraId="5368DCB1" w14:textId="77777777" w:rsidR="00973A44" w:rsidRPr="003540F9" w:rsidRDefault="00973A44"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78E74ACA" w14:textId="77777777" w:rsidR="00973A44" w:rsidRPr="003540F9" w:rsidRDefault="00973A44" w:rsidP="003540F9">
            <w:pPr>
              <w:tabs>
                <w:tab w:val="left" w:pos="567"/>
              </w:tabs>
              <w:spacing w:line="360" w:lineRule="auto"/>
              <w:jc w:val="both"/>
              <w:rPr>
                <w:rFonts w:ascii="Arial" w:hAnsi="Arial" w:cs="Arial"/>
                <w:bCs/>
                <w:lang w:val="el-GR"/>
              </w:rPr>
            </w:pPr>
          </w:p>
        </w:tc>
      </w:tr>
      <w:tr w:rsidR="00973A44" w:rsidRPr="00E276C9" w14:paraId="63FCCF72" w14:textId="77777777" w:rsidTr="000D19D0">
        <w:tc>
          <w:tcPr>
            <w:tcW w:w="1071" w:type="pct"/>
            <w:tcBorders>
              <w:top w:val="nil"/>
              <w:bottom w:val="nil"/>
            </w:tcBorders>
          </w:tcPr>
          <w:p w14:paraId="488E771B" w14:textId="65A516E8" w:rsidR="00973A44" w:rsidRPr="003540F9" w:rsidRDefault="00766711" w:rsidP="00766711">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βασικού νόμου με την π</w:t>
            </w:r>
            <w:r w:rsidR="00F413F5" w:rsidRPr="003540F9">
              <w:rPr>
                <w:rFonts w:ascii="Arial" w:hAnsi="Arial" w:cs="Arial"/>
                <w:bCs/>
                <w:iCs/>
                <w:lang w:val="el-GR"/>
              </w:rPr>
              <w:t xml:space="preserve">ροσθήκη </w:t>
            </w:r>
            <w:r w:rsidR="00EA2408" w:rsidRPr="003540F9">
              <w:rPr>
                <w:rFonts w:ascii="Arial" w:hAnsi="Arial" w:cs="Arial"/>
                <w:bCs/>
                <w:iCs/>
                <w:lang w:val="el-GR"/>
              </w:rPr>
              <w:t>νέου άρθρου 169</w:t>
            </w:r>
            <w:r w:rsidRPr="003540F9">
              <w:rPr>
                <w:rFonts w:ascii="Arial" w:hAnsi="Arial" w:cs="Arial"/>
                <w:bCs/>
                <w:iCs/>
                <w:lang w:val="el-GR"/>
              </w:rPr>
              <w:t>Ζ</w:t>
            </w:r>
            <w:r w:rsidR="00F413F5" w:rsidRPr="003540F9">
              <w:rPr>
                <w:rFonts w:ascii="Arial" w:hAnsi="Arial" w:cs="Arial"/>
                <w:bCs/>
                <w:iCs/>
                <w:lang w:val="el-GR"/>
              </w:rPr>
              <w:t>.</w:t>
            </w:r>
          </w:p>
        </w:tc>
        <w:tc>
          <w:tcPr>
            <w:tcW w:w="3929" w:type="pct"/>
            <w:gridSpan w:val="12"/>
            <w:tcBorders>
              <w:top w:val="nil"/>
              <w:bottom w:val="nil"/>
            </w:tcBorders>
          </w:tcPr>
          <w:p w14:paraId="1C7C34A8" w14:textId="71BBCC05" w:rsidR="00973A44" w:rsidRPr="003540F9" w:rsidRDefault="00F413F5"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3.</w:t>
            </w:r>
            <w:r w:rsidR="003540F9" w:rsidRPr="003540F9">
              <w:rPr>
                <w:rFonts w:ascii="Arial" w:hAnsi="Arial" w:cs="Arial"/>
                <w:bCs/>
                <w:lang w:val="el-GR"/>
              </w:rPr>
              <w:tab/>
            </w:r>
            <w:r w:rsidRPr="003540F9">
              <w:rPr>
                <w:rFonts w:ascii="Arial" w:hAnsi="Arial" w:cs="Arial"/>
                <w:bCs/>
                <w:lang w:val="el-GR"/>
              </w:rPr>
              <w:t>Ο βασικός νόμος τροποποιείται με την προσθήκη, αμέσως μετά το άρθρο 169ΣΤ, του ακόλουθου νέου άρθρου:</w:t>
            </w:r>
          </w:p>
        </w:tc>
      </w:tr>
      <w:tr w:rsidR="00973A44" w:rsidRPr="00E276C9" w14:paraId="344E5FD2" w14:textId="77777777" w:rsidTr="000D19D0">
        <w:tc>
          <w:tcPr>
            <w:tcW w:w="1071" w:type="pct"/>
            <w:tcBorders>
              <w:top w:val="nil"/>
              <w:bottom w:val="nil"/>
            </w:tcBorders>
          </w:tcPr>
          <w:p w14:paraId="74AF2E04" w14:textId="77777777" w:rsidR="00973A44" w:rsidRPr="003540F9" w:rsidRDefault="00973A44"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7F8534FA" w14:textId="77777777" w:rsidR="00973A44" w:rsidRPr="003540F9" w:rsidRDefault="00973A44" w:rsidP="003540F9">
            <w:pPr>
              <w:tabs>
                <w:tab w:val="left" w:pos="567"/>
              </w:tabs>
              <w:spacing w:line="360" w:lineRule="auto"/>
              <w:jc w:val="both"/>
              <w:rPr>
                <w:rFonts w:ascii="Arial" w:hAnsi="Arial" w:cs="Arial"/>
                <w:bCs/>
                <w:lang w:val="el-GR"/>
              </w:rPr>
            </w:pPr>
          </w:p>
        </w:tc>
      </w:tr>
      <w:tr w:rsidR="005236B5" w:rsidRPr="00E276C9" w14:paraId="7A2E3069" w14:textId="77777777" w:rsidTr="000D19D0">
        <w:tc>
          <w:tcPr>
            <w:tcW w:w="1071" w:type="pct"/>
            <w:tcBorders>
              <w:top w:val="nil"/>
              <w:bottom w:val="nil"/>
            </w:tcBorders>
          </w:tcPr>
          <w:p w14:paraId="3DBEBEA6"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59A4CB75" w14:textId="45648065" w:rsidR="005236B5" w:rsidRPr="003540F9" w:rsidRDefault="003540F9" w:rsidP="003540F9">
            <w:pPr>
              <w:tabs>
                <w:tab w:val="left" w:pos="567"/>
              </w:tabs>
              <w:spacing w:line="360" w:lineRule="auto"/>
              <w:ind w:right="145"/>
              <w:rPr>
                <w:rFonts w:ascii="Arial" w:hAnsi="Arial" w:cs="Arial"/>
                <w:bCs/>
                <w:lang w:val="el-GR"/>
              </w:rPr>
            </w:pPr>
            <w:r w:rsidRPr="003540F9">
              <w:rPr>
                <w:rFonts w:ascii="Arial" w:hAnsi="Arial" w:cs="Arial"/>
                <w:bCs/>
                <w:lang w:val="el-GR"/>
              </w:rPr>
              <w:t>«</w:t>
            </w:r>
            <w:r w:rsidR="005236B5" w:rsidRPr="003540F9">
              <w:rPr>
                <w:rFonts w:ascii="Arial" w:hAnsi="Arial" w:cs="Arial"/>
                <w:bCs/>
                <w:lang w:val="el-GR"/>
              </w:rPr>
              <w:t xml:space="preserve">Καθήκον </w:t>
            </w:r>
            <w:r w:rsidR="005236B5" w:rsidRPr="003540F9">
              <w:rPr>
                <w:rFonts w:ascii="Arial" w:hAnsi="Arial" w:cs="Arial"/>
                <w:bCs/>
                <w:iCs/>
                <w:lang w:val="el-GR"/>
              </w:rPr>
              <w:t>συμβούλων</w:t>
            </w:r>
            <w:r w:rsidR="005236B5" w:rsidRPr="003540F9">
              <w:rPr>
                <w:rFonts w:ascii="Arial" w:hAnsi="Arial" w:cs="Arial"/>
                <w:bCs/>
                <w:lang w:val="el-GR"/>
              </w:rPr>
              <w:t xml:space="preserve"> σε πιθανή </w:t>
            </w:r>
            <w:r w:rsidR="005236B5" w:rsidRPr="003540F9">
              <w:rPr>
                <w:rFonts w:ascii="Arial" w:hAnsi="Arial" w:cs="Arial"/>
                <w:bCs/>
                <w:iCs/>
                <w:lang w:val="el-GR"/>
              </w:rPr>
              <w:t>αφερεγγυότητα</w:t>
            </w:r>
            <w:r w:rsidR="005236B5" w:rsidRPr="003540F9">
              <w:rPr>
                <w:rFonts w:ascii="Arial" w:hAnsi="Arial" w:cs="Arial"/>
                <w:bCs/>
                <w:lang w:val="el-GR"/>
              </w:rPr>
              <w:t>.</w:t>
            </w:r>
          </w:p>
        </w:tc>
        <w:tc>
          <w:tcPr>
            <w:tcW w:w="2951" w:type="pct"/>
            <w:gridSpan w:val="6"/>
            <w:tcBorders>
              <w:top w:val="nil"/>
              <w:bottom w:val="nil"/>
            </w:tcBorders>
          </w:tcPr>
          <w:p w14:paraId="221E2996" w14:textId="31FA3FA0" w:rsidR="005236B5" w:rsidRPr="003540F9" w:rsidRDefault="005236B5" w:rsidP="003540F9">
            <w:pPr>
              <w:tabs>
                <w:tab w:val="left" w:pos="806"/>
                <w:tab w:val="left" w:pos="1226"/>
              </w:tabs>
              <w:spacing w:line="360" w:lineRule="auto"/>
              <w:ind w:left="88" w:right="141"/>
              <w:jc w:val="both"/>
              <w:rPr>
                <w:rFonts w:ascii="Arial" w:hAnsi="Arial" w:cs="Arial"/>
                <w:bCs/>
                <w:lang w:val="el-GR"/>
              </w:rPr>
            </w:pPr>
            <w:r w:rsidRPr="003540F9">
              <w:rPr>
                <w:rFonts w:ascii="Arial" w:hAnsi="Arial" w:cs="Arial"/>
                <w:bCs/>
                <w:lang w:val="el-GR"/>
              </w:rPr>
              <w:t>169</w:t>
            </w:r>
            <w:r w:rsidR="00766711" w:rsidRPr="003540F9">
              <w:rPr>
                <w:rFonts w:ascii="Arial" w:hAnsi="Arial" w:cs="Arial"/>
                <w:bCs/>
                <w:lang w:val="el-GR"/>
              </w:rPr>
              <w:t>Ζ</w:t>
            </w:r>
            <w:r w:rsidRPr="003540F9">
              <w:rPr>
                <w:rFonts w:ascii="Arial" w:hAnsi="Arial" w:cs="Arial"/>
                <w:bCs/>
                <w:lang w:val="el-GR"/>
              </w:rPr>
              <w:t xml:space="preserve">.-(1) </w:t>
            </w:r>
            <w:r w:rsidR="00EA2408" w:rsidRPr="003540F9">
              <w:rPr>
                <w:rFonts w:ascii="Arial" w:hAnsi="Arial" w:cs="Arial"/>
                <w:bCs/>
                <w:lang w:val="el-GR"/>
              </w:rPr>
              <w:t>Στην περίπτωση κατά την οποία,</w:t>
            </w:r>
            <w:r w:rsidRPr="003540F9">
              <w:rPr>
                <w:rFonts w:ascii="Arial" w:hAnsi="Arial" w:cs="Arial"/>
                <w:bCs/>
                <w:lang w:val="el-GR"/>
              </w:rPr>
              <w:t xml:space="preserve"> κατά οποιοδήποτε χρόνο </w:t>
            </w:r>
            <w:r w:rsidR="00766711" w:rsidRPr="003540F9">
              <w:rPr>
                <w:rFonts w:ascii="Arial" w:hAnsi="Arial" w:cs="Arial"/>
                <w:bCs/>
                <w:lang w:val="el-GR"/>
              </w:rPr>
              <w:t>υφίσταται</w:t>
            </w:r>
            <w:r w:rsidRPr="003540F9">
              <w:rPr>
                <w:rFonts w:ascii="Arial" w:hAnsi="Arial" w:cs="Arial"/>
                <w:bCs/>
                <w:lang w:val="el-GR"/>
              </w:rPr>
              <w:t xml:space="preserve"> πιθανότητα αφερεγγυότητας</w:t>
            </w:r>
            <w:r w:rsidR="00766711" w:rsidRPr="003540F9">
              <w:rPr>
                <w:rFonts w:ascii="Arial" w:hAnsi="Arial" w:cs="Arial"/>
                <w:bCs/>
                <w:lang w:val="el-GR"/>
              </w:rPr>
              <w:t>,</w:t>
            </w:r>
            <w:r w:rsidRPr="003540F9">
              <w:rPr>
                <w:rFonts w:ascii="Arial" w:hAnsi="Arial" w:cs="Arial"/>
                <w:bCs/>
                <w:lang w:val="el-GR"/>
              </w:rPr>
              <w:t xml:space="preserve"> καθ’ όλη τη διάρκεια του εν λόγω χρόνου οι σύμβουλοι </w:t>
            </w:r>
            <w:r w:rsidR="00766711" w:rsidRPr="003540F9">
              <w:rPr>
                <w:rFonts w:ascii="Arial" w:hAnsi="Arial" w:cs="Arial"/>
                <w:bCs/>
                <w:lang w:val="el-GR"/>
              </w:rPr>
              <w:t>της εταιρείας</w:t>
            </w:r>
            <w:r w:rsidRPr="003540F9">
              <w:rPr>
                <w:rFonts w:ascii="Arial" w:hAnsi="Arial" w:cs="Arial"/>
                <w:bCs/>
                <w:lang w:val="el-GR"/>
              </w:rPr>
              <w:t>, κατά την άσκηση των εξουσιών τους, λαμβάνουν υπόψη τα ακόλουθα:</w:t>
            </w:r>
          </w:p>
        </w:tc>
      </w:tr>
      <w:tr w:rsidR="005236B5" w:rsidRPr="00E276C9" w14:paraId="1FC49D13" w14:textId="77777777" w:rsidTr="000D19D0">
        <w:tc>
          <w:tcPr>
            <w:tcW w:w="1071" w:type="pct"/>
            <w:tcBorders>
              <w:top w:val="nil"/>
              <w:bottom w:val="nil"/>
            </w:tcBorders>
          </w:tcPr>
          <w:p w14:paraId="590432F0"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112318B4" w14:textId="77777777" w:rsidR="005236B5" w:rsidRPr="003540F9" w:rsidRDefault="005236B5"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0A775A01" w14:textId="77777777" w:rsidR="005236B5" w:rsidRPr="003540F9" w:rsidRDefault="005236B5" w:rsidP="003540F9">
            <w:pPr>
              <w:tabs>
                <w:tab w:val="left" w:pos="567"/>
              </w:tabs>
              <w:spacing w:line="360" w:lineRule="auto"/>
              <w:jc w:val="both"/>
              <w:rPr>
                <w:rFonts w:ascii="Arial" w:hAnsi="Arial" w:cs="Arial"/>
                <w:bCs/>
                <w:lang w:val="el-GR"/>
              </w:rPr>
            </w:pPr>
          </w:p>
        </w:tc>
      </w:tr>
      <w:tr w:rsidR="005236B5" w:rsidRPr="00E276C9" w14:paraId="26EF793F" w14:textId="77777777" w:rsidTr="000D19D0">
        <w:tc>
          <w:tcPr>
            <w:tcW w:w="1071" w:type="pct"/>
            <w:tcBorders>
              <w:top w:val="nil"/>
              <w:bottom w:val="nil"/>
            </w:tcBorders>
          </w:tcPr>
          <w:p w14:paraId="54CAAB08"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7E103688" w14:textId="77777777" w:rsidR="005236B5" w:rsidRPr="003540F9" w:rsidRDefault="005236B5"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4F08FD6F" w14:textId="2EF66592" w:rsidR="005236B5" w:rsidRPr="003540F9" w:rsidRDefault="005236B5" w:rsidP="003540F9">
            <w:pPr>
              <w:tabs>
                <w:tab w:val="left" w:pos="567"/>
              </w:tabs>
              <w:spacing w:line="360" w:lineRule="auto"/>
              <w:ind w:left="1674" w:hanging="506"/>
              <w:jc w:val="both"/>
              <w:rPr>
                <w:rFonts w:ascii="Arial" w:hAnsi="Arial" w:cs="Arial"/>
                <w:bCs/>
                <w:lang w:val="el-GR"/>
              </w:rPr>
            </w:pPr>
            <w:r w:rsidRPr="003540F9">
              <w:rPr>
                <w:rFonts w:ascii="Arial" w:hAnsi="Arial" w:cs="Arial"/>
                <w:bCs/>
                <w:lang w:val="el-GR"/>
              </w:rPr>
              <w:t xml:space="preserve">(α)  </w:t>
            </w:r>
            <w:r w:rsidR="00766711" w:rsidRPr="003540F9">
              <w:rPr>
                <w:rFonts w:ascii="Arial" w:hAnsi="Arial" w:cs="Arial"/>
                <w:bCs/>
                <w:lang w:val="el-GR"/>
              </w:rPr>
              <w:tab/>
            </w:r>
            <w:r w:rsidR="001C0A10" w:rsidRPr="003540F9">
              <w:rPr>
                <w:rFonts w:ascii="Arial" w:hAnsi="Arial" w:cs="Arial"/>
                <w:bCs/>
                <w:lang w:val="el-GR"/>
              </w:rPr>
              <w:t>Τ</w:t>
            </w:r>
            <w:r w:rsidRPr="003540F9">
              <w:rPr>
                <w:rFonts w:ascii="Arial" w:hAnsi="Arial" w:cs="Arial"/>
                <w:bCs/>
                <w:lang w:val="el-GR"/>
              </w:rPr>
              <w:t>α συμφέροντα των πιστωτών, των μελών και άλλων ενδιαφερόμενων μερών</w:t>
            </w:r>
            <w:r w:rsidR="00766711" w:rsidRPr="003540F9">
              <w:rPr>
                <w:rFonts w:ascii="Arial" w:hAnsi="Arial" w:cs="Arial"/>
                <w:bCs/>
                <w:lang w:val="el-GR"/>
              </w:rPr>
              <w:t>·</w:t>
            </w:r>
          </w:p>
        </w:tc>
      </w:tr>
      <w:tr w:rsidR="005236B5" w:rsidRPr="00E276C9" w14:paraId="561B42E0" w14:textId="77777777" w:rsidTr="000D19D0">
        <w:tc>
          <w:tcPr>
            <w:tcW w:w="1071" w:type="pct"/>
            <w:tcBorders>
              <w:top w:val="nil"/>
              <w:bottom w:val="nil"/>
            </w:tcBorders>
          </w:tcPr>
          <w:p w14:paraId="4C0B2B45"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6387D78C" w14:textId="77777777" w:rsidR="005236B5" w:rsidRPr="003540F9" w:rsidRDefault="005236B5"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6D64FBC2" w14:textId="77777777" w:rsidR="005236B5" w:rsidRPr="003540F9" w:rsidRDefault="005236B5" w:rsidP="003540F9">
            <w:pPr>
              <w:tabs>
                <w:tab w:val="left" w:pos="567"/>
              </w:tabs>
              <w:spacing w:line="360" w:lineRule="auto"/>
              <w:ind w:left="1674"/>
              <w:jc w:val="both"/>
              <w:rPr>
                <w:rFonts w:ascii="Arial" w:hAnsi="Arial" w:cs="Arial"/>
                <w:bCs/>
                <w:lang w:val="el-GR"/>
              </w:rPr>
            </w:pPr>
          </w:p>
        </w:tc>
      </w:tr>
      <w:tr w:rsidR="005236B5" w:rsidRPr="00E276C9" w14:paraId="2E21759A" w14:textId="77777777" w:rsidTr="000D19D0">
        <w:tc>
          <w:tcPr>
            <w:tcW w:w="1071" w:type="pct"/>
            <w:tcBorders>
              <w:top w:val="nil"/>
              <w:bottom w:val="nil"/>
            </w:tcBorders>
          </w:tcPr>
          <w:p w14:paraId="6EE17FE3"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5BF4129C" w14:textId="77777777" w:rsidR="005236B5" w:rsidRPr="003540F9" w:rsidRDefault="005236B5"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3D7AE149" w14:textId="774E4296" w:rsidR="005236B5" w:rsidRPr="003540F9" w:rsidRDefault="005236B5" w:rsidP="003540F9">
            <w:pPr>
              <w:tabs>
                <w:tab w:val="left" w:pos="567"/>
              </w:tabs>
              <w:spacing w:line="360" w:lineRule="auto"/>
              <w:ind w:left="1674" w:hanging="506"/>
              <w:jc w:val="both"/>
              <w:rPr>
                <w:rFonts w:ascii="Arial" w:hAnsi="Arial" w:cs="Arial"/>
                <w:bCs/>
                <w:lang w:val="el-GR"/>
              </w:rPr>
            </w:pPr>
            <w:r w:rsidRPr="003540F9">
              <w:rPr>
                <w:rFonts w:ascii="Arial" w:hAnsi="Arial" w:cs="Arial"/>
                <w:bCs/>
                <w:lang w:val="el-GR"/>
              </w:rPr>
              <w:t xml:space="preserve">(β) </w:t>
            </w:r>
            <w:r w:rsidR="00766711" w:rsidRPr="003540F9">
              <w:rPr>
                <w:rFonts w:ascii="Arial" w:hAnsi="Arial" w:cs="Arial"/>
                <w:bCs/>
                <w:lang w:val="el-GR"/>
              </w:rPr>
              <w:tab/>
            </w:r>
            <w:r w:rsidRPr="003540F9">
              <w:rPr>
                <w:rFonts w:ascii="Arial" w:hAnsi="Arial" w:cs="Arial"/>
                <w:bCs/>
                <w:lang w:val="el-GR"/>
              </w:rPr>
              <w:t>την ανάγκη να λαμβάνουν μέτρα για την αποφυγή της αφερεγγυότητας</w:t>
            </w:r>
            <w:r w:rsidR="00766711" w:rsidRPr="003540F9">
              <w:rPr>
                <w:rFonts w:ascii="Arial" w:hAnsi="Arial" w:cs="Arial"/>
                <w:bCs/>
                <w:lang w:val="el-GR"/>
              </w:rPr>
              <w:t>·</w:t>
            </w:r>
            <w:r w:rsidRPr="003540F9">
              <w:rPr>
                <w:rFonts w:ascii="Arial" w:hAnsi="Arial" w:cs="Arial"/>
                <w:bCs/>
                <w:lang w:val="el-GR"/>
              </w:rPr>
              <w:t xml:space="preserve"> και</w:t>
            </w:r>
          </w:p>
        </w:tc>
      </w:tr>
      <w:tr w:rsidR="005236B5" w:rsidRPr="00E276C9" w14:paraId="5DC2725B" w14:textId="77777777" w:rsidTr="000D19D0">
        <w:tc>
          <w:tcPr>
            <w:tcW w:w="1071" w:type="pct"/>
            <w:tcBorders>
              <w:top w:val="nil"/>
              <w:bottom w:val="nil"/>
            </w:tcBorders>
          </w:tcPr>
          <w:p w14:paraId="54A964BE"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018AB806" w14:textId="77777777" w:rsidR="005236B5" w:rsidRPr="003540F9" w:rsidRDefault="005236B5"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41C28057" w14:textId="77777777" w:rsidR="005236B5" w:rsidRPr="003540F9" w:rsidRDefault="005236B5" w:rsidP="003540F9">
            <w:pPr>
              <w:tabs>
                <w:tab w:val="left" w:pos="567"/>
              </w:tabs>
              <w:spacing w:line="360" w:lineRule="auto"/>
              <w:ind w:left="1674"/>
              <w:jc w:val="both"/>
              <w:rPr>
                <w:rFonts w:ascii="Arial" w:hAnsi="Arial" w:cs="Arial"/>
                <w:bCs/>
                <w:lang w:val="el-GR"/>
              </w:rPr>
            </w:pPr>
          </w:p>
        </w:tc>
      </w:tr>
      <w:tr w:rsidR="005236B5" w:rsidRPr="00E276C9" w14:paraId="58EDB638" w14:textId="77777777" w:rsidTr="000D19D0">
        <w:tc>
          <w:tcPr>
            <w:tcW w:w="1071" w:type="pct"/>
            <w:tcBorders>
              <w:top w:val="nil"/>
              <w:bottom w:val="nil"/>
            </w:tcBorders>
          </w:tcPr>
          <w:p w14:paraId="07A9EFD1"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1D61E7D7" w14:textId="77777777" w:rsidR="005236B5" w:rsidRPr="003540F9" w:rsidRDefault="005236B5"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5007DE73" w14:textId="227ABAB1" w:rsidR="005236B5" w:rsidRPr="003540F9" w:rsidRDefault="005236B5" w:rsidP="003540F9">
            <w:pPr>
              <w:tabs>
                <w:tab w:val="left" w:pos="567"/>
              </w:tabs>
              <w:spacing w:line="360" w:lineRule="auto"/>
              <w:ind w:left="1674" w:hanging="506"/>
              <w:jc w:val="both"/>
              <w:rPr>
                <w:rFonts w:ascii="Arial" w:hAnsi="Arial" w:cs="Arial"/>
                <w:bCs/>
                <w:lang w:val="el-GR"/>
              </w:rPr>
            </w:pPr>
            <w:r w:rsidRPr="003540F9">
              <w:rPr>
                <w:rFonts w:ascii="Arial" w:hAnsi="Arial" w:cs="Arial"/>
                <w:bCs/>
                <w:lang w:val="el-GR"/>
              </w:rPr>
              <w:t xml:space="preserve">(γ) </w:t>
            </w:r>
            <w:r w:rsidR="00766711" w:rsidRPr="003540F9">
              <w:rPr>
                <w:rFonts w:ascii="Arial" w:hAnsi="Arial" w:cs="Arial"/>
                <w:bCs/>
                <w:lang w:val="el-GR"/>
              </w:rPr>
              <w:tab/>
            </w:r>
            <w:r w:rsidRPr="003540F9">
              <w:rPr>
                <w:rFonts w:ascii="Arial" w:hAnsi="Arial" w:cs="Arial"/>
                <w:bCs/>
                <w:lang w:val="el-GR"/>
              </w:rPr>
              <w:t>την ανάγκη να απέχουν από πράξεις με πρόθεση ή βαριά αμέλεια που απειλούν τη βιωσιμότητα της επιχείρησης της εταιρείας.</w:t>
            </w:r>
          </w:p>
        </w:tc>
      </w:tr>
      <w:tr w:rsidR="005236B5" w:rsidRPr="00E276C9" w14:paraId="166A7A20" w14:textId="77777777" w:rsidTr="000D19D0">
        <w:tc>
          <w:tcPr>
            <w:tcW w:w="1071" w:type="pct"/>
            <w:tcBorders>
              <w:top w:val="nil"/>
              <w:bottom w:val="nil"/>
            </w:tcBorders>
          </w:tcPr>
          <w:p w14:paraId="32747762" w14:textId="77777777" w:rsidR="005236B5" w:rsidRPr="003540F9" w:rsidRDefault="005236B5"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3914B9CD" w14:textId="77777777" w:rsidR="005236B5" w:rsidRPr="003540F9" w:rsidRDefault="005236B5"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6B28C716" w14:textId="77777777" w:rsidR="005236B5" w:rsidRPr="003540F9" w:rsidRDefault="005236B5" w:rsidP="003540F9">
            <w:pPr>
              <w:tabs>
                <w:tab w:val="left" w:pos="567"/>
              </w:tabs>
              <w:spacing w:line="360" w:lineRule="auto"/>
              <w:jc w:val="both"/>
              <w:rPr>
                <w:rFonts w:ascii="Arial" w:hAnsi="Arial" w:cs="Arial"/>
                <w:bCs/>
                <w:lang w:val="el-GR"/>
              </w:rPr>
            </w:pPr>
          </w:p>
        </w:tc>
      </w:tr>
      <w:tr w:rsidR="00507E37" w:rsidRPr="00E276C9" w14:paraId="76F4C18C" w14:textId="77777777" w:rsidTr="000D19D0">
        <w:tc>
          <w:tcPr>
            <w:tcW w:w="1071" w:type="pct"/>
            <w:tcBorders>
              <w:top w:val="nil"/>
              <w:bottom w:val="nil"/>
            </w:tcBorders>
          </w:tcPr>
          <w:p w14:paraId="0DDBDD18" w14:textId="77777777" w:rsidR="00507E37" w:rsidRPr="003540F9" w:rsidRDefault="00507E37"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46BD8F6D" w14:textId="77777777" w:rsidR="00507E37" w:rsidRPr="003540F9" w:rsidRDefault="00507E37"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71341ACB" w14:textId="21C5F56F" w:rsidR="00507E37" w:rsidRPr="003540F9" w:rsidRDefault="003540F9" w:rsidP="003540F9">
            <w:pPr>
              <w:tabs>
                <w:tab w:val="left" w:pos="806"/>
                <w:tab w:val="left" w:pos="1226"/>
              </w:tabs>
              <w:spacing w:line="360" w:lineRule="auto"/>
              <w:ind w:left="88" w:right="141"/>
              <w:jc w:val="both"/>
              <w:rPr>
                <w:rFonts w:ascii="Arial" w:hAnsi="Arial" w:cs="Arial"/>
                <w:bCs/>
                <w:lang w:val="el-GR"/>
              </w:rPr>
            </w:pPr>
            <w:r>
              <w:rPr>
                <w:rFonts w:ascii="Arial" w:hAnsi="Arial" w:cs="Arial"/>
                <w:bCs/>
                <w:lang w:val="el-GR"/>
              </w:rPr>
              <w:tab/>
            </w:r>
            <w:r w:rsidR="002D3D03" w:rsidRPr="003540F9">
              <w:rPr>
                <w:rFonts w:ascii="Arial" w:hAnsi="Arial" w:cs="Arial"/>
                <w:bCs/>
                <w:lang w:val="el-GR"/>
              </w:rPr>
              <w:t>(</w:t>
            </w:r>
            <w:r w:rsidR="00507E37" w:rsidRPr="003540F9">
              <w:rPr>
                <w:rFonts w:ascii="Arial" w:hAnsi="Arial" w:cs="Arial"/>
                <w:bCs/>
                <w:lang w:val="el-GR"/>
              </w:rPr>
              <w:t>2</w:t>
            </w:r>
            <w:r w:rsidR="002D3D03" w:rsidRPr="003540F9">
              <w:rPr>
                <w:rFonts w:ascii="Arial" w:hAnsi="Arial" w:cs="Arial"/>
                <w:bCs/>
                <w:lang w:val="el-GR"/>
              </w:rPr>
              <w:t>)</w:t>
            </w:r>
            <w:r>
              <w:rPr>
                <w:rFonts w:ascii="Arial" w:hAnsi="Arial" w:cs="Arial"/>
                <w:bCs/>
                <w:lang w:val="el-GR"/>
              </w:rPr>
              <w:tab/>
            </w:r>
            <w:r w:rsidR="00507E37" w:rsidRPr="003540F9">
              <w:rPr>
                <w:rFonts w:ascii="Arial" w:hAnsi="Arial" w:cs="Arial"/>
                <w:bCs/>
                <w:lang w:val="el-GR"/>
              </w:rPr>
              <w:t xml:space="preserve">Οι διατάξεις </w:t>
            </w:r>
            <w:proofErr w:type="spellStart"/>
            <w:r w:rsidR="00507E37" w:rsidRPr="003540F9">
              <w:rPr>
                <w:rFonts w:ascii="Arial" w:hAnsi="Arial" w:cs="Arial"/>
                <w:bCs/>
                <w:lang w:val="el-GR"/>
              </w:rPr>
              <w:t>τoυ</w:t>
            </w:r>
            <w:proofErr w:type="spellEnd"/>
            <w:r w:rsidR="00507E37" w:rsidRPr="003540F9">
              <w:rPr>
                <w:rFonts w:ascii="Arial" w:hAnsi="Arial" w:cs="Arial"/>
                <w:bCs/>
                <w:lang w:val="el-GR"/>
              </w:rPr>
              <w:t xml:space="preserve"> εδαφίου (1) δεν επηρεάζουν οποιουσδήποτε άλλους παράγοντες</w:t>
            </w:r>
            <w:r w:rsidR="002D3D03" w:rsidRPr="003540F9">
              <w:rPr>
                <w:rFonts w:ascii="Arial" w:hAnsi="Arial" w:cs="Arial"/>
                <w:bCs/>
                <w:lang w:val="el-GR"/>
              </w:rPr>
              <w:t xml:space="preserve"> τους οποίους</w:t>
            </w:r>
            <w:r w:rsidR="00507E37" w:rsidRPr="003540F9">
              <w:rPr>
                <w:rFonts w:ascii="Arial" w:hAnsi="Arial" w:cs="Arial"/>
                <w:bCs/>
                <w:lang w:val="el-GR"/>
              </w:rPr>
              <w:t xml:space="preserve"> οι σύμβουλοι οφείλουν να λαμβάνουν υπόψη κατά την άσκηση των εξουσιών τους σύμφωνα με οποιοδήποτε νόμο ή σύμφωνα με το </w:t>
            </w:r>
            <w:proofErr w:type="spellStart"/>
            <w:r w:rsidR="00507E37" w:rsidRPr="003540F9">
              <w:rPr>
                <w:rFonts w:ascii="Arial" w:hAnsi="Arial" w:cs="Arial"/>
                <w:bCs/>
                <w:lang w:val="el-GR"/>
              </w:rPr>
              <w:t>κοινοδίκαιο</w:t>
            </w:r>
            <w:proofErr w:type="spellEnd"/>
            <w:r w:rsidR="00507E37" w:rsidRPr="003540F9">
              <w:rPr>
                <w:rFonts w:ascii="Arial" w:hAnsi="Arial" w:cs="Arial"/>
                <w:bCs/>
                <w:lang w:val="el-GR"/>
              </w:rPr>
              <w:t>.</w:t>
            </w:r>
          </w:p>
        </w:tc>
      </w:tr>
      <w:tr w:rsidR="00766711" w:rsidRPr="00E276C9" w14:paraId="464DC14E" w14:textId="77777777" w:rsidTr="000D19D0">
        <w:tc>
          <w:tcPr>
            <w:tcW w:w="1071" w:type="pct"/>
            <w:tcBorders>
              <w:top w:val="nil"/>
              <w:bottom w:val="nil"/>
            </w:tcBorders>
          </w:tcPr>
          <w:p w14:paraId="646D9481" w14:textId="77777777" w:rsidR="00766711" w:rsidRPr="003540F9" w:rsidRDefault="00766711"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5AE70522" w14:textId="77777777" w:rsidR="00766711" w:rsidRPr="003540F9" w:rsidRDefault="00766711"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6BBCD53F" w14:textId="77777777" w:rsidR="00766711" w:rsidRPr="003540F9" w:rsidRDefault="00766711" w:rsidP="003540F9">
            <w:pPr>
              <w:tabs>
                <w:tab w:val="left" w:pos="806"/>
                <w:tab w:val="left" w:pos="1226"/>
              </w:tabs>
              <w:spacing w:line="360" w:lineRule="auto"/>
              <w:ind w:left="88" w:right="141"/>
              <w:jc w:val="both"/>
              <w:rPr>
                <w:rFonts w:ascii="Arial" w:hAnsi="Arial" w:cs="Arial"/>
                <w:bCs/>
                <w:lang w:val="el-GR"/>
              </w:rPr>
            </w:pPr>
          </w:p>
        </w:tc>
      </w:tr>
      <w:tr w:rsidR="00766711" w:rsidRPr="00E276C9" w14:paraId="2A050AAD" w14:textId="77777777" w:rsidTr="000D19D0">
        <w:tc>
          <w:tcPr>
            <w:tcW w:w="1071" w:type="pct"/>
            <w:tcBorders>
              <w:top w:val="nil"/>
              <w:bottom w:val="nil"/>
            </w:tcBorders>
          </w:tcPr>
          <w:p w14:paraId="0253F207" w14:textId="77777777" w:rsidR="00766711" w:rsidRPr="003540F9" w:rsidRDefault="00766711"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6978A49F" w14:textId="77777777" w:rsidR="00766711" w:rsidRPr="003540F9" w:rsidRDefault="00766711"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54505CCD" w14:textId="25E2504E" w:rsidR="00766711" w:rsidRPr="003540F9" w:rsidRDefault="003540F9" w:rsidP="003540F9">
            <w:pPr>
              <w:tabs>
                <w:tab w:val="left" w:pos="806"/>
                <w:tab w:val="left" w:pos="1226"/>
              </w:tabs>
              <w:spacing w:line="360" w:lineRule="auto"/>
              <w:ind w:left="88" w:right="141"/>
              <w:jc w:val="both"/>
              <w:rPr>
                <w:rFonts w:ascii="Arial" w:hAnsi="Arial" w:cs="Arial"/>
                <w:bCs/>
                <w:lang w:val="el-GR"/>
              </w:rPr>
            </w:pPr>
            <w:r>
              <w:rPr>
                <w:rFonts w:ascii="Arial" w:hAnsi="Arial" w:cs="Arial"/>
                <w:bCs/>
                <w:lang w:val="el-GR"/>
              </w:rPr>
              <w:tab/>
            </w:r>
            <w:r w:rsidR="00766711" w:rsidRPr="003540F9">
              <w:rPr>
                <w:rFonts w:ascii="Arial" w:hAnsi="Arial" w:cs="Arial"/>
                <w:bCs/>
                <w:lang w:val="el-GR"/>
              </w:rPr>
              <w:t>(3)</w:t>
            </w:r>
            <w:r>
              <w:rPr>
                <w:rFonts w:ascii="Arial" w:hAnsi="Arial" w:cs="Arial"/>
                <w:bCs/>
                <w:lang w:val="el-GR"/>
              </w:rPr>
              <w:tab/>
            </w:r>
            <w:r w:rsidR="00766711" w:rsidRPr="003540F9">
              <w:rPr>
                <w:rFonts w:ascii="Arial" w:hAnsi="Arial" w:cs="Arial"/>
                <w:bCs/>
                <w:lang w:val="el-GR"/>
              </w:rPr>
              <w:t>Για τους σκοπούς του παρόντος άρθρου «αφερεγγυότητα» και «πιθανότητα αφερεγγυότητας» έχουν την έννοια που αποδίδεται στους όρους αυτούς από το άρθρο 202Ν.».</w:t>
            </w:r>
          </w:p>
        </w:tc>
      </w:tr>
      <w:tr w:rsidR="00507E37" w:rsidRPr="00E276C9" w14:paraId="6191D820" w14:textId="77777777" w:rsidTr="000D19D0">
        <w:tc>
          <w:tcPr>
            <w:tcW w:w="1071" w:type="pct"/>
            <w:tcBorders>
              <w:top w:val="nil"/>
              <w:bottom w:val="nil"/>
            </w:tcBorders>
          </w:tcPr>
          <w:p w14:paraId="26B215F7" w14:textId="77777777" w:rsidR="00507E37" w:rsidRPr="003540F9" w:rsidRDefault="00507E37"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1901732F" w14:textId="77777777" w:rsidR="00507E37" w:rsidRPr="003540F9" w:rsidRDefault="00507E37"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67AC8C5E" w14:textId="77777777" w:rsidR="00507E37" w:rsidRPr="003540F9" w:rsidRDefault="00507E37" w:rsidP="003540F9">
            <w:pPr>
              <w:tabs>
                <w:tab w:val="left" w:pos="567"/>
              </w:tabs>
              <w:spacing w:line="360" w:lineRule="auto"/>
              <w:jc w:val="both"/>
              <w:rPr>
                <w:rFonts w:ascii="Arial" w:hAnsi="Arial" w:cs="Arial"/>
                <w:bCs/>
                <w:lang w:val="el-GR"/>
              </w:rPr>
            </w:pPr>
          </w:p>
        </w:tc>
      </w:tr>
      <w:tr w:rsidR="00507E37" w:rsidRPr="00E276C9" w14:paraId="3935A064" w14:textId="77777777" w:rsidTr="000D19D0">
        <w:tc>
          <w:tcPr>
            <w:tcW w:w="1071" w:type="pct"/>
            <w:tcBorders>
              <w:top w:val="nil"/>
              <w:bottom w:val="nil"/>
            </w:tcBorders>
          </w:tcPr>
          <w:p w14:paraId="331D25A2" w14:textId="77777777" w:rsidR="00507E37" w:rsidRPr="003540F9" w:rsidRDefault="00507E37" w:rsidP="00766711">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w:t>
            </w:r>
            <w:r w:rsidRPr="003540F9">
              <w:rPr>
                <w:rFonts w:ascii="Arial" w:hAnsi="Arial" w:cs="Arial"/>
                <w:bCs/>
                <w:iCs/>
                <w:lang w:val="en-US"/>
              </w:rPr>
              <w:t>A</w:t>
            </w:r>
            <w:r w:rsidRPr="003540F9">
              <w:rPr>
                <w:rFonts w:ascii="Arial" w:hAnsi="Arial" w:cs="Arial"/>
                <w:bCs/>
                <w:iCs/>
                <w:lang w:val="el-GR"/>
              </w:rPr>
              <w:t xml:space="preserve"> </w:t>
            </w:r>
            <w:r w:rsidRPr="003540F9">
              <w:rPr>
                <w:rFonts w:ascii="Arial" w:hAnsi="Arial" w:cs="Arial"/>
                <w:bCs/>
                <w:iCs/>
                <w:lang w:val="el-GR"/>
              </w:rPr>
              <w:lastRenderedPageBreak/>
              <w:t>του βασικού νόμου.</w:t>
            </w:r>
          </w:p>
        </w:tc>
        <w:tc>
          <w:tcPr>
            <w:tcW w:w="3929" w:type="pct"/>
            <w:gridSpan w:val="12"/>
            <w:tcBorders>
              <w:top w:val="nil"/>
              <w:bottom w:val="nil"/>
            </w:tcBorders>
          </w:tcPr>
          <w:p w14:paraId="003981CF" w14:textId="3ABAF08D" w:rsidR="00507E37" w:rsidRPr="003540F9" w:rsidRDefault="00507E37" w:rsidP="00E276C9">
            <w:pPr>
              <w:tabs>
                <w:tab w:val="left" w:pos="567"/>
              </w:tabs>
              <w:spacing w:line="360" w:lineRule="auto"/>
              <w:ind w:left="88" w:right="141"/>
              <w:jc w:val="both"/>
              <w:rPr>
                <w:rFonts w:ascii="Arial" w:hAnsi="Arial" w:cs="Arial"/>
                <w:bCs/>
                <w:lang w:val="el-GR"/>
              </w:rPr>
            </w:pPr>
            <w:r w:rsidRPr="003540F9">
              <w:rPr>
                <w:rFonts w:ascii="Arial" w:hAnsi="Arial" w:cs="Arial"/>
                <w:bCs/>
                <w:lang w:val="el-GR"/>
              </w:rPr>
              <w:lastRenderedPageBreak/>
              <w:t>4.</w:t>
            </w:r>
            <w:r w:rsidR="00E276C9">
              <w:rPr>
                <w:rFonts w:ascii="Arial" w:hAnsi="Arial" w:cs="Arial"/>
                <w:bCs/>
                <w:lang w:val="el-GR"/>
              </w:rPr>
              <w:tab/>
            </w:r>
            <w:r w:rsidRPr="003540F9">
              <w:rPr>
                <w:rFonts w:ascii="Arial" w:hAnsi="Arial" w:cs="Arial"/>
                <w:bCs/>
                <w:lang w:val="el-GR"/>
              </w:rPr>
              <w:t>Το άρθρο 202Α του βασικού νόμου τροποποιείται ως ακολούθως:</w:t>
            </w:r>
          </w:p>
        </w:tc>
      </w:tr>
      <w:tr w:rsidR="00507E37" w:rsidRPr="00E276C9" w14:paraId="1113D4CA" w14:textId="77777777" w:rsidTr="000D19D0">
        <w:tc>
          <w:tcPr>
            <w:tcW w:w="1071" w:type="pct"/>
            <w:tcBorders>
              <w:top w:val="nil"/>
              <w:bottom w:val="nil"/>
            </w:tcBorders>
          </w:tcPr>
          <w:p w14:paraId="5956ED07" w14:textId="77777777" w:rsidR="00507E37" w:rsidRPr="003540F9" w:rsidRDefault="00507E37" w:rsidP="00EA2408">
            <w:pPr>
              <w:tabs>
                <w:tab w:val="left" w:pos="567"/>
              </w:tabs>
              <w:spacing w:line="360" w:lineRule="auto"/>
              <w:rPr>
                <w:rFonts w:ascii="Arial" w:hAnsi="Arial" w:cs="Arial"/>
                <w:bCs/>
                <w:iCs/>
                <w:lang w:val="el-GR"/>
              </w:rPr>
            </w:pPr>
          </w:p>
        </w:tc>
        <w:tc>
          <w:tcPr>
            <w:tcW w:w="977" w:type="pct"/>
            <w:gridSpan w:val="6"/>
            <w:tcBorders>
              <w:top w:val="nil"/>
              <w:bottom w:val="nil"/>
            </w:tcBorders>
          </w:tcPr>
          <w:p w14:paraId="76CFFF74" w14:textId="77777777" w:rsidR="00507E37" w:rsidRPr="003540F9" w:rsidRDefault="00507E37" w:rsidP="003540F9">
            <w:pPr>
              <w:tabs>
                <w:tab w:val="left" w:pos="567"/>
              </w:tabs>
              <w:spacing w:line="360" w:lineRule="auto"/>
              <w:jc w:val="right"/>
              <w:rPr>
                <w:rFonts w:ascii="Arial" w:hAnsi="Arial" w:cs="Arial"/>
                <w:bCs/>
                <w:lang w:val="el-GR"/>
              </w:rPr>
            </w:pPr>
          </w:p>
        </w:tc>
        <w:tc>
          <w:tcPr>
            <w:tcW w:w="2951" w:type="pct"/>
            <w:gridSpan w:val="6"/>
            <w:tcBorders>
              <w:top w:val="nil"/>
              <w:bottom w:val="nil"/>
            </w:tcBorders>
          </w:tcPr>
          <w:p w14:paraId="24880425" w14:textId="77777777" w:rsidR="00507E37" w:rsidRPr="003540F9" w:rsidRDefault="00507E37" w:rsidP="003540F9">
            <w:pPr>
              <w:tabs>
                <w:tab w:val="left" w:pos="567"/>
              </w:tabs>
              <w:spacing w:line="360" w:lineRule="auto"/>
              <w:jc w:val="both"/>
              <w:rPr>
                <w:rFonts w:ascii="Arial" w:hAnsi="Arial" w:cs="Arial"/>
                <w:bCs/>
                <w:lang w:val="el-GR"/>
              </w:rPr>
            </w:pPr>
          </w:p>
        </w:tc>
      </w:tr>
      <w:tr w:rsidR="00507E37" w:rsidRPr="00E276C9" w14:paraId="5DC5EDD7" w14:textId="77777777" w:rsidTr="000D19D0">
        <w:tc>
          <w:tcPr>
            <w:tcW w:w="1071" w:type="pct"/>
            <w:tcBorders>
              <w:top w:val="nil"/>
              <w:bottom w:val="nil"/>
            </w:tcBorders>
          </w:tcPr>
          <w:p w14:paraId="40D6F897" w14:textId="77777777" w:rsidR="00507E37" w:rsidRPr="003540F9" w:rsidRDefault="00507E37"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120B7CF8" w14:textId="2D63CB72" w:rsidR="00507E37" w:rsidRPr="003540F9" w:rsidRDefault="00507E37" w:rsidP="00E276C9">
            <w:pPr>
              <w:tabs>
                <w:tab w:val="left" w:pos="567"/>
              </w:tabs>
              <w:spacing w:line="360" w:lineRule="auto"/>
              <w:ind w:left="1172" w:hanging="567"/>
              <w:jc w:val="both"/>
              <w:rPr>
                <w:rFonts w:ascii="Arial" w:hAnsi="Arial" w:cs="Arial"/>
                <w:bCs/>
                <w:lang w:val="el-GR"/>
              </w:rPr>
            </w:pPr>
            <w:r w:rsidRPr="003540F9">
              <w:rPr>
                <w:rFonts w:ascii="Arial" w:hAnsi="Arial" w:cs="Arial"/>
                <w:bCs/>
                <w:lang w:val="el-GR"/>
              </w:rPr>
              <w:t>(α)</w:t>
            </w:r>
            <w:r w:rsidRPr="003540F9">
              <w:rPr>
                <w:rFonts w:ascii="Arial" w:hAnsi="Arial" w:cs="Arial"/>
                <w:bCs/>
                <w:lang w:val="el-GR"/>
              </w:rPr>
              <w:tab/>
              <w:t xml:space="preserve">Με την αντικατάσταση της παραγράφου (α) του εδαφίου (1) με την ακόλουθη παράγραφο: </w:t>
            </w:r>
          </w:p>
        </w:tc>
      </w:tr>
      <w:tr w:rsidR="00507E37" w:rsidRPr="00E276C9" w14:paraId="74F1B0EC" w14:textId="77777777" w:rsidTr="000D19D0">
        <w:tc>
          <w:tcPr>
            <w:tcW w:w="1071" w:type="pct"/>
            <w:tcBorders>
              <w:top w:val="nil"/>
              <w:bottom w:val="nil"/>
            </w:tcBorders>
          </w:tcPr>
          <w:p w14:paraId="0D423058" w14:textId="77777777" w:rsidR="00507E37" w:rsidRPr="003540F9" w:rsidRDefault="00507E37" w:rsidP="00EA2408">
            <w:pPr>
              <w:tabs>
                <w:tab w:val="left" w:pos="567"/>
              </w:tabs>
              <w:spacing w:line="360" w:lineRule="auto"/>
              <w:rPr>
                <w:rFonts w:ascii="Arial" w:hAnsi="Arial" w:cs="Arial"/>
                <w:bCs/>
                <w:iCs/>
                <w:lang w:val="el-GR"/>
              </w:rPr>
            </w:pPr>
          </w:p>
        </w:tc>
        <w:tc>
          <w:tcPr>
            <w:tcW w:w="435" w:type="pct"/>
            <w:tcBorders>
              <w:top w:val="nil"/>
              <w:bottom w:val="nil"/>
            </w:tcBorders>
          </w:tcPr>
          <w:p w14:paraId="3F454E46" w14:textId="77777777" w:rsidR="00507E37" w:rsidRPr="003540F9" w:rsidRDefault="00507E37" w:rsidP="003540F9">
            <w:pPr>
              <w:tabs>
                <w:tab w:val="left" w:pos="567"/>
              </w:tabs>
              <w:spacing w:line="360" w:lineRule="auto"/>
              <w:jc w:val="right"/>
              <w:rPr>
                <w:rFonts w:ascii="Arial" w:hAnsi="Arial" w:cs="Arial"/>
                <w:bCs/>
                <w:lang w:val="el-GR"/>
              </w:rPr>
            </w:pPr>
          </w:p>
        </w:tc>
        <w:tc>
          <w:tcPr>
            <w:tcW w:w="3493" w:type="pct"/>
            <w:gridSpan w:val="11"/>
            <w:tcBorders>
              <w:top w:val="nil"/>
              <w:bottom w:val="nil"/>
            </w:tcBorders>
          </w:tcPr>
          <w:p w14:paraId="60D8B702" w14:textId="77777777" w:rsidR="00507E37" w:rsidRPr="003540F9" w:rsidRDefault="00507E37" w:rsidP="003540F9">
            <w:pPr>
              <w:tabs>
                <w:tab w:val="left" w:pos="567"/>
              </w:tabs>
              <w:spacing w:line="360" w:lineRule="auto"/>
              <w:jc w:val="both"/>
              <w:rPr>
                <w:rFonts w:ascii="Arial" w:hAnsi="Arial" w:cs="Arial"/>
                <w:bCs/>
                <w:lang w:val="el-GR"/>
              </w:rPr>
            </w:pPr>
          </w:p>
        </w:tc>
      </w:tr>
      <w:tr w:rsidR="005236B5" w:rsidRPr="00E276C9" w14:paraId="21504D7C" w14:textId="77777777" w:rsidTr="000D19D0">
        <w:tc>
          <w:tcPr>
            <w:tcW w:w="1071" w:type="pct"/>
            <w:tcBorders>
              <w:top w:val="nil"/>
              <w:bottom w:val="nil"/>
            </w:tcBorders>
          </w:tcPr>
          <w:p w14:paraId="771D4ED5" w14:textId="77777777" w:rsidR="005236B5" w:rsidRPr="003540F9" w:rsidRDefault="005236B5" w:rsidP="00EA2408">
            <w:pPr>
              <w:tabs>
                <w:tab w:val="left" w:pos="567"/>
              </w:tabs>
              <w:spacing w:line="360" w:lineRule="auto"/>
              <w:rPr>
                <w:rFonts w:ascii="Arial" w:hAnsi="Arial" w:cs="Arial"/>
                <w:bCs/>
                <w:iCs/>
                <w:lang w:val="el-GR"/>
              </w:rPr>
            </w:pPr>
          </w:p>
        </w:tc>
        <w:tc>
          <w:tcPr>
            <w:tcW w:w="435" w:type="pct"/>
            <w:tcBorders>
              <w:top w:val="nil"/>
              <w:bottom w:val="nil"/>
            </w:tcBorders>
          </w:tcPr>
          <w:p w14:paraId="3A664062" w14:textId="77777777" w:rsidR="005236B5" w:rsidRPr="003540F9" w:rsidRDefault="005236B5" w:rsidP="003540F9">
            <w:pPr>
              <w:tabs>
                <w:tab w:val="left" w:pos="567"/>
              </w:tabs>
              <w:spacing w:line="360" w:lineRule="auto"/>
              <w:jc w:val="right"/>
              <w:rPr>
                <w:rFonts w:ascii="Arial" w:hAnsi="Arial" w:cs="Arial"/>
                <w:bCs/>
                <w:lang w:val="el-GR"/>
              </w:rPr>
            </w:pPr>
          </w:p>
        </w:tc>
        <w:tc>
          <w:tcPr>
            <w:tcW w:w="3493" w:type="pct"/>
            <w:gridSpan w:val="11"/>
            <w:tcBorders>
              <w:top w:val="nil"/>
              <w:bottom w:val="nil"/>
            </w:tcBorders>
          </w:tcPr>
          <w:p w14:paraId="7FC0C4F1" w14:textId="3F5D8212" w:rsidR="005236B5" w:rsidRPr="003540F9" w:rsidRDefault="00507E37" w:rsidP="00E276C9">
            <w:pPr>
              <w:tabs>
                <w:tab w:val="left" w:pos="567"/>
              </w:tabs>
              <w:spacing w:line="360" w:lineRule="auto"/>
              <w:ind w:left="991" w:hanging="619"/>
              <w:jc w:val="both"/>
              <w:rPr>
                <w:rFonts w:ascii="Arial" w:hAnsi="Arial" w:cs="Arial"/>
                <w:bCs/>
                <w:lang w:val="el-GR"/>
              </w:rPr>
            </w:pPr>
            <w:r w:rsidRPr="003540F9">
              <w:rPr>
                <w:rFonts w:ascii="Arial" w:hAnsi="Arial" w:cs="Arial"/>
                <w:bCs/>
                <w:lang w:val="el-GR"/>
              </w:rPr>
              <w:t>«(α)</w:t>
            </w:r>
            <w:r w:rsidR="00E276C9">
              <w:rPr>
                <w:rFonts w:ascii="Arial" w:hAnsi="Arial" w:cs="Arial"/>
                <w:bCs/>
                <w:lang w:val="el-GR"/>
              </w:rPr>
              <w:tab/>
            </w:r>
            <w:r w:rsidRPr="003540F9">
              <w:rPr>
                <w:rFonts w:ascii="Arial" w:hAnsi="Arial" w:cs="Arial"/>
                <w:bCs/>
                <w:lang w:val="el-GR"/>
              </w:rPr>
              <w:t xml:space="preserve">Εταιρεία τελεί σε αφερεγγυότητα ή </w:t>
            </w:r>
            <w:r w:rsidR="00766711" w:rsidRPr="003540F9">
              <w:rPr>
                <w:rFonts w:ascii="Arial" w:hAnsi="Arial" w:cs="Arial"/>
                <w:bCs/>
                <w:lang w:val="el-GR"/>
              </w:rPr>
              <w:t>υφίσταται</w:t>
            </w:r>
            <w:r w:rsidRPr="003540F9">
              <w:rPr>
                <w:rFonts w:ascii="Arial" w:hAnsi="Arial" w:cs="Arial"/>
                <w:bCs/>
                <w:lang w:val="el-GR"/>
              </w:rPr>
              <w:t xml:space="preserve"> πιθανότητα αφερεγγυότητας, και»</w:t>
            </w:r>
            <w:r w:rsidR="00924DD3" w:rsidRPr="003540F9">
              <w:rPr>
                <w:rFonts w:ascii="Arial" w:hAnsi="Arial" w:cs="Arial"/>
                <w:bCs/>
                <w:lang w:val="el-GR"/>
              </w:rPr>
              <w:t>· και</w:t>
            </w:r>
          </w:p>
        </w:tc>
      </w:tr>
      <w:tr w:rsidR="00973A44" w:rsidRPr="00E276C9" w14:paraId="4B3F9498" w14:textId="77777777" w:rsidTr="000D19D0">
        <w:tc>
          <w:tcPr>
            <w:tcW w:w="1071" w:type="pct"/>
            <w:tcBorders>
              <w:top w:val="nil"/>
              <w:bottom w:val="nil"/>
            </w:tcBorders>
          </w:tcPr>
          <w:p w14:paraId="20B9524F" w14:textId="77777777" w:rsidR="00973A44" w:rsidRPr="003540F9" w:rsidRDefault="00973A44"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00976663" w14:textId="77777777" w:rsidR="00973A44" w:rsidRPr="003540F9" w:rsidRDefault="00973A44" w:rsidP="003540F9">
            <w:pPr>
              <w:tabs>
                <w:tab w:val="left" w:pos="567"/>
              </w:tabs>
              <w:spacing w:line="360" w:lineRule="auto"/>
              <w:jc w:val="both"/>
              <w:rPr>
                <w:rFonts w:ascii="Arial" w:hAnsi="Arial" w:cs="Arial"/>
                <w:bCs/>
                <w:lang w:val="el-GR"/>
              </w:rPr>
            </w:pPr>
          </w:p>
        </w:tc>
      </w:tr>
      <w:tr w:rsidR="00507E37" w:rsidRPr="00E276C9" w14:paraId="1F425D51" w14:textId="77777777" w:rsidTr="000D19D0">
        <w:tc>
          <w:tcPr>
            <w:tcW w:w="1071" w:type="pct"/>
            <w:tcBorders>
              <w:top w:val="nil"/>
              <w:bottom w:val="nil"/>
            </w:tcBorders>
          </w:tcPr>
          <w:p w14:paraId="613460A3" w14:textId="77777777" w:rsidR="00507E37" w:rsidRPr="003540F9" w:rsidRDefault="00507E37"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316C3537" w14:textId="59312A24" w:rsidR="00507E37" w:rsidRPr="003540F9" w:rsidRDefault="00507E37" w:rsidP="00E276C9">
            <w:pPr>
              <w:tabs>
                <w:tab w:val="left" w:pos="567"/>
              </w:tabs>
              <w:spacing w:line="360" w:lineRule="auto"/>
              <w:ind w:left="1172" w:hanging="567"/>
              <w:jc w:val="both"/>
              <w:rPr>
                <w:rFonts w:ascii="Arial" w:hAnsi="Arial" w:cs="Arial"/>
                <w:bCs/>
                <w:lang w:val="el-GR"/>
              </w:rPr>
            </w:pPr>
            <w:r w:rsidRPr="003540F9">
              <w:rPr>
                <w:rFonts w:ascii="Arial" w:hAnsi="Arial" w:cs="Arial"/>
                <w:bCs/>
                <w:lang w:val="el-GR"/>
              </w:rPr>
              <w:t>(β)</w:t>
            </w:r>
            <w:r w:rsidRPr="003540F9">
              <w:rPr>
                <w:rFonts w:ascii="Arial" w:hAnsi="Arial" w:cs="Arial"/>
                <w:bCs/>
                <w:lang w:val="el-GR"/>
              </w:rPr>
              <w:tab/>
            </w:r>
            <w:r w:rsidR="00924DD3" w:rsidRPr="003540F9">
              <w:rPr>
                <w:rFonts w:ascii="Arial" w:hAnsi="Arial" w:cs="Arial"/>
                <w:bCs/>
                <w:lang w:val="el-GR"/>
              </w:rPr>
              <w:t xml:space="preserve">με την αντικατάσταση από το </w:t>
            </w:r>
            <w:r w:rsidRPr="003540F9">
              <w:rPr>
                <w:rFonts w:ascii="Arial" w:hAnsi="Arial" w:cs="Arial"/>
                <w:bCs/>
                <w:lang w:val="el-GR"/>
              </w:rPr>
              <w:t xml:space="preserve">εδάφιο (4) </w:t>
            </w:r>
            <w:r w:rsidR="00924DD3" w:rsidRPr="003540F9">
              <w:rPr>
                <w:rFonts w:ascii="Arial" w:hAnsi="Arial" w:cs="Arial"/>
                <w:bCs/>
                <w:lang w:val="el-GR"/>
              </w:rPr>
              <w:t>της φράσης «η εταιρεία ήταν πιθανόν ανίκανη να πληρώσει τα χρέη της»</w:t>
            </w:r>
            <w:r w:rsidR="00F44BF2" w:rsidRPr="003540F9">
              <w:rPr>
                <w:rFonts w:ascii="Arial" w:hAnsi="Arial" w:cs="Arial"/>
                <w:bCs/>
                <w:lang w:val="el-GR"/>
              </w:rPr>
              <w:t xml:space="preserve"> </w:t>
            </w:r>
            <w:r w:rsidR="00766711" w:rsidRPr="003540F9">
              <w:rPr>
                <w:rFonts w:ascii="Arial" w:hAnsi="Arial" w:cs="Arial"/>
                <w:bCs/>
                <w:lang w:val="el-GR"/>
              </w:rPr>
              <w:t xml:space="preserve">(έκτη και έβδομη γραμμή) </w:t>
            </w:r>
            <w:r w:rsidR="00924DD3" w:rsidRPr="003540F9">
              <w:rPr>
                <w:rFonts w:ascii="Arial" w:hAnsi="Arial" w:cs="Arial"/>
                <w:bCs/>
                <w:lang w:val="el-GR"/>
              </w:rPr>
              <w:t xml:space="preserve">με </w:t>
            </w:r>
            <w:r w:rsidRPr="003540F9">
              <w:rPr>
                <w:rFonts w:ascii="Arial" w:hAnsi="Arial" w:cs="Arial"/>
                <w:bCs/>
                <w:lang w:val="el-GR"/>
              </w:rPr>
              <w:t>τη φράση «υπάρχει πιθανότητα αφερεγγυότητας».</w:t>
            </w:r>
          </w:p>
        </w:tc>
      </w:tr>
      <w:tr w:rsidR="00507E37" w:rsidRPr="00E276C9" w14:paraId="1AD5D3DF" w14:textId="77777777" w:rsidTr="000D19D0">
        <w:tc>
          <w:tcPr>
            <w:tcW w:w="1071" w:type="pct"/>
            <w:tcBorders>
              <w:top w:val="nil"/>
              <w:bottom w:val="nil"/>
            </w:tcBorders>
          </w:tcPr>
          <w:p w14:paraId="5002BA33" w14:textId="77777777" w:rsidR="00507E37" w:rsidRPr="003540F9" w:rsidRDefault="00507E37"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13AE2533" w14:textId="77777777" w:rsidR="00507E37" w:rsidRPr="003540F9" w:rsidRDefault="00507E37" w:rsidP="003540F9">
            <w:pPr>
              <w:tabs>
                <w:tab w:val="left" w:pos="567"/>
              </w:tabs>
              <w:spacing w:line="360" w:lineRule="auto"/>
              <w:jc w:val="both"/>
              <w:rPr>
                <w:rFonts w:ascii="Arial" w:hAnsi="Arial" w:cs="Arial"/>
                <w:bCs/>
                <w:lang w:val="el-GR"/>
              </w:rPr>
            </w:pPr>
          </w:p>
        </w:tc>
      </w:tr>
      <w:tr w:rsidR="00DD12F9" w:rsidRPr="00E276C9" w14:paraId="776F5E05" w14:textId="77777777" w:rsidTr="000D19D0">
        <w:tc>
          <w:tcPr>
            <w:tcW w:w="1071" w:type="pct"/>
            <w:tcBorders>
              <w:top w:val="nil"/>
              <w:bottom w:val="nil"/>
            </w:tcBorders>
          </w:tcPr>
          <w:p w14:paraId="182DCA49" w14:textId="77777777" w:rsidR="00DD12F9" w:rsidRPr="003540F9" w:rsidRDefault="00DD12F9" w:rsidP="006D5326">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202Η του βασικού νόμου.</w:t>
            </w:r>
          </w:p>
        </w:tc>
        <w:tc>
          <w:tcPr>
            <w:tcW w:w="3929" w:type="pct"/>
            <w:gridSpan w:val="12"/>
            <w:tcBorders>
              <w:top w:val="nil"/>
              <w:bottom w:val="nil"/>
            </w:tcBorders>
          </w:tcPr>
          <w:p w14:paraId="2FB615CE" w14:textId="0153CD6D" w:rsidR="00DD12F9" w:rsidRPr="003540F9" w:rsidRDefault="00DD12F9" w:rsidP="003540F9">
            <w:pPr>
              <w:tabs>
                <w:tab w:val="left" w:pos="567"/>
              </w:tabs>
              <w:spacing w:line="360" w:lineRule="auto"/>
              <w:ind w:left="88" w:right="141"/>
              <w:jc w:val="both"/>
              <w:rPr>
                <w:rFonts w:ascii="Arial" w:hAnsi="Arial" w:cs="Arial"/>
                <w:bCs/>
                <w:lang w:val="el-GR"/>
              </w:rPr>
            </w:pPr>
            <w:r w:rsidRPr="003540F9">
              <w:rPr>
                <w:rFonts w:ascii="Arial" w:eastAsia="Calibri" w:hAnsi="Arial" w:cs="Arial"/>
                <w:bCs/>
                <w:lang w:val="el-GR"/>
              </w:rPr>
              <w:t xml:space="preserve">5. </w:t>
            </w:r>
            <w:r w:rsidR="00E276C9">
              <w:rPr>
                <w:rFonts w:ascii="Arial" w:eastAsia="Calibri" w:hAnsi="Arial" w:cs="Arial"/>
                <w:bCs/>
                <w:lang w:val="el-GR"/>
              </w:rPr>
              <w:tab/>
            </w:r>
            <w:r w:rsidRPr="003540F9">
              <w:rPr>
                <w:rFonts w:ascii="Arial" w:eastAsia="Calibri" w:hAnsi="Arial" w:cs="Arial"/>
                <w:bCs/>
                <w:lang w:val="el-GR"/>
              </w:rPr>
              <w:t xml:space="preserve">Το άρθρο 202Η του βασικού νόμου τροποποιείται ως </w:t>
            </w:r>
            <w:r w:rsidRPr="003540F9">
              <w:rPr>
                <w:rFonts w:ascii="Arial" w:hAnsi="Arial" w:cs="Arial"/>
                <w:bCs/>
                <w:lang w:val="el-GR"/>
              </w:rPr>
              <w:t>ακολούθως</w:t>
            </w:r>
            <w:r w:rsidRPr="003540F9">
              <w:rPr>
                <w:rFonts w:ascii="Arial" w:eastAsia="Calibri" w:hAnsi="Arial" w:cs="Arial"/>
                <w:bCs/>
                <w:lang w:val="el-GR"/>
              </w:rPr>
              <w:t>:</w:t>
            </w:r>
          </w:p>
        </w:tc>
      </w:tr>
      <w:tr w:rsidR="00DD12F9" w:rsidRPr="00E276C9" w14:paraId="6E4A4FBD" w14:textId="77777777" w:rsidTr="000D19D0">
        <w:tc>
          <w:tcPr>
            <w:tcW w:w="1071" w:type="pct"/>
            <w:tcBorders>
              <w:top w:val="nil"/>
              <w:bottom w:val="nil"/>
            </w:tcBorders>
          </w:tcPr>
          <w:p w14:paraId="0676CC06" w14:textId="77777777" w:rsidR="00DD12F9" w:rsidRPr="003540F9" w:rsidRDefault="00DD12F9"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167DAC5E" w14:textId="77777777" w:rsidR="00DD12F9" w:rsidRPr="003540F9" w:rsidRDefault="00DD12F9" w:rsidP="003540F9">
            <w:pPr>
              <w:tabs>
                <w:tab w:val="left" w:pos="567"/>
              </w:tabs>
              <w:spacing w:line="360" w:lineRule="auto"/>
              <w:jc w:val="both"/>
              <w:rPr>
                <w:rFonts w:ascii="Arial" w:hAnsi="Arial" w:cs="Arial"/>
                <w:bCs/>
                <w:lang w:val="el-GR"/>
              </w:rPr>
            </w:pPr>
          </w:p>
        </w:tc>
      </w:tr>
      <w:tr w:rsidR="008F48BF" w:rsidRPr="00E276C9" w14:paraId="6C342A00" w14:textId="77777777" w:rsidTr="000D19D0">
        <w:tc>
          <w:tcPr>
            <w:tcW w:w="1071" w:type="pct"/>
            <w:tcBorders>
              <w:top w:val="nil"/>
              <w:bottom w:val="nil"/>
            </w:tcBorders>
          </w:tcPr>
          <w:p w14:paraId="60ACC4AD" w14:textId="77777777" w:rsidR="008F48BF" w:rsidRPr="003540F9" w:rsidRDefault="008F48BF"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5F020985" w14:textId="207524B2" w:rsidR="008F48BF" w:rsidRPr="00E276C9" w:rsidRDefault="008F48BF" w:rsidP="00E276C9">
            <w:pPr>
              <w:tabs>
                <w:tab w:val="left" w:pos="567"/>
              </w:tabs>
              <w:spacing w:line="360" w:lineRule="auto"/>
              <w:ind w:left="1172" w:hanging="567"/>
              <w:jc w:val="both"/>
              <w:rPr>
                <w:rFonts w:ascii="Arial" w:hAnsi="Arial" w:cs="Arial"/>
                <w:bCs/>
                <w:lang w:val="el-GR"/>
              </w:rPr>
            </w:pPr>
            <w:r w:rsidRPr="00E276C9">
              <w:rPr>
                <w:rFonts w:ascii="Arial" w:hAnsi="Arial" w:cs="Arial"/>
                <w:bCs/>
                <w:lang w:val="el-GR"/>
              </w:rPr>
              <w:t>(</w:t>
            </w:r>
            <w:r w:rsidR="00383CE7" w:rsidRPr="00E276C9">
              <w:rPr>
                <w:rFonts w:ascii="Arial" w:hAnsi="Arial" w:cs="Arial"/>
                <w:bCs/>
                <w:lang w:val="el-GR"/>
              </w:rPr>
              <w:t>α</w:t>
            </w:r>
            <w:r w:rsidRPr="00E276C9">
              <w:rPr>
                <w:rFonts w:ascii="Arial" w:hAnsi="Arial" w:cs="Arial"/>
                <w:bCs/>
                <w:lang w:val="el-GR"/>
              </w:rPr>
              <w:t xml:space="preserve">) </w:t>
            </w:r>
            <w:r w:rsidR="00E276C9">
              <w:rPr>
                <w:rFonts w:ascii="Arial" w:hAnsi="Arial" w:cs="Arial"/>
                <w:bCs/>
                <w:lang w:val="el-GR"/>
              </w:rPr>
              <w:tab/>
            </w:r>
            <w:r w:rsidRPr="00E276C9">
              <w:rPr>
                <w:rFonts w:ascii="Arial" w:hAnsi="Arial" w:cs="Arial"/>
                <w:bCs/>
                <w:lang w:val="el-GR"/>
              </w:rPr>
              <w:t xml:space="preserve">Με την </w:t>
            </w:r>
            <w:r w:rsidRPr="003540F9">
              <w:rPr>
                <w:rFonts w:ascii="Arial" w:hAnsi="Arial" w:cs="Arial"/>
                <w:bCs/>
                <w:lang w:val="el-GR"/>
              </w:rPr>
              <w:t>προσθήκη</w:t>
            </w:r>
            <w:r w:rsidRPr="00E276C9">
              <w:rPr>
                <w:rFonts w:ascii="Arial" w:hAnsi="Arial" w:cs="Arial"/>
                <w:bCs/>
                <w:lang w:val="el-GR"/>
              </w:rPr>
              <w:t>, αμέσως μετά το εδάφιο (3), του ακόλουθου νέου εδαφίου:</w:t>
            </w:r>
          </w:p>
        </w:tc>
      </w:tr>
      <w:tr w:rsidR="008F48BF" w:rsidRPr="00E276C9" w14:paraId="416BFB71" w14:textId="77777777" w:rsidTr="000D19D0">
        <w:tc>
          <w:tcPr>
            <w:tcW w:w="1071" w:type="pct"/>
            <w:tcBorders>
              <w:top w:val="nil"/>
              <w:bottom w:val="nil"/>
            </w:tcBorders>
          </w:tcPr>
          <w:p w14:paraId="35C90902" w14:textId="77777777" w:rsidR="008F48BF" w:rsidRPr="003540F9" w:rsidRDefault="008F48BF"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7C6B74C7" w14:textId="77777777" w:rsidR="008F48BF" w:rsidRPr="003540F9" w:rsidRDefault="008F48BF" w:rsidP="003540F9">
            <w:pPr>
              <w:tabs>
                <w:tab w:val="left" w:pos="567"/>
              </w:tabs>
              <w:spacing w:line="360" w:lineRule="auto"/>
              <w:jc w:val="both"/>
              <w:rPr>
                <w:rFonts w:ascii="Arial" w:eastAsia="Calibri" w:hAnsi="Arial" w:cs="Arial"/>
                <w:bCs/>
                <w:lang w:val="el-GR"/>
              </w:rPr>
            </w:pPr>
          </w:p>
        </w:tc>
      </w:tr>
      <w:tr w:rsidR="008F48BF" w:rsidRPr="00E276C9" w14:paraId="31A483C6" w14:textId="77777777" w:rsidTr="000D19D0">
        <w:tc>
          <w:tcPr>
            <w:tcW w:w="1071" w:type="pct"/>
            <w:tcBorders>
              <w:top w:val="nil"/>
              <w:bottom w:val="nil"/>
            </w:tcBorders>
          </w:tcPr>
          <w:p w14:paraId="5C7C5B5A" w14:textId="77777777" w:rsidR="008F48BF" w:rsidRPr="003540F9" w:rsidRDefault="008F48BF"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2B26946F" w14:textId="77777777" w:rsidR="008F48BF" w:rsidRPr="003540F9" w:rsidRDefault="008F48BF" w:rsidP="003540F9">
            <w:pPr>
              <w:tabs>
                <w:tab w:val="left" w:pos="567"/>
              </w:tabs>
              <w:spacing w:line="360" w:lineRule="auto"/>
              <w:jc w:val="both"/>
              <w:rPr>
                <w:rFonts w:ascii="Arial" w:eastAsia="Calibri" w:hAnsi="Arial" w:cs="Arial"/>
                <w:bCs/>
                <w:lang w:val="el-GR"/>
              </w:rPr>
            </w:pPr>
          </w:p>
        </w:tc>
        <w:tc>
          <w:tcPr>
            <w:tcW w:w="3299" w:type="pct"/>
            <w:gridSpan w:val="7"/>
            <w:tcBorders>
              <w:top w:val="nil"/>
              <w:bottom w:val="nil"/>
            </w:tcBorders>
          </w:tcPr>
          <w:p w14:paraId="29C97BF1" w14:textId="3AFD76E3" w:rsidR="008F48BF" w:rsidRPr="003540F9" w:rsidRDefault="008F48BF" w:rsidP="00E276C9">
            <w:pPr>
              <w:spacing w:line="360" w:lineRule="auto"/>
              <w:ind w:left="796" w:hanging="796"/>
              <w:jc w:val="both"/>
              <w:rPr>
                <w:rFonts w:ascii="Arial" w:eastAsia="Calibri" w:hAnsi="Arial" w:cs="Arial"/>
                <w:bCs/>
                <w:lang w:val="el-GR"/>
              </w:rPr>
            </w:pPr>
            <w:r w:rsidRPr="003540F9">
              <w:rPr>
                <w:rFonts w:ascii="Arial" w:eastAsia="Calibri" w:hAnsi="Arial" w:cs="Arial"/>
                <w:bCs/>
                <w:lang w:val="el-GR"/>
              </w:rPr>
              <w:t xml:space="preserve">«(3Α) </w:t>
            </w:r>
            <w:r w:rsidR="00E276C9">
              <w:rPr>
                <w:rFonts w:ascii="Arial" w:eastAsia="Calibri" w:hAnsi="Arial" w:cs="Arial"/>
                <w:bCs/>
                <w:lang w:val="el-GR"/>
              </w:rPr>
              <w:tab/>
            </w:r>
            <w:r w:rsidRPr="003540F9">
              <w:rPr>
                <w:rFonts w:ascii="Arial" w:eastAsia="Calibri" w:hAnsi="Arial" w:cs="Arial"/>
                <w:bCs/>
                <w:lang w:val="el-GR"/>
              </w:rPr>
              <w:t xml:space="preserve">Οι διατάξεις των εδαφίων (2) και (3) δεν τυγχάνουν εφαρμογής σε αξιώσεις που αφορούν </w:t>
            </w:r>
            <w:r w:rsidRPr="003540F9">
              <w:rPr>
                <w:rFonts w:ascii="Arial" w:hAnsi="Arial" w:cs="Arial"/>
                <w:bCs/>
                <w:lang w:val="el-GR"/>
              </w:rPr>
              <w:t>υποχρεώσεις</w:t>
            </w:r>
            <w:r w:rsidRPr="003540F9">
              <w:rPr>
                <w:rFonts w:ascii="Arial" w:eastAsia="Calibri" w:hAnsi="Arial" w:cs="Arial"/>
                <w:bCs/>
                <w:lang w:val="el-GR"/>
              </w:rPr>
              <w:t xml:space="preserve"> </w:t>
            </w:r>
            <w:r w:rsidR="006D5326" w:rsidRPr="003540F9">
              <w:rPr>
                <w:rFonts w:ascii="Arial" w:eastAsia="Calibri" w:hAnsi="Arial" w:cs="Arial"/>
                <w:bCs/>
                <w:lang w:val="el-GR"/>
              </w:rPr>
              <w:t>οι οποίες</w:t>
            </w:r>
            <w:r w:rsidRPr="003540F9">
              <w:rPr>
                <w:rFonts w:ascii="Arial" w:eastAsia="Calibri" w:hAnsi="Arial" w:cs="Arial"/>
                <w:bCs/>
                <w:lang w:val="el-GR"/>
              </w:rPr>
              <w:t xml:space="preserve"> </w:t>
            </w:r>
            <w:r w:rsidR="00383CE7" w:rsidRPr="003540F9">
              <w:rPr>
                <w:rFonts w:ascii="Arial" w:eastAsia="Calibri" w:hAnsi="Arial" w:cs="Arial"/>
                <w:bCs/>
                <w:lang w:val="el-GR"/>
              </w:rPr>
              <w:t>ρυθμίζονται</w:t>
            </w:r>
            <w:r w:rsidRPr="003540F9">
              <w:rPr>
                <w:rFonts w:ascii="Arial" w:eastAsia="Calibri" w:hAnsi="Arial" w:cs="Arial"/>
                <w:bCs/>
                <w:lang w:val="el-GR"/>
              </w:rPr>
              <w:t>, τηρουμένων των αναλογιών, από τις παραγράφους (β), (γ) και (δ) του εδαφίου (1) του άρθρου 300.»</w:t>
            </w:r>
            <w:r w:rsidR="006D5326" w:rsidRPr="003540F9">
              <w:rPr>
                <w:rFonts w:ascii="Arial" w:eastAsia="Calibri" w:hAnsi="Arial" w:cs="Arial"/>
                <w:bCs/>
                <w:lang w:val="el-GR"/>
              </w:rPr>
              <w:t>· και</w:t>
            </w:r>
          </w:p>
        </w:tc>
      </w:tr>
      <w:tr w:rsidR="008F48BF" w:rsidRPr="00E276C9" w14:paraId="6CC9F4A6" w14:textId="77777777" w:rsidTr="000D19D0">
        <w:tc>
          <w:tcPr>
            <w:tcW w:w="1071" w:type="pct"/>
            <w:tcBorders>
              <w:top w:val="nil"/>
              <w:bottom w:val="nil"/>
            </w:tcBorders>
          </w:tcPr>
          <w:p w14:paraId="5598E828" w14:textId="77777777" w:rsidR="008F48BF" w:rsidRPr="003540F9" w:rsidRDefault="008F48BF"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660F1C9F" w14:textId="77777777" w:rsidR="008F48BF" w:rsidRPr="003540F9" w:rsidRDefault="008F48BF" w:rsidP="003540F9">
            <w:pPr>
              <w:tabs>
                <w:tab w:val="left" w:pos="567"/>
              </w:tabs>
              <w:spacing w:line="360" w:lineRule="auto"/>
              <w:jc w:val="both"/>
              <w:rPr>
                <w:rFonts w:ascii="Arial" w:eastAsia="Calibri" w:hAnsi="Arial" w:cs="Arial"/>
                <w:bCs/>
                <w:lang w:val="el-GR"/>
              </w:rPr>
            </w:pPr>
          </w:p>
        </w:tc>
      </w:tr>
      <w:tr w:rsidR="00DD12F9" w:rsidRPr="00E276C9" w14:paraId="2426C2F9" w14:textId="77777777" w:rsidTr="000D19D0">
        <w:tc>
          <w:tcPr>
            <w:tcW w:w="1071" w:type="pct"/>
            <w:tcBorders>
              <w:top w:val="nil"/>
              <w:bottom w:val="nil"/>
            </w:tcBorders>
          </w:tcPr>
          <w:p w14:paraId="33E1EB57" w14:textId="77777777" w:rsidR="00DD12F9" w:rsidRPr="003540F9" w:rsidRDefault="00DD12F9"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7D0E2ECF" w14:textId="76344FF3" w:rsidR="00DD12F9" w:rsidRPr="00E276C9" w:rsidRDefault="00DD12F9" w:rsidP="00E276C9">
            <w:pPr>
              <w:tabs>
                <w:tab w:val="left" w:pos="567"/>
              </w:tabs>
              <w:spacing w:line="360" w:lineRule="auto"/>
              <w:ind w:left="1172" w:hanging="567"/>
              <w:jc w:val="both"/>
              <w:rPr>
                <w:rFonts w:ascii="Arial" w:hAnsi="Arial" w:cs="Arial"/>
                <w:bCs/>
                <w:lang w:val="el-GR"/>
              </w:rPr>
            </w:pPr>
            <w:r w:rsidRPr="00E276C9">
              <w:rPr>
                <w:rFonts w:ascii="Arial" w:hAnsi="Arial" w:cs="Arial"/>
                <w:bCs/>
                <w:lang w:val="el-GR"/>
              </w:rPr>
              <w:t>(</w:t>
            </w:r>
            <w:r w:rsidR="00383CE7" w:rsidRPr="00E276C9">
              <w:rPr>
                <w:rFonts w:ascii="Arial" w:hAnsi="Arial" w:cs="Arial"/>
                <w:bCs/>
                <w:lang w:val="el-GR"/>
              </w:rPr>
              <w:t>β</w:t>
            </w:r>
            <w:r w:rsidRPr="00E276C9">
              <w:rPr>
                <w:rFonts w:ascii="Arial" w:hAnsi="Arial" w:cs="Arial"/>
                <w:bCs/>
                <w:lang w:val="el-GR"/>
              </w:rPr>
              <w:t xml:space="preserve">) </w:t>
            </w:r>
            <w:r w:rsidR="00E276C9">
              <w:rPr>
                <w:rFonts w:ascii="Arial" w:hAnsi="Arial" w:cs="Arial"/>
                <w:bCs/>
                <w:lang w:val="el-GR"/>
              </w:rPr>
              <w:tab/>
            </w:r>
            <w:r w:rsidR="00383CE7" w:rsidRPr="00E276C9">
              <w:rPr>
                <w:rFonts w:ascii="Arial" w:hAnsi="Arial" w:cs="Arial"/>
                <w:bCs/>
                <w:lang w:val="el-GR"/>
              </w:rPr>
              <w:t>μ</w:t>
            </w:r>
            <w:r w:rsidRPr="00E276C9">
              <w:rPr>
                <w:rFonts w:ascii="Arial" w:hAnsi="Arial" w:cs="Arial"/>
                <w:bCs/>
                <w:lang w:val="el-GR"/>
              </w:rPr>
              <w:t>ε την π</w:t>
            </w:r>
            <w:r w:rsidR="00795F79" w:rsidRPr="00E276C9">
              <w:rPr>
                <w:rFonts w:ascii="Arial" w:hAnsi="Arial" w:cs="Arial"/>
                <w:bCs/>
                <w:lang w:val="el-GR"/>
              </w:rPr>
              <w:t>ροσθήκη</w:t>
            </w:r>
            <w:r w:rsidR="006D5326" w:rsidRPr="00E276C9">
              <w:rPr>
                <w:rFonts w:ascii="Arial" w:hAnsi="Arial" w:cs="Arial"/>
                <w:bCs/>
                <w:lang w:val="el-GR"/>
              </w:rPr>
              <w:t>, αμέσως μετά το εδάφιο</w:t>
            </w:r>
            <w:r w:rsidR="00795F79" w:rsidRPr="00E276C9">
              <w:rPr>
                <w:rFonts w:ascii="Arial" w:hAnsi="Arial" w:cs="Arial"/>
                <w:bCs/>
                <w:lang w:val="el-GR"/>
              </w:rPr>
              <w:t xml:space="preserve"> (4), των ακόλουθων νέων </w:t>
            </w:r>
            <w:r w:rsidR="00795F79" w:rsidRPr="003540F9">
              <w:rPr>
                <w:rFonts w:ascii="Arial" w:hAnsi="Arial" w:cs="Arial"/>
                <w:bCs/>
                <w:lang w:val="el-GR"/>
              </w:rPr>
              <w:t>εδαφίων</w:t>
            </w:r>
            <w:r w:rsidRPr="00E276C9">
              <w:rPr>
                <w:rFonts w:ascii="Arial" w:hAnsi="Arial" w:cs="Arial"/>
                <w:bCs/>
                <w:lang w:val="el-GR"/>
              </w:rPr>
              <w:t>:</w:t>
            </w:r>
          </w:p>
        </w:tc>
      </w:tr>
      <w:tr w:rsidR="00DD12F9" w:rsidRPr="00E276C9" w14:paraId="1F3476CD" w14:textId="77777777" w:rsidTr="000D19D0">
        <w:tc>
          <w:tcPr>
            <w:tcW w:w="1071" w:type="pct"/>
            <w:tcBorders>
              <w:top w:val="nil"/>
              <w:bottom w:val="nil"/>
            </w:tcBorders>
          </w:tcPr>
          <w:p w14:paraId="7E128306" w14:textId="77777777" w:rsidR="00DD12F9" w:rsidRPr="003540F9" w:rsidRDefault="00DD12F9"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273982B4" w14:textId="77777777" w:rsidR="00DD12F9" w:rsidRPr="003540F9" w:rsidRDefault="00DD12F9"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6458013D" w14:textId="77777777" w:rsidR="00DD12F9" w:rsidRPr="003540F9" w:rsidRDefault="00DD12F9" w:rsidP="003540F9">
            <w:pPr>
              <w:tabs>
                <w:tab w:val="left" w:pos="567"/>
              </w:tabs>
              <w:spacing w:line="360" w:lineRule="auto"/>
              <w:jc w:val="both"/>
              <w:rPr>
                <w:rFonts w:ascii="Arial" w:hAnsi="Arial" w:cs="Arial"/>
                <w:bCs/>
                <w:lang w:val="el-GR"/>
              </w:rPr>
            </w:pPr>
          </w:p>
        </w:tc>
      </w:tr>
      <w:tr w:rsidR="00DD12F9" w:rsidRPr="00E276C9" w14:paraId="25C7B799" w14:textId="77777777" w:rsidTr="000D19D0">
        <w:tc>
          <w:tcPr>
            <w:tcW w:w="1071" w:type="pct"/>
            <w:tcBorders>
              <w:top w:val="nil"/>
              <w:bottom w:val="nil"/>
            </w:tcBorders>
          </w:tcPr>
          <w:p w14:paraId="3ABE50B1" w14:textId="77777777" w:rsidR="00DD12F9" w:rsidRPr="003540F9" w:rsidRDefault="00DD12F9"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322A7550" w14:textId="77777777" w:rsidR="00DD12F9" w:rsidRPr="003540F9" w:rsidRDefault="00DD12F9"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21E33DD4" w14:textId="28E22768" w:rsidR="00DD12F9" w:rsidRPr="00E276C9" w:rsidRDefault="00795F79" w:rsidP="00E276C9">
            <w:pPr>
              <w:spacing w:line="360" w:lineRule="auto"/>
              <w:ind w:left="796" w:hanging="796"/>
              <w:jc w:val="both"/>
              <w:rPr>
                <w:rFonts w:ascii="Arial" w:eastAsia="Calibri" w:hAnsi="Arial" w:cs="Arial"/>
                <w:bCs/>
                <w:lang w:val="el-GR"/>
              </w:rPr>
            </w:pPr>
            <w:r w:rsidRPr="003540F9">
              <w:rPr>
                <w:rFonts w:ascii="Arial" w:eastAsia="Calibri" w:hAnsi="Arial" w:cs="Arial"/>
                <w:bCs/>
                <w:lang w:val="el-GR"/>
              </w:rPr>
              <w:t>«(5</w:t>
            </w:r>
            <w:r w:rsidR="00DD12F9" w:rsidRPr="003540F9">
              <w:rPr>
                <w:rFonts w:ascii="Arial" w:eastAsia="Calibri" w:hAnsi="Arial" w:cs="Arial"/>
                <w:bCs/>
                <w:lang w:val="el-GR"/>
              </w:rPr>
              <w:t xml:space="preserve">) </w:t>
            </w:r>
            <w:r w:rsidR="00E276C9">
              <w:rPr>
                <w:rFonts w:ascii="Arial" w:eastAsia="Calibri" w:hAnsi="Arial" w:cs="Arial"/>
                <w:bCs/>
                <w:lang w:val="el-GR"/>
              </w:rPr>
              <w:tab/>
            </w:r>
            <w:r w:rsidR="00DD12F9" w:rsidRPr="003540F9">
              <w:rPr>
                <w:rFonts w:ascii="Arial" w:eastAsia="Calibri" w:hAnsi="Arial" w:cs="Arial"/>
                <w:bCs/>
                <w:lang w:val="el-GR"/>
              </w:rPr>
              <w:t>Τηρουμέν</w:t>
            </w:r>
            <w:r w:rsidRPr="003540F9">
              <w:rPr>
                <w:rFonts w:ascii="Arial" w:eastAsia="Calibri" w:hAnsi="Arial" w:cs="Arial"/>
                <w:bCs/>
                <w:lang w:val="el-GR"/>
              </w:rPr>
              <w:t>ων των διατάξεων του εδαφίου (6</w:t>
            </w:r>
            <w:r w:rsidR="00DD12F9" w:rsidRPr="003540F9">
              <w:rPr>
                <w:rFonts w:ascii="Arial" w:eastAsia="Calibri" w:hAnsi="Arial" w:cs="Arial"/>
                <w:bCs/>
                <w:lang w:val="el-GR"/>
              </w:rPr>
              <w:t>), το Δικαστήριο δύναται,</w:t>
            </w:r>
            <w:r w:rsidR="006D5326" w:rsidRPr="003540F9">
              <w:rPr>
                <w:rFonts w:ascii="Arial" w:eastAsia="Calibri" w:hAnsi="Arial" w:cs="Arial"/>
                <w:bCs/>
                <w:lang w:val="el-GR"/>
              </w:rPr>
              <w:t xml:space="preserve"> είτε</w:t>
            </w:r>
            <w:r w:rsidR="00DD12F9" w:rsidRPr="003540F9">
              <w:rPr>
                <w:rFonts w:ascii="Arial" w:eastAsia="Calibri" w:hAnsi="Arial" w:cs="Arial"/>
                <w:bCs/>
                <w:lang w:val="el-GR"/>
              </w:rPr>
              <w:t xml:space="preserve"> μετά από αίτημα οποιουδήποτε από τα πρόσωπα που καθορίζονται στο εδάφιο (1) του άρθρου 202Β ή του εξεταστή </w:t>
            </w:r>
            <w:r w:rsidR="006D5326" w:rsidRPr="003540F9">
              <w:rPr>
                <w:rFonts w:ascii="Arial" w:eastAsia="Calibri" w:hAnsi="Arial" w:cs="Arial"/>
                <w:bCs/>
                <w:lang w:val="el-GR"/>
              </w:rPr>
              <w:t>είτε</w:t>
            </w:r>
            <w:r w:rsidR="00DD12F9" w:rsidRPr="003540F9">
              <w:rPr>
                <w:rFonts w:ascii="Arial" w:eastAsia="Calibri" w:hAnsi="Arial" w:cs="Arial"/>
                <w:bCs/>
                <w:lang w:val="el-GR"/>
              </w:rPr>
              <w:t xml:space="preserve"> </w:t>
            </w:r>
            <w:r w:rsidR="00DD12F9" w:rsidRPr="003540F9">
              <w:rPr>
                <w:rFonts w:ascii="Arial" w:eastAsia="Calibri" w:hAnsi="Arial" w:cs="Arial"/>
                <w:bCs/>
                <w:lang w:val="el-GR"/>
              </w:rPr>
              <w:lastRenderedPageBreak/>
              <w:t xml:space="preserve">αυτεπάγγελτα, να παρατείνει την </w:t>
            </w:r>
            <w:r w:rsidR="006D5326" w:rsidRPr="003540F9">
              <w:rPr>
                <w:rFonts w:ascii="Arial" w:eastAsia="Calibri" w:hAnsi="Arial" w:cs="Arial"/>
                <w:bCs/>
                <w:lang w:val="el-GR"/>
              </w:rPr>
              <w:t xml:space="preserve">προβλεπόμενη στο εδάφιο (1) </w:t>
            </w:r>
            <w:r w:rsidR="00DD12F9" w:rsidRPr="003540F9">
              <w:rPr>
                <w:rFonts w:ascii="Arial" w:eastAsia="Calibri" w:hAnsi="Arial" w:cs="Arial"/>
                <w:bCs/>
                <w:lang w:val="el-GR"/>
              </w:rPr>
              <w:t>αρχική περίοδο</w:t>
            </w:r>
            <w:r w:rsidR="006D5326" w:rsidRPr="003540F9">
              <w:rPr>
                <w:rFonts w:ascii="Arial" w:eastAsia="Calibri" w:hAnsi="Arial" w:cs="Arial"/>
                <w:bCs/>
                <w:lang w:val="el-GR"/>
              </w:rPr>
              <w:t>,</w:t>
            </w:r>
            <w:r w:rsidR="00DD12F9" w:rsidRPr="003540F9">
              <w:rPr>
                <w:rFonts w:ascii="Arial" w:eastAsia="Calibri" w:hAnsi="Arial" w:cs="Arial"/>
                <w:bCs/>
                <w:lang w:val="el-GR"/>
              </w:rPr>
              <w:t xml:space="preserve"> εφόσον </w:t>
            </w:r>
            <w:r w:rsidR="00383CE7" w:rsidRPr="003540F9">
              <w:rPr>
                <w:rFonts w:ascii="Arial" w:eastAsia="Calibri" w:hAnsi="Arial" w:cs="Arial"/>
                <w:bCs/>
                <w:lang w:val="el-GR"/>
              </w:rPr>
              <w:t xml:space="preserve">ικανοποιείται </w:t>
            </w:r>
            <w:r w:rsidR="00DD12F9" w:rsidRPr="003540F9">
              <w:rPr>
                <w:rFonts w:ascii="Arial" w:eastAsia="Calibri" w:hAnsi="Arial" w:cs="Arial"/>
                <w:bCs/>
                <w:lang w:val="el-GR"/>
              </w:rPr>
              <w:t>το Δικαστήριο ότι</w:t>
            </w:r>
            <w:r w:rsidR="006D5326" w:rsidRPr="003540F9">
              <w:rPr>
                <w:rFonts w:ascii="Arial" w:eastAsia="Calibri" w:hAnsi="Arial" w:cs="Arial"/>
                <w:bCs/>
                <w:lang w:val="el-GR"/>
              </w:rPr>
              <w:t>-</w:t>
            </w:r>
            <w:r w:rsidR="00DD12F9" w:rsidRPr="003540F9">
              <w:rPr>
                <w:rFonts w:ascii="Arial" w:eastAsia="Calibri" w:hAnsi="Arial" w:cs="Arial"/>
                <w:bCs/>
                <w:lang w:val="el-GR"/>
              </w:rPr>
              <w:t xml:space="preserve"> </w:t>
            </w:r>
          </w:p>
        </w:tc>
      </w:tr>
      <w:tr w:rsidR="00973F7E" w:rsidRPr="00E276C9" w14:paraId="2C61066C" w14:textId="77777777" w:rsidTr="000D19D0">
        <w:tc>
          <w:tcPr>
            <w:tcW w:w="1071" w:type="pct"/>
            <w:tcBorders>
              <w:top w:val="nil"/>
              <w:bottom w:val="nil"/>
            </w:tcBorders>
          </w:tcPr>
          <w:p w14:paraId="79DB2A4A"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67F2648C"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59083EE0" w14:textId="77777777" w:rsidR="00973F7E" w:rsidRPr="003540F9" w:rsidRDefault="00973F7E" w:rsidP="003540F9">
            <w:pPr>
              <w:tabs>
                <w:tab w:val="left" w:pos="567"/>
              </w:tabs>
              <w:spacing w:line="360" w:lineRule="auto"/>
              <w:jc w:val="both"/>
              <w:rPr>
                <w:rFonts w:ascii="Arial" w:eastAsia="Calibri" w:hAnsi="Arial" w:cs="Arial"/>
                <w:bCs/>
                <w:lang w:val="el-GR"/>
              </w:rPr>
            </w:pPr>
          </w:p>
        </w:tc>
      </w:tr>
      <w:tr w:rsidR="00973F7E" w:rsidRPr="00E276C9" w14:paraId="1AB47307" w14:textId="77777777" w:rsidTr="000D19D0">
        <w:tc>
          <w:tcPr>
            <w:tcW w:w="1071" w:type="pct"/>
            <w:tcBorders>
              <w:top w:val="nil"/>
              <w:bottom w:val="nil"/>
            </w:tcBorders>
          </w:tcPr>
          <w:p w14:paraId="2140180E"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32E79B1E"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7A36930E" w14:textId="09545A68" w:rsidR="00973F7E" w:rsidRPr="003540F9" w:rsidRDefault="00973F7E" w:rsidP="00E276C9">
            <w:pPr>
              <w:tabs>
                <w:tab w:val="left" w:pos="567"/>
              </w:tabs>
              <w:spacing w:line="360" w:lineRule="auto"/>
              <w:ind w:left="1216" w:right="141" w:hanging="425"/>
              <w:jc w:val="both"/>
              <w:rPr>
                <w:rFonts w:ascii="Arial" w:hAnsi="Arial" w:cs="Arial"/>
                <w:bCs/>
                <w:lang w:val="el-GR"/>
              </w:rPr>
            </w:pPr>
            <w:r w:rsidRPr="003540F9">
              <w:rPr>
                <w:rFonts w:ascii="Arial" w:eastAsia="Calibri" w:hAnsi="Arial" w:cs="Arial"/>
                <w:bCs/>
                <w:lang w:val="el-GR"/>
              </w:rPr>
              <w:t>(α) εκκρεμεί διαδικασία εξέτασης προτάσεων για συμβιβασμό ή σχεδίου διακανονισμού από τα μέλη ή πιστωτές της εταιρείας και έχει καταγραφεί πρόοδος στις διαπραγματεύσεις</w:t>
            </w:r>
            <w:r w:rsidR="002963B2" w:rsidRPr="003540F9">
              <w:rPr>
                <w:rFonts w:ascii="Arial" w:eastAsia="Calibri" w:hAnsi="Arial" w:cs="Arial"/>
                <w:bCs/>
                <w:lang w:val="el-GR"/>
              </w:rPr>
              <w:t>·</w:t>
            </w:r>
          </w:p>
        </w:tc>
      </w:tr>
      <w:tr w:rsidR="00973F7E" w:rsidRPr="00E276C9" w14:paraId="1CF28948" w14:textId="77777777" w:rsidTr="000D19D0">
        <w:tc>
          <w:tcPr>
            <w:tcW w:w="1071" w:type="pct"/>
            <w:tcBorders>
              <w:top w:val="nil"/>
              <w:bottom w:val="nil"/>
            </w:tcBorders>
          </w:tcPr>
          <w:p w14:paraId="17AD9F99"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7AD07211"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29B4ECF0" w14:textId="77777777" w:rsidR="00973F7E" w:rsidRPr="003540F9" w:rsidRDefault="00973F7E" w:rsidP="00E276C9">
            <w:pPr>
              <w:tabs>
                <w:tab w:val="left" w:pos="567"/>
              </w:tabs>
              <w:spacing w:line="360" w:lineRule="auto"/>
              <w:ind w:left="1216"/>
              <w:jc w:val="both"/>
              <w:rPr>
                <w:rFonts w:ascii="Arial" w:eastAsia="Calibri" w:hAnsi="Arial" w:cs="Arial"/>
                <w:bCs/>
                <w:lang w:val="el-GR"/>
              </w:rPr>
            </w:pPr>
          </w:p>
        </w:tc>
      </w:tr>
      <w:tr w:rsidR="00973F7E" w:rsidRPr="00E276C9" w14:paraId="5A0D321D" w14:textId="77777777" w:rsidTr="000D19D0">
        <w:tc>
          <w:tcPr>
            <w:tcW w:w="1071" w:type="pct"/>
            <w:tcBorders>
              <w:top w:val="nil"/>
              <w:bottom w:val="nil"/>
            </w:tcBorders>
          </w:tcPr>
          <w:p w14:paraId="1F895DAF"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73DBC3D5"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50F4CA99" w14:textId="3A99898E" w:rsidR="00973F7E" w:rsidRPr="003540F9" w:rsidRDefault="00973F7E" w:rsidP="00E276C9">
            <w:pPr>
              <w:tabs>
                <w:tab w:val="left" w:pos="567"/>
              </w:tabs>
              <w:spacing w:line="360" w:lineRule="auto"/>
              <w:ind w:left="1216" w:right="141" w:hanging="425"/>
              <w:jc w:val="both"/>
              <w:rPr>
                <w:rFonts w:ascii="Arial" w:eastAsia="Calibri" w:hAnsi="Arial" w:cs="Arial"/>
                <w:bCs/>
                <w:lang w:val="el-GR"/>
              </w:rPr>
            </w:pPr>
            <w:r w:rsidRPr="003540F9">
              <w:rPr>
                <w:rFonts w:ascii="Arial" w:eastAsia="Calibri" w:hAnsi="Arial" w:cs="Arial"/>
                <w:bCs/>
                <w:lang w:val="el-GR"/>
              </w:rPr>
              <w:t>(β) η παράταση της περιόδου κατά την οποία η εταιρεία τελεί υπό την προστασία του Δικαστηρίου δεν πλήττει αδικαιολόγητα τα δικαιώματα ή συμφέροντα οποι</w:t>
            </w:r>
            <w:r w:rsidR="002963B2" w:rsidRPr="003540F9">
              <w:rPr>
                <w:rFonts w:ascii="Arial" w:eastAsia="Calibri" w:hAnsi="Arial" w:cs="Arial"/>
                <w:bCs/>
                <w:lang w:val="el-GR"/>
              </w:rPr>
              <w:t>ου</w:t>
            </w:r>
            <w:r w:rsidRPr="003540F9">
              <w:rPr>
                <w:rFonts w:ascii="Arial" w:eastAsia="Calibri" w:hAnsi="Arial" w:cs="Arial"/>
                <w:bCs/>
                <w:lang w:val="el-GR"/>
              </w:rPr>
              <w:t>δήποτε θιγόμεν</w:t>
            </w:r>
            <w:r w:rsidR="002963B2" w:rsidRPr="003540F9">
              <w:rPr>
                <w:rFonts w:ascii="Arial" w:eastAsia="Calibri" w:hAnsi="Arial" w:cs="Arial"/>
                <w:bCs/>
                <w:lang w:val="el-GR"/>
              </w:rPr>
              <w:t>ου</w:t>
            </w:r>
            <w:r w:rsidRPr="003540F9">
              <w:rPr>
                <w:rFonts w:ascii="Arial" w:eastAsia="Calibri" w:hAnsi="Arial" w:cs="Arial"/>
                <w:bCs/>
                <w:lang w:val="el-GR"/>
              </w:rPr>
              <w:t xml:space="preserve"> </w:t>
            </w:r>
            <w:r w:rsidR="002963B2" w:rsidRPr="003540F9">
              <w:rPr>
                <w:rFonts w:ascii="Arial" w:eastAsia="Calibri" w:hAnsi="Arial" w:cs="Arial"/>
                <w:bCs/>
                <w:lang w:val="el-GR"/>
              </w:rPr>
              <w:t>μέρους·</w:t>
            </w:r>
          </w:p>
        </w:tc>
      </w:tr>
      <w:tr w:rsidR="00973F7E" w:rsidRPr="00E276C9" w14:paraId="751F2AAC" w14:textId="77777777" w:rsidTr="000D19D0">
        <w:tc>
          <w:tcPr>
            <w:tcW w:w="1071" w:type="pct"/>
            <w:tcBorders>
              <w:top w:val="nil"/>
              <w:bottom w:val="nil"/>
            </w:tcBorders>
          </w:tcPr>
          <w:p w14:paraId="474856E7"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3D3AC9FD"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1363C23C" w14:textId="77777777" w:rsidR="00973F7E" w:rsidRPr="003540F9" w:rsidRDefault="00973F7E" w:rsidP="00E276C9">
            <w:pPr>
              <w:tabs>
                <w:tab w:val="left" w:pos="567"/>
              </w:tabs>
              <w:spacing w:line="360" w:lineRule="auto"/>
              <w:ind w:left="1216"/>
              <w:jc w:val="both"/>
              <w:rPr>
                <w:rFonts w:ascii="Arial" w:eastAsia="Calibri" w:hAnsi="Arial" w:cs="Arial"/>
                <w:bCs/>
                <w:lang w:val="el-GR"/>
              </w:rPr>
            </w:pPr>
          </w:p>
        </w:tc>
      </w:tr>
      <w:tr w:rsidR="00973F7E" w:rsidRPr="00E276C9" w14:paraId="0C75E5AE" w14:textId="77777777" w:rsidTr="000D19D0">
        <w:tc>
          <w:tcPr>
            <w:tcW w:w="1071" w:type="pct"/>
            <w:tcBorders>
              <w:top w:val="nil"/>
              <w:bottom w:val="nil"/>
            </w:tcBorders>
          </w:tcPr>
          <w:p w14:paraId="47B4EF23"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0346E5DD"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51ED0216" w14:textId="1578A2A7" w:rsidR="00973F7E" w:rsidRPr="003540F9" w:rsidRDefault="00973F7E" w:rsidP="00E276C9">
            <w:pPr>
              <w:tabs>
                <w:tab w:val="left" w:pos="567"/>
              </w:tabs>
              <w:spacing w:line="360" w:lineRule="auto"/>
              <w:ind w:left="1216" w:right="141" w:hanging="425"/>
              <w:jc w:val="both"/>
              <w:rPr>
                <w:rFonts w:ascii="Arial" w:eastAsia="Calibri" w:hAnsi="Arial" w:cs="Arial"/>
                <w:bCs/>
                <w:lang w:val="el-GR"/>
              </w:rPr>
            </w:pPr>
            <w:r w:rsidRPr="003540F9">
              <w:rPr>
                <w:rFonts w:ascii="Arial" w:eastAsia="Calibri" w:hAnsi="Arial" w:cs="Arial"/>
                <w:bCs/>
                <w:lang w:val="el-GR"/>
              </w:rPr>
              <w:t xml:space="preserve">(γ) </w:t>
            </w:r>
            <w:r w:rsidR="002963B2" w:rsidRPr="003540F9">
              <w:rPr>
                <w:rFonts w:ascii="Arial" w:eastAsia="Calibri" w:hAnsi="Arial" w:cs="Arial"/>
                <w:bCs/>
                <w:lang w:val="el-GR"/>
              </w:rPr>
              <w:tab/>
            </w:r>
            <w:r w:rsidRPr="003540F9">
              <w:rPr>
                <w:rFonts w:ascii="Arial" w:eastAsia="Calibri" w:hAnsi="Arial" w:cs="Arial"/>
                <w:bCs/>
                <w:lang w:val="el-GR"/>
              </w:rPr>
              <w:t xml:space="preserve">έχει διοριστεί εξεταστής ο οποίος δεν είναι σε θέση να υποβάλει έκθεση στο Δικαστήριο σύμφωνα με το άρθρο 202ΙΘ εντός της </w:t>
            </w:r>
            <w:r w:rsidR="00DF302D" w:rsidRPr="003540F9">
              <w:rPr>
                <w:rFonts w:ascii="Arial" w:eastAsia="Calibri" w:hAnsi="Arial" w:cs="Arial"/>
                <w:bCs/>
                <w:lang w:val="el-GR"/>
              </w:rPr>
              <w:t xml:space="preserve">προβλεπόμενης στο εδάφιο (1) </w:t>
            </w:r>
            <w:r w:rsidRPr="003540F9">
              <w:rPr>
                <w:rFonts w:ascii="Arial" w:eastAsia="Calibri" w:hAnsi="Arial" w:cs="Arial"/>
                <w:bCs/>
                <w:lang w:val="el-GR"/>
              </w:rPr>
              <w:t xml:space="preserve">αρχικής περιόδου, </w:t>
            </w:r>
            <w:r w:rsidR="00DF302D" w:rsidRPr="003540F9">
              <w:rPr>
                <w:rFonts w:ascii="Arial" w:eastAsia="Calibri" w:hAnsi="Arial" w:cs="Arial"/>
                <w:bCs/>
                <w:lang w:val="el-GR"/>
              </w:rPr>
              <w:t xml:space="preserve">και δύναται </w:t>
            </w:r>
            <w:r w:rsidRPr="003540F9">
              <w:rPr>
                <w:rFonts w:ascii="Arial" w:eastAsia="Calibri" w:hAnsi="Arial" w:cs="Arial"/>
                <w:bCs/>
                <w:lang w:val="el-GR"/>
              </w:rPr>
              <w:t xml:space="preserve">να υποβάλει έκθεση </w:t>
            </w:r>
            <w:r w:rsidR="00DF302D" w:rsidRPr="003540F9">
              <w:rPr>
                <w:rFonts w:ascii="Arial" w:eastAsia="Calibri" w:hAnsi="Arial" w:cs="Arial"/>
                <w:bCs/>
                <w:lang w:val="el-GR"/>
              </w:rPr>
              <w:t>εάν</w:t>
            </w:r>
            <w:r w:rsidRPr="003540F9">
              <w:rPr>
                <w:rFonts w:ascii="Arial" w:eastAsia="Calibri" w:hAnsi="Arial" w:cs="Arial"/>
                <w:bCs/>
                <w:lang w:val="el-GR"/>
              </w:rPr>
              <w:t xml:space="preserve"> η περίοδος αυτή παραταθεί</w:t>
            </w:r>
            <w:r w:rsidR="00DF302D" w:rsidRPr="003540F9">
              <w:rPr>
                <w:rFonts w:ascii="Arial" w:eastAsia="Calibri" w:hAnsi="Arial" w:cs="Arial"/>
                <w:bCs/>
                <w:lang w:val="el-GR"/>
              </w:rPr>
              <w:t>:</w:t>
            </w:r>
            <w:r w:rsidRPr="003540F9">
              <w:rPr>
                <w:rFonts w:ascii="Arial" w:eastAsia="Calibri" w:hAnsi="Arial" w:cs="Arial"/>
                <w:bCs/>
                <w:lang w:val="el-GR"/>
              </w:rPr>
              <w:t xml:space="preserve"> </w:t>
            </w:r>
          </w:p>
        </w:tc>
      </w:tr>
      <w:tr w:rsidR="00DF302D" w:rsidRPr="00E276C9" w14:paraId="63694962" w14:textId="77777777" w:rsidTr="000D19D0">
        <w:tc>
          <w:tcPr>
            <w:tcW w:w="1071" w:type="pct"/>
            <w:tcBorders>
              <w:top w:val="nil"/>
              <w:bottom w:val="nil"/>
            </w:tcBorders>
          </w:tcPr>
          <w:p w14:paraId="600CF31F" w14:textId="77777777" w:rsidR="00DF302D" w:rsidRPr="003540F9" w:rsidRDefault="00DF302D"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6BD7D695" w14:textId="77777777" w:rsidR="00DF302D" w:rsidRPr="003540F9" w:rsidRDefault="00DF302D"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525008AA" w14:textId="77777777" w:rsidR="00DF302D" w:rsidRPr="003540F9" w:rsidRDefault="00DF302D" w:rsidP="003540F9">
            <w:pPr>
              <w:tabs>
                <w:tab w:val="left" w:pos="567"/>
              </w:tabs>
              <w:spacing w:line="360" w:lineRule="auto"/>
              <w:ind w:left="939" w:hanging="425"/>
              <w:jc w:val="both"/>
              <w:rPr>
                <w:rFonts w:ascii="Arial" w:eastAsia="Calibri" w:hAnsi="Arial" w:cs="Arial"/>
                <w:bCs/>
                <w:lang w:val="el-GR"/>
              </w:rPr>
            </w:pPr>
          </w:p>
        </w:tc>
      </w:tr>
      <w:tr w:rsidR="00DF302D" w:rsidRPr="00E276C9" w14:paraId="3BC0518D" w14:textId="77777777" w:rsidTr="000D19D0">
        <w:tc>
          <w:tcPr>
            <w:tcW w:w="1071" w:type="pct"/>
            <w:tcBorders>
              <w:top w:val="nil"/>
              <w:bottom w:val="nil"/>
            </w:tcBorders>
          </w:tcPr>
          <w:p w14:paraId="7B735180" w14:textId="77777777" w:rsidR="00DF302D" w:rsidRPr="003540F9" w:rsidRDefault="00DF302D"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120A9470" w14:textId="77777777" w:rsidR="00DF302D" w:rsidRPr="003540F9" w:rsidRDefault="00DF302D"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3AED46C2" w14:textId="461C9F7B" w:rsidR="00DF302D" w:rsidRPr="003540F9" w:rsidRDefault="00DF302D" w:rsidP="00E276C9">
            <w:pPr>
              <w:tabs>
                <w:tab w:val="left" w:pos="567"/>
              </w:tabs>
              <w:spacing w:line="360" w:lineRule="auto"/>
              <w:ind w:left="1216" w:right="141" w:hanging="425"/>
              <w:jc w:val="both"/>
              <w:rPr>
                <w:rFonts w:ascii="Arial" w:eastAsia="Calibri" w:hAnsi="Arial" w:cs="Arial"/>
                <w:bCs/>
                <w:lang w:val="el-GR"/>
              </w:rPr>
            </w:pPr>
            <w:r w:rsidRPr="003540F9">
              <w:rPr>
                <w:rFonts w:ascii="Arial" w:eastAsia="Calibri" w:hAnsi="Arial" w:cs="Arial"/>
                <w:bCs/>
                <w:lang w:val="el-GR"/>
              </w:rPr>
              <w:tab/>
              <w:t>Νοείται ότι, σε τέτοια περίπτωση το Δικαστήριο δύναται να παρατείνει την περίοδο για χρονικό διάστημα που δεν υπερβαίνει τις εξήντα (60) ημέρες ώστε να καταστεί δυνατή η υποβολή της έκθεσης από τον εξεταστή· ή</w:t>
            </w:r>
          </w:p>
        </w:tc>
      </w:tr>
      <w:tr w:rsidR="00973F7E" w:rsidRPr="00E276C9" w14:paraId="10448BA0" w14:textId="77777777" w:rsidTr="000D19D0">
        <w:tc>
          <w:tcPr>
            <w:tcW w:w="1071" w:type="pct"/>
            <w:tcBorders>
              <w:top w:val="nil"/>
              <w:bottom w:val="nil"/>
            </w:tcBorders>
          </w:tcPr>
          <w:p w14:paraId="21F90CF8"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6A7347E1"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63996F02" w14:textId="77777777" w:rsidR="00973F7E" w:rsidRPr="003540F9" w:rsidRDefault="00973F7E" w:rsidP="00E276C9">
            <w:pPr>
              <w:tabs>
                <w:tab w:val="left" w:pos="567"/>
              </w:tabs>
              <w:spacing w:line="360" w:lineRule="auto"/>
              <w:ind w:left="1216" w:right="141" w:hanging="425"/>
              <w:jc w:val="both"/>
              <w:rPr>
                <w:rFonts w:ascii="Arial" w:eastAsia="Calibri" w:hAnsi="Arial" w:cs="Arial"/>
                <w:bCs/>
                <w:lang w:val="el-GR"/>
              </w:rPr>
            </w:pPr>
          </w:p>
        </w:tc>
      </w:tr>
      <w:tr w:rsidR="00973F7E" w:rsidRPr="00E276C9" w14:paraId="452FA502" w14:textId="77777777" w:rsidTr="000D19D0">
        <w:tc>
          <w:tcPr>
            <w:tcW w:w="1071" w:type="pct"/>
            <w:tcBorders>
              <w:top w:val="nil"/>
              <w:bottom w:val="nil"/>
            </w:tcBorders>
          </w:tcPr>
          <w:p w14:paraId="30AD422E"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01D0BC60"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3FD7644D" w14:textId="4703B20A" w:rsidR="00973F7E" w:rsidRPr="003540F9" w:rsidRDefault="00973F7E" w:rsidP="00E276C9">
            <w:pPr>
              <w:tabs>
                <w:tab w:val="left" w:pos="567"/>
              </w:tabs>
              <w:spacing w:line="360" w:lineRule="auto"/>
              <w:ind w:left="1216" w:right="141" w:hanging="425"/>
              <w:jc w:val="both"/>
              <w:rPr>
                <w:rFonts w:ascii="Arial" w:eastAsia="Calibri" w:hAnsi="Arial" w:cs="Arial"/>
                <w:bCs/>
                <w:lang w:val="el-GR"/>
              </w:rPr>
            </w:pPr>
            <w:r w:rsidRPr="003540F9">
              <w:rPr>
                <w:rFonts w:ascii="Arial" w:eastAsia="Calibri" w:hAnsi="Arial" w:cs="Arial"/>
                <w:bCs/>
                <w:lang w:val="el-GR"/>
              </w:rPr>
              <w:t xml:space="preserve">(δ) </w:t>
            </w:r>
            <w:r w:rsidR="00DF302D" w:rsidRPr="003540F9">
              <w:rPr>
                <w:rFonts w:ascii="Arial" w:eastAsia="Calibri" w:hAnsi="Arial" w:cs="Arial"/>
                <w:bCs/>
                <w:lang w:val="el-GR"/>
              </w:rPr>
              <w:tab/>
            </w:r>
            <w:r w:rsidRPr="003540F9">
              <w:rPr>
                <w:rFonts w:ascii="Arial" w:eastAsia="Calibri" w:hAnsi="Arial" w:cs="Arial"/>
                <w:bCs/>
                <w:lang w:val="el-GR"/>
              </w:rPr>
              <w:t xml:space="preserve">έχει διοριστεί εξεταστής ο οποίος έχει υποβάλει έκθεση στο Δικαστήριο σύμφωνα με το άρθρο 202ΙΘ και το Δικαστήριο θεωρεί πως απαιτείται παράταση για τέτοιο </w:t>
            </w:r>
            <w:r w:rsidR="00DF302D" w:rsidRPr="003540F9">
              <w:rPr>
                <w:rFonts w:ascii="Arial" w:eastAsia="Calibri" w:hAnsi="Arial" w:cs="Arial"/>
                <w:bCs/>
                <w:lang w:val="el-GR"/>
              </w:rPr>
              <w:t>χρονικό διάστημα</w:t>
            </w:r>
            <w:r w:rsidRPr="003540F9">
              <w:rPr>
                <w:rFonts w:ascii="Arial" w:eastAsia="Calibri" w:hAnsi="Arial" w:cs="Arial"/>
                <w:bCs/>
                <w:lang w:val="el-GR"/>
              </w:rPr>
              <w:t xml:space="preserve"> που είναι αναγκαίο</w:t>
            </w:r>
            <w:r w:rsidR="00383CE7" w:rsidRPr="003540F9">
              <w:rPr>
                <w:rFonts w:ascii="Arial" w:eastAsia="Calibri" w:hAnsi="Arial" w:cs="Arial"/>
                <w:bCs/>
                <w:lang w:val="el-GR"/>
              </w:rPr>
              <w:t>,</w:t>
            </w:r>
            <w:r w:rsidRPr="003540F9">
              <w:rPr>
                <w:rFonts w:ascii="Arial" w:eastAsia="Calibri" w:hAnsi="Arial" w:cs="Arial"/>
                <w:bCs/>
                <w:lang w:val="el-GR"/>
              </w:rPr>
              <w:t xml:space="preserve"> ώστε να εκδώσει απόφαση σύμφωνα με το άρθρο 202ΚΕ. </w:t>
            </w:r>
          </w:p>
        </w:tc>
      </w:tr>
      <w:tr w:rsidR="00973F7E" w:rsidRPr="00E276C9" w14:paraId="260F1425" w14:textId="77777777" w:rsidTr="000D19D0">
        <w:tc>
          <w:tcPr>
            <w:tcW w:w="1071" w:type="pct"/>
            <w:tcBorders>
              <w:top w:val="nil"/>
              <w:bottom w:val="nil"/>
            </w:tcBorders>
          </w:tcPr>
          <w:p w14:paraId="4FDA0FB3"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7B9914EC"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3AC4AC34" w14:textId="77777777" w:rsidR="00973F7E" w:rsidRPr="003540F9" w:rsidRDefault="00973F7E" w:rsidP="003540F9">
            <w:pPr>
              <w:tabs>
                <w:tab w:val="left" w:pos="567"/>
              </w:tabs>
              <w:spacing w:line="360" w:lineRule="auto"/>
              <w:ind w:left="255"/>
              <w:jc w:val="both"/>
              <w:rPr>
                <w:rFonts w:ascii="Arial" w:hAnsi="Arial" w:cs="Arial"/>
                <w:bCs/>
                <w:lang w:val="el-GR"/>
              </w:rPr>
            </w:pPr>
          </w:p>
        </w:tc>
      </w:tr>
      <w:tr w:rsidR="00973F7E" w:rsidRPr="00E276C9" w14:paraId="6C2BEE5F" w14:textId="77777777" w:rsidTr="000D19D0">
        <w:tc>
          <w:tcPr>
            <w:tcW w:w="1071" w:type="pct"/>
            <w:tcBorders>
              <w:top w:val="nil"/>
              <w:bottom w:val="nil"/>
            </w:tcBorders>
          </w:tcPr>
          <w:p w14:paraId="2B848D55"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172ED112"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7A17552F" w14:textId="651699B5" w:rsidR="00973F7E" w:rsidRPr="003540F9" w:rsidRDefault="00E276C9" w:rsidP="00E276C9">
            <w:pPr>
              <w:tabs>
                <w:tab w:val="left" w:pos="567"/>
                <w:tab w:val="left" w:pos="1090"/>
              </w:tabs>
              <w:spacing w:line="360" w:lineRule="auto"/>
              <w:ind w:left="88" w:right="141"/>
              <w:jc w:val="both"/>
              <w:rPr>
                <w:rFonts w:ascii="Arial" w:hAnsi="Arial" w:cs="Arial"/>
                <w:bCs/>
                <w:lang w:val="el-GR"/>
              </w:rPr>
            </w:pPr>
            <w:r>
              <w:rPr>
                <w:rFonts w:ascii="Arial" w:eastAsia="Calibri" w:hAnsi="Arial" w:cs="Arial"/>
                <w:bCs/>
                <w:lang w:val="el-GR"/>
              </w:rPr>
              <w:tab/>
            </w:r>
            <w:r w:rsidR="00795F79" w:rsidRPr="003540F9">
              <w:rPr>
                <w:rFonts w:ascii="Arial" w:eastAsia="Calibri" w:hAnsi="Arial" w:cs="Arial"/>
                <w:bCs/>
                <w:lang w:val="el-GR"/>
              </w:rPr>
              <w:t>(6</w:t>
            </w:r>
            <w:r w:rsidR="00973F7E" w:rsidRPr="003540F9">
              <w:rPr>
                <w:rFonts w:ascii="Arial" w:eastAsia="Calibri" w:hAnsi="Arial" w:cs="Arial"/>
                <w:bCs/>
                <w:lang w:val="el-GR"/>
              </w:rPr>
              <w:t>)</w:t>
            </w:r>
            <w:r>
              <w:rPr>
                <w:rFonts w:ascii="Arial" w:eastAsia="Calibri" w:hAnsi="Arial" w:cs="Arial"/>
                <w:bCs/>
                <w:lang w:val="el-GR"/>
              </w:rPr>
              <w:tab/>
            </w:r>
            <w:r w:rsidR="00DF302D" w:rsidRPr="003540F9">
              <w:rPr>
                <w:rFonts w:ascii="Arial" w:eastAsia="Calibri" w:hAnsi="Arial" w:cs="Arial"/>
                <w:bCs/>
                <w:lang w:val="el-GR"/>
              </w:rPr>
              <w:t>Ανεξαρτήτως των διατάξεων</w:t>
            </w:r>
            <w:r w:rsidR="00795F79" w:rsidRPr="003540F9">
              <w:rPr>
                <w:rFonts w:ascii="Arial" w:eastAsia="Calibri" w:hAnsi="Arial" w:cs="Arial"/>
                <w:bCs/>
                <w:lang w:val="el-GR"/>
              </w:rPr>
              <w:t xml:space="preserve"> των εδαφίων (1) και (5</w:t>
            </w:r>
            <w:r w:rsidR="00973F7E" w:rsidRPr="003540F9">
              <w:rPr>
                <w:rFonts w:ascii="Arial" w:eastAsia="Calibri" w:hAnsi="Arial" w:cs="Arial"/>
                <w:bCs/>
                <w:lang w:val="el-GR"/>
              </w:rPr>
              <w:t>) και τηρουμέν</w:t>
            </w:r>
            <w:r w:rsidR="00795F79" w:rsidRPr="003540F9">
              <w:rPr>
                <w:rFonts w:ascii="Arial" w:eastAsia="Calibri" w:hAnsi="Arial" w:cs="Arial"/>
                <w:bCs/>
                <w:lang w:val="el-GR"/>
              </w:rPr>
              <w:t>ων των διατάξεων του εδαφίου (7</w:t>
            </w:r>
            <w:r w:rsidR="00973F7E" w:rsidRPr="003540F9">
              <w:rPr>
                <w:rFonts w:ascii="Arial" w:eastAsia="Calibri" w:hAnsi="Arial" w:cs="Arial"/>
                <w:bCs/>
                <w:lang w:val="el-GR"/>
              </w:rPr>
              <w:t xml:space="preserve">), η συνολική διάρκεια της περιόδου κατά την οποία εταιρεία τελεί υπό την προστασία του Δικαστηρίου δε δύναται να υπερβαίνει </w:t>
            </w:r>
            <w:r w:rsidR="00383CE7" w:rsidRPr="003540F9">
              <w:rPr>
                <w:rFonts w:ascii="Arial" w:eastAsia="Calibri" w:hAnsi="Arial" w:cs="Arial"/>
                <w:bCs/>
                <w:lang w:val="el-GR"/>
              </w:rPr>
              <w:t>τους δώδεκα</w:t>
            </w:r>
            <w:r w:rsidR="00973F7E" w:rsidRPr="003540F9">
              <w:rPr>
                <w:rFonts w:ascii="Arial" w:eastAsia="Calibri" w:hAnsi="Arial" w:cs="Arial"/>
                <w:bCs/>
                <w:lang w:val="el-GR"/>
              </w:rPr>
              <w:t xml:space="preserve"> </w:t>
            </w:r>
            <w:r w:rsidR="00383CE7" w:rsidRPr="003540F9">
              <w:rPr>
                <w:rFonts w:ascii="Arial" w:eastAsia="Calibri" w:hAnsi="Arial" w:cs="Arial"/>
                <w:bCs/>
                <w:lang w:val="el-GR"/>
              </w:rPr>
              <w:t>(</w:t>
            </w:r>
            <w:r w:rsidR="00973F7E" w:rsidRPr="003540F9">
              <w:rPr>
                <w:rFonts w:ascii="Arial" w:eastAsia="Calibri" w:hAnsi="Arial" w:cs="Arial"/>
                <w:bCs/>
                <w:lang w:val="el-GR"/>
              </w:rPr>
              <w:t>12</w:t>
            </w:r>
            <w:r w:rsidR="00383CE7" w:rsidRPr="003540F9">
              <w:rPr>
                <w:rFonts w:ascii="Arial" w:eastAsia="Calibri" w:hAnsi="Arial" w:cs="Arial"/>
                <w:bCs/>
                <w:lang w:val="el-GR"/>
              </w:rPr>
              <w:t>)</w:t>
            </w:r>
            <w:r w:rsidR="00973F7E" w:rsidRPr="003540F9">
              <w:rPr>
                <w:rFonts w:ascii="Arial" w:eastAsia="Calibri" w:hAnsi="Arial" w:cs="Arial"/>
                <w:bCs/>
                <w:lang w:val="el-GR"/>
              </w:rPr>
              <w:t xml:space="preserve"> μήνες.</w:t>
            </w:r>
          </w:p>
        </w:tc>
      </w:tr>
      <w:tr w:rsidR="00973F7E" w:rsidRPr="00E276C9" w14:paraId="1BCDEE09" w14:textId="77777777" w:rsidTr="000D19D0">
        <w:tc>
          <w:tcPr>
            <w:tcW w:w="1071" w:type="pct"/>
            <w:tcBorders>
              <w:top w:val="nil"/>
              <w:bottom w:val="nil"/>
            </w:tcBorders>
          </w:tcPr>
          <w:p w14:paraId="6C64ADEB"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6D70F080"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20C76081" w14:textId="77777777" w:rsidR="00973F7E" w:rsidRPr="003540F9" w:rsidRDefault="00973F7E" w:rsidP="003540F9">
            <w:pPr>
              <w:tabs>
                <w:tab w:val="left" w:pos="567"/>
              </w:tabs>
              <w:spacing w:line="360" w:lineRule="auto"/>
              <w:jc w:val="both"/>
              <w:rPr>
                <w:rFonts w:ascii="Arial" w:eastAsia="Calibri" w:hAnsi="Arial" w:cs="Arial"/>
                <w:bCs/>
                <w:lang w:val="el-GR"/>
              </w:rPr>
            </w:pPr>
          </w:p>
        </w:tc>
      </w:tr>
      <w:tr w:rsidR="00973F7E" w:rsidRPr="00E276C9" w14:paraId="0209EEC6" w14:textId="77777777" w:rsidTr="000D19D0">
        <w:tc>
          <w:tcPr>
            <w:tcW w:w="1071" w:type="pct"/>
            <w:tcBorders>
              <w:top w:val="nil"/>
              <w:bottom w:val="nil"/>
            </w:tcBorders>
          </w:tcPr>
          <w:p w14:paraId="46319973" w14:textId="77777777" w:rsidR="00973F7E" w:rsidRPr="003540F9" w:rsidRDefault="00973F7E" w:rsidP="00EA2408">
            <w:pPr>
              <w:tabs>
                <w:tab w:val="left" w:pos="567"/>
              </w:tabs>
              <w:spacing w:line="360" w:lineRule="auto"/>
              <w:rPr>
                <w:rFonts w:ascii="Arial" w:hAnsi="Arial" w:cs="Arial"/>
                <w:bCs/>
                <w:iCs/>
                <w:lang w:val="el-GR"/>
              </w:rPr>
            </w:pPr>
          </w:p>
        </w:tc>
        <w:tc>
          <w:tcPr>
            <w:tcW w:w="629" w:type="pct"/>
            <w:gridSpan w:val="5"/>
            <w:tcBorders>
              <w:top w:val="nil"/>
              <w:bottom w:val="nil"/>
            </w:tcBorders>
          </w:tcPr>
          <w:p w14:paraId="77D8A3DF" w14:textId="77777777" w:rsidR="00973F7E" w:rsidRPr="003540F9" w:rsidRDefault="00973F7E" w:rsidP="003540F9">
            <w:pPr>
              <w:tabs>
                <w:tab w:val="left" w:pos="567"/>
              </w:tabs>
              <w:spacing w:line="360" w:lineRule="auto"/>
              <w:jc w:val="both"/>
              <w:rPr>
                <w:rFonts w:ascii="Arial" w:hAnsi="Arial" w:cs="Arial"/>
                <w:bCs/>
                <w:lang w:val="el-GR"/>
              </w:rPr>
            </w:pPr>
          </w:p>
        </w:tc>
        <w:tc>
          <w:tcPr>
            <w:tcW w:w="3299" w:type="pct"/>
            <w:gridSpan w:val="7"/>
            <w:tcBorders>
              <w:top w:val="nil"/>
              <w:bottom w:val="nil"/>
            </w:tcBorders>
          </w:tcPr>
          <w:p w14:paraId="4D138CB6" w14:textId="2441C3DB" w:rsidR="00973F7E" w:rsidRPr="003540F9" w:rsidRDefault="00E276C9" w:rsidP="00E276C9">
            <w:pPr>
              <w:tabs>
                <w:tab w:val="left" w:pos="567"/>
                <w:tab w:val="left" w:pos="1090"/>
              </w:tabs>
              <w:spacing w:line="360" w:lineRule="auto"/>
              <w:ind w:left="88" w:right="141"/>
              <w:jc w:val="both"/>
              <w:rPr>
                <w:rFonts w:ascii="Arial" w:eastAsia="Calibri" w:hAnsi="Arial" w:cs="Arial"/>
                <w:bCs/>
                <w:lang w:val="el-GR"/>
              </w:rPr>
            </w:pPr>
            <w:r>
              <w:rPr>
                <w:rFonts w:ascii="Arial" w:eastAsia="Calibri" w:hAnsi="Arial" w:cs="Arial"/>
                <w:bCs/>
                <w:lang w:val="el-GR"/>
              </w:rPr>
              <w:tab/>
            </w:r>
            <w:r w:rsidR="00795F79" w:rsidRPr="003540F9">
              <w:rPr>
                <w:rFonts w:ascii="Arial" w:eastAsia="Calibri" w:hAnsi="Arial" w:cs="Arial"/>
                <w:bCs/>
                <w:lang w:val="el-GR"/>
              </w:rPr>
              <w:t>(7</w:t>
            </w:r>
            <w:r w:rsidR="00973F7E" w:rsidRPr="003540F9">
              <w:rPr>
                <w:rFonts w:ascii="Arial" w:eastAsia="Calibri" w:hAnsi="Arial" w:cs="Arial"/>
                <w:bCs/>
                <w:lang w:val="el-GR"/>
              </w:rPr>
              <w:t>)</w:t>
            </w:r>
            <w:r>
              <w:rPr>
                <w:rFonts w:ascii="Arial" w:eastAsia="Calibri" w:hAnsi="Arial" w:cs="Arial"/>
                <w:bCs/>
                <w:lang w:val="el-GR"/>
              </w:rPr>
              <w:tab/>
            </w:r>
            <w:r w:rsidR="00973F7E" w:rsidRPr="003540F9">
              <w:rPr>
                <w:rFonts w:ascii="Arial" w:eastAsia="Calibri" w:hAnsi="Arial" w:cs="Arial"/>
                <w:bCs/>
                <w:lang w:val="el-GR"/>
              </w:rPr>
              <w:t xml:space="preserve">Σε περίπτωση </w:t>
            </w:r>
            <w:r w:rsidR="00DF302D" w:rsidRPr="003540F9">
              <w:rPr>
                <w:rFonts w:ascii="Arial" w:eastAsia="Calibri" w:hAnsi="Arial" w:cs="Arial"/>
                <w:bCs/>
                <w:lang w:val="el-GR"/>
              </w:rPr>
              <w:t>κατά την οποία</w:t>
            </w:r>
            <w:r w:rsidR="00973F7E" w:rsidRPr="003540F9">
              <w:rPr>
                <w:rFonts w:ascii="Arial" w:eastAsia="Calibri" w:hAnsi="Arial" w:cs="Arial"/>
                <w:bCs/>
                <w:lang w:val="el-GR"/>
              </w:rPr>
              <w:t xml:space="preserve"> το κέντρο των κυρίων συμφερόντων της εταιρείας έχει μεταφερθεί από άλλο κράτος μέλος εντός του τριμήνου που προηγήθηκε της υποβολής αίτησης με βάση το άρθρο 202Α, η συνολική διάρκεια της περιόδου κατά την οποία εταιρεία τελεί υπό την προστασία του Δικαστηρίου δε δύναται να υπερβαίνει </w:t>
            </w:r>
            <w:r w:rsidR="00383CE7" w:rsidRPr="003540F9">
              <w:rPr>
                <w:rFonts w:ascii="Arial" w:eastAsia="Calibri" w:hAnsi="Arial" w:cs="Arial"/>
                <w:bCs/>
                <w:lang w:val="el-GR"/>
              </w:rPr>
              <w:t>τους τέσσερις</w:t>
            </w:r>
            <w:r w:rsidR="00973F7E" w:rsidRPr="003540F9">
              <w:rPr>
                <w:rFonts w:ascii="Arial" w:eastAsia="Calibri" w:hAnsi="Arial" w:cs="Arial"/>
                <w:bCs/>
                <w:lang w:val="el-GR"/>
              </w:rPr>
              <w:t xml:space="preserve"> </w:t>
            </w:r>
            <w:r w:rsidR="00383CE7" w:rsidRPr="003540F9">
              <w:rPr>
                <w:rFonts w:ascii="Arial" w:eastAsia="Calibri" w:hAnsi="Arial" w:cs="Arial"/>
                <w:bCs/>
                <w:lang w:val="el-GR"/>
              </w:rPr>
              <w:t>(</w:t>
            </w:r>
            <w:r w:rsidR="00973F7E" w:rsidRPr="003540F9">
              <w:rPr>
                <w:rFonts w:ascii="Arial" w:eastAsia="Calibri" w:hAnsi="Arial" w:cs="Arial"/>
                <w:bCs/>
                <w:lang w:val="el-GR"/>
              </w:rPr>
              <w:t>4</w:t>
            </w:r>
            <w:r w:rsidR="00383CE7" w:rsidRPr="003540F9">
              <w:rPr>
                <w:rFonts w:ascii="Arial" w:eastAsia="Calibri" w:hAnsi="Arial" w:cs="Arial"/>
                <w:bCs/>
                <w:lang w:val="el-GR"/>
              </w:rPr>
              <w:t>)</w:t>
            </w:r>
            <w:r w:rsidR="00973F7E" w:rsidRPr="003540F9">
              <w:rPr>
                <w:rFonts w:ascii="Arial" w:eastAsia="Calibri" w:hAnsi="Arial" w:cs="Arial"/>
                <w:bCs/>
                <w:lang w:val="el-GR"/>
              </w:rPr>
              <w:t xml:space="preserve"> μήνες.».</w:t>
            </w:r>
          </w:p>
        </w:tc>
      </w:tr>
      <w:tr w:rsidR="00973F7E" w:rsidRPr="00E276C9" w14:paraId="464500AC" w14:textId="77777777" w:rsidTr="000D19D0">
        <w:tc>
          <w:tcPr>
            <w:tcW w:w="1071" w:type="pct"/>
            <w:tcBorders>
              <w:top w:val="nil"/>
              <w:bottom w:val="nil"/>
            </w:tcBorders>
          </w:tcPr>
          <w:p w14:paraId="3849B166" w14:textId="77777777" w:rsidR="00973F7E" w:rsidRPr="003540F9" w:rsidRDefault="00973F7E"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7E275717" w14:textId="77777777" w:rsidR="00973F7E" w:rsidRPr="003540F9" w:rsidRDefault="00973F7E" w:rsidP="003540F9">
            <w:pPr>
              <w:tabs>
                <w:tab w:val="left" w:pos="567"/>
              </w:tabs>
              <w:spacing w:line="360" w:lineRule="auto"/>
              <w:jc w:val="both"/>
              <w:rPr>
                <w:rFonts w:ascii="Arial" w:hAnsi="Arial" w:cs="Arial"/>
                <w:bCs/>
                <w:lang w:val="el-GR"/>
              </w:rPr>
            </w:pPr>
          </w:p>
        </w:tc>
      </w:tr>
      <w:tr w:rsidR="00973F7E" w:rsidRPr="00E276C9" w14:paraId="3FFBBE69" w14:textId="77777777" w:rsidTr="000D19D0">
        <w:tc>
          <w:tcPr>
            <w:tcW w:w="1071" w:type="pct"/>
            <w:tcBorders>
              <w:top w:val="nil"/>
              <w:bottom w:val="nil"/>
            </w:tcBorders>
          </w:tcPr>
          <w:p w14:paraId="60378EF0" w14:textId="77777777" w:rsidR="00973F7E" w:rsidRPr="003540F9" w:rsidRDefault="00973F7E" w:rsidP="00DF302D">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202Θ του βασικού νόμου.</w:t>
            </w:r>
          </w:p>
        </w:tc>
        <w:tc>
          <w:tcPr>
            <w:tcW w:w="3929" w:type="pct"/>
            <w:gridSpan w:val="12"/>
            <w:tcBorders>
              <w:top w:val="nil"/>
              <w:bottom w:val="nil"/>
            </w:tcBorders>
          </w:tcPr>
          <w:p w14:paraId="4E737FD4" w14:textId="40EB348A" w:rsidR="00973F7E" w:rsidRPr="003540F9" w:rsidRDefault="00973F7E" w:rsidP="00E276C9">
            <w:pPr>
              <w:tabs>
                <w:tab w:val="left" w:pos="567"/>
              </w:tabs>
              <w:spacing w:line="360" w:lineRule="auto"/>
              <w:ind w:left="88" w:right="141"/>
              <w:jc w:val="both"/>
              <w:rPr>
                <w:rFonts w:ascii="Arial" w:eastAsia="Calibri" w:hAnsi="Arial" w:cs="Arial"/>
                <w:bCs/>
                <w:lang w:val="el-GR"/>
              </w:rPr>
            </w:pPr>
            <w:r w:rsidRPr="003540F9">
              <w:rPr>
                <w:rFonts w:ascii="Arial" w:eastAsia="Calibri" w:hAnsi="Arial" w:cs="Arial"/>
                <w:bCs/>
                <w:lang w:val="el-GR"/>
              </w:rPr>
              <w:t>6.</w:t>
            </w:r>
            <w:r w:rsidR="00E276C9">
              <w:rPr>
                <w:rFonts w:ascii="Arial" w:eastAsia="Calibri" w:hAnsi="Arial" w:cs="Arial"/>
                <w:bCs/>
                <w:lang w:val="el-GR"/>
              </w:rPr>
              <w:tab/>
            </w:r>
            <w:r w:rsidRPr="003540F9">
              <w:rPr>
                <w:rFonts w:ascii="Arial" w:eastAsia="Calibri" w:hAnsi="Arial" w:cs="Arial"/>
                <w:bCs/>
                <w:lang w:val="el-GR"/>
              </w:rPr>
              <w:t xml:space="preserve">Το άρθρο 202Θ του βασικού νόμου τροποποιείται ως ακολούθως: </w:t>
            </w:r>
          </w:p>
        </w:tc>
      </w:tr>
      <w:tr w:rsidR="00973F7E" w:rsidRPr="00E276C9" w14:paraId="3955B38D" w14:textId="77777777" w:rsidTr="000D19D0">
        <w:tc>
          <w:tcPr>
            <w:tcW w:w="1071" w:type="pct"/>
            <w:tcBorders>
              <w:top w:val="nil"/>
              <w:bottom w:val="nil"/>
            </w:tcBorders>
          </w:tcPr>
          <w:p w14:paraId="37C4862E" w14:textId="77777777" w:rsidR="00973F7E" w:rsidRPr="003540F9" w:rsidRDefault="00973F7E"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095C69DB" w14:textId="77777777" w:rsidR="00973F7E" w:rsidRPr="003540F9" w:rsidRDefault="00973F7E" w:rsidP="003540F9">
            <w:pPr>
              <w:tabs>
                <w:tab w:val="left" w:pos="567"/>
              </w:tabs>
              <w:spacing w:line="360" w:lineRule="auto"/>
              <w:jc w:val="both"/>
              <w:rPr>
                <w:rFonts w:ascii="Arial" w:hAnsi="Arial" w:cs="Arial"/>
                <w:bCs/>
                <w:lang w:val="el-GR"/>
              </w:rPr>
            </w:pPr>
          </w:p>
        </w:tc>
      </w:tr>
      <w:tr w:rsidR="00973F7E" w:rsidRPr="00E276C9" w14:paraId="15F75F88" w14:textId="77777777" w:rsidTr="000D19D0">
        <w:tc>
          <w:tcPr>
            <w:tcW w:w="1071" w:type="pct"/>
            <w:tcBorders>
              <w:top w:val="nil"/>
              <w:bottom w:val="nil"/>
            </w:tcBorders>
          </w:tcPr>
          <w:p w14:paraId="27D5FC85" w14:textId="77777777" w:rsidR="00973F7E" w:rsidRPr="003540F9" w:rsidRDefault="00973F7E"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57453B0E" w14:textId="70747E2A" w:rsidR="00973F7E" w:rsidRPr="003540F9" w:rsidRDefault="00973F7E" w:rsidP="003540F9">
            <w:pPr>
              <w:tabs>
                <w:tab w:val="left" w:pos="567"/>
              </w:tabs>
              <w:spacing w:line="360" w:lineRule="auto"/>
              <w:ind w:left="939" w:right="141" w:hanging="425"/>
              <w:jc w:val="both"/>
              <w:rPr>
                <w:rFonts w:ascii="Arial" w:eastAsia="Calibri" w:hAnsi="Arial" w:cs="Arial"/>
                <w:bCs/>
                <w:lang w:val="el-GR"/>
              </w:rPr>
            </w:pPr>
            <w:r w:rsidRPr="003540F9">
              <w:rPr>
                <w:rFonts w:ascii="Arial" w:eastAsia="Calibri" w:hAnsi="Arial" w:cs="Arial"/>
                <w:bCs/>
                <w:lang w:val="el-GR"/>
              </w:rPr>
              <w:t xml:space="preserve">(α) </w:t>
            </w:r>
            <w:r w:rsidR="00DF302D" w:rsidRPr="003540F9">
              <w:rPr>
                <w:rFonts w:ascii="Arial" w:eastAsia="Calibri" w:hAnsi="Arial" w:cs="Arial"/>
                <w:bCs/>
                <w:lang w:val="el-GR"/>
              </w:rPr>
              <w:tab/>
            </w:r>
            <w:r w:rsidRPr="003540F9">
              <w:rPr>
                <w:rFonts w:ascii="Arial" w:eastAsia="Calibri" w:hAnsi="Arial" w:cs="Arial"/>
                <w:bCs/>
                <w:lang w:val="el-GR"/>
              </w:rPr>
              <w:t xml:space="preserve">Με την αντικατάσταση του εδαφίου (3) με το ακόλουθο εδάφιο:  </w:t>
            </w:r>
          </w:p>
        </w:tc>
      </w:tr>
      <w:tr w:rsidR="00973F7E" w:rsidRPr="00E276C9" w14:paraId="715046BD" w14:textId="77777777" w:rsidTr="000D19D0">
        <w:tc>
          <w:tcPr>
            <w:tcW w:w="1071" w:type="pct"/>
            <w:tcBorders>
              <w:top w:val="nil"/>
              <w:bottom w:val="nil"/>
            </w:tcBorders>
          </w:tcPr>
          <w:p w14:paraId="4E1896E8" w14:textId="77777777" w:rsidR="00973F7E" w:rsidRPr="003540F9" w:rsidRDefault="00973F7E"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20622C75" w14:textId="77777777" w:rsidR="00973F7E" w:rsidRPr="003540F9" w:rsidRDefault="00973F7E" w:rsidP="003540F9">
            <w:pPr>
              <w:tabs>
                <w:tab w:val="left" w:pos="567"/>
              </w:tabs>
              <w:spacing w:line="360" w:lineRule="auto"/>
              <w:jc w:val="both"/>
              <w:rPr>
                <w:rFonts w:ascii="Arial" w:eastAsia="Calibri" w:hAnsi="Arial" w:cs="Arial"/>
                <w:bCs/>
                <w:lang w:val="el-GR"/>
              </w:rPr>
            </w:pPr>
          </w:p>
        </w:tc>
      </w:tr>
      <w:tr w:rsidR="00973F7E" w:rsidRPr="00E276C9" w14:paraId="76442532" w14:textId="77777777" w:rsidTr="000D19D0">
        <w:tc>
          <w:tcPr>
            <w:tcW w:w="1071" w:type="pct"/>
            <w:tcBorders>
              <w:top w:val="nil"/>
              <w:bottom w:val="nil"/>
            </w:tcBorders>
          </w:tcPr>
          <w:p w14:paraId="2FB6B061" w14:textId="77777777" w:rsidR="00973F7E" w:rsidRPr="003540F9" w:rsidRDefault="00973F7E"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0E994C7D" w14:textId="77777777" w:rsidR="00973F7E" w:rsidRPr="003540F9" w:rsidRDefault="00973F7E"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2A180352" w14:textId="58748A68" w:rsidR="00973F7E" w:rsidRPr="003540F9" w:rsidRDefault="00973F7E" w:rsidP="00E276C9">
            <w:pPr>
              <w:tabs>
                <w:tab w:val="left" w:pos="567"/>
              </w:tabs>
              <w:spacing w:line="360" w:lineRule="auto"/>
              <w:ind w:left="680" w:hanging="680"/>
              <w:jc w:val="both"/>
              <w:rPr>
                <w:rFonts w:ascii="Arial" w:eastAsia="Calibri" w:hAnsi="Arial" w:cs="Arial"/>
                <w:bCs/>
                <w:lang w:val="el-GR"/>
              </w:rPr>
            </w:pPr>
            <w:r w:rsidRPr="003540F9">
              <w:rPr>
                <w:rFonts w:ascii="Arial" w:eastAsia="Calibri" w:hAnsi="Arial" w:cs="Arial"/>
                <w:bCs/>
                <w:lang w:val="el-GR"/>
              </w:rPr>
              <w:t xml:space="preserve">«(3) </w:t>
            </w:r>
            <w:r w:rsidR="00E276C9">
              <w:rPr>
                <w:rFonts w:ascii="Arial" w:eastAsia="Calibri" w:hAnsi="Arial" w:cs="Arial"/>
                <w:bCs/>
                <w:lang w:val="el-GR"/>
              </w:rPr>
              <w:tab/>
            </w:r>
            <w:r w:rsidRPr="003540F9">
              <w:rPr>
                <w:rFonts w:ascii="Arial" w:eastAsia="Calibri" w:hAnsi="Arial" w:cs="Arial"/>
                <w:bCs/>
                <w:lang w:val="el-GR"/>
              </w:rPr>
              <w:t>Πιστωτές οι οποίοι επηρεάζονται από τις διατάξεις του άρθρου 202Η δε</w:t>
            </w:r>
            <w:r w:rsidR="00AE0908" w:rsidRPr="003540F9">
              <w:rPr>
                <w:rFonts w:ascii="Arial" w:eastAsia="Calibri" w:hAnsi="Arial" w:cs="Arial"/>
                <w:bCs/>
                <w:lang w:val="el-GR"/>
              </w:rPr>
              <w:t>ν</w:t>
            </w:r>
            <w:r w:rsidRPr="003540F9">
              <w:rPr>
                <w:rFonts w:ascii="Arial" w:eastAsia="Calibri" w:hAnsi="Arial" w:cs="Arial"/>
                <w:bCs/>
                <w:lang w:val="el-GR"/>
              </w:rPr>
              <w:t xml:space="preserve"> δύναται να αρνηθούν την εκπλήρωση ή να καταγγείλουν ή να καταστήσουν υποχρεώσεις εκπλήρωσης πρόωρα ληξιπρόθεσμες ή με άλλον τρόπο να τροποποιήσουν ουσιώδεις εκτελεστικές συμβάσεις κατά τρόπον επιζήμιο για την εταιρεία όταν πρόκειται για χρέη που γεννήθηκαν πριν από την περίοδο προστασίας με αποκλειστικό λόγο ότι δεν εξοφλήθηκαν από την εταιρεία, νοουμένου ότι πληρώνονται για οποιεσδήποτε δαπάνες που δημιουργούνται κατά τη διάρκεια της περιόδου προστασίας</w:t>
            </w:r>
            <w:r w:rsidR="00AE0908" w:rsidRPr="003540F9">
              <w:rPr>
                <w:rFonts w:ascii="Arial" w:eastAsia="Calibri" w:hAnsi="Arial" w:cs="Arial"/>
                <w:bCs/>
                <w:lang w:val="el-GR"/>
              </w:rPr>
              <w:t>:</w:t>
            </w:r>
            <w:r w:rsidRPr="003540F9">
              <w:rPr>
                <w:rFonts w:ascii="Arial" w:eastAsia="Calibri" w:hAnsi="Arial" w:cs="Arial"/>
                <w:bCs/>
                <w:lang w:val="el-GR"/>
              </w:rPr>
              <w:t xml:space="preserve"> </w:t>
            </w:r>
          </w:p>
        </w:tc>
      </w:tr>
      <w:tr w:rsidR="00973F7E" w:rsidRPr="00E276C9" w14:paraId="768E579A" w14:textId="77777777" w:rsidTr="000D19D0">
        <w:tc>
          <w:tcPr>
            <w:tcW w:w="1071" w:type="pct"/>
            <w:tcBorders>
              <w:top w:val="nil"/>
              <w:bottom w:val="nil"/>
            </w:tcBorders>
          </w:tcPr>
          <w:p w14:paraId="2F53E926" w14:textId="77777777" w:rsidR="00973F7E" w:rsidRPr="003540F9" w:rsidRDefault="00973F7E"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4124258E" w14:textId="77777777" w:rsidR="00973F7E" w:rsidRPr="003540F9" w:rsidRDefault="00973F7E"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22C18EC1" w14:textId="77777777" w:rsidR="00973F7E" w:rsidRPr="003540F9" w:rsidRDefault="00973F7E" w:rsidP="003540F9">
            <w:pPr>
              <w:tabs>
                <w:tab w:val="left" w:pos="567"/>
              </w:tabs>
              <w:spacing w:line="360" w:lineRule="auto"/>
              <w:jc w:val="both"/>
              <w:rPr>
                <w:rFonts w:ascii="Arial" w:eastAsia="Calibri" w:hAnsi="Arial" w:cs="Arial"/>
                <w:bCs/>
                <w:lang w:val="el-GR"/>
              </w:rPr>
            </w:pPr>
          </w:p>
        </w:tc>
      </w:tr>
      <w:tr w:rsidR="00973F7E" w:rsidRPr="00E276C9" w14:paraId="099BC181" w14:textId="77777777" w:rsidTr="000D19D0">
        <w:tc>
          <w:tcPr>
            <w:tcW w:w="1071" w:type="pct"/>
            <w:tcBorders>
              <w:top w:val="nil"/>
              <w:bottom w:val="nil"/>
            </w:tcBorders>
          </w:tcPr>
          <w:p w14:paraId="4DC3B8D0" w14:textId="77777777" w:rsidR="00973F7E" w:rsidRPr="003540F9" w:rsidRDefault="00973F7E"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6895E5CB" w14:textId="77777777" w:rsidR="00973F7E" w:rsidRPr="003540F9" w:rsidRDefault="00973F7E"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599D7B9B" w14:textId="2A45193F" w:rsidR="00973F7E" w:rsidRPr="003540F9" w:rsidRDefault="00E276C9" w:rsidP="00E276C9">
            <w:pPr>
              <w:tabs>
                <w:tab w:val="left" w:pos="567"/>
                <w:tab w:val="left" w:pos="1134"/>
              </w:tabs>
              <w:spacing w:line="360" w:lineRule="auto"/>
              <w:ind w:left="567"/>
              <w:jc w:val="both"/>
              <w:rPr>
                <w:rFonts w:ascii="Arial" w:eastAsia="Calibri" w:hAnsi="Arial" w:cs="Arial"/>
                <w:bCs/>
                <w:lang w:val="el-GR"/>
              </w:rPr>
            </w:pPr>
            <w:r>
              <w:rPr>
                <w:rFonts w:ascii="Arial" w:eastAsia="Calibri" w:hAnsi="Arial" w:cs="Arial"/>
                <w:bCs/>
                <w:lang w:val="el-GR"/>
              </w:rPr>
              <w:tab/>
            </w:r>
            <w:r w:rsidR="00973F7E" w:rsidRPr="003540F9">
              <w:rPr>
                <w:rFonts w:ascii="Arial" w:eastAsia="Calibri" w:hAnsi="Arial" w:cs="Arial"/>
                <w:bCs/>
                <w:lang w:val="el-GR"/>
              </w:rPr>
              <w:t>Νοείται ότι</w:t>
            </w:r>
            <w:r w:rsidR="00AE0908" w:rsidRPr="003540F9">
              <w:rPr>
                <w:rFonts w:ascii="Arial" w:eastAsia="Calibri" w:hAnsi="Arial" w:cs="Arial"/>
                <w:bCs/>
                <w:lang w:val="el-GR"/>
              </w:rPr>
              <w:t>,</w:t>
            </w:r>
            <w:r w:rsidR="00973F7E" w:rsidRPr="003540F9">
              <w:rPr>
                <w:rFonts w:ascii="Arial" w:eastAsia="Calibri" w:hAnsi="Arial" w:cs="Arial"/>
                <w:bCs/>
                <w:lang w:val="el-GR"/>
              </w:rPr>
              <w:t xml:space="preserve"> δαπάνες που δημιουργούνται κατά τη διάρκεια της περιόδου προστασίας από ουσιώδεις εκτελεστικές συμβάσεις θεωρούνται, για τους σκοπούς του άρθρου 202ΛΒ, ως δαπάνες οι οποίες δεόντως δημιουργήθηκαν σύμφωνα με το άρθρο 202ΙΕ.»</w:t>
            </w:r>
            <w:r w:rsidR="00DF302D" w:rsidRPr="003540F9">
              <w:rPr>
                <w:rFonts w:ascii="Arial" w:eastAsia="Calibri" w:hAnsi="Arial" w:cs="Arial"/>
                <w:bCs/>
                <w:lang w:val="el-GR"/>
              </w:rPr>
              <w:t>· και</w:t>
            </w:r>
          </w:p>
        </w:tc>
      </w:tr>
      <w:tr w:rsidR="00F7304F" w:rsidRPr="00E276C9" w14:paraId="0E70D6E3" w14:textId="77777777" w:rsidTr="000D19D0">
        <w:tc>
          <w:tcPr>
            <w:tcW w:w="1071" w:type="pct"/>
            <w:tcBorders>
              <w:top w:val="nil"/>
              <w:bottom w:val="nil"/>
            </w:tcBorders>
          </w:tcPr>
          <w:p w14:paraId="375B1D53" w14:textId="77777777" w:rsidR="00F7304F" w:rsidRPr="003540F9" w:rsidRDefault="00F7304F"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3D80BA1E" w14:textId="77777777" w:rsidR="00F7304F" w:rsidRPr="003540F9" w:rsidRDefault="00F7304F" w:rsidP="003540F9">
            <w:pPr>
              <w:tabs>
                <w:tab w:val="left" w:pos="567"/>
              </w:tabs>
              <w:spacing w:line="360" w:lineRule="auto"/>
              <w:jc w:val="both"/>
              <w:rPr>
                <w:rFonts w:ascii="Arial" w:eastAsia="Calibri" w:hAnsi="Arial" w:cs="Arial"/>
                <w:bCs/>
                <w:lang w:val="el-GR"/>
              </w:rPr>
            </w:pPr>
          </w:p>
        </w:tc>
      </w:tr>
      <w:tr w:rsidR="00973F7E" w:rsidRPr="00E276C9" w14:paraId="418D738F" w14:textId="77777777" w:rsidTr="000D19D0">
        <w:tc>
          <w:tcPr>
            <w:tcW w:w="1071" w:type="pct"/>
            <w:tcBorders>
              <w:top w:val="nil"/>
              <w:bottom w:val="nil"/>
            </w:tcBorders>
          </w:tcPr>
          <w:p w14:paraId="19F0689B" w14:textId="77777777" w:rsidR="00973F7E" w:rsidRPr="003540F9" w:rsidRDefault="00973F7E"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36E9C73E" w14:textId="05B0372C" w:rsidR="00973F7E" w:rsidRPr="00E276C9" w:rsidRDefault="00973F7E" w:rsidP="003540F9">
            <w:pPr>
              <w:tabs>
                <w:tab w:val="left" w:pos="567"/>
              </w:tabs>
              <w:spacing w:line="360" w:lineRule="auto"/>
              <w:ind w:left="939" w:right="141" w:hanging="425"/>
              <w:jc w:val="both"/>
              <w:rPr>
                <w:rFonts w:ascii="Arial" w:eastAsia="Calibri" w:hAnsi="Arial" w:cs="Arial"/>
                <w:bCs/>
                <w:lang w:val="el-GR"/>
              </w:rPr>
            </w:pPr>
            <w:r w:rsidRPr="003540F9">
              <w:rPr>
                <w:rFonts w:ascii="Arial" w:eastAsia="Calibri" w:hAnsi="Arial" w:cs="Arial"/>
                <w:bCs/>
                <w:lang w:val="el-GR"/>
              </w:rPr>
              <w:t>(β)</w:t>
            </w:r>
            <w:r w:rsidR="00DF302D" w:rsidRPr="003540F9">
              <w:rPr>
                <w:rFonts w:ascii="Arial" w:eastAsia="Calibri" w:hAnsi="Arial" w:cs="Arial"/>
                <w:bCs/>
                <w:lang w:val="el-GR"/>
              </w:rPr>
              <w:tab/>
            </w:r>
            <w:r w:rsidR="00AE0908" w:rsidRPr="003540F9">
              <w:rPr>
                <w:rFonts w:ascii="Arial" w:eastAsia="Calibri" w:hAnsi="Arial" w:cs="Arial"/>
                <w:bCs/>
                <w:lang w:val="el-GR"/>
              </w:rPr>
              <w:t>μ</w:t>
            </w:r>
            <w:r w:rsidRPr="003540F9">
              <w:rPr>
                <w:rFonts w:ascii="Arial" w:eastAsia="Calibri" w:hAnsi="Arial" w:cs="Arial"/>
                <w:bCs/>
                <w:lang w:val="el-GR"/>
              </w:rPr>
              <w:t>ε την προσθήκη</w:t>
            </w:r>
            <w:r w:rsidR="00DF302D" w:rsidRPr="003540F9">
              <w:rPr>
                <w:rFonts w:ascii="Arial" w:eastAsia="Calibri" w:hAnsi="Arial" w:cs="Arial"/>
                <w:bCs/>
                <w:lang w:val="el-GR"/>
              </w:rPr>
              <w:t>,</w:t>
            </w:r>
            <w:r w:rsidRPr="003540F9">
              <w:rPr>
                <w:rFonts w:ascii="Arial" w:eastAsia="Calibri" w:hAnsi="Arial" w:cs="Arial"/>
                <w:bCs/>
                <w:lang w:val="el-GR"/>
              </w:rPr>
              <w:t xml:space="preserve"> αμέσως μετά το εδάφιο (3)</w:t>
            </w:r>
            <w:r w:rsidR="00DF302D" w:rsidRPr="003540F9">
              <w:rPr>
                <w:rFonts w:ascii="Arial" w:eastAsia="Calibri" w:hAnsi="Arial" w:cs="Arial"/>
                <w:bCs/>
                <w:lang w:val="el-GR"/>
              </w:rPr>
              <w:t>,</w:t>
            </w:r>
            <w:r w:rsidRPr="003540F9">
              <w:rPr>
                <w:rFonts w:ascii="Arial" w:eastAsia="Calibri" w:hAnsi="Arial" w:cs="Arial"/>
                <w:bCs/>
                <w:lang w:val="el-GR"/>
              </w:rPr>
              <w:t xml:space="preserve"> του ακόλουθου νέου εδαφίου: </w:t>
            </w:r>
          </w:p>
        </w:tc>
      </w:tr>
      <w:tr w:rsidR="00973F7E" w:rsidRPr="00E276C9" w14:paraId="7B499BC5" w14:textId="77777777" w:rsidTr="000D19D0">
        <w:tc>
          <w:tcPr>
            <w:tcW w:w="1071" w:type="pct"/>
            <w:tcBorders>
              <w:top w:val="nil"/>
              <w:bottom w:val="nil"/>
            </w:tcBorders>
          </w:tcPr>
          <w:p w14:paraId="6A970D36" w14:textId="77777777" w:rsidR="00973F7E" w:rsidRPr="003540F9" w:rsidRDefault="00973F7E"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3FE2CFC5" w14:textId="77777777" w:rsidR="00973F7E" w:rsidRPr="003540F9" w:rsidRDefault="00973F7E" w:rsidP="003540F9">
            <w:pPr>
              <w:tabs>
                <w:tab w:val="left" w:pos="567"/>
              </w:tabs>
              <w:spacing w:line="360" w:lineRule="auto"/>
              <w:jc w:val="both"/>
              <w:rPr>
                <w:rFonts w:ascii="Arial" w:eastAsia="Calibri" w:hAnsi="Arial" w:cs="Arial"/>
                <w:bCs/>
                <w:lang w:val="el-GR"/>
              </w:rPr>
            </w:pPr>
          </w:p>
        </w:tc>
      </w:tr>
      <w:tr w:rsidR="00973F7E" w:rsidRPr="00E276C9" w14:paraId="4D1C409E" w14:textId="77777777" w:rsidTr="000D19D0">
        <w:tc>
          <w:tcPr>
            <w:tcW w:w="1071" w:type="pct"/>
            <w:tcBorders>
              <w:top w:val="nil"/>
              <w:bottom w:val="nil"/>
            </w:tcBorders>
          </w:tcPr>
          <w:p w14:paraId="51E9C149" w14:textId="77777777" w:rsidR="00973F7E" w:rsidRPr="003540F9" w:rsidRDefault="00973F7E"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0FA8FCF1" w14:textId="77777777" w:rsidR="00973F7E" w:rsidRPr="003540F9" w:rsidRDefault="00973F7E"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60FC60D9" w14:textId="62AC7BF1" w:rsidR="00973F7E" w:rsidRPr="003540F9" w:rsidRDefault="00973F7E" w:rsidP="00E276C9">
            <w:pPr>
              <w:tabs>
                <w:tab w:val="left" w:pos="567"/>
              </w:tabs>
              <w:spacing w:line="360" w:lineRule="auto"/>
              <w:ind w:left="680" w:hanging="680"/>
              <w:jc w:val="both"/>
              <w:rPr>
                <w:rFonts w:ascii="Arial" w:eastAsia="Calibri" w:hAnsi="Arial" w:cs="Arial"/>
                <w:bCs/>
                <w:lang w:val="el-GR"/>
              </w:rPr>
            </w:pPr>
            <w:r w:rsidRPr="003540F9">
              <w:rPr>
                <w:rFonts w:ascii="Arial" w:eastAsia="Calibri" w:hAnsi="Arial" w:cs="Arial"/>
                <w:bCs/>
                <w:lang w:val="el-GR"/>
              </w:rPr>
              <w:t>«(4)</w:t>
            </w:r>
            <w:r w:rsidR="00DF302D" w:rsidRPr="003540F9">
              <w:rPr>
                <w:rFonts w:ascii="Arial" w:eastAsia="Calibri" w:hAnsi="Arial" w:cs="Arial"/>
                <w:bCs/>
                <w:lang w:val="el-GR"/>
              </w:rPr>
              <w:t xml:space="preserve"> </w:t>
            </w:r>
            <w:r w:rsidR="00E276C9">
              <w:rPr>
                <w:rFonts w:ascii="Arial" w:eastAsia="Calibri" w:hAnsi="Arial" w:cs="Arial"/>
                <w:bCs/>
                <w:lang w:val="el-GR"/>
              </w:rPr>
              <w:tab/>
            </w:r>
            <w:r w:rsidRPr="003540F9">
              <w:rPr>
                <w:rFonts w:ascii="Arial" w:eastAsia="Calibri" w:hAnsi="Arial" w:cs="Arial"/>
                <w:bCs/>
                <w:lang w:val="el-GR"/>
              </w:rPr>
              <w:t>Πιστωτές οι οποίοι επηρεάζονται από τις διατάξεις του άρθρου 202Η δε</w:t>
            </w:r>
            <w:r w:rsidR="00AE0908" w:rsidRPr="003540F9">
              <w:rPr>
                <w:rFonts w:ascii="Arial" w:eastAsia="Calibri" w:hAnsi="Arial" w:cs="Arial"/>
                <w:bCs/>
                <w:lang w:val="el-GR"/>
              </w:rPr>
              <w:t>ν</w:t>
            </w:r>
            <w:r w:rsidRPr="003540F9">
              <w:rPr>
                <w:rFonts w:ascii="Arial" w:eastAsia="Calibri" w:hAnsi="Arial" w:cs="Arial"/>
                <w:bCs/>
                <w:lang w:val="el-GR"/>
              </w:rPr>
              <w:t xml:space="preserve"> δύναται να αρνηθούν την εκπλήρωση ή να καταγγείλουν ή να καταστήσουν υποχρεώσεις εκπλήρωσης πρόωρα ληξιπρόθεσμες ή με άλλον τρόπο να τροποποιήσουν </w:t>
            </w:r>
            <w:r w:rsidR="005527F6" w:rsidRPr="003540F9">
              <w:rPr>
                <w:rFonts w:ascii="Arial" w:eastAsia="Calibri" w:hAnsi="Arial" w:cs="Arial"/>
                <w:bCs/>
                <w:lang w:val="el-GR"/>
              </w:rPr>
              <w:t>εκκρεμείς</w:t>
            </w:r>
            <w:r w:rsidRPr="003540F9">
              <w:rPr>
                <w:rFonts w:ascii="Arial" w:eastAsia="Calibri" w:hAnsi="Arial" w:cs="Arial"/>
                <w:bCs/>
                <w:lang w:val="el-GR"/>
              </w:rPr>
              <w:t xml:space="preserve"> συμβάσεις κατά τρόπον επιζήμιο για την εταιρεία δυνάμει συμβατικών ρητρών οι οποίες προβλέπουν τέτοια μέτρα αποκλειστικά και μόνο λόγω</w:t>
            </w:r>
            <w:r w:rsidR="003656F1" w:rsidRPr="003540F9">
              <w:rPr>
                <w:rFonts w:ascii="Arial" w:eastAsia="Calibri" w:hAnsi="Arial" w:cs="Arial"/>
                <w:bCs/>
                <w:lang w:val="el-GR"/>
              </w:rPr>
              <w:t>-</w:t>
            </w:r>
            <w:r w:rsidRPr="003540F9">
              <w:rPr>
                <w:rFonts w:ascii="Arial" w:eastAsia="Calibri" w:hAnsi="Arial" w:cs="Arial"/>
                <w:bCs/>
                <w:lang w:val="el-GR"/>
              </w:rPr>
              <w:t xml:space="preserve"> </w:t>
            </w:r>
          </w:p>
        </w:tc>
      </w:tr>
      <w:tr w:rsidR="000E38B5" w:rsidRPr="00E276C9" w14:paraId="69708CB6" w14:textId="77777777" w:rsidTr="000D19D0">
        <w:tc>
          <w:tcPr>
            <w:tcW w:w="1071" w:type="pct"/>
            <w:tcBorders>
              <w:top w:val="nil"/>
              <w:bottom w:val="nil"/>
            </w:tcBorders>
          </w:tcPr>
          <w:p w14:paraId="4FE7DACB"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0CC17F15"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7634FA3A" w14:textId="77777777" w:rsidR="000E38B5" w:rsidRPr="003540F9" w:rsidRDefault="000E38B5" w:rsidP="003540F9">
            <w:pPr>
              <w:tabs>
                <w:tab w:val="left" w:pos="567"/>
              </w:tabs>
              <w:spacing w:line="360" w:lineRule="auto"/>
              <w:jc w:val="both"/>
              <w:rPr>
                <w:rFonts w:ascii="Arial" w:eastAsia="Calibri" w:hAnsi="Arial" w:cs="Arial"/>
                <w:bCs/>
                <w:lang w:val="el-GR"/>
              </w:rPr>
            </w:pPr>
          </w:p>
        </w:tc>
      </w:tr>
      <w:tr w:rsidR="00973F7E" w:rsidRPr="00E276C9" w14:paraId="5C36F58B" w14:textId="77777777" w:rsidTr="000D19D0">
        <w:tc>
          <w:tcPr>
            <w:tcW w:w="1071" w:type="pct"/>
            <w:tcBorders>
              <w:top w:val="nil"/>
              <w:bottom w:val="nil"/>
            </w:tcBorders>
          </w:tcPr>
          <w:p w14:paraId="1DD315E2" w14:textId="77777777" w:rsidR="00973F7E" w:rsidRPr="003540F9" w:rsidRDefault="00973F7E"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45FB4AEE" w14:textId="77777777" w:rsidR="00973F7E" w:rsidRPr="003540F9" w:rsidRDefault="00973F7E"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54765F68" w14:textId="71B9590D" w:rsidR="00973F7E" w:rsidRPr="003540F9" w:rsidRDefault="000E38B5" w:rsidP="00E276C9">
            <w:pPr>
              <w:tabs>
                <w:tab w:val="left" w:pos="567"/>
              </w:tabs>
              <w:spacing w:line="360" w:lineRule="auto"/>
              <w:ind w:left="1216" w:right="141" w:hanging="532"/>
              <w:jc w:val="both"/>
              <w:rPr>
                <w:rFonts w:ascii="Arial" w:eastAsia="Calibri" w:hAnsi="Arial" w:cs="Arial"/>
                <w:bCs/>
                <w:lang w:val="el-GR"/>
              </w:rPr>
            </w:pPr>
            <w:r w:rsidRPr="003540F9">
              <w:rPr>
                <w:rFonts w:ascii="Arial" w:eastAsia="Calibri" w:hAnsi="Arial" w:cs="Arial"/>
                <w:bCs/>
                <w:lang w:val="el-GR"/>
              </w:rPr>
              <w:t>(α)</w:t>
            </w:r>
            <w:r w:rsidR="00DF302D" w:rsidRPr="003540F9">
              <w:rPr>
                <w:rFonts w:ascii="Arial" w:eastAsia="Calibri" w:hAnsi="Arial" w:cs="Arial"/>
                <w:bCs/>
                <w:lang w:val="el-GR"/>
              </w:rPr>
              <w:tab/>
            </w:r>
            <w:r w:rsidRPr="003540F9">
              <w:rPr>
                <w:rFonts w:ascii="Arial" w:eastAsia="Calibri" w:hAnsi="Arial" w:cs="Arial"/>
                <w:bCs/>
                <w:lang w:val="el-GR"/>
              </w:rPr>
              <w:t>της υποβολής αίτησης για διορισμό εξεταστή δυνάμει των διατάξεων του άρθρου 202Α</w:t>
            </w:r>
            <w:r w:rsidR="00DF302D" w:rsidRPr="003540F9">
              <w:rPr>
                <w:rFonts w:ascii="Arial" w:eastAsia="Calibri" w:hAnsi="Arial" w:cs="Arial"/>
                <w:bCs/>
                <w:lang w:val="el-GR"/>
              </w:rPr>
              <w:t xml:space="preserve"> </w:t>
            </w:r>
            <w:r w:rsidRPr="003540F9">
              <w:rPr>
                <w:rFonts w:ascii="Arial" w:eastAsia="Calibri" w:hAnsi="Arial" w:cs="Arial"/>
                <w:bCs/>
                <w:lang w:val="el-GR"/>
              </w:rPr>
              <w:t xml:space="preserve">· </w:t>
            </w:r>
          </w:p>
        </w:tc>
      </w:tr>
      <w:tr w:rsidR="000E38B5" w:rsidRPr="00E276C9" w14:paraId="12AF2AE6" w14:textId="77777777" w:rsidTr="000D19D0">
        <w:tc>
          <w:tcPr>
            <w:tcW w:w="1071" w:type="pct"/>
            <w:tcBorders>
              <w:top w:val="nil"/>
              <w:bottom w:val="nil"/>
            </w:tcBorders>
          </w:tcPr>
          <w:p w14:paraId="4376AA64"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3A739073"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7E79689C" w14:textId="77777777" w:rsidR="000E38B5" w:rsidRPr="003540F9" w:rsidRDefault="000E38B5" w:rsidP="00E276C9">
            <w:pPr>
              <w:tabs>
                <w:tab w:val="left" w:pos="567"/>
              </w:tabs>
              <w:spacing w:line="360" w:lineRule="auto"/>
              <w:ind w:left="1216" w:hanging="532"/>
              <w:jc w:val="both"/>
              <w:rPr>
                <w:rFonts w:ascii="Arial" w:eastAsia="Calibri" w:hAnsi="Arial" w:cs="Arial"/>
                <w:bCs/>
                <w:lang w:val="el-GR"/>
              </w:rPr>
            </w:pPr>
          </w:p>
        </w:tc>
      </w:tr>
      <w:tr w:rsidR="000E38B5" w:rsidRPr="00E276C9" w14:paraId="205624F2" w14:textId="77777777" w:rsidTr="000D19D0">
        <w:tc>
          <w:tcPr>
            <w:tcW w:w="1071" w:type="pct"/>
            <w:tcBorders>
              <w:top w:val="nil"/>
              <w:bottom w:val="nil"/>
            </w:tcBorders>
          </w:tcPr>
          <w:p w14:paraId="650D87B4"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531BEF8A"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71C1513A" w14:textId="4EA0E4A0" w:rsidR="000E38B5" w:rsidRPr="003540F9" w:rsidRDefault="000E38B5" w:rsidP="00E276C9">
            <w:pPr>
              <w:tabs>
                <w:tab w:val="left" w:pos="567"/>
              </w:tabs>
              <w:spacing w:line="360" w:lineRule="auto"/>
              <w:ind w:left="1216" w:right="141" w:hanging="532"/>
              <w:jc w:val="both"/>
              <w:rPr>
                <w:rFonts w:ascii="Arial" w:eastAsia="Calibri" w:hAnsi="Arial" w:cs="Arial"/>
                <w:bCs/>
                <w:lang w:val="el-GR"/>
              </w:rPr>
            </w:pPr>
            <w:r w:rsidRPr="003540F9">
              <w:rPr>
                <w:rFonts w:ascii="Arial" w:eastAsia="Calibri" w:hAnsi="Arial" w:cs="Arial"/>
                <w:bCs/>
                <w:lang w:val="el-GR"/>
              </w:rPr>
              <w:t>(β)</w:t>
            </w:r>
            <w:r w:rsidR="00E276C9">
              <w:rPr>
                <w:rFonts w:ascii="Arial" w:eastAsia="Calibri" w:hAnsi="Arial" w:cs="Arial"/>
                <w:bCs/>
                <w:lang w:val="el-GR"/>
              </w:rPr>
              <w:tab/>
            </w:r>
            <w:r w:rsidRPr="003540F9">
              <w:rPr>
                <w:rFonts w:ascii="Arial" w:eastAsia="Calibri" w:hAnsi="Arial" w:cs="Arial"/>
                <w:bCs/>
                <w:lang w:val="el-GR"/>
              </w:rPr>
              <w:t>της έκδοσης διατάγματος για προσωρινή προστασία δυνάμει</w:t>
            </w:r>
            <w:r w:rsidR="00DF302D" w:rsidRPr="003540F9">
              <w:rPr>
                <w:rFonts w:ascii="Arial" w:eastAsia="Calibri" w:hAnsi="Arial" w:cs="Arial"/>
                <w:bCs/>
                <w:lang w:val="el-GR"/>
              </w:rPr>
              <w:t xml:space="preserve"> των διατάξεων</w:t>
            </w:r>
            <w:r w:rsidRPr="003540F9">
              <w:rPr>
                <w:rFonts w:ascii="Arial" w:eastAsia="Calibri" w:hAnsi="Arial" w:cs="Arial"/>
                <w:bCs/>
                <w:lang w:val="el-GR"/>
              </w:rPr>
              <w:t xml:space="preserve"> του άρθρου 202Γ· </w:t>
            </w:r>
          </w:p>
        </w:tc>
      </w:tr>
      <w:tr w:rsidR="000E38B5" w:rsidRPr="00E276C9" w14:paraId="767C0FAF" w14:textId="77777777" w:rsidTr="000D19D0">
        <w:tc>
          <w:tcPr>
            <w:tcW w:w="1071" w:type="pct"/>
            <w:tcBorders>
              <w:top w:val="nil"/>
              <w:bottom w:val="nil"/>
            </w:tcBorders>
          </w:tcPr>
          <w:p w14:paraId="23D40998"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1880D01B"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20BC6504" w14:textId="77777777" w:rsidR="000E38B5" w:rsidRPr="003540F9" w:rsidRDefault="000E38B5" w:rsidP="00E276C9">
            <w:pPr>
              <w:tabs>
                <w:tab w:val="left" w:pos="567"/>
              </w:tabs>
              <w:spacing w:line="360" w:lineRule="auto"/>
              <w:ind w:left="1216" w:hanging="532"/>
              <w:jc w:val="both"/>
              <w:rPr>
                <w:rFonts w:ascii="Arial" w:eastAsia="Calibri" w:hAnsi="Arial" w:cs="Arial"/>
                <w:bCs/>
                <w:lang w:val="el-GR"/>
              </w:rPr>
            </w:pPr>
          </w:p>
        </w:tc>
      </w:tr>
      <w:tr w:rsidR="000E38B5" w:rsidRPr="00E276C9" w14:paraId="54A72C58" w14:textId="77777777" w:rsidTr="000D19D0">
        <w:tc>
          <w:tcPr>
            <w:tcW w:w="1071" w:type="pct"/>
            <w:tcBorders>
              <w:top w:val="nil"/>
              <w:bottom w:val="nil"/>
            </w:tcBorders>
          </w:tcPr>
          <w:p w14:paraId="1072A67C"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1969AAE8"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05CE412E" w14:textId="71507346" w:rsidR="000E38B5" w:rsidRPr="003540F9" w:rsidRDefault="000E38B5" w:rsidP="00E276C9">
            <w:pPr>
              <w:tabs>
                <w:tab w:val="left" w:pos="567"/>
              </w:tabs>
              <w:spacing w:line="360" w:lineRule="auto"/>
              <w:ind w:left="1216" w:right="141" w:hanging="532"/>
              <w:jc w:val="both"/>
              <w:rPr>
                <w:rFonts w:ascii="Arial" w:eastAsia="Calibri" w:hAnsi="Arial" w:cs="Arial"/>
                <w:bCs/>
                <w:lang w:val="el-GR"/>
              </w:rPr>
            </w:pPr>
            <w:r w:rsidRPr="003540F9">
              <w:rPr>
                <w:rFonts w:ascii="Arial" w:eastAsia="Calibri" w:hAnsi="Arial" w:cs="Arial"/>
                <w:bCs/>
                <w:lang w:val="el-GR"/>
              </w:rPr>
              <w:t>(γ)</w:t>
            </w:r>
            <w:r w:rsidR="00DF302D" w:rsidRPr="003540F9">
              <w:rPr>
                <w:rFonts w:ascii="Arial" w:eastAsia="Calibri" w:hAnsi="Arial" w:cs="Arial"/>
                <w:bCs/>
                <w:lang w:val="el-GR"/>
              </w:rPr>
              <w:tab/>
            </w:r>
            <w:r w:rsidRPr="003540F9">
              <w:rPr>
                <w:rFonts w:ascii="Arial" w:eastAsia="Calibri" w:hAnsi="Arial" w:cs="Arial"/>
                <w:bCs/>
                <w:lang w:val="el-GR"/>
              </w:rPr>
              <w:t>της έκδοσης διατάγματος για διορισμό εξεταστή δυνάμει των διατάξεων του άρθρου 202Β· ή</w:t>
            </w:r>
          </w:p>
        </w:tc>
      </w:tr>
      <w:tr w:rsidR="000E38B5" w:rsidRPr="00E276C9" w14:paraId="3319C558" w14:textId="77777777" w:rsidTr="000D19D0">
        <w:tc>
          <w:tcPr>
            <w:tcW w:w="1071" w:type="pct"/>
            <w:tcBorders>
              <w:top w:val="nil"/>
              <w:bottom w:val="nil"/>
            </w:tcBorders>
          </w:tcPr>
          <w:p w14:paraId="2C5D135F"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09BCF077"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3061CD9D" w14:textId="77777777" w:rsidR="000E38B5" w:rsidRPr="003540F9" w:rsidRDefault="000E38B5" w:rsidP="00E276C9">
            <w:pPr>
              <w:tabs>
                <w:tab w:val="left" w:pos="567"/>
              </w:tabs>
              <w:spacing w:line="360" w:lineRule="auto"/>
              <w:ind w:left="1216" w:hanging="532"/>
              <w:jc w:val="both"/>
              <w:rPr>
                <w:rFonts w:ascii="Arial" w:eastAsia="Calibri" w:hAnsi="Arial" w:cs="Arial"/>
                <w:bCs/>
                <w:lang w:val="el-GR"/>
              </w:rPr>
            </w:pPr>
          </w:p>
        </w:tc>
      </w:tr>
      <w:tr w:rsidR="000E38B5" w:rsidRPr="00E276C9" w14:paraId="52F4AB6A" w14:textId="77777777" w:rsidTr="000D19D0">
        <w:tc>
          <w:tcPr>
            <w:tcW w:w="1071" w:type="pct"/>
            <w:tcBorders>
              <w:top w:val="nil"/>
              <w:bottom w:val="nil"/>
            </w:tcBorders>
          </w:tcPr>
          <w:p w14:paraId="7EB49B7B"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71BDA7B4"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13D7A57F" w14:textId="1A97B9D1" w:rsidR="000E38B5" w:rsidRPr="003540F9" w:rsidRDefault="000E38B5" w:rsidP="00E276C9">
            <w:pPr>
              <w:tabs>
                <w:tab w:val="left" w:pos="567"/>
              </w:tabs>
              <w:spacing w:line="360" w:lineRule="auto"/>
              <w:ind w:left="1216" w:right="141" w:hanging="532"/>
              <w:jc w:val="both"/>
              <w:rPr>
                <w:rFonts w:ascii="Arial" w:eastAsia="Calibri" w:hAnsi="Arial" w:cs="Arial"/>
                <w:bCs/>
                <w:lang w:val="el-GR"/>
              </w:rPr>
            </w:pPr>
            <w:r w:rsidRPr="003540F9">
              <w:rPr>
                <w:rFonts w:ascii="Arial" w:eastAsia="Calibri" w:hAnsi="Arial" w:cs="Arial"/>
                <w:bCs/>
                <w:lang w:val="el-GR"/>
              </w:rPr>
              <w:t xml:space="preserve">(δ) </w:t>
            </w:r>
            <w:r w:rsidR="00DF302D" w:rsidRPr="003540F9">
              <w:rPr>
                <w:rFonts w:ascii="Arial" w:eastAsia="Calibri" w:hAnsi="Arial" w:cs="Arial"/>
                <w:bCs/>
                <w:lang w:val="el-GR"/>
              </w:rPr>
              <w:tab/>
            </w:r>
            <w:r w:rsidRPr="003540F9">
              <w:rPr>
                <w:rFonts w:ascii="Arial" w:eastAsia="Calibri" w:hAnsi="Arial" w:cs="Arial"/>
                <w:bCs/>
                <w:lang w:val="el-GR"/>
              </w:rPr>
              <w:t>της θέσης της εταιρείας υπό την προστασία του Δικαστηρίου σύμφωνα με τις διατάξεις του άρθρου 202Η.».</w:t>
            </w:r>
          </w:p>
        </w:tc>
      </w:tr>
      <w:tr w:rsidR="000E38B5" w:rsidRPr="00E276C9" w14:paraId="7B9AEFF7" w14:textId="77777777" w:rsidTr="000D19D0">
        <w:tc>
          <w:tcPr>
            <w:tcW w:w="1071" w:type="pct"/>
            <w:tcBorders>
              <w:top w:val="nil"/>
              <w:bottom w:val="nil"/>
            </w:tcBorders>
          </w:tcPr>
          <w:p w14:paraId="0F60D6C8" w14:textId="77777777" w:rsidR="000E38B5" w:rsidRPr="003540F9" w:rsidRDefault="000E38B5" w:rsidP="00EA2408">
            <w:pPr>
              <w:tabs>
                <w:tab w:val="left" w:pos="567"/>
              </w:tabs>
              <w:spacing w:line="360" w:lineRule="auto"/>
              <w:rPr>
                <w:rFonts w:ascii="Arial" w:hAnsi="Arial" w:cs="Arial"/>
                <w:bCs/>
                <w:iCs/>
                <w:lang w:val="el-GR"/>
              </w:rPr>
            </w:pPr>
          </w:p>
        </w:tc>
        <w:tc>
          <w:tcPr>
            <w:tcW w:w="505" w:type="pct"/>
            <w:gridSpan w:val="2"/>
            <w:tcBorders>
              <w:top w:val="nil"/>
              <w:bottom w:val="nil"/>
            </w:tcBorders>
          </w:tcPr>
          <w:p w14:paraId="111C5EE5"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3424" w:type="pct"/>
            <w:gridSpan w:val="10"/>
            <w:tcBorders>
              <w:top w:val="nil"/>
              <w:bottom w:val="nil"/>
            </w:tcBorders>
          </w:tcPr>
          <w:p w14:paraId="08713F6D" w14:textId="77777777" w:rsidR="000E38B5" w:rsidRPr="003540F9" w:rsidRDefault="000E38B5" w:rsidP="003540F9">
            <w:pPr>
              <w:tabs>
                <w:tab w:val="left" w:pos="567"/>
              </w:tabs>
              <w:spacing w:line="360" w:lineRule="auto"/>
              <w:jc w:val="both"/>
              <w:rPr>
                <w:rFonts w:ascii="Arial" w:eastAsia="Calibri" w:hAnsi="Arial" w:cs="Arial"/>
                <w:bCs/>
                <w:lang w:val="el-GR"/>
              </w:rPr>
            </w:pPr>
          </w:p>
        </w:tc>
      </w:tr>
      <w:tr w:rsidR="000E38B5" w:rsidRPr="00E276C9" w14:paraId="6BD1BA42" w14:textId="77777777" w:rsidTr="000D19D0">
        <w:tc>
          <w:tcPr>
            <w:tcW w:w="1071" w:type="pct"/>
            <w:tcBorders>
              <w:top w:val="nil"/>
              <w:bottom w:val="nil"/>
            </w:tcBorders>
          </w:tcPr>
          <w:p w14:paraId="60426A92" w14:textId="77777777" w:rsidR="00E276C9" w:rsidRDefault="000E38B5" w:rsidP="00DF302D">
            <w:pPr>
              <w:tabs>
                <w:tab w:val="left" w:pos="567"/>
              </w:tabs>
              <w:spacing w:line="360" w:lineRule="auto"/>
              <w:ind w:right="145"/>
              <w:rPr>
                <w:rFonts w:ascii="Arial" w:hAnsi="Arial" w:cs="Arial"/>
                <w:bCs/>
                <w:iCs/>
                <w:lang w:val="el-GR"/>
              </w:rPr>
            </w:pPr>
            <w:r w:rsidRPr="003540F9">
              <w:rPr>
                <w:rFonts w:ascii="Arial" w:hAnsi="Arial" w:cs="Arial"/>
                <w:bCs/>
                <w:iCs/>
                <w:lang w:val="el-GR"/>
              </w:rPr>
              <w:t xml:space="preserve">Αντικατάσταση του άρθρου </w:t>
            </w:r>
            <w:r w:rsidRPr="003540F9">
              <w:rPr>
                <w:rFonts w:ascii="Arial" w:hAnsi="Arial" w:cs="Arial"/>
                <w:bCs/>
                <w:iCs/>
                <w:lang w:val="el-GR"/>
              </w:rPr>
              <w:lastRenderedPageBreak/>
              <w:t xml:space="preserve">202ΙΕ του βασικού </w:t>
            </w:r>
          </w:p>
          <w:p w14:paraId="01F4DFDA" w14:textId="0EBF6996" w:rsidR="000E38B5" w:rsidRPr="003540F9" w:rsidRDefault="000E38B5" w:rsidP="00DF302D">
            <w:pPr>
              <w:tabs>
                <w:tab w:val="left" w:pos="567"/>
              </w:tabs>
              <w:spacing w:line="360" w:lineRule="auto"/>
              <w:ind w:right="145"/>
              <w:rPr>
                <w:rFonts w:ascii="Arial" w:hAnsi="Arial" w:cs="Arial"/>
                <w:bCs/>
                <w:iCs/>
                <w:lang w:val="el-GR"/>
              </w:rPr>
            </w:pPr>
            <w:r w:rsidRPr="003540F9">
              <w:rPr>
                <w:rFonts w:ascii="Arial" w:hAnsi="Arial" w:cs="Arial"/>
                <w:bCs/>
                <w:iCs/>
                <w:lang w:val="el-GR"/>
              </w:rPr>
              <w:t>νόμου.</w:t>
            </w:r>
          </w:p>
        </w:tc>
        <w:tc>
          <w:tcPr>
            <w:tcW w:w="3929" w:type="pct"/>
            <w:gridSpan w:val="12"/>
            <w:tcBorders>
              <w:top w:val="nil"/>
              <w:bottom w:val="nil"/>
            </w:tcBorders>
          </w:tcPr>
          <w:p w14:paraId="2A3C7142" w14:textId="0D6FA2A6" w:rsidR="000E38B5" w:rsidRPr="003540F9" w:rsidRDefault="000E38B5" w:rsidP="003540F9">
            <w:pPr>
              <w:tabs>
                <w:tab w:val="left" w:pos="567"/>
              </w:tabs>
              <w:spacing w:line="360" w:lineRule="auto"/>
              <w:ind w:left="88" w:right="141"/>
              <w:jc w:val="both"/>
              <w:rPr>
                <w:rFonts w:ascii="Arial" w:eastAsia="Calibri" w:hAnsi="Arial" w:cs="Arial"/>
                <w:bCs/>
                <w:lang w:val="el-GR"/>
              </w:rPr>
            </w:pPr>
            <w:r w:rsidRPr="003540F9">
              <w:rPr>
                <w:rFonts w:ascii="Arial" w:eastAsia="Calibri" w:hAnsi="Arial" w:cs="Arial"/>
                <w:bCs/>
                <w:lang w:val="el-GR"/>
              </w:rPr>
              <w:lastRenderedPageBreak/>
              <w:t>7.</w:t>
            </w:r>
            <w:r w:rsidR="00E276C9">
              <w:rPr>
                <w:rFonts w:ascii="Arial" w:eastAsia="Calibri" w:hAnsi="Arial" w:cs="Arial"/>
                <w:bCs/>
                <w:lang w:val="el-GR"/>
              </w:rPr>
              <w:tab/>
            </w:r>
            <w:r w:rsidRPr="003540F9">
              <w:rPr>
                <w:rFonts w:ascii="Arial" w:eastAsia="Calibri" w:hAnsi="Arial" w:cs="Arial"/>
                <w:bCs/>
                <w:lang w:val="el-GR"/>
              </w:rPr>
              <w:t xml:space="preserve">Το άρθρο 202ΙΕ του βασικού νόμου αντικαθίσταται </w:t>
            </w:r>
            <w:r w:rsidR="003656F1" w:rsidRPr="003540F9">
              <w:rPr>
                <w:rFonts w:ascii="Arial" w:eastAsia="Calibri" w:hAnsi="Arial" w:cs="Arial"/>
                <w:bCs/>
                <w:lang w:val="el-GR"/>
              </w:rPr>
              <w:t>από</w:t>
            </w:r>
            <w:r w:rsidRPr="003540F9">
              <w:rPr>
                <w:rFonts w:ascii="Arial" w:eastAsia="Calibri" w:hAnsi="Arial" w:cs="Arial"/>
                <w:bCs/>
                <w:lang w:val="el-GR"/>
              </w:rPr>
              <w:t xml:space="preserve"> το ακόλουθο άρθρο:</w:t>
            </w:r>
          </w:p>
        </w:tc>
      </w:tr>
      <w:tr w:rsidR="000E38B5" w:rsidRPr="00E276C9" w14:paraId="257F3C08" w14:textId="77777777" w:rsidTr="000D19D0">
        <w:tc>
          <w:tcPr>
            <w:tcW w:w="1071" w:type="pct"/>
            <w:tcBorders>
              <w:top w:val="nil"/>
              <w:bottom w:val="nil"/>
            </w:tcBorders>
          </w:tcPr>
          <w:p w14:paraId="67E3592E" w14:textId="77777777" w:rsidR="000E38B5" w:rsidRPr="003540F9" w:rsidRDefault="000E38B5"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17E1266F" w14:textId="77777777" w:rsidR="000E38B5" w:rsidRPr="003540F9" w:rsidRDefault="000E38B5"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338C394E" w14:textId="77777777" w:rsidR="000E38B5" w:rsidRPr="003540F9" w:rsidRDefault="000E38B5" w:rsidP="003540F9">
            <w:pPr>
              <w:tabs>
                <w:tab w:val="left" w:pos="567"/>
              </w:tabs>
              <w:spacing w:line="360" w:lineRule="auto"/>
              <w:jc w:val="both"/>
              <w:rPr>
                <w:rFonts w:ascii="Arial" w:eastAsia="Calibri" w:hAnsi="Arial" w:cs="Arial"/>
                <w:bCs/>
                <w:lang w:val="el-GR"/>
              </w:rPr>
            </w:pPr>
          </w:p>
        </w:tc>
      </w:tr>
      <w:tr w:rsidR="00382CC0" w:rsidRPr="00E276C9" w14:paraId="0D5EA7F1" w14:textId="77777777" w:rsidTr="000D19D0">
        <w:tc>
          <w:tcPr>
            <w:tcW w:w="1071" w:type="pct"/>
            <w:tcBorders>
              <w:top w:val="nil"/>
              <w:bottom w:val="nil"/>
            </w:tcBorders>
          </w:tcPr>
          <w:p w14:paraId="1D2EB874"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201C8C13" w14:textId="77777777" w:rsidR="00DF302D" w:rsidRPr="003540F9" w:rsidRDefault="00382CC0" w:rsidP="003540F9">
            <w:pPr>
              <w:tabs>
                <w:tab w:val="left" w:pos="567"/>
              </w:tabs>
              <w:spacing w:line="360" w:lineRule="auto"/>
              <w:ind w:right="145"/>
              <w:rPr>
                <w:rFonts w:ascii="Arial" w:eastAsia="Calibri" w:hAnsi="Arial" w:cs="Arial"/>
                <w:bCs/>
                <w:lang w:val="el-GR"/>
              </w:rPr>
            </w:pPr>
            <w:r w:rsidRPr="003540F9">
              <w:rPr>
                <w:rFonts w:ascii="Arial" w:eastAsia="Calibri" w:hAnsi="Arial" w:cs="Arial"/>
                <w:bCs/>
                <w:lang w:val="el-GR"/>
              </w:rPr>
              <w:t xml:space="preserve">«Προστασία </w:t>
            </w:r>
            <w:r w:rsidRPr="003540F9">
              <w:rPr>
                <w:rFonts w:ascii="Arial" w:hAnsi="Arial" w:cs="Arial"/>
                <w:bCs/>
                <w:iCs/>
                <w:lang w:val="el-GR"/>
              </w:rPr>
              <w:t>συναλλαγών</w:t>
            </w:r>
            <w:r w:rsidRPr="003540F9">
              <w:rPr>
                <w:rFonts w:ascii="Arial" w:eastAsia="Calibri" w:hAnsi="Arial" w:cs="Arial"/>
                <w:bCs/>
                <w:lang w:val="el-GR"/>
              </w:rPr>
              <w:t xml:space="preserve"> </w:t>
            </w:r>
          </w:p>
          <w:p w14:paraId="246700CD" w14:textId="219D06DA" w:rsidR="00382CC0" w:rsidRPr="003540F9" w:rsidRDefault="00382CC0" w:rsidP="003540F9">
            <w:pPr>
              <w:tabs>
                <w:tab w:val="left" w:pos="567"/>
              </w:tabs>
              <w:spacing w:line="360" w:lineRule="auto"/>
              <w:ind w:right="145"/>
              <w:rPr>
                <w:rFonts w:ascii="Arial" w:eastAsia="Calibri" w:hAnsi="Arial" w:cs="Arial"/>
                <w:bCs/>
                <w:lang w:val="el-GR"/>
              </w:rPr>
            </w:pPr>
            <w:r w:rsidRPr="003540F9">
              <w:rPr>
                <w:rFonts w:ascii="Arial" w:eastAsia="Calibri" w:hAnsi="Arial" w:cs="Arial"/>
                <w:bCs/>
                <w:lang w:val="el-GR"/>
              </w:rPr>
              <w:t>και χρηματοδοτήσεων.</w:t>
            </w:r>
          </w:p>
        </w:tc>
        <w:tc>
          <w:tcPr>
            <w:tcW w:w="2456" w:type="pct"/>
            <w:gridSpan w:val="2"/>
            <w:tcBorders>
              <w:top w:val="nil"/>
              <w:bottom w:val="nil"/>
            </w:tcBorders>
          </w:tcPr>
          <w:p w14:paraId="1E9676F7" w14:textId="3B1486E0" w:rsidR="00382CC0" w:rsidRPr="003540F9" w:rsidRDefault="00382CC0" w:rsidP="00E276C9">
            <w:pPr>
              <w:tabs>
                <w:tab w:val="left" w:pos="875"/>
                <w:tab w:val="left" w:pos="1337"/>
              </w:tabs>
              <w:spacing w:line="360" w:lineRule="auto"/>
              <w:ind w:left="88" w:right="141"/>
              <w:jc w:val="both"/>
              <w:rPr>
                <w:rFonts w:ascii="Arial" w:eastAsia="Calibri" w:hAnsi="Arial" w:cs="Arial"/>
                <w:bCs/>
                <w:lang w:val="el-GR"/>
              </w:rPr>
            </w:pPr>
            <w:r w:rsidRPr="003540F9">
              <w:rPr>
                <w:rFonts w:ascii="Arial" w:eastAsia="Calibri" w:hAnsi="Arial" w:cs="Arial"/>
                <w:bCs/>
                <w:lang w:val="el-GR"/>
              </w:rPr>
              <w:t>202ΙΕ.-(1)</w:t>
            </w:r>
            <w:r w:rsidR="00E276C9">
              <w:rPr>
                <w:rFonts w:ascii="Arial" w:eastAsia="Calibri" w:hAnsi="Arial" w:cs="Arial"/>
                <w:bCs/>
                <w:lang w:val="el-GR"/>
              </w:rPr>
              <w:tab/>
            </w:r>
            <w:r w:rsidRPr="003540F9">
              <w:rPr>
                <w:rFonts w:ascii="Arial" w:eastAsia="Calibri" w:hAnsi="Arial" w:cs="Arial"/>
                <w:bCs/>
                <w:lang w:val="el-GR"/>
              </w:rPr>
              <w:t xml:space="preserve">Με την επιφύλαξη </w:t>
            </w:r>
            <w:r w:rsidR="00DF302D" w:rsidRPr="003540F9">
              <w:rPr>
                <w:rFonts w:ascii="Arial" w:eastAsia="Calibri" w:hAnsi="Arial" w:cs="Arial"/>
                <w:bCs/>
                <w:lang w:val="el-GR"/>
              </w:rPr>
              <w:t xml:space="preserve">των διατάξεων </w:t>
            </w:r>
            <w:r w:rsidRPr="003540F9">
              <w:rPr>
                <w:rFonts w:ascii="Arial" w:eastAsia="Calibri" w:hAnsi="Arial" w:cs="Arial"/>
                <w:bCs/>
                <w:lang w:val="el-GR"/>
              </w:rPr>
              <w:t>του εδαφίου (3) και ανεξαρτήτως των διατάξεων του άρθρου 301, σε περίπτωση</w:t>
            </w:r>
            <w:r w:rsidR="00DF302D" w:rsidRPr="003540F9">
              <w:rPr>
                <w:rFonts w:ascii="Arial" w:eastAsia="Calibri" w:hAnsi="Arial" w:cs="Arial"/>
                <w:bCs/>
                <w:lang w:val="el-GR"/>
              </w:rPr>
              <w:t xml:space="preserve"> κατά την οποία εκδίδεται, δυνάμει των διατάξεων του παρόντος Νόμου, διάταγμα</w:t>
            </w:r>
            <w:r w:rsidRPr="003540F9">
              <w:rPr>
                <w:rFonts w:ascii="Arial" w:eastAsia="Calibri" w:hAnsi="Arial" w:cs="Arial"/>
                <w:bCs/>
                <w:lang w:val="el-GR"/>
              </w:rPr>
              <w:t xml:space="preserve"> για την εκκαθάριση της εταιρείας ή</w:t>
            </w:r>
            <w:r w:rsidR="00DF302D" w:rsidRPr="003540F9">
              <w:rPr>
                <w:rFonts w:ascii="Arial" w:eastAsia="Calibri" w:hAnsi="Arial" w:cs="Arial"/>
                <w:bCs/>
                <w:lang w:val="el-GR"/>
              </w:rPr>
              <w:t xml:space="preserve"> διάταγμα</w:t>
            </w:r>
            <w:r w:rsidRPr="003540F9">
              <w:rPr>
                <w:rFonts w:ascii="Arial" w:eastAsia="Calibri" w:hAnsi="Arial" w:cs="Arial"/>
                <w:bCs/>
                <w:lang w:val="el-GR"/>
              </w:rPr>
              <w:t xml:space="preserve"> διορισμού παραλήπτη, οι συναλλαγές και/ή δαπάνες που είναι εύλογες και άμεσα αναγκαίες για τη διαπραγμάτευση σχεδίου διακανονισμού δεν κηρύσσονται άκυρες, ακυρώσιμες ή ανενεργές για το λόγο ότι οι συναλλαγές αυτές είναι επιβλαβείς για το γενικό σύνολο των πιστωτών και θεωρούνται, για τους σκοπούς του άρθρου 202ΛΒ, ως δαπάνες οι οποίες δεόντως δημιουργήθηκαν.</w:t>
            </w:r>
          </w:p>
        </w:tc>
      </w:tr>
      <w:tr w:rsidR="00382CC0" w:rsidRPr="00E276C9" w14:paraId="4AC6C437" w14:textId="77777777" w:rsidTr="000D19D0">
        <w:tc>
          <w:tcPr>
            <w:tcW w:w="1071" w:type="pct"/>
            <w:tcBorders>
              <w:top w:val="nil"/>
              <w:bottom w:val="nil"/>
            </w:tcBorders>
          </w:tcPr>
          <w:p w14:paraId="035D8399"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358E3D27" w14:textId="77777777" w:rsidR="00382CC0" w:rsidRPr="003540F9" w:rsidRDefault="00382CC0" w:rsidP="003540F9">
            <w:pPr>
              <w:tabs>
                <w:tab w:val="left" w:pos="567"/>
              </w:tabs>
              <w:spacing w:line="360" w:lineRule="auto"/>
              <w:jc w:val="right"/>
              <w:rPr>
                <w:rFonts w:ascii="Arial" w:eastAsia="Calibri" w:hAnsi="Arial" w:cs="Arial"/>
                <w:bCs/>
                <w:lang w:val="el-GR"/>
              </w:rPr>
            </w:pPr>
          </w:p>
        </w:tc>
        <w:tc>
          <w:tcPr>
            <w:tcW w:w="2456" w:type="pct"/>
            <w:gridSpan w:val="2"/>
            <w:tcBorders>
              <w:top w:val="nil"/>
              <w:bottom w:val="nil"/>
            </w:tcBorders>
          </w:tcPr>
          <w:p w14:paraId="2CCCE054" w14:textId="77777777" w:rsidR="00382CC0" w:rsidRPr="003540F9" w:rsidRDefault="00382CC0" w:rsidP="003540F9">
            <w:pPr>
              <w:tabs>
                <w:tab w:val="left" w:pos="567"/>
              </w:tabs>
              <w:spacing w:line="360" w:lineRule="auto"/>
              <w:jc w:val="both"/>
              <w:rPr>
                <w:rFonts w:ascii="Arial" w:eastAsia="Calibri" w:hAnsi="Arial" w:cs="Arial"/>
                <w:bCs/>
                <w:lang w:val="el-GR"/>
              </w:rPr>
            </w:pPr>
          </w:p>
        </w:tc>
      </w:tr>
      <w:tr w:rsidR="00382CC0" w:rsidRPr="00E276C9" w14:paraId="3990BC37" w14:textId="77777777" w:rsidTr="000D19D0">
        <w:tc>
          <w:tcPr>
            <w:tcW w:w="1071" w:type="pct"/>
            <w:tcBorders>
              <w:top w:val="nil"/>
              <w:bottom w:val="nil"/>
            </w:tcBorders>
          </w:tcPr>
          <w:p w14:paraId="466259AE"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46175109"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078CA488" w14:textId="143D79E0" w:rsidR="00382CC0" w:rsidRPr="003540F9" w:rsidRDefault="00E276C9" w:rsidP="00E276C9">
            <w:pPr>
              <w:tabs>
                <w:tab w:val="left" w:pos="875"/>
                <w:tab w:val="left" w:pos="1337"/>
              </w:tabs>
              <w:spacing w:line="360" w:lineRule="auto"/>
              <w:ind w:left="88" w:right="141"/>
              <w:jc w:val="both"/>
              <w:rPr>
                <w:rFonts w:ascii="Arial" w:eastAsia="Calibri" w:hAnsi="Arial" w:cs="Arial"/>
                <w:bCs/>
                <w:lang w:val="el-GR"/>
              </w:rPr>
            </w:pPr>
            <w:r>
              <w:rPr>
                <w:rFonts w:ascii="Arial" w:eastAsia="Calibri" w:hAnsi="Arial" w:cs="Arial"/>
                <w:bCs/>
                <w:lang w:val="el-GR"/>
              </w:rPr>
              <w:tab/>
              <w:t>(</w:t>
            </w:r>
            <w:r w:rsidR="00382CC0" w:rsidRPr="003540F9">
              <w:rPr>
                <w:rFonts w:ascii="Arial" w:eastAsia="Calibri" w:hAnsi="Arial" w:cs="Arial"/>
                <w:bCs/>
                <w:lang w:val="el-GR"/>
              </w:rPr>
              <w:t>2)</w:t>
            </w:r>
            <w:r>
              <w:rPr>
                <w:rFonts w:ascii="Arial" w:eastAsia="Calibri" w:hAnsi="Arial" w:cs="Arial"/>
                <w:bCs/>
                <w:lang w:val="el-GR"/>
              </w:rPr>
              <w:tab/>
            </w:r>
            <w:r w:rsidR="00382CC0" w:rsidRPr="003540F9">
              <w:rPr>
                <w:rFonts w:ascii="Arial" w:eastAsia="Calibri" w:hAnsi="Arial" w:cs="Arial"/>
                <w:bCs/>
                <w:lang w:val="el-GR"/>
              </w:rPr>
              <w:t xml:space="preserve">Στις </w:t>
            </w:r>
            <w:r w:rsidR="00936283" w:rsidRPr="003540F9">
              <w:rPr>
                <w:rFonts w:ascii="Arial" w:eastAsia="Calibri" w:hAnsi="Arial" w:cs="Arial"/>
                <w:bCs/>
                <w:lang w:val="el-GR"/>
              </w:rPr>
              <w:t xml:space="preserve">προβλεπόμενες στο εδάφιο (1) </w:t>
            </w:r>
            <w:r w:rsidR="00382CC0" w:rsidRPr="003540F9">
              <w:rPr>
                <w:rFonts w:ascii="Arial" w:eastAsia="Calibri" w:hAnsi="Arial" w:cs="Arial"/>
                <w:bCs/>
                <w:lang w:val="el-GR"/>
              </w:rPr>
              <w:t>συναλλαγές και/ή δαπάνες περιλαμβάνονται</w:t>
            </w:r>
            <w:r w:rsidR="00936283" w:rsidRPr="003540F9">
              <w:rPr>
                <w:rFonts w:ascii="Arial" w:eastAsia="Calibri" w:hAnsi="Arial" w:cs="Arial"/>
                <w:bCs/>
                <w:lang w:val="el-GR"/>
              </w:rPr>
              <w:t xml:space="preserve"> τα ακόλουθα:</w:t>
            </w:r>
          </w:p>
        </w:tc>
      </w:tr>
      <w:tr w:rsidR="00382CC0" w:rsidRPr="00E276C9" w14:paraId="3EBA35DF" w14:textId="77777777" w:rsidTr="000D19D0">
        <w:tc>
          <w:tcPr>
            <w:tcW w:w="1071" w:type="pct"/>
            <w:tcBorders>
              <w:top w:val="nil"/>
              <w:bottom w:val="nil"/>
            </w:tcBorders>
          </w:tcPr>
          <w:p w14:paraId="00915669"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62ACB81C"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171FEC55" w14:textId="77777777" w:rsidR="00382CC0" w:rsidRPr="003540F9" w:rsidRDefault="00382CC0" w:rsidP="003540F9">
            <w:pPr>
              <w:tabs>
                <w:tab w:val="left" w:pos="567"/>
              </w:tabs>
              <w:spacing w:line="360" w:lineRule="auto"/>
              <w:jc w:val="both"/>
              <w:rPr>
                <w:rFonts w:ascii="Arial" w:eastAsia="Calibri" w:hAnsi="Arial" w:cs="Arial"/>
                <w:bCs/>
                <w:lang w:val="el-GR"/>
              </w:rPr>
            </w:pPr>
          </w:p>
        </w:tc>
      </w:tr>
      <w:tr w:rsidR="00382CC0" w:rsidRPr="00E276C9" w14:paraId="48D5F9DA" w14:textId="77777777" w:rsidTr="000D19D0">
        <w:tc>
          <w:tcPr>
            <w:tcW w:w="1071" w:type="pct"/>
            <w:tcBorders>
              <w:top w:val="nil"/>
              <w:bottom w:val="nil"/>
            </w:tcBorders>
          </w:tcPr>
          <w:p w14:paraId="08B1804F"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1C941771"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7853FB20" w14:textId="3B7B792B"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r w:rsidRPr="003540F9">
              <w:rPr>
                <w:rFonts w:ascii="Arial" w:eastAsia="Calibri" w:hAnsi="Arial" w:cs="Arial"/>
                <w:bCs/>
                <w:lang w:val="el-GR"/>
              </w:rPr>
              <w:t>(α)</w:t>
            </w:r>
            <w:r w:rsidR="00936283" w:rsidRPr="003540F9">
              <w:rPr>
                <w:rFonts w:ascii="Arial" w:eastAsia="Calibri" w:hAnsi="Arial" w:cs="Arial"/>
                <w:bCs/>
                <w:lang w:val="el-GR"/>
              </w:rPr>
              <w:tab/>
              <w:t>Η</w:t>
            </w:r>
            <w:r w:rsidRPr="003540F9">
              <w:rPr>
                <w:rFonts w:ascii="Arial" w:eastAsia="Calibri" w:hAnsi="Arial" w:cs="Arial"/>
                <w:bCs/>
                <w:lang w:val="el-GR"/>
              </w:rPr>
              <w:t xml:space="preserve"> καταβολή αμοιβών και δαπανών για τη διαπραγμάτευση, έγκριση ή επικύρωση των προτάσεων συμβιβασμού ή του σχεδίου διακανονισμού</w:t>
            </w:r>
            <w:r w:rsidR="00936283" w:rsidRPr="003540F9">
              <w:rPr>
                <w:rFonts w:ascii="Arial" w:eastAsia="Calibri" w:hAnsi="Arial" w:cs="Arial"/>
                <w:bCs/>
                <w:lang w:val="el-GR"/>
              </w:rPr>
              <w:t>·</w:t>
            </w:r>
          </w:p>
        </w:tc>
      </w:tr>
      <w:tr w:rsidR="00382CC0" w:rsidRPr="00E276C9" w14:paraId="03DF1263" w14:textId="77777777" w:rsidTr="000D19D0">
        <w:tc>
          <w:tcPr>
            <w:tcW w:w="1071" w:type="pct"/>
            <w:tcBorders>
              <w:top w:val="nil"/>
              <w:bottom w:val="nil"/>
            </w:tcBorders>
          </w:tcPr>
          <w:p w14:paraId="53DF0A85"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2EA3607E"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4CB982E3" w14:textId="77777777" w:rsidR="00382CC0" w:rsidRPr="003540F9" w:rsidRDefault="00382CC0" w:rsidP="00E276C9">
            <w:pPr>
              <w:tabs>
                <w:tab w:val="left" w:pos="567"/>
              </w:tabs>
              <w:spacing w:line="360" w:lineRule="auto"/>
              <w:ind w:left="1729"/>
              <w:jc w:val="both"/>
              <w:rPr>
                <w:rFonts w:ascii="Arial" w:eastAsia="Calibri" w:hAnsi="Arial" w:cs="Arial"/>
                <w:bCs/>
                <w:lang w:val="el-GR"/>
              </w:rPr>
            </w:pPr>
          </w:p>
        </w:tc>
      </w:tr>
      <w:tr w:rsidR="00382CC0" w:rsidRPr="00E276C9" w14:paraId="015C123B" w14:textId="77777777" w:rsidTr="000D19D0">
        <w:tc>
          <w:tcPr>
            <w:tcW w:w="1071" w:type="pct"/>
            <w:tcBorders>
              <w:top w:val="nil"/>
              <w:bottom w:val="nil"/>
            </w:tcBorders>
          </w:tcPr>
          <w:p w14:paraId="1FD1243A"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35678AC1"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6042E51A" w14:textId="00113660"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r w:rsidRPr="003540F9">
              <w:rPr>
                <w:rFonts w:ascii="Arial" w:eastAsia="Calibri" w:hAnsi="Arial" w:cs="Arial"/>
                <w:bCs/>
                <w:lang w:val="el-GR"/>
              </w:rPr>
              <w:t>(β)</w:t>
            </w:r>
            <w:r w:rsidR="00936283" w:rsidRPr="003540F9">
              <w:rPr>
                <w:rFonts w:ascii="Arial" w:eastAsia="Calibri" w:hAnsi="Arial" w:cs="Arial"/>
                <w:bCs/>
                <w:lang w:val="el-GR"/>
              </w:rPr>
              <w:tab/>
            </w:r>
            <w:r w:rsidRPr="003540F9">
              <w:rPr>
                <w:rFonts w:ascii="Arial" w:eastAsia="Calibri" w:hAnsi="Arial" w:cs="Arial"/>
                <w:bCs/>
                <w:lang w:val="el-GR"/>
              </w:rPr>
              <w:t xml:space="preserve">η καταβολή αμοιβών και δαπανών για τη λήψη επαγγελματικής συμβουλής σε στενή σχέση με </w:t>
            </w:r>
            <w:r w:rsidR="00936283" w:rsidRPr="003540F9">
              <w:rPr>
                <w:rFonts w:ascii="Arial" w:eastAsia="Calibri" w:hAnsi="Arial" w:cs="Arial"/>
                <w:bCs/>
                <w:lang w:val="el-GR"/>
              </w:rPr>
              <w:t xml:space="preserve">την προβλεπόμενη στο παρόν Μέρος </w:t>
            </w:r>
            <w:r w:rsidRPr="003540F9">
              <w:rPr>
                <w:rFonts w:ascii="Arial" w:eastAsia="Calibri" w:hAnsi="Arial" w:cs="Arial"/>
                <w:bCs/>
                <w:lang w:val="el-GR"/>
              </w:rPr>
              <w:t>διαδικασία</w:t>
            </w:r>
            <w:r w:rsidR="00936283" w:rsidRPr="003540F9">
              <w:rPr>
                <w:rFonts w:ascii="Arial" w:eastAsia="Calibri" w:hAnsi="Arial" w:cs="Arial"/>
                <w:bCs/>
                <w:lang w:val="el-GR"/>
              </w:rPr>
              <w:t xml:space="preserve"> αναδιάρθρωσης·</w:t>
            </w:r>
          </w:p>
        </w:tc>
      </w:tr>
      <w:tr w:rsidR="00382CC0" w:rsidRPr="00E276C9" w14:paraId="7C05BFA9" w14:textId="77777777" w:rsidTr="000D19D0">
        <w:tc>
          <w:tcPr>
            <w:tcW w:w="1071" w:type="pct"/>
            <w:tcBorders>
              <w:top w:val="nil"/>
              <w:bottom w:val="nil"/>
            </w:tcBorders>
          </w:tcPr>
          <w:p w14:paraId="4434179B"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1D7A7BAA"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7EE6EC57" w14:textId="77777777" w:rsidR="00382CC0" w:rsidRPr="003540F9" w:rsidRDefault="00382CC0" w:rsidP="00E276C9">
            <w:pPr>
              <w:tabs>
                <w:tab w:val="left" w:pos="567"/>
              </w:tabs>
              <w:spacing w:line="360" w:lineRule="auto"/>
              <w:ind w:left="1729"/>
              <w:jc w:val="both"/>
              <w:rPr>
                <w:rFonts w:ascii="Arial" w:eastAsia="Calibri" w:hAnsi="Arial" w:cs="Arial"/>
                <w:bCs/>
                <w:lang w:val="el-GR"/>
              </w:rPr>
            </w:pPr>
          </w:p>
        </w:tc>
      </w:tr>
      <w:tr w:rsidR="00382CC0" w:rsidRPr="00E276C9" w14:paraId="0F0ED388" w14:textId="77777777" w:rsidTr="000D19D0">
        <w:tc>
          <w:tcPr>
            <w:tcW w:w="1071" w:type="pct"/>
            <w:tcBorders>
              <w:top w:val="nil"/>
              <w:bottom w:val="nil"/>
            </w:tcBorders>
          </w:tcPr>
          <w:p w14:paraId="0396B28E"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474CA450"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624869C7" w14:textId="06124CD0"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r w:rsidRPr="003540F9">
              <w:rPr>
                <w:rFonts w:ascii="Arial" w:eastAsia="Calibri" w:hAnsi="Arial" w:cs="Arial"/>
                <w:bCs/>
                <w:lang w:val="el-GR"/>
              </w:rPr>
              <w:t>(γ)</w:t>
            </w:r>
            <w:r w:rsidR="00936283" w:rsidRPr="003540F9">
              <w:rPr>
                <w:rFonts w:ascii="Arial" w:eastAsia="Calibri" w:hAnsi="Arial" w:cs="Arial"/>
                <w:bCs/>
                <w:lang w:val="el-GR"/>
              </w:rPr>
              <w:tab/>
            </w:r>
            <w:r w:rsidRPr="003540F9">
              <w:rPr>
                <w:rFonts w:ascii="Arial" w:eastAsia="Calibri" w:hAnsi="Arial" w:cs="Arial"/>
                <w:bCs/>
                <w:lang w:val="el-GR"/>
              </w:rPr>
              <w:t>η καταβολή δεδουλευμένων αποδοχών εργοδοτουμένων</w:t>
            </w:r>
            <w:r w:rsidR="00936283" w:rsidRPr="003540F9">
              <w:rPr>
                <w:rFonts w:ascii="Arial" w:eastAsia="Calibri" w:hAnsi="Arial" w:cs="Arial"/>
                <w:bCs/>
                <w:lang w:val="el-GR"/>
              </w:rPr>
              <w:t>·</w:t>
            </w:r>
            <w:r w:rsidRPr="003540F9">
              <w:rPr>
                <w:rFonts w:ascii="Arial" w:eastAsia="Calibri" w:hAnsi="Arial" w:cs="Arial"/>
                <w:bCs/>
                <w:lang w:val="el-GR"/>
              </w:rPr>
              <w:t xml:space="preserve"> </w:t>
            </w:r>
          </w:p>
        </w:tc>
      </w:tr>
      <w:tr w:rsidR="00382CC0" w:rsidRPr="00E276C9" w14:paraId="1AECA544" w14:textId="77777777" w:rsidTr="000D19D0">
        <w:tc>
          <w:tcPr>
            <w:tcW w:w="1071" w:type="pct"/>
            <w:tcBorders>
              <w:top w:val="nil"/>
              <w:bottom w:val="nil"/>
            </w:tcBorders>
          </w:tcPr>
          <w:p w14:paraId="46D5D2E3"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14081713"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1569E7C1" w14:textId="77777777" w:rsidR="00382CC0" w:rsidRPr="003540F9" w:rsidRDefault="00382CC0" w:rsidP="00E276C9">
            <w:pPr>
              <w:tabs>
                <w:tab w:val="left" w:pos="567"/>
              </w:tabs>
              <w:spacing w:line="360" w:lineRule="auto"/>
              <w:ind w:left="1729"/>
              <w:jc w:val="both"/>
              <w:rPr>
                <w:rFonts w:ascii="Arial" w:eastAsia="Calibri" w:hAnsi="Arial" w:cs="Arial"/>
                <w:bCs/>
                <w:lang w:val="el-GR"/>
              </w:rPr>
            </w:pPr>
          </w:p>
        </w:tc>
      </w:tr>
      <w:tr w:rsidR="00382CC0" w:rsidRPr="00E276C9" w14:paraId="453FB456" w14:textId="77777777" w:rsidTr="000D19D0">
        <w:tc>
          <w:tcPr>
            <w:tcW w:w="1071" w:type="pct"/>
            <w:tcBorders>
              <w:top w:val="nil"/>
              <w:bottom w:val="nil"/>
            </w:tcBorders>
          </w:tcPr>
          <w:p w14:paraId="038CE67E"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4F731982"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0DA670BD" w14:textId="783A0D38"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r w:rsidRPr="003540F9">
              <w:rPr>
                <w:rFonts w:ascii="Arial" w:eastAsia="Calibri" w:hAnsi="Arial" w:cs="Arial"/>
                <w:bCs/>
                <w:lang w:val="el-GR"/>
              </w:rPr>
              <w:t>(δ)</w:t>
            </w:r>
            <w:r w:rsidR="00936283" w:rsidRPr="003540F9">
              <w:rPr>
                <w:rFonts w:ascii="Arial" w:eastAsia="Calibri" w:hAnsi="Arial" w:cs="Arial"/>
                <w:bCs/>
                <w:lang w:val="el-GR"/>
              </w:rPr>
              <w:tab/>
            </w:r>
            <w:r w:rsidRPr="003540F9">
              <w:rPr>
                <w:rFonts w:ascii="Arial" w:eastAsia="Calibri" w:hAnsi="Arial" w:cs="Arial"/>
                <w:bCs/>
                <w:lang w:val="el-GR"/>
              </w:rPr>
              <w:t xml:space="preserve">κάθε πληρωμή ή εκταμίευση η οποία πραγματοποιήθηκε στο πλαίσιο της συνήθους δραστηριότητας της επιχείρησης, εκτός των αναφερομένων </w:t>
            </w:r>
            <w:r w:rsidR="00936283" w:rsidRPr="003540F9">
              <w:rPr>
                <w:rFonts w:ascii="Arial" w:eastAsia="Calibri" w:hAnsi="Arial" w:cs="Arial"/>
                <w:bCs/>
                <w:lang w:val="el-GR"/>
              </w:rPr>
              <w:t xml:space="preserve">στις παραγράφους </w:t>
            </w:r>
            <w:r w:rsidRPr="003540F9">
              <w:rPr>
                <w:rFonts w:ascii="Arial" w:eastAsia="Calibri" w:hAnsi="Arial" w:cs="Arial"/>
                <w:bCs/>
                <w:lang w:val="el-GR"/>
              </w:rPr>
              <w:t>(α), (β) και (γ)</w:t>
            </w:r>
            <w:r w:rsidR="00936283" w:rsidRPr="003540F9">
              <w:rPr>
                <w:rFonts w:ascii="Arial" w:eastAsia="Calibri" w:hAnsi="Arial" w:cs="Arial"/>
                <w:bCs/>
                <w:lang w:val="el-GR"/>
              </w:rPr>
              <w:t>·</w:t>
            </w:r>
            <w:r w:rsidRPr="003540F9">
              <w:rPr>
                <w:rFonts w:ascii="Arial" w:eastAsia="Calibri" w:hAnsi="Arial" w:cs="Arial"/>
                <w:bCs/>
                <w:lang w:val="el-GR"/>
              </w:rPr>
              <w:t xml:space="preserve"> και</w:t>
            </w:r>
          </w:p>
        </w:tc>
      </w:tr>
      <w:tr w:rsidR="00382CC0" w:rsidRPr="00E276C9" w14:paraId="4A6BE56A" w14:textId="77777777" w:rsidTr="000D19D0">
        <w:tc>
          <w:tcPr>
            <w:tcW w:w="1071" w:type="pct"/>
            <w:tcBorders>
              <w:top w:val="nil"/>
              <w:bottom w:val="nil"/>
            </w:tcBorders>
          </w:tcPr>
          <w:p w14:paraId="37F6317E"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7AD577FA"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6A689D6A" w14:textId="77777777" w:rsidR="00382CC0" w:rsidRPr="003540F9" w:rsidRDefault="00382CC0" w:rsidP="003540F9">
            <w:pPr>
              <w:tabs>
                <w:tab w:val="left" w:pos="567"/>
              </w:tabs>
              <w:spacing w:line="360" w:lineRule="auto"/>
              <w:jc w:val="both"/>
              <w:rPr>
                <w:rFonts w:ascii="Arial" w:eastAsia="Calibri" w:hAnsi="Arial" w:cs="Arial"/>
                <w:bCs/>
                <w:lang w:val="el-GR"/>
              </w:rPr>
            </w:pPr>
          </w:p>
        </w:tc>
      </w:tr>
      <w:tr w:rsidR="00382CC0" w:rsidRPr="00E276C9" w14:paraId="033F4D4B" w14:textId="77777777" w:rsidTr="000D19D0">
        <w:tc>
          <w:tcPr>
            <w:tcW w:w="1071" w:type="pct"/>
            <w:tcBorders>
              <w:top w:val="nil"/>
              <w:bottom w:val="nil"/>
            </w:tcBorders>
          </w:tcPr>
          <w:p w14:paraId="284D01A7"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2D453DF5"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5466B51F" w14:textId="41FFFFFF"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r w:rsidRPr="003540F9">
              <w:rPr>
                <w:rFonts w:ascii="Arial" w:eastAsia="Calibri" w:hAnsi="Arial" w:cs="Arial"/>
                <w:bCs/>
                <w:lang w:val="el-GR"/>
              </w:rPr>
              <w:t>(ε)</w:t>
            </w:r>
            <w:r w:rsidR="00936283" w:rsidRPr="003540F9">
              <w:rPr>
                <w:rFonts w:ascii="Arial" w:eastAsia="Calibri" w:hAnsi="Arial" w:cs="Arial"/>
                <w:bCs/>
                <w:lang w:val="el-GR"/>
              </w:rPr>
              <w:tab/>
            </w:r>
            <w:r w:rsidRPr="003540F9">
              <w:rPr>
                <w:rFonts w:ascii="Arial" w:eastAsia="Calibri" w:hAnsi="Arial" w:cs="Arial"/>
                <w:bCs/>
                <w:lang w:val="el-GR"/>
              </w:rPr>
              <w:t>οι υποχρεώσεις που πιστοποιούνται από τον εξεταστή κατά το</w:t>
            </w:r>
            <w:r w:rsidR="00936283" w:rsidRPr="003540F9">
              <w:rPr>
                <w:rFonts w:ascii="Arial" w:eastAsia="Calibri" w:hAnsi="Arial" w:cs="Arial"/>
                <w:bCs/>
                <w:lang w:val="el-GR"/>
              </w:rPr>
              <w:t>ν</w:t>
            </w:r>
            <w:r w:rsidRPr="003540F9">
              <w:rPr>
                <w:rFonts w:ascii="Arial" w:eastAsia="Calibri" w:hAnsi="Arial" w:cs="Arial"/>
                <w:bCs/>
                <w:lang w:val="el-GR"/>
              </w:rPr>
              <w:t xml:space="preserve"> χρόνο που προκύπτουν, ως δαπάνες που προκύπτουν κάτω από περιστάσεις </w:t>
            </w:r>
            <w:r w:rsidR="00936283" w:rsidRPr="003540F9">
              <w:rPr>
                <w:rFonts w:ascii="Arial" w:eastAsia="Calibri" w:hAnsi="Arial" w:cs="Arial"/>
                <w:bCs/>
                <w:lang w:val="el-GR"/>
              </w:rPr>
              <w:t>υπό τις οποίες</w:t>
            </w:r>
            <w:r w:rsidRPr="003540F9">
              <w:rPr>
                <w:rFonts w:ascii="Arial" w:eastAsia="Calibri" w:hAnsi="Arial" w:cs="Arial"/>
                <w:bCs/>
                <w:lang w:val="el-GR"/>
              </w:rPr>
              <w:t xml:space="preserve"> διαφορετικά κατά τη γνώμη του εξεταστή, η επιβίωση της εταιρείας ως δρώσας οικονομικής </w:t>
            </w:r>
            <w:r w:rsidRPr="003540F9">
              <w:rPr>
                <w:rFonts w:ascii="Arial" w:eastAsia="Calibri" w:hAnsi="Arial" w:cs="Arial"/>
                <w:bCs/>
                <w:lang w:val="el-GR"/>
              </w:rPr>
              <w:lastRenderedPageBreak/>
              <w:t>μονάδας (</w:t>
            </w:r>
            <w:proofErr w:type="spellStart"/>
            <w:r w:rsidRPr="003540F9">
              <w:rPr>
                <w:rFonts w:ascii="Arial" w:eastAsia="Calibri" w:hAnsi="Arial" w:cs="Arial"/>
                <w:bCs/>
                <w:lang w:val="el-GR"/>
              </w:rPr>
              <w:t>going</w:t>
            </w:r>
            <w:proofErr w:type="spellEnd"/>
            <w:r w:rsidRPr="003540F9">
              <w:rPr>
                <w:rFonts w:ascii="Arial" w:eastAsia="Calibri" w:hAnsi="Arial" w:cs="Arial"/>
                <w:bCs/>
                <w:lang w:val="el-GR"/>
              </w:rPr>
              <w:t xml:space="preserve"> </w:t>
            </w:r>
            <w:proofErr w:type="spellStart"/>
            <w:r w:rsidRPr="003540F9">
              <w:rPr>
                <w:rFonts w:ascii="Arial" w:eastAsia="Calibri" w:hAnsi="Arial" w:cs="Arial"/>
                <w:bCs/>
                <w:lang w:val="el-GR"/>
              </w:rPr>
              <w:t>concern</w:t>
            </w:r>
            <w:proofErr w:type="spellEnd"/>
            <w:r w:rsidRPr="003540F9">
              <w:rPr>
                <w:rFonts w:ascii="Arial" w:eastAsia="Calibri" w:hAnsi="Arial" w:cs="Arial"/>
                <w:bCs/>
                <w:lang w:val="el-GR"/>
              </w:rPr>
              <w:t>) κατά την περίοδο προστασίας θα επηρεαζόταν δυσμενώς σε μεγάλο βαθμό.</w:t>
            </w:r>
          </w:p>
        </w:tc>
      </w:tr>
      <w:tr w:rsidR="00382CC0" w:rsidRPr="00E276C9" w14:paraId="4C08A32A" w14:textId="77777777" w:rsidTr="000D19D0">
        <w:tc>
          <w:tcPr>
            <w:tcW w:w="1071" w:type="pct"/>
            <w:tcBorders>
              <w:top w:val="nil"/>
              <w:bottom w:val="nil"/>
            </w:tcBorders>
          </w:tcPr>
          <w:p w14:paraId="2E84E05B"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3A9FE00C"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226306CD" w14:textId="77777777" w:rsidR="00382CC0" w:rsidRPr="003540F9" w:rsidRDefault="00382CC0" w:rsidP="003540F9">
            <w:pPr>
              <w:tabs>
                <w:tab w:val="left" w:pos="567"/>
              </w:tabs>
              <w:spacing w:line="360" w:lineRule="auto"/>
              <w:jc w:val="both"/>
              <w:rPr>
                <w:rFonts w:ascii="Arial" w:eastAsia="Calibri" w:hAnsi="Arial" w:cs="Arial"/>
                <w:bCs/>
                <w:lang w:val="el-GR"/>
              </w:rPr>
            </w:pPr>
          </w:p>
        </w:tc>
      </w:tr>
      <w:tr w:rsidR="00382CC0" w:rsidRPr="00E276C9" w14:paraId="58725479" w14:textId="77777777" w:rsidTr="000D19D0">
        <w:tc>
          <w:tcPr>
            <w:tcW w:w="1071" w:type="pct"/>
            <w:tcBorders>
              <w:top w:val="nil"/>
              <w:bottom w:val="nil"/>
            </w:tcBorders>
          </w:tcPr>
          <w:p w14:paraId="0268610C"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795FB437"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67919E49" w14:textId="33493835" w:rsidR="00382CC0" w:rsidRPr="003540F9" w:rsidRDefault="00E276C9" w:rsidP="00E276C9">
            <w:pPr>
              <w:tabs>
                <w:tab w:val="left" w:pos="875"/>
                <w:tab w:val="left" w:pos="1337"/>
              </w:tabs>
              <w:spacing w:line="360" w:lineRule="auto"/>
              <w:ind w:left="88" w:right="141"/>
              <w:jc w:val="both"/>
              <w:rPr>
                <w:rFonts w:ascii="Arial" w:eastAsia="Calibri" w:hAnsi="Arial" w:cs="Arial"/>
                <w:bCs/>
                <w:lang w:val="el-GR"/>
              </w:rPr>
            </w:pPr>
            <w:r>
              <w:rPr>
                <w:rFonts w:ascii="Arial" w:eastAsia="Calibri" w:hAnsi="Arial" w:cs="Arial"/>
                <w:bCs/>
                <w:lang w:val="el-GR"/>
              </w:rPr>
              <w:tab/>
            </w:r>
            <w:r w:rsidR="00382CC0" w:rsidRPr="003540F9">
              <w:rPr>
                <w:rFonts w:ascii="Arial" w:eastAsia="Calibri" w:hAnsi="Arial" w:cs="Arial"/>
                <w:bCs/>
                <w:lang w:val="el-GR"/>
              </w:rPr>
              <w:t>(3)</w:t>
            </w:r>
            <w:r>
              <w:rPr>
                <w:rFonts w:ascii="Arial" w:eastAsia="Calibri" w:hAnsi="Arial" w:cs="Arial"/>
                <w:bCs/>
                <w:lang w:val="el-GR"/>
              </w:rPr>
              <w:tab/>
            </w:r>
            <w:r w:rsidR="00382CC0" w:rsidRPr="003540F9">
              <w:rPr>
                <w:rFonts w:ascii="Arial" w:eastAsia="Calibri" w:hAnsi="Arial" w:cs="Arial"/>
                <w:bCs/>
                <w:lang w:val="el-GR"/>
              </w:rPr>
              <w:t>Ανεξαρτήτως των διατάξεων του άρθρου 301, σε περίπτωση έκδοσης</w:t>
            </w:r>
            <w:r w:rsidR="00936283" w:rsidRPr="003540F9">
              <w:rPr>
                <w:rFonts w:ascii="Arial" w:eastAsia="Calibri" w:hAnsi="Arial" w:cs="Arial"/>
                <w:bCs/>
                <w:lang w:val="el-GR"/>
              </w:rPr>
              <w:t xml:space="preserve">, δυνάμει των διατάξεων του παρόντος Νόμου, διατάγματος </w:t>
            </w:r>
            <w:r w:rsidR="00382CC0" w:rsidRPr="003540F9">
              <w:rPr>
                <w:rFonts w:ascii="Arial" w:eastAsia="Calibri" w:hAnsi="Arial" w:cs="Arial"/>
                <w:bCs/>
                <w:lang w:val="el-GR"/>
              </w:rPr>
              <w:t xml:space="preserve">για την εκκαθάριση της εταιρείας ή </w:t>
            </w:r>
            <w:r w:rsidR="00936283" w:rsidRPr="003540F9">
              <w:rPr>
                <w:rFonts w:ascii="Arial" w:eastAsia="Calibri" w:hAnsi="Arial" w:cs="Arial"/>
                <w:bCs/>
                <w:lang w:val="el-GR"/>
              </w:rPr>
              <w:t xml:space="preserve">διατάγματος </w:t>
            </w:r>
            <w:r w:rsidR="00382CC0" w:rsidRPr="003540F9">
              <w:rPr>
                <w:rFonts w:ascii="Arial" w:eastAsia="Calibri" w:hAnsi="Arial" w:cs="Arial"/>
                <w:bCs/>
                <w:lang w:val="el-GR"/>
              </w:rPr>
              <w:t>διορισμού παραλήπτη, οι δικαιοπραξίες χορήγησης νέας χρηματοδότησης και προσωρινής χρηματοδότησης δεν κηρύσσονται άκυρες, ακυρώσιμες ή ανενεργές.</w:t>
            </w:r>
          </w:p>
        </w:tc>
      </w:tr>
      <w:tr w:rsidR="00382CC0" w:rsidRPr="00E276C9" w14:paraId="1B584DAA" w14:textId="77777777" w:rsidTr="000D19D0">
        <w:tc>
          <w:tcPr>
            <w:tcW w:w="1071" w:type="pct"/>
            <w:tcBorders>
              <w:top w:val="nil"/>
              <w:bottom w:val="nil"/>
            </w:tcBorders>
          </w:tcPr>
          <w:p w14:paraId="351F8CC2"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1667D069"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27B30F22" w14:textId="77777777" w:rsidR="00382CC0" w:rsidRPr="003540F9" w:rsidRDefault="00382CC0" w:rsidP="00E276C9">
            <w:pPr>
              <w:tabs>
                <w:tab w:val="left" w:pos="875"/>
                <w:tab w:val="left" w:pos="1337"/>
              </w:tabs>
              <w:spacing w:line="360" w:lineRule="auto"/>
              <w:ind w:left="88" w:right="141"/>
              <w:jc w:val="both"/>
              <w:rPr>
                <w:rFonts w:ascii="Arial" w:eastAsia="Calibri" w:hAnsi="Arial" w:cs="Arial"/>
                <w:bCs/>
                <w:lang w:val="el-GR"/>
              </w:rPr>
            </w:pPr>
          </w:p>
        </w:tc>
      </w:tr>
      <w:tr w:rsidR="00382CC0" w:rsidRPr="00E276C9" w14:paraId="398D78D6" w14:textId="77777777" w:rsidTr="000D19D0">
        <w:tc>
          <w:tcPr>
            <w:tcW w:w="1071" w:type="pct"/>
            <w:tcBorders>
              <w:top w:val="nil"/>
              <w:bottom w:val="nil"/>
            </w:tcBorders>
          </w:tcPr>
          <w:p w14:paraId="25A84315"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43224BAE"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15BE1DE4" w14:textId="2CE0C4C7" w:rsidR="00382CC0" w:rsidRPr="003540F9" w:rsidRDefault="00E276C9" w:rsidP="00E276C9">
            <w:pPr>
              <w:tabs>
                <w:tab w:val="left" w:pos="875"/>
                <w:tab w:val="left" w:pos="1337"/>
              </w:tabs>
              <w:spacing w:line="360" w:lineRule="auto"/>
              <w:ind w:left="88" w:right="141"/>
              <w:jc w:val="both"/>
              <w:rPr>
                <w:rFonts w:ascii="Arial" w:eastAsia="Calibri" w:hAnsi="Arial" w:cs="Arial"/>
                <w:bCs/>
                <w:lang w:val="el-GR"/>
              </w:rPr>
            </w:pPr>
            <w:r>
              <w:rPr>
                <w:rFonts w:ascii="Arial" w:eastAsia="Calibri" w:hAnsi="Arial" w:cs="Arial"/>
                <w:bCs/>
                <w:lang w:val="el-GR"/>
              </w:rPr>
              <w:tab/>
            </w:r>
            <w:r w:rsidR="00382CC0" w:rsidRPr="003540F9">
              <w:rPr>
                <w:rFonts w:ascii="Arial" w:eastAsia="Calibri" w:hAnsi="Arial" w:cs="Arial"/>
                <w:bCs/>
                <w:lang w:val="el-GR"/>
              </w:rPr>
              <w:t>(4)</w:t>
            </w:r>
            <w:r>
              <w:rPr>
                <w:rFonts w:ascii="Arial" w:eastAsia="Calibri" w:hAnsi="Arial" w:cs="Arial"/>
                <w:bCs/>
                <w:lang w:val="el-GR"/>
              </w:rPr>
              <w:tab/>
            </w:r>
            <w:r w:rsidR="00382CC0" w:rsidRPr="003540F9">
              <w:rPr>
                <w:rFonts w:ascii="Arial" w:eastAsia="Calibri" w:hAnsi="Arial" w:cs="Arial"/>
                <w:bCs/>
                <w:lang w:val="el-GR"/>
              </w:rPr>
              <w:t>Σε περίπτωση χορήγησης νέας και/ή προσωρινής χρηματοδότησης σύμφωνα με το εδάφιο (3), ανεξαρτήτως οποιωνδήποτε αντίθετων διατάξεων του παρόντος Νόμου, οι πάροχοι της εν λόγω χρηματοδότησης δεν υπέχουν αστική, διοικητική ή ποινική ευθύνη, με την αιτιολογία ότι η εν λόγω χρηματοδότηση είναι επιζήμια για το γενικό σύνολο των πιστωτών.</w:t>
            </w:r>
          </w:p>
        </w:tc>
      </w:tr>
      <w:tr w:rsidR="00382CC0" w:rsidRPr="00E276C9" w14:paraId="711AE3B8" w14:textId="77777777" w:rsidTr="000D19D0">
        <w:tc>
          <w:tcPr>
            <w:tcW w:w="1071" w:type="pct"/>
            <w:tcBorders>
              <w:top w:val="nil"/>
              <w:bottom w:val="nil"/>
            </w:tcBorders>
          </w:tcPr>
          <w:p w14:paraId="03618EC0"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50AE0988"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3FB07F92" w14:textId="77777777" w:rsidR="00382CC0" w:rsidRPr="003540F9" w:rsidRDefault="00382CC0" w:rsidP="00E276C9">
            <w:pPr>
              <w:tabs>
                <w:tab w:val="left" w:pos="875"/>
                <w:tab w:val="left" w:pos="1337"/>
              </w:tabs>
              <w:spacing w:line="360" w:lineRule="auto"/>
              <w:ind w:left="88" w:right="141"/>
              <w:jc w:val="both"/>
              <w:rPr>
                <w:rFonts w:ascii="Arial" w:eastAsia="Calibri" w:hAnsi="Arial" w:cs="Arial"/>
                <w:bCs/>
                <w:lang w:val="el-GR"/>
              </w:rPr>
            </w:pPr>
          </w:p>
        </w:tc>
      </w:tr>
      <w:tr w:rsidR="00382CC0" w:rsidRPr="00E276C9" w14:paraId="102A992D" w14:textId="77777777" w:rsidTr="000D19D0">
        <w:tc>
          <w:tcPr>
            <w:tcW w:w="1071" w:type="pct"/>
            <w:tcBorders>
              <w:top w:val="nil"/>
              <w:bottom w:val="nil"/>
            </w:tcBorders>
          </w:tcPr>
          <w:p w14:paraId="2F9F0853"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030F2302"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76BEC8CF" w14:textId="69F806D4" w:rsidR="00382CC0" w:rsidRPr="003540F9" w:rsidRDefault="00E276C9" w:rsidP="00E276C9">
            <w:pPr>
              <w:tabs>
                <w:tab w:val="left" w:pos="875"/>
                <w:tab w:val="left" w:pos="1337"/>
              </w:tabs>
              <w:spacing w:line="360" w:lineRule="auto"/>
              <w:ind w:left="88" w:right="141"/>
              <w:jc w:val="both"/>
              <w:rPr>
                <w:rFonts w:ascii="Arial" w:eastAsia="Calibri" w:hAnsi="Arial" w:cs="Arial"/>
                <w:bCs/>
                <w:lang w:val="el-GR"/>
              </w:rPr>
            </w:pPr>
            <w:r>
              <w:rPr>
                <w:rFonts w:ascii="Arial" w:eastAsia="Calibri" w:hAnsi="Arial" w:cs="Arial"/>
                <w:bCs/>
                <w:lang w:val="el-GR"/>
              </w:rPr>
              <w:tab/>
            </w:r>
            <w:r w:rsidR="00382CC0" w:rsidRPr="003540F9">
              <w:rPr>
                <w:rFonts w:ascii="Arial" w:eastAsia="Calibri" w:hAnsi="Arial" w:cs="Arial"/>
                <w:bCs/>
                <w:lang w:val="el-GR"/>
              </w:rPr>
              <w:t>(5)</w:t>
            </w:r>
            <w:r>
              <w:rPr>
                <w:rFonts w:ascii="Arial" w:eastAsia="Calibri" w:hAnsi="Arial" w:cs="Arial"/>
                <w:bCs/>
                <w:lang w:val="el-GR"/>
              </w:rPr>
              <w:tab/>
            </w:r>
            <w:r w:rsidR="001F333E" w:rsidRPr="003540F9">
              <w:rPr>
                <w:rFonts w:ascii="Arial" w:eastAsia="Calibri" w:hAnsi="Arial" w:cs="Arial"/>
                <w:bCs/>
                <w:lang w:val="el-GR"/>
              </w:rPr>
              <w:t>Οι διατάξεις του εδαφίου (3) εφαρμόζονται</w:t>
            </w:r>
            <w:r w:rsidR="00382CC0" w:rsidRPr="003540F9">
              <w:rPr>
                <w:rFonts w:ascii="Arial" w:eastAsia="Calibri" w:hAnsi="Arial" w:cs="Arial"/>
                <w:bCs/>
                <w:lang w:val="el-GR"/>
              </w:rPr>
              <w:t xml:space="preserve"> μόνο</w:t>
            </w:r>
            <w:r w:rsidR="003058A3" w:rsidRPr="003540F9">
              <w:rPr>
                <w:rFonts w:ascii="Arial" w:eastAsia="Calibri" w:hAnsi="Arial" w:cs="Arial"/>
                <w:bCs/>
                <w:lang w:val="el-GR"/>
              </w:rPr>
              <w:t>-</w:t>
            </w:r>
          </w:p>
        </w:tc>
      </w:tr>
      <w:tr w:rsidR="00382CC0" w:rsidRPr="00E276C9" w14:paraId="7E315968" w14:textId="77777777" w:rsidTr="000D19D0">
        <w:tc>
          <w:tcPr>
            <w:tcW w:w="1071" w:type="pct"/>
            <w:tcBorders>
              <w:top w:val="nil"/>
              <w:bottom w:val="nil"/>
            </w:tcBorders>
          </w:tcPr>
          <w:p w14:paraId="4D431403"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21638791"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02547C4D" w14:textId="77777777" w:rsidR="00382CC0" w:rsidRPr="003540F9" w:rsidRDefault="00382CC0" w:rsidP="003540F9">
            <w:pPr>
              <w:tabs>
                <w:tab w:val="left" w:pos="567"/>
              </w:tabs>
              <w:spacing w:line="360" w:lineRule="auto"/>
              <w:jc w:val="both"/>
              <w:rPr>
                <w:rFonts w:ascii="Arial" w:eastAsia="Calibri" w:hAnsi="Arial" w:cs="Arial"/>
                <w:bCs/>
                <w:lang w:val="el-GR"/>
              </w:rPr>
            </w:pPr>
          </w:p>
        </w:tc>
      </w:tr>
      <w:tr w:rsidR="00382CC0" w:rsidRPr="00E276C9" w14:paraId="6D42B89D" w14:textId="77777777" w:rsidTr="000D19D0">
        <w:tc>
          <w:tcPr>
            <w:tcW w:w="1071" w:type="pct"/>
            <w:tcBorders>
              <w:top w:val="nil"/>
              <w:bottom w:val="nil"/>
            </w:tcBorders>
          </w:tcPr>
          <w:p w14:paraId="463FD6E8"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1A2450E2"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7E3FB654" w14:textId="7AF471B8"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r w:rsidRPr="003540F9">
              <w:rPr>
                <w:rFonts w:ascii="Arial" w:eastAsia="Calibri" w:hAnsi="Arial" w:cs="Arial"/>
                <w:bCs/>
                <w:lang w:val="el-GR"/>
              </w:rPr>
              <w:t>(α)</w:t>
            </w:r>
            <w:r w:rsidR="00236AA2" w:rsidRPr="003540F9">
              <w:rPr>
                <w:rFonts w:ascii="Arial" w:eastAsia="Calibri" w:hAnsi="Arial" w:cs="Arial"/>
                <w:bCs/>
                <w:lang w:val="el-GR"/>
              </w:rPr>
              <w:tab/>
            </w:r>
            <w:r w:rsidRPr="003540F9">
              <w:rPr>
                <w:rFonts w:ascii="Arial" w:eastAsia="Calibri" w:hAnsi="Arial" w:cs="Arial"/>
                <w:bCs/>
                <w:lang w:val="el-GR"/>
              </w:rPr>
              <w:t xml:space="preserve">σε νέα χρηματοδότηση εφόσον αυτή προβλέπεται από προτάσεις που επιβεβαιώθηκαν από το </w:t>
            </w:r>
            <w:r w:rsidRPr="003540F9">
              <w:rPr>
                <w:rFonts w:ascii="Arial" w:eastAsia="Calibri" w:hAnsi="Arial" w:cs="Arial"/>
                <w:bCs/>
                <w:lang w:val="el-GR"/>
              </w:rPr>
              <w:lastRenderedPageBreak/>
              <w:t>Δικαστήριο σύμφωνα με το άρθρο 202ΚΕ</w:t>
            </w:r>
            <w:r w:rsidR="00236AA2" w:rsidRPr="003540F9">
              <w:rPr>
                <w:rFonts w:ascii="Arial" w:eastAsia="Calibri" w:hAnsi="Arial" w:cs="Arial"/>
                <w:bCs/>
                <w:lang w:val="el-GR"/>
              </w:rPr>
              <w:t>·</w:t>
            </w:r>
            <w:r w:rsidRPr="003540F9">
              <w:rPr>
                <w:rFonts w:ascii="Arial" w:eastAsia="Calibri" w:hAnsi="Arial" w:cs="Arial"/>
                <w:bCs/>
                <w:lang w:val="el-GR"/>
              </w:rPr>
              <w:t xml:space="preserve"> και</w:t>
            </w:r>
          </w:p>
        </w:tc>
      </w:tr>
      <w:tr w:rsidR="00382CC0" w:rsidRPr="00E276C9" w14:paraId="27BE5A33" w14:textId="77777777" w:rsidTr="000D19D0">
        <w:tc>
          <w:tcPr>
            <w:tcW w:w="1071" w:type="pct"/>
            <w:tcBorders>
              <w:top w:val="nil"/>
              <w:bottom w:val="nil"/>
            </w:tcBorders>
          </w:tcPr>
          <w:p w14:paraId="33B141DE"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3238AB9B"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431C1780" w14:textId="77777777"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p>
        </w:tc>
      </w:tr>
      <w:tr w:rsidR="00382CC0" w:rsidRPr="00E276C9" w14:paraId="4274C6B5" w14:textId="77777777" w:rsidTr="000D19D0">
        <w:tc>
          <w:tcPr>
            <w:tcW w:w="1071" w:type="pct"/>
            <w:tcBorders>
              <w:top w:val="nil"/>
              <w:bottom w:val="nil"/>
            </w:tcBorders>
          </w:tcPr>
          <w:p w14:paraId="4C97220E"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5D025085"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3CD7EB90" w14:textId="6510A9EB" w:rsidR="00382CC0" w:rsidRPr="003540F9" w:rsidRDefault="00382CC0" w:rsidP="00E276C9">
            <w:pPr>
              <w:tabs>
                <w:tab w:val="left" w:pos="567"/>
              </w:tabs>
              <w:spacing w:line="360" w:lineRule="auto"/>
              <w:ind w:left="1729" w:right="141" w:hanging="425"/>
              <w:jc w:val="both"/>
              <w:rPr>
                <w:rFonts w:ascii="Arial" w:eastAsia="Calibri" w:hAnsi="Arial" w:cs="Arial"/>
                <w:bCs/>
                <w:lang w:val="el-GR"/>
              </w:rPr>
            </w:pPr>
            <w:r w:rsidRPr="003540F9">
              <w:rPr>
                <w:rFonts w:ascii="Arial" w:eastAsia="Calibri" w:hAnsi="Arial" w:cs="Arial"/>
                <w:bCs/>
                <w:lang w:val="el-GR"/>
              </w:rPr>
              <w:t>(β)</w:t>
            </w:r>
            <w:r w:rsidR="00236AA2" w:rsidRPr="003540F9">
              <w:rPr>
                <w:rFonts w:ascii="Arial" w:eastAsia="Calibri" w:hAnsi="Arial" w:cs="Arial"/>
                <w:bCs/>
                <w:lang w:val="el-GR"/>
              </w:rPr>
              <w:tab/>
            </w:r>
            <w:r w:rsidRPr="003540F9">
              <w:rPr>
                <w:rFonts w:ascii="Arial" w:eastAsia="Calibri" w:hAnsi="Arial" w:cs="Arial"/>
                <w:bCs/>
                <w:lang w:val="el-GR"/>
              </w:rPr>
              <w:t>σε προσωρινή χρηματοδότηση εφόσον αυτή εγκρίθηκε εκ των προτέρων από επιτροπή πιστωτών.»</w:t>
            </w:r>
            <w:r w:rsidR="00022430" w:rsidRPr="003540F9">
              <w:rPr>
                <w:rFonts w:ascii="Arial" w:eastAsia="Calibri" w:hAnsi="Arial" w:cs="Arial"/>
                <w:bCs/>
                <w:lang w:val="el-GR"/>
              </w:rPr>
              <w:t>.</w:t>
            </w:r>
          </w:p>
        </w:tc>
      </w:tr>
      <w:tr w:rsidR="00382CC0" w:rsidRPr="00E276C9" w14:paraId="069222CF" w14:textId="77777777" w:rsidTr="000D19D0">
        <w:tc>
          <w:tcPr>
            <w:tcW w:w="1071" w:type="pct"/>
            <w:tcBorders>
              <w:top w:val="nil"/>
              <w:bottom w:val="nil"/>
            </w:tcBorders>
          </w:tcPr>
          <w:p w14:paraId="14F7EDF7" w14:textId="77777777" w:rsidR="00382CC0" w:rsidRPr="003540F9" w:rsidRDefault="00382CC0" w:rsidP="00EA2408">
            <w:pPr>
              <w:tabs>
                <w:tab w:val="left" w:pos="567"/>
              </w:tabs>
              <w:spacing w:line="360" w:lineRule="auto"/>
              <w:rPr>
                <w:rFonts w:ascii="Arial" w:hAnsi="Arial" w:cs="Arial"/>
                <w:bCs/>
                <w:iCs/>
                <w:lang w:val="el-GR"/>
              </w:rPr>
            </w:pPr>
          </w:p>
        </w:tc>
        <w:tc>
          <w:tcPr>
            <w:tcW w:w="1473" w:type="pct"/>
            <w:gridSpan w:val="10"/>
            <w:tcBorders>
              <w:top w:val="nil"/>
              <w:bottom w:val="nil"/>
            </w:tcBorders>
          </w:tcPr>
          <w:p w14:paraId="0670D8E7" w14:textId="77777777" w:rsidR="00382CC0" w:rsidRPr="003540F9" w:rsidRDefault="00382CC0" w:rsidP="003540F9">
            <w:pPr>
              <w:tabs>
                <w:tab w:val="left" w:pos="567"/>
              </w:tabs>
              <w:spacing w:line="360" w:lineRule="auto"/>
              <w:jc w:val="both"/>
              <w:rPr>
                <w:rFonts w:ascii="Arial" w:eastAsia="Calibri" w:hAnsi="Arial" w:cs="Arial"/>
                <w:bCs/>
                <w:lang w:val="el-GR"/>
              </w:rPr>
            </w:pPr>
          </w:p>
        </w:tc>
        <w:tc>
          <w:tcPr>
            <w:tcW w:w="2456" w:type="pct"/>
            <w:gridSpan w:val="2"/>
            <w:tcBorders>
              <w:top w:val="nil"/>
              <w:bottom w:val="nil"/>
            </w:tcBorders>
          </w:tcPr>
          <w:p w14:paraId="323DC3ED" w14:textId="77777777" w:rsidR="00382CC0" w:rsidRPr="003540F9" w:rsidRDefault="00382CC0" w:rsidP="003540F9">
            <w:pPr>
              <w:tabs>
                <w:tab w:val="left" w:pos="567"/>
              </w:tabs>
              <w:spacing w:line="360" w:lineRule="auto"/>
              <w:jc w:val="both"/>
              <w:rPr>
                <w:rFonts w:ascii="Arial" w:eastAsia="Calibri" w:hAnsi="Arial" w:cs="Arial"/>
                <w:bCs/>
                <w:lang w:val="el-GR"/>
              </w:rPr>
            </w:pPr>
          </w:p>
        </w:tc>
      </w:tr>
      <w:tr w:rsidR="00382CC0" w:rsidRPr="00E276C9" w14:paraId="740FF337" w14:textId="77777777" w:rsidTr="000D19D0">
        <w:tc>
          <w:tcPr>
            <w:tcW w:w="1071" w:type="pct"/>
            <w:tcBorders>
              <w:top w:val="nil"/>
              <w:bottom w:val="nil"/>
            </w:tcBorders>
          </w:tcPr>
          <w:p w14:paraId="2F4E0C28" w14:textId="77777777" w:rsidR="00382CC0" w:rsidRPr="003540F9" w:rsidRDefault="00895FD7" w:rsidP="00236AA2">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202ΙΗ του βασικού νόμου.</w:t>
            </w:r>
          </w:p>
        </w:tc>
        <w:tc>
          <w:tcPr>
            <w:tcW w:w="3929" w:type="pct"/>
            <w:gridSpan w:val="12"/>
            <w:tcBorders>
              <w:top w:val="nil"/>
              <w:bottom w:val="nil"/>
            </w:tcBorders>
          </w:tcPr>
          <w:p w14:paraId="603533C5" w14:textId="17AA2C80" w:rsidR="00382CC0" w:rsidRPr="003540F9" w:rsidRDefault="00895FD7" w:rsidP="003540F9">
            <w:pPr>
              <w:tabs>
                <w:tab w:val="left" w:pos="567"/>
              </w:tabs>
              <w:spacing w:line="360" w:lineRule="auto"/>
              <w:ind w:left="88" w:right="141"/>
              <w:jc w:val="both"/>
              <w:rPr>
                <w:rFonts w:ascii="Arial" w:eastAsia="Calibri" w:hAnsi="Arial" w:cs="Arial"/>
                <w:bCs/>
                <w:lang w:val="el-GR"/>
              </w:rPr>
            </w:pPr>
            <w:r w:rsidRPr="003540F9">
              <w:rPr>
                <w:rFonts w:ascii="Arial" w:eastAsia="Calibri" w:hAnsi="Arial" w:cs="Arial"/>
                <w:bCs/>
                <w:lang w:val="el-GR"/>
              </w:rPr>
              <w:t>8.</w:t>
            </w:r>
            <w:r w:rsidR="00E276C9">
              <w:rPr>
                <w:rFonts w:ascii="Arial" w:eastAsia="Calibri" w:hAnsi="Arial" w:cs="Arial"/>
                <w:bCs/>
                <w:lang w:val="el-GR"/>
              </w:rPr>
              <w:tab/>
            </w:r>
            <w:r w:rsidRPr="003540F9">
              <w:rPr>
                <w:rFonts w:ascii="Arial" w:eastAsia="Calibri" w:hAnsi="Arial" w:cs="Arial"/>
                <w:bCs/>
                <w:lang w:val="el-GR"/>
              </w:rPr>
              <w:t>Το άρθρο 202ΙΗ του βασικού νόμου τροποποιείται με την αντικατάσταση</w:t>
            </w:r>
            <w:r w:rsidR="0049283F" w:rsidRPr="003540F9">
              <w:rPr>
                <w:rFonts w:ascii="Arial" w:eastAsia="Calibri" w:hAnsi="Arial" w:cs="Arial"/>
                <w:bCs/>
                <w:lang w:val="el-GR"/>
              </w:rPr>
              <w:t>,</w:t>
            </w:r>
            <w:r w:rsidRPr="003540F9">
              <w:rPr>
                <w:rFonts w:ascii="Arial" w:eastAsia="Calibri" w:hAnsi="Arial" w:cs="Arial"/>
                <w:bCs/>
                <w:lang w:val="el-GR"/>
              </w:rPr>
              <w:t xml:space="preserve"> στο εδάφιο (3)</w:t>
            </w:r>
            <w:r w:rsidR="0049283F" w:rsidRPr="003540F9">
              <w:rPr>
                <w:rFonts w:ascii="Arial" w:eastAsia="Calibri" w:hAnsi="Arial" w:cs="Arial"/>
                <w:bCs/>
                <w:lang w:val="el-GR"/>
              </w:rPr>
              <w:t>,</w:t>
            </w:r>
            <w:r w:rsidRPr="003540F9">
              <w:rPr>
                <w:rFonts w:ascii="Arial" w:eastAsia="Calibri" w:hAnsi="Arial" w:cs="Arial"/>
                <w:bCs/>
                <w:lang w:val="el-GR"/>
              </w:rPr>
              <w:t xml:space="preserve"> της φράσης «σύμφωνα με το εδάφιο (2)» </w:t>
            </w:r>
            <w:r w:rsidR="003058A3" w:rsidRPr="003540F9">
              <w:rPr>
                <w:rFonts w:ascii="Arial" w:eastAsia="Calibri" w:hAnsi="Arial" w:cs="Arial"/>
                <w:bCs/>
                <w:lang w:val="el-GR"/>
              </w:rPr>
              <w:t>(</w:t>
            </w:r>
            <w:r w:rsidR="0049283F" w:rsidRPr="003540F9">
              <w:rPr>
                <w:rFonts w:ascii="Arial" w:eastAsia="Calibri" w:hAnsi="Arial" w:cs="Arial"/>
                <w:bCs/>
                <w:lang w:val="el-GR"/>
              </w:rPr>
              <w:t xml:space="preserve">πρώτη και δεύτερη </w:t>
            </w:r>
            <w:r w:rsidR="003058A3" w:rsidRPr="003540F9">
              <w:rPr>
                <w:rFonts w:ascii="Arial" w:eastAsia="Calibri" w:hAnsi="Arial" w:cs="Arial"/>
                <w:bCs/>
                <w:lang w:val="el-GR"/>
              </w:rPr>
              <w:t xml:space="preserve">γραμμή) </w:t>
            </w:r>
            <w:r w:rsidR="00B32132" w:rsidRPr="003540F9">
              <w:rPr>
                <w:rFonts w:ascii="Arial" w:eastAsia="Calibri" w:hAnsi="Arial" w:cs="Arial"/>
                <w:bCs/>
                <w:lang w:val="el-GR"/>
              </w:rPr>
              <w:t xml:space="preserve">με </w:t>
            </w:r>
            <w:r w:rsidRPr="003540F9">
              <w:rPr>
                <w:rFonts w:ascii="Arial" w:eastAsia="Calibri" w:hAnsi="Arial" w:cs="Arial"/>
                <w:bCs/>
                <w:lang w:val="el-GR"/>
              </w:rPr>
              <w:t>την φράση: «σύμφωνα με το εδάφιο (1) ή (2)»</w:t>
            </w:r>
            <w:r w:rsidR="00D8133B" w:rsidRPr="003540F9">
              <w:rPr>
                <w:rFonts w:ascii="Arial" w:eastAsia="Calibri" w:hAnsi="Arial" w:cs="Arial"/>
                <w:bCs/>
                <w:lang w:val="el-GR"/>
              </w:rPr>
              <w:t>.</w:t>
            </w:r>
          </w:p>
        </w:tc>
      </w:tr>
      <w:tr w:rsidR="001507E6" w:rsidRPr="00E276C9" w14:paraId="02326E2E" w14:textId="77777777" w:rsidTr="000D19D0">
        <w:tc>
          <w:tcPr>
            <w:tcW w:w="1071" w:type="pct"/>
            <w:tcBorders>
              <w:top w:val="nil"/>
              <w:bottom w:val="nil"/>
            </w:tcBorders>
          </w:tcPr>
          <w:p w14:paraId="22F27F57" w14:textId="77777777" w:rsidR="001507E6" w:rsidRPr="003540F9" w:rsidRDefault="001507E6"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4C0BF7E8" w14:textId="77777777" w:rsidR="001507E6" w:rsidRPr="003540F9" w:rsidRDefault="001507E6" w:rsidP="003540F9">
            <w:pPr>
              <w:tabs>
                <w:tab w:val="left" w:pos="567"/>
              </w:tabs>
              <w:spacing w:line="360" w:lineRule="auto"/>
              <w:jc w:val="both"/>
              <w:rPr>
                <w:rFonts w:ascii="Arial" w:eastAsia="Calibri" w:hAnsi="Arial" w:cs="Arial"/>
                <w:bCs/>
                <w:lang w:val="el-GR"/>
              </w:rPr>
            </w:pPr>
          </w:p>
        </w:tc>
      </w:tr>
      <w:tr w:rsidR="001507E6" w:rsidRPr="00E276C9" w14:paraId="3E1A5130" w14:textId="77777777" w:rsidTr="000D19D0">
        <w:tc>
          <w:tcPr>
            <w:tcW w:w="1071" w:type="pct"/>
            <w:tcBorders>
              <w:top w:val="nil"/>
              <w:bottom w:val="nil"/>
            </w:tcBorders>
          </w:tcPr>
          <w:p w14:paraId="63B98797" w14:textId="77777777" w:rsidR="001507E6" w:rsidRPr="003540F9" w:rsidRDefault="001507E6" w:rsidP="0049283F">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202ΙΘ του βασικού νόμου.</w:t>
            </w:r>
          </w:p>
        </w:tc>
        <w:tc>
          <w:tcPr>
            <w:tcW w:w="3929" w:type="pct"/>
            <w:gridSpan w:val="12"/>
            <w:tcBorders>
              <w:top w:val="nil"/>
              <w:bottom w:val="nil"/>
            </w:tcBorders>
          </w:tcPr>
          <w:p w14:paraId="5F93A47E" w14:textId="3B4B7CBE" w:rsidR="001507E6" w:rsidRPr="003540F9" w:rsidRDefault="001507E6"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9.</w:t>
            </w:r>
            <w:r w:rsidR="00E276C9">
              <w:rPr>
                <w:rFonts w:ascii="Arial" w:hAnsi="Arial" w:cs="Arial"/>
                <w:bCs/>
                <w:lang w:val="el-GR"/>
              </w:rPr>
              <w:tab/>
            </w:r>
            <w:r w:rsidRPr="003540F9">
              <w:rPr>
                <w:rFonts w:ascii="Arial" w:hAnsi="Arial" w:cs="Arial"/>
                <w:bCs/>
                <w:lang w:val="el-GR"/>
              </w:rPr>
              <w:t xml:space="preserve">Το </w:t>
            </w:r>
            <w:r w:rsidRPr="003540F9">
              <w:rPr>
                <w:rFonts w:ascii="Arial" w:eastAsia="Calibri" w:hAnsi="Arial" w:cs="Arial"/>
                <w:bCs/>
                <w:lang w:val="el-GR"/>
              </w:rPr>
              <w:t>άρθρο</w:t>
            </w:r>
            <w:r w:rsidRPr="003540F9">
              <w:rPr>
                <w:rFonts w:ascii="Arial" w:hAnsi="Arial" w:cs="Arial"/>
                <w:bCs/>
                <w:lang w:val="el-GR"/>
              </w:rPr>
              <w:t xml:space="preserve"> 202ΙΘ του βασικού νόμου τροποποιείται ως ακολούθως:</w:t>
            </w:r>
          </w:p>
        </w:tc>
      </w:tr>
      <w:tr w:rsidR="001507E6" w:rsidRPr="00E276C9" w14:paraId="5A8D05EC" w14:textId="77777777" w:rsidTr="000D19D0">
        <w:tc>
          <w:tcPr>
            <w:tcW w:w="1071" w:type="pct"/>
            <w:tcBorders>
              <w:top w:val="nil"/>
              <w:bottom w:val="nil"/>
            </w:tcBorders>
          </w:tcPr>
          <w:p w14:paraId="12A968FF" w14:textId="77777777" w:rsidR="001507E6" w:rsidRPr="003540F9" w:rsidRDefault="001507E6"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082DA7DA" w14:textId="77777777" w:rsidR="001507E6" w:rsidRPr="003540F9" w:rsidRDefault="001507E6" w:rsidP="003540F9">
            <w:pPr>
              <w:tabs>
                <w:tab w:val="left" w:pos="567"/>
              </w:tabs>
              <w:spacing w:line="360" w:lineRule="auto"/>
              <w:jc w:val="both"/>
              <w:rPr>
                <w:rFonts w:ascii="Arial" w:eastAsia="Calibri" w:hAnsi="Arial" w:cs="Arial"/>
                <w:bCs/>
                <w:lang w:val="el-GR"/>
              </w:rPr>
            </w:pPr>
          </w:p>
        </w:tc>
      </w:tr>
      <w:tr w:rsidR="001507E6" w:rsidRPr="00E276C9" w14:paraId="2E5921E6" w14:textId="77777777" w:rsidTr="000D19D0">
        <w:tc>
          <w:tcPr>
            <w:tcW w:w="1071" w:type="pct"/>
            <w:tcBorders>
              <w:top w:val="nil"/>
              <w:bottom w:val="nil"/>
            </w:tcBorders>
          </w:tcPr>
          <w:p w14:paraId="6F29239F" w14:textId="77777777" w:rsidR="001507E6" w:rsidRPr="003540F9" w:rsidRDefault="001507E6"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18487264" w14:textId="34EA13D6" w:rsidR="001507E6" w:rsidRPr="003540F9" w:rsidRDefault="001507E6" w:rsidP="00E276C9">
            <w:pPr>
              <w:tabs>
                <w:tab w:val="left" w:pos="567"/>
              </w:tabs>
              <w:spacing w:line="360" w:lineRule="auto"/>
              <w:ind w:left="1129" w:right="141" w:hanging="567"/>
              <w:jc w:val="both"/>
              <w:rPr>
                <w:rFonts w:ascii="Arial" w:hAnsi="Arial" w:cs="Arial"/>
                <w:bCs/>
                <w:lang w:val="el-GR"/>
              </w:rPr>
            </w:pPr>
            <w:r w:rsidRPr="003540F9">
              <w:rPr>
                <w:rFonts w:ascii="Arial" w:hAnsi="Arial" w:cs="Arial"/>
                <w:bCs/>
                <w:lang w:val="el-GR"/>
              </w:rPr>
              <w:t xml:space="preserve">(α) </w:t>
            </w:r>
            <w:r w:rsidR="0049283F" w:rsidRPr="003540F9">
              <w:rPr>
                <w:rFonts w:ascii="Arial" w:hAnsi="Arial" w:cs="Arial"/>
                <w:bCs/>
                <w:lang w:val="el-GR"/>
              </w:rPr>
              <w:tab/>
              <w:t xml:space="preserve">Με την αντικατάσταση του εδαφίου </w:t>
            </w:r>
            <w:r w:rsidRPr="003540F9">
              <w:rPr>
                <w:rFonts w:ascii="Arial" w:hAnsi="Arial" w:cs="Arial"/>
                <w:bCs/>
                <w:lang w:val="el-GR"/>
              </w:rPr>
              <w:t xml:space="preserve">(3) αντικαθίσταται </w:t>
            </w:r>
            <w:r w:rsidR="00034D19" w:rsidRPr="003540F9">
              <w:rPr>
                <w:rFonts w:ascii="Arial" w:hAnsi="Arial" w:cs="Arial"/>
                <w:bCs/>
                <w:lang w:val="el-GR"/>
              </w:rPr>
              <w:t>από</w:t>
            </w:r>
            <w:r w:rsidRPr="003540F9">
              <w:rPr>
                <w:rFonts w:ascii="Arial" w:hAnsi="Arial" w:cs="Arial"/>
                <w:bCs/>
                <w:lang w:val="el-GR"/>
              </w:rPr>
              <w:t xml:space="preserve"> το ακόλουθο εδάφιο:</w:t>
            </w:r>
          </w:p>
        </w:tc>
      </w:tr>
      <w:tr w:rsidR="001507E6" w:rsidRPr="00E276C9" w14:paraId="2B0F8286" w14:textId="77777777" w:rsidTr="000D19D0">
        <w:tc>
          <w:tcPr>
            <w:tcW w:w="1071" w:type="pct"/>
            <w:tcBorders>
              <w:top w:val="nil"/>
              <w:bottom w:val="nil"/>
            </w:tcBorders>
          </w:tcPr>
          <w:p w14:paraId="2C76378B" w14:textId="77777777" w:rsidR="001507E6" w:rsidRPr="003540F9" w:rsidRDefault="001507E6"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4E3D91CF" w14:textId="77777777" w:rsidR="001507E6" w:rsidRPr="003540F9" w:rsidRDefault="001507E6" w:rsidP="003540F9">
            <w:pPr>
              <w:tabs>
                <w:tab w:val="left" w:pos="567"/>
              </w:tabs>
              <w:spacing w:line="360" w:lineRule="auto"/>
              <w:jc w:val="both"/>
              <w:rPr>
                <w:rFonts w:ascii="Arial" w:eastAsia="Calibri" w:hAnsi="Arial" w:cs="Arial"/>
                <w:bCs/>
                <w:lang w:val="el-GR"/>
              </w:rPr>
            </w:pPr>
          </w:p>
        </w:tc>
      </w:tr>
      <w:tr w:rsidR="001507E6" w:rsidRPr="00E276C9" w14:paraId="1444FE0C" w14:textId="77777777" w:rsidTr="000D19D0">
        <w:tc>
          <w:tcPr>
            <w:tcW w:w="1071" w:type="pct"/>
            <w:tcBorders>
              <w:top w:val="nil"/>
              <w:bottom w:val="nil"/>
            </w:tcBorders>
          </w:tcPr>
          <w:p w14:paraId="0D0F1DBC" w14:textId="77777777" w:rsidR="001507E6" w:rsidRPr="003540F9" w:rsidRDefault="001507E6"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17F45A9D" w14:textId="66320030" w:rsidR="001507E6" w:rsidRPr="003540F9" w:rsidRDefault="001507E6" w:rsidP="00E276C9">
            <w:pPr>
              <w:spacing w:line="360" w:lineRule="auto"/>
              <w:ind w:left="1633" w:hanging="567"/>
              <w:jc w:val="both"/>
              <w:rPr>
                <w:rFonts w:ascii="Arial" w:eastAsia="Calibri" w:hAnsi="Arial" w:cs="Arial"/>
                <w:bCs/>
                <w:lang w:val="el-GR"/>
              </w:rPr>
            </w:pPr>
            <w:r w:rsidRPr="003540F9">
              <w:rPr>
                <w:rFonts w:ascii="Arial" w:hAnsi="Arial" w:cs="Arial"/>
                <w:bCs/>
                <w:lang w:val="el-GR"/>
              </w:rPr>
              <w:t xml:space="preserve">«(3) </w:t>
            </w:r>
            <w:r w:rsidR="00E276C9">
              <w:rPr>
                <w:rFonts w:ascii="Arial" w:hAnsi="Arial" w:cs="Arial"/>
                <w:bCs/>
                <w:lang w:val="el-GR"/>
              </w:rPr>
              <w:tab/>
            </w:r>
            <w:r w:rsidRPr="003540F9">
              <w:rPr>
                <w:rFonts w:ascii="Arial" w:hAnsi="Arial" w:cs="Arial"/>
                <w:bCs/>
                <w:lang w:val="el-GR"/>
              </w:rPr>
              <w:t xml:space="preserve">Η έκθεση </w:t>
            </w:r>
            <w:r w:rsidR="0049283F" w:rsidRPr="003540F9">
              <w:rPr>
                <w:rFonts w:ascii="Arial" w:hAnsi="Arial" w:cs="Arial"/>
                <w:bCs/>
                <w:lang w:val="el-GR"/>
              </w:rPr>
              <w:t xml:space="preserve">υποβάλλεται </w:t>
            </w:r>
            <w:r w:rsidRPr="003540F9">
              <w:rPr>
                <w:rFonts w:ascii="Arial" w:hAnsi="Arial" w:cs="Arial"/>
                <w:bCs/>
                <w:lang w:val="el-GR"/>
              </w:rPr>
              <w:t xml:space="preserve">στο Δικαστήριο εντός της </w:t>
            </w:r>
            <w:r w:rsidR="0049283F" w:rsidRPr="003540F9">
              <w:rPr>
                <w:rFonts w:ascii="Arial" w:hAnsi="Arial" w:cs="Arial"/>
                <w:bCs/>
                <w:lang w:val="el-GR"/>
              </w:rPr>
              <w:t>προβλεπόμενης στο εδάφιο (1) του άρθρου 202</w:t>
            </w:r>
            <w:r w:rsidR="0049283F" w:rsidRPr="003540F9">
              <w:rPr>
                <w:rFonts w:ascii="Arial" w:hAnsi="Arial" w:cs="Arial"/>
                <w:bCs/>
                <w:vertAlign w:val="superscript"/>
                <w:lang w:val="el-GR"/>
              </w:rPr>
              <w:t>Η</w:t>
            </w:r>
            <w:r w:rsidR="0049283F" w:rsidRPr="003540F9">
              <w:rPr>
                <w:rFonts w:ascii="Arial" w:hAnsi="Arial" w:cs="Arial"/>
                <w:bCs/>
                <w:lang w:val="el-GR"/>
              </w:rPr>
              <w:t xml:space="preserve"> </w:t>
            </w:r>
            <w:r w:rsidRPr="003540F9">
              <w:rPr>
                <w:rFonts w:ascii="Arial" w:hAnsi="Arial" w:cs="Arial"/>
                <w:bCs/>
                <w:lang w:val="el-GR"/>
              </w:rPr>
              <w:t>περιόδου ή εντός οποιασδήποτε παράτασης αυτής δοθεί από το Δικαστήριο σύμφωνα με το εδάφιο (</w:t>
            </w:r>
            <w:r w:rsidR="00321E44" w:rsidRPr="003540F9">
              <w:rPr>
                <w:rFonts w:ascii="Arial" w:hAnsi="Arial" w:cs="Arial"/>
                <w:bCs/>
                <w:lang w:val="el-GR"/>
              </w:rPr>
              <w:t>5</w:t>
            </w:r>
            <w:r w:rsidRPr="003540F9">
              <w:rPr>
                <w:rFonts w:ascii="Arial" w:hAnsi="Arial" w:cs="Arial"/>
                <w:bCs/>
                <w:lang w:val="el-GR"/>
              </w:rPr>
              <w:t>) του ιδίου άρθρου.»</w:t>
            </w:r>
            <w:r w:rsidR="0057471D" w:rsidRPr="003540F9">
              <w:rPr>
                <w:rFonts w:ascii="Arial" w:hAnsi="Arial" w:cs="Arial"/>
                <w:bCs/>
                <w:lang w:val="el-GR"/>
              </w:rPr>
              <w:t>· και</w:t>
            </w:r>
          </w:p>
        </w:tc>
      </w:tr>
      <w:tr w:rsidR="00D8133B" w:rsidRPr="00E276C9" w14:paraId="2C06819C" w14:textId="77777777" w:rsidTr="000D19D0">
        <w:tc>
          <w:tcPr>
            <w:tcW w:w="1071" w:type="pct"/>
            <w:tcBorders>
              <w:top w:val="nil"/>
              <w:bottom w:val="nil"/>
            </w:tcBorders>
          </w:tcPr>
          <w:p w14:paraId="35D2D100" w14:textId="77777777" w:rsidR="00D8133B" w:rsidRPr="003540F9" w:rsidRDefault="00D8133B"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73A8C124" w14:textId="77777777" w:rsidR="00D8133B" w:rsidRPr="003540F9" w:rsidRDefault="00D8133B" w:rsidP="003540F9">
            <w:pPr>
              <w:tabs>
                <w:tab w:val="left" w:pos="567"/>
              </w:tabs>
              <w:spacing w:line="360" w:lineRule="auto"/>
              <w:jc w:val="both"/>
              <w:rPr>
                <w:rFonts w:ascii="Arial" w:hAnsi="Arial" w:cs="Arial"/>
                <w:bCs/>
                <w:lang w:val="el-GR"/>
              </w:rPr>
            </w:pPr>
          </w:p>
        </w:tc>
      </w:tr>
      <w:tr w:rsidR="001507E6" w:rsidRPr="00E276C9" w14:paraId="484C08F6" w14:textId="77777777" w:rsidTr="000D19D0">
        <w:tc>
          <w:tcPr>
            <w:tcW w:w="1071" w:type="pct"/>
            <w:tcBorders>
              <w:top w:val="nil"/>
              <w:bottom w:val="nil"/>
            </w:tcBorders>
          </w:tcPr>
          <w:p w14:paraId="10A6F725" w14:textId="77777777" w:rsidR="001507E6" w:rsidRPr="003540F9" w:rsidRDefault="001507E6"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70640621" w14:textId="3EED7F14" w:rsidR="001507E6" w:rsidRPr="00E276C9" w:rsidRDefault="001507E6" w:rsidP="00E276C9">
            <w:pPr>
              <w:tabs>
                <w:tab w:val="left" w:pos="567"/>
              </w:tabs>
              <w:spacing w:line="360" w:lineRule="auto"/>
              <w:ind w:left="1129" w:right="141" w:hanging="567"/>
              <w:jc w:val="both"/>
              <w:rPr>
                <w:rFonts w:ascii="Arial" w:hAnsi="Arial" w:cs="Arial"/>
                <w:bCs/>
                <w:lang w:val="el-GR"/>
              </w:rPr>
            </w:pPr>
            <w:r w:rsidRPr="003540F9">
              <w:rPr>
                <w:rFonts w:ascii="Arial" w:hAnsi="Arial" w:cs="Arial"/>
                <w:bCs/>
                <w:lang w:val="el-GR"/>
              </w:rPr>
              <w:t xml:space="preserve">(β) </w:t>
            </w:r>
            <w:r w:rsidR="0049283F" w:rsidRPr="003540F9">
              <w:rPr>
                <w:rFonts w:ascii="Arial" w:hAnsi="Arial" w:cs="Arial"/>
                <w:bCs/>
                <w:lang w:val="el-GR"/>
              </w:rPr>
              <w:tab/>
              <w:t>με τη διαγραφή του εδαφίου (4).</w:t>
            </w:r>
            <w:r w:rsidRPr="003540F9">
              <w:rPr>
                <w:rFonts w:ascii="Arial" w:hAnsi="Arial" w:cs="Arial"/>
                <w:bCs/>
                <w:lang w:val="el-GR"/>
              </w:rPr>
              <w:t xml:space="preserve"> </w:t>
            </w:r>
          </w:p>
        </w:tc>
      </w:tr>
      <w:tr w:rsidR="00382CC0" w:rsidRPr="00E276C9" w14:paraId="7D106F96" w14:textId="77777777" w:rsidTr="000D19D0">
        <w:tc>
          <w:tcPr>
            <w:tcW w:w="1071" w:type="pct"/>
            <w:tcBorders>
              <w:top w:val="nil"/>
              <w:bottom w:val="nil"/>
            </w:tcBorders>
          </w:tcPr>
          <w:p w14:paraId="2800B1A4" w14:textId="77777777" w:rsidR="00382CC0" w:rsidRPr="003540F9" w:rsidRDefault="00382CC0" w:rsidP="00EA2408">
            <w:pPr>
              <w:tabs>
                <w:tab w:val="left" w:pos="567"/>
              </w:tabs>
              <w:spacing w:line="360" w:lineRule="auto"/>
              <w:rPr>
                <w:rFonts w:ascii="Arial" w:hAnsi="Arial" w:cs="Arial"/>
                <w:bCs/>
                <w:iCs/>
                <w:lang w:val="el-GR"/>
              </w:rPr>
            </w:pPr>
          </w:p>
        </w:tc>
        <w:tc>
          <w:tcPr>
            <w:tcW w:w="3929" w:type="pct"/>
            <w:gridSpan w:val="12"/>
            <w:tcBorders>
              <w:top w:val="nil"/>
              <w:bottom w:val="nil"/>
            </w:tcBorders>
          </w:tcPr>
          <w:p w14:paraId="3DABA61D" w14:textId="77777777" w:rsidR="00382CC0" w:rsidRPr="003540F9" w:rsidRDefault="00382CC0" w:rsidP="003540F9">
            <w:pPr>
              <w:tabs>
                <w:tab w:val="left" w:pos="567"/>
              </w:tabs>
              <w:spacing w:line="360" w:lineRule="auto"/>
              <w:jc w:val="both"/>
              <w:rPr>
                <w:rFonts w:ascii="Arial" w:eastAsia="Calibri" w:hAnsi="Arial" w:cs="Arial"/>
                <w:bCs/>
                <w:lang w:val="el-GR"/>
              </w:rPr>
            </w:pPr>
          </w:p>
        </w:tc>
      </w:tr>
      <w:tr w:rsidR="001507E6" w:rsidRPr="00E276C9" w14:paraId="182A4FE0" w14:textId="77777777" w:rsidTr="000D19D0">
        <w:tc>
          <w:tcPr>
            <w:tcW w:w="1071" w:type="pct"/>
            <w:tcBorders>
              <w:top w:val="nil"/>
              <w:bottom w:val="nil"/>
            </w:tcBorders>
          </w:tcPr>
          <w:p w14:paraId="0F31E601" w14:textId="77777777" w:rsidR="00E276C9" w:rsidRDefault="00670A17" w:rsidP="0049283F">
            <w:pPr>
              <w:tabs>
                <w:tab w:val="left" w:pos="567"/>
              </w:tabs>
              <w:spacing w:line="360" w:lineRule="auto"/>
              <w:ind w:right="145"/>
              <w:rPr>
                <w:rFonts w:ascii="Arial" w:hAnsi="Arial" w:cs="Arial"/>
                <w:bCs/>
                <w:iCs/>
                <w:lang w:val="el-GR"/>
              </w:rPr>
            </w:pPr>
            <w:r w:rsidRPr="003540F9">
              <w:rPr>
                <w:rFonts w:ascii="Arial" w:hAnsi="Arial" w:cs="Arial"/>
                <w:bCs/>
                <w:iCs/>
                <w:lang w:val="el-GR"/>
              </w:rPr>
              <w:t xml:space="preserve">Τροποποίηση του άρθρου 202ΚΓ του βασικού </w:t>
            </w:r>
          </w:p>
          <w:p w14:paraId="7A95D183" w14:textId="030C7003" w:rsidR="001507E6" w:rsidRPr="003540F9" w:rsidRDefault="00670A17" w:rsidP="0049283F">
            <w:pPr>
              <w:tabs>
                <w:tab w:val="left" w:pos="567"/>
              </w:tabs>
              <w:spacing w:line="360" w:lineRule="auto"/>
              <w:ind w:right="145"/>
              <w:rPr>
                <w:rFonts w:ascii="Arial" w:hAnsi="Arial" w:cs="Arial"/>
                <w:bCs/>
                <w:iCs/>
                <w:lang w:val="el-GR"/>
              </w:rPr>
            </w:pPr>
            <w:r w:rsidRPr="003540F9">
              <w:rPr>
                <w:rFonts w:ascii="Arial" w:hAnsi="Arial" w:cs="Arial"/>
                <w:bCs/>
                <w:iCs/>
                <w:lang w:val="el-GR"/>
              </w:rPr>
              <w:t>νόμου.</w:t>
            </w:r>
          </w:p>
        </w:tc>
        <w:tc>
          <w:tcPr>
            <w:tcW w:w="3929" w:type="pct"/>
            <w:gridSpan w:val="12"/>
            <w:tcBorders>
              <w:top w:val="nil"/>
              <w:bottom w:val="nil"/>
            </w:tcBorders>
          </w:tcPr>
          <w:p w14:paraId="609390E3" w14:textId="5DA44C35" w:rsidR="001507E6" w:rsidRPr="003540F9" w:rsidRDefault="00670A17" w:rsidP="000D19D0">
            <w:pPr>
              <w:tabs>
                <w:tab w:val="left" w:pos="567"/>
              </w:tabs>
              <w:spacing w:line="360" w:lineRule="auto"/>
              <w:ind w:left="88" w:right="141"/>
              <w:jc w:val="both"/>
              <w:rPr>
                <w:rFonts w:ascii="Arial" w:hAnsi="Arial" w:cs="Arial"/>
                <w:bCs/>
                <w:lang w:val="el-GR"/>
              </w:rPr>
            </w:pPr>
            <w:r w:rsidRPr="003540F9">
              <w:rPr>
                <w:rFonts w:ascii="Arial" w:hAnsi="Arial" w:cs="Arial"/>
                <w:bCs/>
                <w:lang w:val="el-GR"/>
              </w:rPr>
              <w:t>10.</w:t>
            </w:r>
            <w:r w:rsidR="00E276C9">
              <w:rPr>
                <w:rFonts w:ascii="Arial" w:hAnsi="Arial" w:cs="Arial"/>
                <w:bCs/>
                <w:lang w:val="el-GR"/>
              </w:rPr>
              <w:tab/>
            </w:r>
            <w:r w:rsidR="00D8133B" w:rsidRPr="003540F9">
              <w:rPr>
                <w:rFonts w:ascii="Arial" w:hAnsi="Arial" w:cs="Arial"/>
                <w:bCs/>
                <w:lang w:val="el-GR"/>
              </w:rPr>
              <w:t xml:space="preserve">Το </w:t>
            </w:r>
            <w:r w:rsidRPr="003540F9">
              <w:rPr>
                <w:rFonts w:ascii="Arial" w:hAnsi="Arial" w:cs="Arial"/>
                <w:bCs/>
                <w:lang w:val="el-GR"/>
              </w:rPr>
              <w:t xml:space="preserve">άρθρο 202ΚΓ του βασικού νόμου </w:t>
            </w:r>
            <w:r w:rsidR="00D8133B" w:rsidRPr="003540F9">
              <w:rPr>
                <w:rFonts w:ascii="Arial" w:hAnsi="Arial" w:cs="Arial"/>
                <w:bCs/>
                <w:lang w:val="el-GR"/>
              </w:rPr>
              <w:t xml:space="preserve">τροποποιείται </w:t>
            </w:r>
            <w:r w:rsidR="0049283F" w:rsidRPr="003540F9">
              <w:rPr>
                <w:rFonts w:ascii="Arial" w:hAnsi="Arial" w:cs="Arial"/>
                <w:bCs/>
                <w:lang w:val="el-GR"/>
              </w:rPr>
              <w:t>ως ακολούθως:</w:t>
            </w:r>
            <w:r w:rsidRPr="003540F9">
              <w:rPr>
                <w:rFonts w:ascii="Arial" w:hAnsi="Arial" w:cs="Arial"/>
                <w:bCs/>
                <w:lang w:val="el-GR"/>
              </w:rPr>
              <w:t xml:space="preserve"> </w:t>
            </w:r>
          </w:p>
        </w:tc>
      </w:tr>
      <w:tr w:rsidR="0049283F" w:rsidRPr="00E276C9" w14:paraId="49BCB78D" w14:textId="77777777" w:rsidTr="000D19D0">
        <w:tc>
          <w:tcPr>
            <w:tcW w:w="1072" w:type="pct"/>
            <w:tcBorders>
              <w:top w:val="nil"/>
              <w:bottom w:val="nil"/>
            </w:tcBorders>
          </w:tcPr>
          <w:p w14:paraId="45FAB41B" w14:textId="77777777" w:rsidR="0049283F" w:rsidRPr="003540F9" w:rsidRDefault="0049283F" w:rsidP="0049283F">
            <w:pPr>
              <w:tabs>
                <w:tab w:val="left" w:pos="567"/>
              </w:tabs>
              <w:spacing w:line="360" w:lineRule="auto"/>
              <w:ind w:right="145"/>
              <w:rPr>
                <w:rFonts w:ascii="Arial" w:hAnsi="Arial" w:cs="Arial"/>
                <w:bCs/>
                <w:iCs/>
                <w:lang w:val="el-GR"/>
              </w:rPr>
            </w:pPr>
          </w:p>
        </w:tc>
        <w:tc>
          <w:tcPr>
            <w:tcW w:w="3928" w:type="pct"/>
            <w:gridSpan w:val="12"/>
            <w:tcBorders>
              <w:top w:val="nil"/>
              <w:bottom w:val="nil"/>
            </w:tcBorders>
          </w:tcPr>
          <w:p w14:paraId="3DDC5BDB" w14:textId="77777777" w:rsidR="0049283F" w:rsidRPr="003540F9" w:rsidRDefault="0049283F" w:rsidP="003540F9">
            <w:pPr>
              <w:tabs>
                <w:tab w:val="left" w:pos="567"/>
              </w:tabs>
              <w:spacing w:line="360" w:lineRule="auto"/>
              <w:ind w:left="88" w:right="141"/>
              <w:jc w:val="both"/>
              <w:rPr>
                <w:rFonts w:ascii="Arial" w:hAnsi="Arial" w:cs="Arial"/>
                <w:bCs/>
                <w:lang w:val="el-GR"/>
              </w:rPr>
            </w:pPr>
          </w:p>
        </w:tc>
      </w:tr>
      <w:tr w:rsidR="0049283F" w:rsidRPr="00E276C9" w14:paraId="121D7EFE" w14:textId="77777777" w:rsidTr="000D19D0">
        <w:tc>
          <w:tcPr>
            <w:tcW w:w="1072" w:type="pct"/>
            <w:tcBorders>
              <w:top w:val="nil"/>
              <w:bottom w:val="nil"/>
            </w:tcBorders>
          </w:tcPr>
          <w:p w14:paraId="253AA7E4" w14:textId="77777777" w:rsidR="0049283F" w:rsidRPr="003540F9" w:rsidRDefault="0049283F" w:rsidP="0049283F">
            <w:pPr>
              <w:tabs>
                <w:tab w:val="left" w:pos="567"/>
              </w:tabs>
              <w:spacing w:line="360" w:lineRule="auto"/>
              <w:ind w:right="145"/>
              <w:rPr>
                <w:rFonts w:ascii="Arial" w:hAnsi="Arial" w:cs="Arial"/>
                <w:bCs/>
                <w:iCs/>
                <w:lang w:val="el-GR"/>
              </w:rPr>
            </w:pPr>
          </w:p>
        </w:tc>
        <w:tc>
          <w:tcPr>
            <w:tcW w:w="584" w:type="pct"/>
            <w:gridSpan w:val="4"/>
            <w:tcBorders>
              <w:top w:val="nil"/>
              <w:bottom w:val="nil"/>
            </w:tcBorders>
          </w:tcPr>
          <w:p w14:paraId="53F9641C" w14:textId="5E207569" w:rsidR="0049283F" w:rsidRPr="003540F9" w:rsidRDefault="0049283F" w:rsidP="003540F9">
            <w:pPr>
              <w:tabs>
                <w:tab w:val="left" w:pos="567"/>
              </w:tabs>
              <w:spacing w:line="360" w:lineRule="auto"/>
              <w:ind w:left="88" w:right="141"/>
              <w:jc w:val="right"/>
              <w:rPr>
                <w:rFonts w:ascii="Arial" w:hAnsi="Arial" w:cs="Arial"/>
                <w:bCs/>
                <w:lang w:val="el-GR"/>
              </w:rPr>
            </w:pPr>
            <w:r w:rsidRPr="003540F9">
              <w:rPr>
                <w:rFonts w:ascii="Arial" w:hAnsi="Arial" w:cs="Arial"/>
                <w:bCs/>
                <w:lang w:val="el-GR"/>
              </w:rPr>
              <w:t>(α)</w:t>
            </w:r>
          </w:p>
        </w:tc>
        <w:tc>
          <w:tcPr>
            <w:tcW w:w="3344" w:type="pct"/>
            <w:gridSpan w:val="8"/>
            <w:tcBorders>
              <w:top w:val="nil"/>
              <w:bottom w:val="nil"/>
            </w:tcBorders>
          </w:tcPr>
          <w:p w14:paraId="56478DF3" w14:textId="13E4B234" w:rsidR="0049283F" w:rsidRPr="003540F9" w:rsidRDefault="0049283F"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Με την αντικατάσταση των εδαφίων (1) και (2) με τα ακόλουθα εδάφια:  </w:t>
            </w:r>
          </w:p>
        </w:tc>
      </w:tr>
      <w:tr w:rsidR="00D8133B" w:rsidRPr="00E276C9" w14:paraId="2D9E63B1" w14:textId="77777777" w:rsidTr="000D19D0">
        <w:tc>
          <w:tcPr>
            <w:tcW w:w="1072" w:type="pct"/>
            <w:tcBorders>
              <w:top w:val="nil"/>
              <w:bottom w:val="nil"/>
            </w:tcBorders>
          </w:tcPr>
          <w:p w14:paraId="2A46FE12"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008DCD23"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B036DF6" w14:textId="77777777" w:rsidR="00D8133B" w:rsidRPr="003540F9" w:rsidRDefault="00D8133B" w:rsidP="003540F9">
            <w:pPr>
              <w:tabs>
                <w:tab w:val="left" w:pos="567"/>
              </w:tabs>
              <w:spacing w:line="360" w:lineRule="auto"/>
              <w:jc w:val="both"/>
              <w:rPr>
                <w:rFonts w:ascii="Arial" w:eastAsia="Calibri" w:hAnsi="Arial" w:cs="Arial"/>
                <w:bCs/>
                <w:lang w:val="el-GR"/>
              </w:rPr>
            </w:pPr>
          </w:p>
        </w:tc>
      </w:tr>
      <w:tr w:rsidR="00D8133B" w:rsidRPr="00E276C9" w14:paraId="5DEFC7EE" w14:textId="77777777" w:rsidTr="000D19D0">
        <w:tc>
          <w:tcPr>
            <w:tcW w:w="1072" w:type="pct"/>
            <w:tcBorders>
              <w:top w:val="nil"/>
              <w:bottom w:val="nil"/>
            </w:tcBorders>
          </w:tcPr>
          <w:p w14:paraId="30633CC4"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A1EFF45"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233F2A0" w14:textId="6B2BF9CF" w:rsidR="00D8133B" w:rsidRPr="003540F9" w:rsidRDefault="00D8133B"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«(1) </w:t>
            </w:r>
            <w:r w:rsidR="000D19D0">
              <w:rPr>
                <w:rFonts w:ascii="Arial" w:hAnsi="Arial" w:cs="Arial"/>
                <w:bCs/>
                <w:lang w:val="el-GR"/>
              </w:rPr>
              <w:t xml:space="preserve"> </w:t>
            </w:r>
            <w:r w:rsidRPr="003540F9">
              <w:rPr>
                <w:rFonts w:ascii="Arial" w:hAnsi="Arial" w:cs="Arial"/>
                <w:bCs/>
                <w:lang w:val="el-GR"/>
              </w:rPr>
              <w:t>Οι προτάσεις για συμβιβασμό ή σχέδιο</w:t>
            </w:r>
            <w:r w:rsidR="0057471D" w:rsidRPr="003540F9">
              <w:rPr>
                <w:rFonts w:ascii="Arial" w:hAnsi="Arial" w:cs="Arial"/>
                <w:bCs/>
                <w:lang w:val="el-GR"/>
              </w:rPr>
              <w:t>-</w:t>
            </w:r>
          </w:p>
        </w:tc>
      </w:tr>
      <w:tr w:rsidR="00D8133B" w:rsidRPr="00E276C9" w14:paraId="1A6CAA81" w14:textId="77777777" w:rsidTr="000D19D0">
        <w:tc>
          <w:tcPr>
            <w:tcW w:w="1072" w:type="pct"/>
            <w:tcBorders>
              <w:top w:val="nil"/>
              <w:bottom w:val="nil"/>
            </w:tcBorders>
          </w:tcPr>
          <w:p w14:paraId="52D5CD33"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F2E1243"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57F9464" w14:textId="77777777" w:rsidR="00D8133B" w:rsidRPr="003540F9" w:rsidRDefault="00D8133B" w:rsidP="003540F9">
            <w:pPr>
              <w:tabs>
                <w:tab w:val="left" w:pos="567"/>
              </w:tabs>
              <w:spacing w:line="360" w:lineRule="auto"/>
              <w:jc w:val="both"/>
              <w:rPr>
                <w:rFonts w:ascii="Arial" w:hAnsi="Arial" w:cs="Arial"/>
                <w:bCs/>
                <w:lang w:val="el-GR"/>
              </w:rPr>
            </w:pPr>
          </w:p>
        </w:tc>
      </w:tr>
      <w:tr w:rsidR="00D8133B" w:rsidRPr="00E276C9" w14:paraId="6CDCDF3E" w14:textId="77777777" w:rsidTr="000D19D0">
        <w:tc>
          <w:tcPr>
            <w:tcW w:w="1072" w:type="pct"/>
            <w:tcBorders>
              <w:top w:val="nil"/>
              <w:bottom w:val="nil"/>
            </w:tcBorders>
          </w:tcPr>
          <w:p w14:paraId="55D5D919"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07F683CE"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72B22A5" w14:textId="675E7518"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 xml:space="preserve">(α) </w:t>
            </w:r>
            <w:r w:rsidR="0049283F" w:rsidRPr="003540F9">
              <w:rPr>
                <w:rFonts w:ascii="Arial" w:hAnsi="Arial" w:cs="Arial"/>
                <w:bCs/>
                <w:lang w:val="el-GR"/>
              </w:rPr>
              <w:tab/>
            </w:r>
            <w:r w:rsidRPr="003540F9">
              <w:rPr>
                <w:rFonts w:ascii="Arial" w:hAnsi="Arial" w:cs="Arial"/>
                <w:bCs/>
                <w:lang w:val="el-GR"/>
              </w:rPr>
              <w:t>αναφέρουν την επωνυμία και αριθμό εγγραφής της εταιρείας</w:t>
            </w:r>
            <w:r w:rsidR="0049283F" w:rsidRPr="003540F9">
              <w:rPr>
                <w:rFonts w:ascii="Arial" w:hAnsi="Arial" w:cs="Arial"/>
                <w:bCs/>
                <w:lang w:val="el-GR"/>
              </w:rPr>
              <w:t>·</w:t>
            </w:r>
            <w:r w:rsidRPr="003540F9">
              <w:rPr>
                <w:rFonts w:ascii="Arial" w:hAnsi="Arial" w:cs="Arial"/>
                <w:bCs/>
                <w:lang w:val="el-GR"/>
              </w:rPr>
              <w:t xml:space="preserve"> </w:t>
            </w:r>
          </w:p>
        </w:tc>
      </w:tr>
      <w:tr w:rsidR="00D8133B" w:rsidRPr="00E276C9" w14:paraId="3B7D9144" w14:textId="77777777" w:rsidTr="000D19D0">
        <w:tc>
          <w:tcPr>
            <w:tcW w:w="1072" w:type="pct"/>
            <w:tcBorders>
              <w:top w:val="nil"/>
              <w:bottom w:val="nil"/>
            </w:tcBorders>
          </w:tcPr>
          <w:p w14:paraId="706D3C6A"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29B3A81E"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6C45593E" w14:textId="77777777" w:rsidR="00D8133B" w:rsidRPr="003540F9" w:rsidRDefault="00D8133B" w:rsidP="000D19D0">
            <w:pPr>
              <w:tabs>
                <w:tab w:val="left" w:pos="567"/>
              </w:tabs>
              <w:spacing w:line="360" w:lineRule="auto"/>
              <w:ind w:left="1234"/>
              <w:jc w:val="both"/>
              <w:rPr>
                <w:rFonts w:ascii="Arial" w:hAnsi="Arial" w:cs="Arial"/>
                <w:bCs/>
                <w:lang w:val="el-GR"/>
              </w:rPr>
            </w:pPr>
          </w:p>
        </w:tc>
      </w:tr>
      <w:tr w:rsidR="00D8133B" w:rsidRPr="00E276C9" w14:paraId="08BDCDD1" w14:textId="77777777" w:rsidTr="000D19D0">
        <w:tc>
          <w:tcPr>
            <w:tcW w:w="1072" w:type="pct"/>
            <w:tcBorders>
              <w:top w:val="nil"/>
              <w:bottom w:val="nil"/>
            </w:tcBorders>
          </w:tcPr>
          <w:p w14:paraId="5B3AAD5A"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751932C1"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62BD06E1" w14:textId="7C2E5272"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(β) αναφέρουν τα θιγόμενα μέρη, είτε ονομαστικά είτε με περιγραφή τάξεων πιστωτών και μελών, και τις αξιώσεις ή τα συμφέροντα των εν λόγω μερών που καλύπτονται από το σχέδιο διακανονισμού</w:t>
            </w:r>
            <w:r w:rsidR="0049283F" w:rsidRPr="003540F9">
              <w:rPr>
                <w:rFonts w:ascii="Arial" w:hAnsi="Arial" w:cs="Arial"/>
                <w:bCs/>
                <w:lang w:val="el-GR"/>
              </w:rPr>
              <w:t>·</w:t>
            </w:r>
          </w:p>
        </w:tc>
      </w:tr>
      <w:tr w:rsidR="00D8133B" w:rsidRPr="00E276C9" w14:paraId="0738ACFD" w14:textId="77777777" w:rsidTr="000D19D0">
        <w:tc>
          <w:tcPr>
            <w:tcW w:w="1072" w:type="pct"/>
            <w:tcBorders>
              <w:top w:val="nil"/>
              <w:bottom w:val="nil"/>
            </w:tcBorders>
          </w:tcPr>
          <w:p w14:paraId="5B7D8554"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7970D6EE"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78F26C7B" w14:textId="77777777" w:rsidR="00D8133B" w:rsidRPr="003540F9" w:rsidRDefault="00D8133B" w:rsidP="000D19D0">
            <w:pPr>
              <w:tabs>
                <w:tab w:val="left" w:pos="567"/>
              </w:tabs>
              <w:spacing w:line="360" w:lineRule="auto"/>
              <w:ind w:left="1234"/>
              <w:jc w:val="both"/>
              <w:rPr>
                <w:rFonts w:ascii="Arial" w:hAnsi="Arial" w:cs="Arial"/>
                <w:bCs/>
                <w:lang w:val="el-GR"/>
              </w:rPr>
            </w:pPr>
          </w:p>
        </w:tc>
      </w:tr>
      <w:tr w:rsidR="00D8133B" w:rsidRPr="00E276C9" w14:paraId="251D058F" w14:textId="77777777" w:rsidTr="000D19D0">
        <w:tc>
          <w:tcPr>
            <w:tcW w:w="1072" w:type="pct"/>
            <w:tcBorders>
              <w:top w:val="nil"/>
              <w:bottom w:val="nil"/>
            </w:tcBorders>
          </w:tcPr>
          <w:p w14:paraId="24511498"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558FC4EA"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0782199B" w14:textId="3EE26180"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r w:rsidR="00321E44" w:rsidRPr="003540F9">
              <w:rPr>
                <w:rFonts w:ascii="Arial" w:hAnsi="Arial" w:cs="Arial"/>
                <w:bCs/>
                <w:lang w:val="el-GR"/>
              </w:rPr>
              <w:t>γ</w:t>
            </w:r>
            <w:r w:rsidRPr="003540F9">
              <w:rPr>
                <w:rFonts w:ascii="Arial" w:hAnsi="Arial" w:cs="Arial"/>
                <w:bCs/>
                <w:lang w:val="el-GR"/>
              </w:rPr>
              <w:t xml:space="preserve">) </w:t>
            </w:r>
            <w:r w:rsidR="0049283F" w:rsidRPr="003540F9">
              <w:rPr>
                <w:rFonts w:ascii="Arial" w:hAnsi="Arial" w:cs="Arial"/>
                <w:bCs/>
                <w:lang w:val="el-GR"/>
              </w:rPr>
              <w:tab/>
            </w:r>
            <w:r w:rsidRPr="003540F9">
              <w:rPr>
                <w:rFonts w:ascii="Arial" w:hAnsi="Arial" w:cs="Arial"/>
                <w:bCs/>
                <w:lang w:val="el-GR"/>
              </w:rPr>
              <w:t>κατά περίπτωση, αναφέρουν τις τάξεις στις οποίες ομαδοποιούνται τα θιγόμενα μέρη για τους σκοπούς της έγκρισης του σχεδίου διακανονισμού και τις αντίστοιχες αξίες των αξιώσεων και των συμφερόντων της κάθε τάξης</w:t>
            </w:r>
            <w:r w:rsidR="0049283F" w:rsidRPr="003540F9">
              <w:rPr>
                <w:rFonts w:ascii="Arial" w:hAnsi="Arial" w:cs="Arial"/>
                <w:bCs/>
                <w:lang w:val="el-GR"/>
              </w:rPr>
              <w:t>·</w:t>
            </w:r>
          </w:p>
        </w:tc>
      </w:tr>
      <w:tr w:rsidR="00D8133B" w:rsidRPr="00E276C9" w14:paraId="24019473" w14:textId="77777777" w:rsidTr="000D19D0">
        <w:tc>
          <w:tcPr>
            <w:tcW w:w="1072" w:type="pct"/>
            <w:tcBorders>
              <w:top w:val="nil"/>
              <w:bottom w:val="nil"/>
            </w:tcBorders>
          </w:tcPr>
          <w:p w14:paraId="656B05E8"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55CE6FA5"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6B9DE907" w14:textId="77777777" w:rsidR="00D8133B" w:rsidRPr="003540F9" w:rsidRDefault="00D8133B" w:rsidP="003540F9">
            <w:pPr>
              <w:tabs>
                <w:tab w:val="left" w:pos="567"/>
              </w:tabs>
              <w:spacing w:line="360" w:lineRule="auto"/>
              <w:ind w:left="360"/>
              <w:jc w:val="both"/>
              <w:rPr>
                <w:rFonts w:ascii="Arial" w:hAnsi="Arial" w:cs="Arial"/>
                <w:bCs/>
                <w:lang w:val="el-GR"/>
              </w:rPr>
            </w:pPr>
          </w:p>
        </w:tc>
      </w:tr>
      <w:tr w:rsidR="00D8133B" w:rsidRPr="00E276C9" w14:paraId="13F71319" w14:textId="77777777" w:rsidTr="000D19D0">
        <w:tc>
          <w:tcPr>
            <w:tcW w:w="1072" w:type="pct"/>
            <w:tcBorders>
              <w:top w:val="nil"/>
              <w:bottom w:val="nil"/>
            </w:tcBorders>
          </w:tcPr>
          <w:p w14:paraId="6BA8D09F"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6586397"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7F16D33" w14:textId="59CAFAD5"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r w:rsidR="00321E44" w:rsidRPr="003540F9">
              <w:rPr>
                <w:rFonts w:ascii="Arial" w:hAnsi="Arial" w:cs="Arial"/>
                <w:bCs/>
                <w:lang w:val="el-GR"/>
              </w:rPr>
              <w:t>δ</w:t>
            </w:r>
            <w:r w:rsidR="0057471D" w:rsidRPr="003540F9">
              <w:rPr>
                <w:rFonts w:ascii="Arial" w:hAnsi="Arial" w:cs="Arial"/>
                <w:bCs/>
                <w:lang w:val="el-GR"/>
              </w:rPr>
              <w:t>)</w:t>
            </w:r>
            <w:r w:rsidRPr="003540F9">
              <w:rPr>
                <w:rFonts w:ascii="Arial" w:hAnsi="Arial" w:cs="Arial"/>
                <w:bCs/>
                <w:lang w:val="el-GR"/>
              </w:rPr>
              <w:t xml:space="preserve"> </w:t>
            </w:r>
            <w:r w:rsidR="0049283F" w:rsidRPr="003540F9">
              <w:rPr>
                <w:rFonts w:ascii="Arial" w:hAnsi="Arial" w:cs="Arial"/>
                <w:bCs/>
                <w:lang w:val="el-GR"/>
              </w:rPr>
              <w:tab/>
            </w:r>
            <w:r w:rsidRPr="003540F9">
              <w:rPr>
                <w:rFonts w:ascii="Arial" w:hAnsi="Arial" w:cs="Arial"/>
                <w:bCs/>
                <w:lang w:val="el-GR"/>
              </w:rPr>
              <w:t>κατά περίπτωση, αναφέρουν τα μέρη, είτε ονομαστικά είτε με περιγραφή τάξεων πιστωτών, τα οποία δε</w:t>
            </w:r>
            <w:r w:rsidR="00463647" w:rsidRPr="003540F9">
              <w:rPr>
                <w:rFonts w:ascii="Arial" w:hAnsi="Arial" w:cs="Arial"/>
                <w:bCs/>
                <w:lang w:val="el-GR"/>
              </w:rPr>
              <w:t>ν</w:t>
            </w:r>
            <w:r w:rsidRPr="003540F9">
              <w:rPr>
                <w:rFonts w:ascii="Arial" w:hAnsi="Arial" w:cs="Arial"/>
                <w:bCs/>
                <w:lang w:val="el-GR"/>
              </w:rPr>
              <w:t xml:space="preserve"> θίγονται από το σχέδιο διακανονισμού, με περιγραφή των λόγων για τους οποίους προτείνεται να μη θιγούν τα εν λόγω μέρη</w:t>
            </w:r>
            <w:r w:rsidR="0049283F" w:rsidRPr="003540F9">
              <w:rPr>
                <w:rFonts w:ascii="Arial" w:hAnsi="Arial" w:cs="Arial"/>
                <w:bCs/>
                <w:lang w:val="el-GR"/>
              </w:rPr>
              <w:t>·</w:t>
            </w:r>
          </w:p>
        </w:tc>
      </w:tr>
      <w:tr w:rsidR="00D8133B" w:rsidRPr="00E276C9" w14:paraId="48654068" w14:textId="77777777" w:rsidTr="000D19D0">
        <w:tc>
          <w:tcPr>
            <w:tcW w:w="1072" w:type="pct"/>
            <w:tcBorders>
              <w:top w:val="nil"/>
              <w:bottom w:val="nil"/>
            </w:tcBorders>
          </w:tcPr>
          <w:p w14:paraId="08A46A32"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268AB7EA"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32BE44E1" w14:textId="77777777" w:rsidR="00D8133B" w:rsidRPr="003540F9" w:rsidRDefault="00D8133B" w:rsidP="000D19D0">
            <w:pPr>
              <w:tabs>
                <w:tab w:val="left" w:pos="567"/>
              </w:tabs>
              <w:spacing w:line="360" w:lineRule="auto"/>
              <w:ind w:left="1234" w:right="141" w:hanging="567"/>
              <w:jc w:val="both"/>
              <w:rPr>
                <w:rFonts w:ascii="Arial" w:hAnsi="Arial" w:cs="Arial"/>
                <w:bCs/>
                <w:lang w:val="el-GR"/>
              </w:rPr>
            </w:pPr>
          </w:p>
        </w:tc>
      </w:tr>
      <w:tr w:rsidR="00D8133B" w:rsidRPr="00E276C9" w14:paraId="0D269C12" w14:textId="77777777" w:rsidTr="000D19D0">
        <w:tc>
          <w:tcPr>
            <w:tcW w:w="1072" w:type="pct"/>
            <w:tcBorders>
              <w:top w:val="nil"/>
              <w:bottom w:val="nil"/>
            </w:tcBorders>
          </w:tcPr>
          <w:p w14:paraId="6F64B95C"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0627E7A0"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3ED9980" w14:textId="1B9FE9E3"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r w:rsidR="00321E44" w:rsidRPr="003540F9">
              <w:rPr>
                <w:rFonts w:ascii="Arial" w:hAnsi="Arial" w:cs="Arial"/>
                <w:bCs/>
                <w:lang w:val="el-GR"/>
              </w:rPr>
              <w:t>ε</w:t>
            </w:r>
            <w:r w:rsidRPr="003540F9">
              <w:rPr>
                <w:rFonts w:ascii="Arial" w:hAnsi="Arial" w:cs="Arial"/>
                <w:bCs/>
                <w:lang w:val="el-GR"/>
              </w:rPr>
              <w:t xml:space="preserve">) </w:t>
            </w:r>
            <w:r w:rsidR="000D19D0">
              <w:rPr>
                <w:rFonts w:ascii="Arial" w:hAnsi="Arial" w:cs="Arial"/>
                <w:bCs/>
                <w:lang w:val="el-GR"/>
              </w:rPr>
              <w:tab/>
            </w:r>
            <w:r w:rsidRPr="003540F9">
              <w:rPr>
                <w:rFonts w:ascii="Arial" w:hAnsi="Arial" w:cs="Arial"/>
                <w:bCs/>
                <w:lang w:val="el-GR"/>
              </w:rPr>
              <w:t xml:space="preserve">αναφέρουν το ονοματεπώνυμο και διεύθυνση επικοινωνίας του </w:t>
            </w:r>
            <w:r w:rsidR="0049283F" w:rsidRPr="003540F9">
              <w:rPr>
                <w:rFonts w:ascii="Arial" w:hAnsi="Arial" w:cs="Arial"/>
                <w:bCs/>
                <w:lang w:val="el-GR"/>
              </w:rPr>
              <w:t>ε</w:t>
            </w:r>
            <w:r w:rsidRPr="003540F9">
              <w:rPr>
                <w:rFonts w:ascii="Arial" w:hAnsi="Arial" w:cs="Arial"/>
                <w:bCs/>
                <w:lang w:val="el-GR"/>
              </w:rPr>
              <w:t>ξεταστή</w:t>
            </w:r>
            <w:r w:rsidR="0049283F" w:rsidRPr="003540F9">
              <w:rPr>
                <w:rFonts w:ascii="Arial" w:hAnsi="Arial" w:cs="Arial"/>
                <w:bCs/>
                <w:lang w:val="el-GR"/>
              </w:rPr>
              <w:t>·</w:t>
            </w:r>
          </w:p>
        </w:tc>
      </w:tr>
      <w:tr w:rsidR="00D8133B" w:rsidRPr="00E276C9" w14:paraId="73DA7686" w14:textId="77777777" w:rsidTr="000D19D0">
        <w:tc>
          <w:tcPr>
            <w:tcW w:w="1072" w:type="pct"/>
            <w:tcBorders>
              <w:top w:val="nil"/>
              <w:bottom w:val="nil"/>
            </w:tcBorders>
          </w:tcPr>
          <w:p w14:paraId="1D3E067A"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F8B490A"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D7DF2DA" w14:textId="77777777" w:rsidR="00D8133B" w:rsidRPr="003540F9" w:rsidRDefault="00D8133B" w:rsidP="000D19D0">
            <w:pPr>
              <w:tabs>
                <w:tab w:val="left" w:pos="567"/>
              </w:tabs>
              <w:spacing w:line="360" w:lineRule="auto"/>
              <w:ind w:left="1234" w:right="141" w:hanging="567"/>
              <w:jc w:val="both"/>
              <w:rPr>
                <w:rFonts w:ascii="Arial" w:hAnsi="Arial" w:cs="Arial"/>
                <w:bCs/>
                <w:lang w:val="el-GR"/>
              </w:rPr>
            </w:pPr>
          </w:p>
        </w:tc>
      </w:tr>
      <w:tr w:rsidR="00D8133B" w:rsidRPr="00E276C9" w14:paraId="495688BA" w14:textId="77777777" w:rsidTr="000D19D0">
        <w:tc>
          <w:tcPr>
            <w:tcW w:w="1072" w:type="pct"/>
            <w:tcBorders>
              <w:top w:val="nil"/>
              <w:bottom w:val="nil"/>
            </w:tcBorders>
          </w:tcPr>
          <w:p w14:paraId="1F01F103"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2887BD28"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7A7082CA" w14:textId="1B87541B"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proofErr w:type="spellStart"/>
            <w:r w:rsidR="00321E44" w:rsidRPr="003540F9">
              <w:rPr>
                <w:rFonts w:ascii="Arial" w:hAnsi="Arial" w:cs="Arial"/>
                <w:bCs/>
                <w:lang w:val="el-GR"/>
              </w:rPr>
              <w:t>στ</w:t>
            </w:r>
            <w:proofErr w:type="spellEnd"/>
            <w:r w:rsidRPr="003540F9">
              <w:rPr>
                <w:rFonts w:ascii="Arial" w:hAnsi="Arial" w:cs="Arial"/>
                <w:bCs/>
                <w:lang w:val="el-GR"/>
              </w:rPr>
              <w:t>) αναφέρουν τους όρους των προτάσεων για συμβιβασμό ή του σχέδιο διακανονισμού, περιλαμβανομένων ιδίως</w:t>
            </w:r>
            <w:r w:rsidR="00463647" w:rsidRPr="003540F9">
              <w:rPr>
                <w:rFonts w:ascii="Arial" w:hAnsi="Arial" w:cs="Arial"/>
                <w:bCs/>
                <w:lang w:val="el-GR"/>
              </w:rPr>
              <w:t>-</w:t>
            </w:r>
          </w:p>
        </w:tc>
      </w:tr>
      <w:tr w:rsidR="00D8133B" w:rsidRPr="00E276C9" w14:paraId="46FAC574" w14:textId="77777777" w:rsidTr="000D19D0">
        <w:tc>
          <w:tcPr>
            <w:tcW w:w="1072" w:type="pct"/>
            <w:tcBorders>
              <w:top w:val="nil"/>
              <w:bottom w:val="nil"/>
            </w:tcBorders>
          </w:tcPr>
          <w:p w14:paraId="17C81F77"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736BCE2D"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09D18C29" w14:textId="77777777" w:rsidR="00D8133B" w:rsidRPr="003540F9" w:rsidRDefault="00D8133B" w:rsidP="003540F9">
            <w:pPr>
              <w:tabs>
                <w:tab w:val="left" w:pos="567"/>
              </w:tabs>
              <w:spacing w:line="360" w:lineRule="auto"/>
              <w:ind w:left="360"/>
              <w:jc w:val="both"/>
              <w:rPr>
                <w:rFonts w:ascii="Arial" w:hAnsi="Arial" w:cs="Arial"/>
                <w:bCs/>
                <w:lang w:val="el-GR"/>
              </w:rPr>
            </w:pPr>
          </w:p>
        </w:tc>
      </w:tr>
      <w:tr w:rsidR="00D8133B" w:rsidRPr="003540F9" w14:paraId="7C339962" w14:textId="77777777" w:rsidTr="000D19D0">
        <w:tc>
          <w:tcPr>
            <w:tcW w:w="1072" w:type="pct"/>
            <w:tcBorders>
              <w:top w:val="nil"/>
              <w:bottom w:val="nil"/>
            </w:tcBorders>
          </w:tcPr>
          <w:p w14:paraId="1D75D4B3"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C6D9D89"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244167B0" w14:textId="7D168415" w:rsidR="00D8133B" w:rsidRPr="003540F9" w:rsidRDefault="00D8133B" w:rsidP="003540F9">
            <w:pPr>
              <w:pStyle w:val="ListParagraph"/>
              <w:numPr>
                <w:ilvl w:val="0"/>
                <w:numId w:val="43"/>
              </w:numPr>
              <w:tabs>
                <w:tab w:val="left" w:pos="567"/>
              </w:tabs>
              <w:spacing w:line="360" w:lineRule="auto"/>
              <w:ind w:left="1813" w:hanging="553"/>
              <w:jc w:val="both"/>
              <w:rPr>
                <w:rFonts w:ascii="Arial" w:hAnsi="Arial" w:cs="Arial"/>
                <w:bCs/>
                <w:lang w:val="el-GR"/>
              </w:rPr>
            </w:pPr>
            <w:r w:rsidRPr="003540F9">
              <w:rPr>
                <w:rFonts w:ascii="Arial" w:hAnsi="Arial" w:cs="Arial"/>
                <w:bCs/>
                <w:lang w:val="el-GR"/>
              </w:rPr>
              <w:t>τυχόν προτεινόμενων μέτρων αναδιάρθρωσης</w:t>
            </w:r>
            <w:r w:rsidR="0049283F" w:rsidRPr="003540F9">
              <w:rPr>
                <w:rFonts w:ascii="Arial" w:hAnsi="Arial" w:cs="Arial"/>
                <w:bCs/>
                <w:lang w:val="el-GR"/>
              </w:rPr>
              <w:t>·</w:t>
            </w:r>
          </w:p>
        </w:tc>
      </w:tr>
      <w:tr w:rsidR="00D8133B" w:rsidRPr="003540F9" w14:paraId="5F36D9DB" w14:textId="77777777" w:rsidTr="000D19D0">
        <w:tc>
          <w:tcPr>
            <w:tcW w:w="1072" w:type="pct"/>
            <w:tcBorders>
              <w:top w:val="nil"/>
              <w:bottom w:val="nil"/>
            </w:tcBorders>
          </w:tcPr>
          <w:p w14:paraId="62904B9F"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54B1F8E3"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AA60C68" w14:textId="77777777" w:rsidR="00D8133B" w:rsidRPr="003540F9" w:rsidRDefault="00D8133B" w:rsidP="003540F9">
            <w:pPr>
              <w:tabs>
                <w:tab w:val="left" w:pos="567"/>
              </w:tabs>
              <w:spacing w:line="360" w:lineRule="auto"/>
              <w:ind w:left="360"/>
              <w:jc w:val="both"/>
              <w:rPr>
                <w:rFonts w:ascii="Arial" w:hAnsi="Arial" w:cs="Arial"/>
                <w:bCs/>
                <w:lang w:val="el-GR"/>
              </w:rPr>
            </w:pPr>
          </w:p>
        </w:tc>
      </w:tr>
      <w:tr w:rsidR="00D8133B" w:rsidRPr="00E276C9" w14:paraId="7EBD5CC3" w14:textId="77777777" w:rsidTr="000D19D0">
        <w:tc>
          <w:tcPr>
            <w:tcW w:w="1072" w:type="pct"/>
            <w:tcBorders>
              <w:top w:val="nil"/>
              <w:bottom w:val="nil"/>
            </w:tcBorders>
          </w:tcPr>
          <w:p w14:paraId="56508BDC"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B1266F0"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3C03F43B" w14:textId="1A0E2FC6" w:rsidR="00D8133B" w:rsidRPr="003540F9" w:rsidRDefault="00D8133B" w:rsidP="003540F9">
            <w:pPr>
              <w:pStyle w:val="ListParagraph"/>
              <w:numPr>
                <w:ilvl w:val="0"/>
                <w:numId w:val="43"/>
              </w:numPr>
              <w:tabs>
                <w:tab w:val="left" w:pos="567"/>
              </w:tabs>
              <w:spacing w:line="360" w:lineRule="auto"/>
              <w:ind w:left="1813" w:hanging="553"/>
              <w:jc w:val="both"/>
              <w:rPr>
                <w:rFonts w:ascii="Arial" w:hAnsi="Arial" w:cs="Arial"/>
                <w:bCs/>
                <w:lang w:val="el-GR"/>
              </w:rPr>
            </w:pPr>
            <w:r w:rsidRPr="003540F9">
              <w:rPr>
                <w:rFonts w:ascii="Arial" w:hAnsi="Arial" w:cs="Arial"/>
                <w:bCs/>
                <w:lang w:val="el-GR"/>
              </w:rPr>
              <w:t>της προτεινόμενης διάρκειας προτεινομένων μέτρων αναδιάρθρωσης, ανάλογα με την περίπτωση</w:t>
            </w:r>
            <w:r w:rsidR="0049283F" w:rsidRPr="003540F9">
              <w:rPr>
                <w:rFonts w:ascii="Arial" w:hAnsi="Arial" w:cs="Arial"/>
                <w:bCs/>
                <w:lang w:val="el-GR"/>
              </w:rPr>
              <w:t>·</w:t>
            </w:r>
          </w:p>
        </w:tc>
      </w:tr>
      <w:tr w:rsidR="00D8133B" w:rsidRPr="00E276C9" w14:paraId="15570B88" w14:textId="77777777" w:rsidTr="000D19D0">
        <w:tc>
          <w:tcPr>
            <w:tcW w:w="1072" w:type="pct"/>
            <w:tcBorders>
              <w:top w:val="nil"/>
              <w:bottom w:val="nil"/>
            </w:tcBorders>
          </w:tcPr>
          <w:p w14:paraId="419CA32B"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312C8C0D"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505A9FD" w14:textId="77777777" w:rsidR="00D8133B" w:rsidRPr="003540F9" w:rsidRDefault="00D8133B" w:rsidP="003540F9">
            <w:pPr>
              <w:tabs>
                <w:tab w:val="left" w:pos="567"/>
              </w:tabs>
              <w:spacing w:line="360" w:lineRule="auto"/>
              <w:ind w:left="360"/>
              <w:jc w:val="both"/>
              <w:rPr>
                <w:rFonts w:ascii="Arial" w:hAnsi="Arial" w:cs="Arial"/>
                <w:bCs/>
                <w:lang w:val="el-GR"/>
              </w:rPr>
            </w:pPr>
          </w:p>
        </w:tc>
      </w:tr>
      <w:tr w:rsidR="00D8133B" w:rsidRPr="00E276C9" w14:paraId="7CD9B989" w14:textId="77777777" w:rsidTr="000D19D0">
        <w:tc>
          <w:tcPr>
            <w:tcW w:w="1072" w:type="pct"/>
            <w:tcBorders>
              <w:top w:val="nil"/>
              <w:bottom w:val="nil"/>
            </w:tcBorders>
          </w:tcPr>
          <w:p w14:paraId="476211DC"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1853FA45"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68B4D845" w14:textId="23824464" w:rsidR="00D8133B" w:rsidRPr="003540F9" w:rsidRDefault="00D8133B" w:rsidP="003540F9">
            <w:pPr>
              <w:pStyle w:val="ListParagraph"/>
              <w:numPr>
                <w:ilvl w:val="0"/>
                <w:numId w:val="43"/>
              </w:numPr>
              <w:tabs>
                <w:tab w:val="left" w:pos="567"/>
              </w:tabs>
              <w:spacing w:line="360" w:lineRule="auto"/>
              <w:ind w:left="1813" w:hanging="553"/>
              <w:jc w:val="both"/>
              <w:rPr>
                <w:rFonts w:ascii="Arial" w:hAnsi="Arial" w:cs="Arial"/>
                <w:bCs/>
                <w:lang w:val="el-GR"/>
              </w:rPr>
            </w:pPr>
            <w:r w:rsidRPr="003540F9">
              <w:rPr>
                <w:rFonts w:ascii="Arial" w:hAnsi="Arial" w:cs="Arial"/>
                <w:bCs/>
                <w:lang w:val="el-GR"/>
              </w:rPr>
              <w:t>των τρόπων ενημέρωσης και διαβούλευσης με τους εκπροσώπους των εργοδοτουμένων</w:t>
            </w:r>
            <w:r w:rsidR="0049283F" w:rsidRPr="003540F9">
              <w:rPr>
                <w:rFonts w:ascii="Arial" w:hAnsi="Arial" w:cs="Arial"/>
                <w:bCs/>
                <w:lang w:val="el-GR"/>
              </w:rPr>
              <w:t>·</w:t>
            </w:r>
          </w:p>
        </w:tc>
      </w:tr>
      <w:tr w:rsidR="00D8133B" w:rsidRPr="00E276C9" w14:paraId="31775006" w14:textId="77777777" w:rsidTr="000D19D0">
        <w:tc>
          <w:tcPr>
            <w:tcW w:w="1072" w:type="pct"/>
            <w:tcBorders>
              <w:top w:val="nil"/>
              <w:bottom w:val="nil"/>
            </w:tcBorders>
          </w:tcPr>
          <w:p w14:paraId="47AFC13E"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3C9546C2"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5C85525" w14:textId="77777777" w:rsidR="00D8133B" w:rsidRPr="003540F9" w:rsidRDefault="00D8133B" w:rsidP="003540F9">
            <w:pPr>
              <w:tabs>
                <w:tab w:val="left" w:pos="567"/>
              </w:tabs>
              <w:spacing w:line="360" w:lineRule="auto"/>
              <w:ind w:left="360"/>
              <w:jc w:val="both"/>
              <w:rPr>
                <w:rFonts w:ascii="Arial" w:hAnsi="Arial" w:cs="Arial"/>
                <w:bCs/>
                <w:lang w:val="el-GR"/>
              </w:rPr>
            </w:pPr>
          </w:p>
        </w:tc>
      </w:tr>
      <w:tr w:rsidR="00D8133B" w:rsidRPr="00E276C9" w14:paraId="0AA90574" w14:textId="77777777" w:rsidTr="000D19D0">
        <w:tc>
          <w:tcPr>
            <w:tcW w:w="1072" w:type="pct"/>
            <w:tcBorders>
              <w:top w:val="nil"/>
              <w:bottom w:val="nil"/>
            </w:tcBorders>
          </w:tcPr>
          <w:p w14:paraId="4945B904"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12D7A932"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7682955D" w14:textId="6365C467" w:rsidR="00D8133B" w:rsidRPr="003540F9" w:rsidRDefault="00D8133B" w:rsidP="003540F9">
            <w:pPr>
              <w:pStyle w:val="ListParagraph"/>
              <w:numPr>
                <w:ilvl w:val="0"/>
                <w:numId w:val="43"/>
              </w:numPr>
              <w:tabs>
                <w:tab w:val="left" w:pos="567"/>
              </w:tabs>
              <w:spacing w:line="360" w:lineRule="auto"/>
              <w:ind w:left="1813" w:hanging="553"/>
              <w:jc w:val="both"/>
              <w:rPr>
                <w:rFonts w:ascii="Arial" w:hAnsi="Arial" w:cs="Arial"/>
                <w:bCs/>
                <w:lang w:val="el-GR"/>
              </w:rPr>
            </w:pPr>
            <w:r w:rsidRPr="003540F9">
              <w:rPr>
                <w:rFonts w:ascii="Arial" w:hAnsi="Arial" w:cs="Arial"/>
                <w:bCs/>
                <w:lang w:val="el-GR"/>
              </w:rPr>
              <w:t xml:space="preserve">ενδεχομένως, των γενικότερων συνεπειών όσον αφορά την απασχόληση, </w:t>
            </w:r>
            <w:r w:rsidR="00463647" w:rsidRPr="003540F9">
              <w:rPr>
                <w:rFonts w:ascii="Arial" w:hAnsi="Arial" w:cs="Arial"/>
                <w:bCs/>
                <w:lang w:val="el-GR"/>
              </w:rPr>
              <w:t xml:space="preserve">περιλαμβανομένων </w:t>
            </w:r>
            <w:r w:rsidRPr="003540F9">
              <w:rPr>
                <w:rFonts w:ascii="Arial" w:hAnsi="Arial" w:cs="Arial"/>
                <w:bCs/>
                <w:lang w:val="el-GR"/>
              </w:rPr>
              <w:t xml:space="preserve"> απολύσε</w:t>
            </w:r>
            <w:r w:rsidR="00463647" w:rsidRPr="003540F9">
              <w:rPr>
                <w:rFonts w:ascii="Arial" w:hAnsi="Arial" w:cs="Arial"/>
                <w:bCs/>
                <w:lang w:val="el-GR"/>
              </w:rPr>
              <w:t>ων</w:t>
            </w:r>
            <w:r w:rsidRPr="003540F9">
              <w:rPr>
                <w:rFonts w:ascii="Arial" w:hAnsi="Arial" w:cs="Arial"/>
                <w:bCs/>
                <w:lang w:val="el-GR"/>
              </w:rPr>
              <w:t>, μερική</w:t>
            </w:r>
            <w:r w:rsidR="00463647" w:rsidRPr="003540F9">
              <w:rPr>
                <w:rFonts w:ascii="Arial" w:hAnsi="Arial" w:cs="Arial"/>
                <w:bCs/>
                <w:lang w:val="el-GR"/>
              </w:rPr>
              <w:t>ς</w:t>
            </w:r>
            <w:r w:rsidRPr="003540F9">
              <w:rPr>
                <w:rFonts w:ascii="Arial" w:hAnsi="Arial" w:cs="Arial"/>
                <w:bCs/>
                <w:lang w:val="el-GR"/>
              </w:rPr>
              <w:t xml:space="preserve"> ανεργία</w:t>
            </w:r>
            <w:r w:rsidR="00463647" w:rsidRPr="003540F9">
              <w:rPr>
                <w:rFonts w:ascii="Arial" w:hAnsi="Arial" w:cs="Arial"/>
                <w:bCs/>
                <w:lang w:val="el-GR"/>
              </w:rPr>
              <w:t>ς</w:t>
            </w:r>
            <w:r w:rsidRPr="003540F9">
              <w:rPr>
                <w:rFonts w:ascii="Arial" w:hAnsi="Arial" w:cs="Arial"/>
                <w:bCs/>
                <w:lang w:val="el-GR"/>
              </w:rPr>
              <w:t xml:space="preserve"> ή παρόμοι</w:t>
            </w:r>
            <w:r w:rsidR="00463647" w:rsidRPr="003540F9">
              <w:rPr>
                <w:rFonts w:ascii="Arial" w:hAnsi="Arial" w:cs="Arial"/>
                <w:bCs/>
                <w:lang w:val="el-GR"/>
              </w:rPr>
              <w:t>ων</w:t>
            </w:r>
            <w:r w:rsidRPr="003540F9">
              <w:rPr>
                <w:rFonts w:ascii="Arial" w:hAnsi="Arial" w:cs="Arial"/>
                <w:bCs/>
                <w:lang w:val="el-GR"/>
              </w:rPr>
              <w:t xml:space="preserve"> </w:t>
            </w:r>
            <w:r w:rsidR="00463647" w:rsidRPr="003540F9">
              <w:rPr>
                <w:rFonts w:ascii="Arial" w:hAnsi="Arial" w:cs="Arial"/>
                <w:bCs/>
                <w:lang w:val="el-GR"/>
              </w:rPr>
              <w:t>συνεπειών</w:t>
            </w:r>
            <w:r w:rsidR="0049283F" w:rsidRPr="003540F9">
              <w:rPr>
                <w:rFonts w:ascii="Arial" w:hAnsi="Arial" w:cs="Arial"/>
                <w:bCs/>
                <w:lang w:val="el-GR"/>
              </w:rPr>
              <w:t>·</w:t>
            </w:r>
            <w:r w:rsidRPr="003540F9">
              <w:rPr>
                <w:rFonts w:ascii="Arial" w:hAnsi="Arial" w:cs="Arial"/>
                <w:bCs/>
                <w:lang w:val="el-GR"/>
              </w:rPr>
              <w:t xml:space="preserve"> και</w:t>
            </w:r>
          </w:p>
        </w:tc>
      </w:tr>
      <w:tr w:rsidR="00D8133B" w:rsidRPr="00E276C9" w14:paraId="36DBB9A0" w14:textId="77777777" w:rsidTr="000D19D0">
        <w:tc>
          <w:tcPr>
            <w:tcW w:w="1072" w:type="pct"/>
            <w:tcBorders>
              <w:top w:val="nil"/>
              <w:bottom w:val="nil"/>
            </w:tcBorders>
          </w:tcPr>
          <w:p w14:paraId="1142DF94"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D87D93A"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6FA56334" w14:textId="77777777" w:rsidR="00D8133B" w:rsidRPr="003540F9" w:rsidRDefault="00D8133B" w:rsidP="003540F9">
            <w:pPr>
              <w:tabs>
                <w:tab w:val="left" w:pos="567"/>
              </w:tabs>
              <w:spacing w:line="360" w:lineRule="auto"/>
              <w:ind w:left="360"/>
              <w:jc w:val="both"/>
              <w:rPr>
                <w:rFonts w:ascii="Arial" w:hAnsi="Arial" w:cs="Arial"/>
                <w:bCs/>
                <w:lang w:val="el-GR"/>
              </w:rPr>
            </w:pPr>
          </w:p>
        </w:tc>
      </w:tr>
      <w:tr w:rsidR="00D8133B" w:rsidRPr="00E276C9" w14:paraId="7D6EFBFF" w14:textId="77777777" w:rsidTr="000D19D0">
        <w:tc>
          <w:tcPr>
            <w:tcW w:w="1072" w:type="pct"/>
            <w:tcBorders>
              <w:top w:val="nil"/>
              <w:bottom w:val="nil"/>
            </w:tcBorders>
          </w:tcPr>
          <w:p w14:paraId="266D1328"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184ABD0"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9C032F1" w14:textId="1C15E940" w:rsidR="00D8133B" w:rsidRPr="003540F9" w:rsidRDefault="00D8133B" w:rsidP="003540F9">
            <w:pPr>
              <w:pStyle w:val="ListParagraph"/>
              <w:numPr>
                <w:ilvl w:val="0"/>
                <w:numId w:val="43"/>
              </w:numPr>
              <w:tabs>
                <w:tab w:val="left" w:pos="567"/>
              </w:tabs>
              <w:spacing w:line="360" w:lineRule="auto"/>
              <w:ind w:left="1813" w:hanging="553"/>
              <w:jc w:val="both"/>
              <w:rPr>
                <w:rFonts w:ascii="Arial" w:hAnsi="Arial" w:cs="Arial"/>
                <w:bCs/>
                <w:lang w:val="el-GR"/>
              </w:rPr>
            </w:pPr>
            <w:r w:rsidRPr="003540F9">
              <w:rPr>
                <w:rFonts w:ascii="Arial" w:hAnsi="Arial" w:cs="Arial"/>
                <w:bCs/>
                <w:lang w:val="el-GR"/>
              </w:rPr>
              <w:t>κάθε νέας χρηματοδότησης η οποία αναμένεται στο πλαίσιο του σχεδίου διακανονισμού και του σκεπτικού της αναγκαιότητας της νέας χρηματοδότησης για την εφαρμογή του συγκεκριμένου σχεδίου</w:t>
            </w:r>
            <w:r w:rsidR="0049283F" w:rsidRPr="003540F9">
              <w:rPr>
                <w:rFonts w:ascii="Arial" w:hAnsi="Arial" w:cs="Arial"/>
                <w:bCs/>
                <w:lang w:val="el-GR"/>
              </w:rPr>
              <w:t>·</w:t>
            </w:r>
          </w:p>
        </w:tc>
      </w:tr>
      <w:tr w:rsidR="00D8133B" w:rsidRPr="00E276C9" w14:paraId="7FC06A19" w14:textId="77777777" w:rsidTr="000D19D0">
        <w:tc>
          <w:tcPr>
            <w:tcW w:w="1072" w:type="pct"/>
            <w:tcBorders>
              <w:top w:val="nil"/>
              <w:bottom w:val="nil"/>
            </w:tcBorders>
          </w:tcPr>
          <w:p w14:paraId="25C66B89"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8183106"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631D8D3E" w14:textId="77777777" w:rsidR="00D8133B" w:rsidRPr="003540F9" w:rsidRDefault="00D8133B" w:rsidP="003540F9">
            <w:pPr>
              <w:tabs>
                <w:tab w:val="left" w:pos="567"/>
              </w:tabs>
              <w:spacing w:line="360" w:lineRule="auto"/>
              <w:ind w:left="1131" w:hanging="411"/>
              <w:jc w:val="both"/>
              <w:rPr>
                <w:rFonts w:ascii="Arial" w:hAnsi="Arial" w:cs="Arial"/>
                <w:bCs/>
                <w:lang w:val="el-GR"/>
              </w:rPr>
            </w:pPr>
          </w:p>
        </w:tc>
      </w:tr>
      <w:tr w:rsidR="00D8133B" w:rsidRPr="00E276C9" w14:paraId="4ADFF75A" w14:textId="77777777" w:rsidTr="000D19D0">
        <w:tc>
          <w:tcPr>
            <w:tcW w:w="1072" w:type="pct"/>
            <w:tcBorders>
              <w:top w:val="nil"/>
              <w:bottom w:val="nil"/>
            </w:tcBorders>
          </w:tcPr>
          <w:p w14:paraId="13B3347A"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5CF0D54E"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E33F8E4" w14:textId="60EEDCF7"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r w:rsidR="005B6D01" w:rsidRPr="003540F9">
              <w:rPr>
                <w:rFonts w:ascii="Arial" w:hAnsi="Arial" w:cs="Arial"/>
                <w:bCs/>
                <w:lang w:val="el-GR"/>
              </w:rPr>
              <w:t>ζ</w:t>
            </w:r>
            <w:r w:rsidRPr="003540F9">
              <w:rPr>
                <w:rFonts w:ascii="Arial" w:hAnsi="Arial" w:cs="Arial"/>
                <w:bCs/>
                <w:lang w:val="el-GR"/>
              </w:rPr>
              <w:t xml:space="preserve">) </w:t>
            </w:r>
            <w:r w:rsidR="0049283F" w:rsidRPr="003540F9">
              <w:rPr>
                <w:rFonts w:ascii="Arial" w:hAnsi="Arial" w:cs="Arial"/>
                <w:bCs/>
                <w:lang w:val="el-GR"/>
              </w:rPr>
              <w:tab/>
            </w:r>
            <w:r w:rsidRPr="003540F9">
              <w:rPr>
                <w:rFonts w:ascii="Arial" w:hAnsi="Arial" w:cs="Arial"/>
                <w:bCs/>
                <w:lang w:val="el-GR"/>
              </w:rPr>
              <w:t xml:space="preserve">παρέχουν ίση μεταχείριση για κάθε αξίωση ή συμφέρον συγκεκριμένης τάξης, εκτός </w:t>
            </w:r>
            <w:r w:rsidR="0049283F" w:rsidRPr="003540F9">
              <w:rPr>
                <w:rFonts w:ascii="Arial" w:hAnsi="Arial" w:cs="Arial"/>
                <w:bCs/>
                <w:lang w:val="el-GR"/>
              </w:rPr>
              <w:t>εάν</w:t>
            </w:r>
            <w:r w:rsidRPr="003540F9">
              <w:rPr>
                <w:rFonts w:ascii="Arial" w:hAnsi="Arial" w:cs="Arial"/>
                <w:bCs/>
                <w:lang w:val="el-GR"/>
              </w:rPr>
              <w:t xml:space="preserve"> ο κάτοχος της συγκεκριμένης αξίωσης ή συμφέροντος συμφωνήσει να δεχθεί λιγότερο ευνοϊκή μεταχείριση</w:t>
            </w:r>
            <w:r w:rsidR="0049283F" w:rsidRPr="003540F9">
              <w:rPr>
                <w:rFonts w:ascii="Arial" w:hAnsi="Arial" w:cs="Arial"/>
                <w:bCs/>
                <w:lang w:val="el-GR"/>
              </w:rPr>
              <w:t>·</w:t>
            </w:r>
          </w:p>
        </w:tc>
      </w:tr>
      <w:tr w:rsidR="00D8133B" w:rsidRPr="00E276C9" w14:paraId="7AD18D8A" w14:textId="77777777" w:rsidTr="000D19D0">
        <w:tc>
          <w:tcPr>
            <w:tcW w:w="1072" w:type="pct"/>
            <w:tcBorders>
              <w:top w:val="nil"/>
              <w:bottom w:val="nil"/>
            </w:tcBorders>
          </w:tcPr>
          <w:p w14:paraId="0D211E33"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A905096"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D705DF7" w14:textId="77777777" w:rsidR="00D8133B" w:rsidRPr="003540F9" w:rsidRDefault="00D8133B" w:rsidP="000D19D0">
            <w:pPr>
              <w:tabs>
                <w:tab w:val="left" w:pos="567"/>
              </w:tabs>
              <w:spacing w:line="360" w:lineRule="auto"/>
              <w:ind w:left="1234" w:right="141" w:hanging="567"/>
              <w:jc w:val="both"/>
              <w:rPr>
                <w:rFonts w:ascii="Arial" w:hAnsi="Arial" w:cs="Arial"/>
                <w:bCs/>
                <w:lang w:val="el-GR"/>
              </w:rPr>
            </w:pPr>
          </w:p>
        </w:tc>
      </w:tr>
      <w:tr w:rsidR="00D8133B" w:rsidRPr="00E276C9" w14:paraId="64E90CA6" w14:textId="77777777" w:rsidTr="000D19D0">
        <w:tc>
          <w:tcPr>
            <w:tcW w:w="1072" w:type="pct"/>
            <w:tcBorders>
              <w:top w:val="nil"/>
              <w:bottom w:val="nil"/>
            </w:tcBorders>
          </w:tcPr>
          <w:p w14:paraId="542FEBE8"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D79F806"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B2CE8BA" w14:textId="460DCC75"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r w:rsidR="005B6D01" w:rsidRPr="003540F9">
              <w:rPr>
                <w:rFonts w:ascii="Arial" w:hAnsi="Arial" w:cs="Arial"/>
                <w:bCs/>
                <w:lang w:val="el-GR"/>
              </w:rPr>
              <w:t>η</w:t>
            </w:r>
            <w:r w:rsidRPr="003540F9">
              <w:rPr>
                <w:rFonts w:ascii="Arial" w:hAnsi="Arial" w:cs="Arial"/>
                <w:bCs/>
                <w:lang w:val="el-GR"/>
              </w:rPr>
              <w:t xml:space="preserve">) </w:t>
            </w:r>
            <w:r w:rsidR="0049283F" w:rsidRPr="003540F9">
              <w:rPr>
                <w:rFonts w:ascii="Arial" w:hAnsi="Arial" w:cs="Arial"/>
                <w:bCs/>
                <w:lang w:val="el-GR"/>
              </w:rPr>
              <w:tab/>
            </w:r>
            <w:r w:rsidRPr="003540F9">
              <w:rPr>
                <w:rFonts w:ascii="Arial" w:hAnsi="Arial" w:cs="Arial"/>
                <w:bCs/>
                <w:lang w:val="el-GR"/>
              </w:rPr>
              <w:t>προβλέπουν για την εφαρμογή των προτάσεων</w:t>
            </w:r>
            <w:r w:rsidR="0049283F" w:rsidRPr="003540F9">
              <w:rPr>
                <w:rFonts w:ascii="Arial" w:hAnsi="Arial" w:cs="Arial"/>
                <w:bCs/>
                <w:lang w:val="el-GR"/>
              </w:rPr>
              <w:t>·</w:t>
            </w:r>
          </w:p>
        </w:tc>
      </w:tr>
      <w:tr w:rsidR="00D8133B" w:rsidRPr="00E276C9" w14:paraId="5DFDE5C5" w14:textId="77777777" w:rsidTr="000D19D0">
        <w:tc>
          <w:tcPr>
            <w:tcW w:w="1072" w:type="pct"/>
            <w:tcBorders>
              <w:top w:val="nil"/>
              <w:bottom w:val="nil"/>
            </w:tcBorders>
          </w:tcPr>
          <w:p w14:paraId="5B97176B"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E6A38EA"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C164911" w14:textId="77777777" w:rsidR="00D8133B" w:rsidRPr="003540F9" w:rsidRDefault="00D8133B" w:rsidP="000D19D0">
            <w:pPr>
              <w:tabs>
                <w:tab w:val="left" w:pos="567"/>
              </w:tabs>
              <w:spacing w:line="360" w:lineRule="auto"/>
              <w:ind w:left="1234" w:right="141" w:hanging="567"/>
              <w:jc w:val="both"/>
              <w:rPr>
                <w:rFonts w:ascii="Arial" w:hAnsi="Arial" w:cs="Arial"/>
                <w:bCs/>
                <w:lang w:val="el-GR"/>
              </w:rPr>
            </w:pPr>
          </w:p>
        </w:tc>
      </w:tr>
      <w:tr w:rsidR="00D8133B" w:rsidRPr="00E276C9" w14:paraId="78B7C500" w14:textId="77777777" w:rsidTr="000D19D0">
        <w:tc>
          <w:tcPr>
            <w:tcW w:w="1072" w:type="pct"/>
            <w:tcBorders>
              <w:top w:val="nil"/>
              <w:bottom w:val="nil"/>
            </w:tcBorders>
          </w:tcPr>
          <w:p w14:paraId="7064932D"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5D6F12AB"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092C0490" w14:textId="04046483" w:rsidR="00D8133B" w:rsidRPr="003540F9" w:rsidRDefault="00D8133B" w:rsidP="000D19D0">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r w:rsidR="005B6D01" w:rsidRPr="003540F9">
              <w:rPr>
                <w:rFonts w:ascii="Arial" w:hAnsi="Arial" w:cs="Arial"/>
                <w:bCs/>
                <w:lang w:val="el-GR"/>
              </w:rPr>
              <w:t>θ</w:t>
            </w:r>
            <w:r w:rsidRPr="003540F9">
              <w:rPr>
                <w:rFonts w:ascii="Arial" w:hAnsi="Arial" w:cs="Arial"/>
                <w:bCs/>
                <w:lang w:val="el-GR"/>
              </w:rPr>
              <w:t xml:space="preserve">) </w:t>
            </w:r>
            <w:r w:rsidR="0049283F" w:rsidRPr="003540F9">
              <w:rPr>
                <w:rFonts w:ascii="Arial" w:hAnsi="Arial" w:cs="Arial"/>
                <w:bCs/>
                <w:lang w:val="el-GR"/>
              </w:rPr>
              <w:tab/>
            </w:r>
            <w:r w:rsidRPr="003540F9">
              <w:rPr>
                <w:rFonts w:ascii="Arial" w:hAnsi="Arial" w:cs="Arial"/>
                <w:bCs/>
                <w:lang w:val="el-GR"/>
              </w:rPr>
              <w:t xml:space="preserve">ορίζουν οποιεσδήποτε αλλαγές πρέπει να γίνουν στο ιδρυτικό και καταστατικό έγγραφο </w:t>
            </w:r>
            <w:r w:rsidRPr="003540F9">
              <w:rPr>
                <w:rFonts w:ascii="Arial" w:hAnsi="Arial" w:cs="Arial"/>
                <w:bCs/>
                <w:lang w:val="el-GR"/>
              </w:rPr>
              <w:lastRenderedPageBreak/>
              <w:t xml:space="preserve">της εταιρείας είτε αναφορικά με τη διαχείριση ή διοίκηση της εταιρείας είτε διαφορετικά, </w:t>
            </w:r>
            <w:r w:rsidR="0049283F" w:rsidRPr="003540F9">
              <w:rPr>
                <w:rFonts w:ascii="Arial" w:hAnsi="Arial" w:cs="Arial"/>
                <w:bCs/>
                <w:lang w:val="el-GR"/>
              </w:rPr>
              <w:t>εάν</w:t>
            </w:r>
            <w:r w:rsidRPr="003540F9">
              <w:rPr>
                <w:rFonts w:ascii="Arial" w:hAnsi="Arial" w:cs="Arial"/>
                <w:bCs/>
                <w:lang w:val="el-GR"/>
              </w:rPr>
              <w:t xml:space="preserve"> ο εξεταστής το θεωρήσει αναγκαίο ή επιθυμητό</w:t>
            </w:r>
            <w:r w:rsidR="0049283F" w:rsidRPr="003540F9">
              <w:rPr>
                <w:rFonts w:ascii="Arial" w:hAnsi="Arial" w:cs="Arial"/>
                <w:bCs/>
                <w:lang w:val="el-GR"/>
              </w:rPr>
              <w:t>·</w:t>
            </w:r>
          </w:p>
        </w:tc>
      </w:tr>
      <w:tr w:rsidR="00D8133B" w:rsidRPr="00E276C9" w14:paraId="06B0C8E5" w14:textId="77777777" w:rsidTr="000D19D0">
        <w:tc>
          <w:tcPr>
            <w:tcW w:w="1072" w:type="pct"/>
            <w:tcBorders>
              <w:top w:val="nil"/>
              <w:bottom w:val="nil"/>
            </w:tcBorders>
          </w:tcPr>
          <w:p w14:paraId="3D0D9626"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D46011A"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1A51F5C" w14:textId="77777777" w:rsidR="00D8133B" w:rsidRPr="003540F9" w:rsidRDefault="00D8133B" w:rsidP="003540F9">
            <w:pPr>
              <w:tabs>
                <w:tab w:val="left" w:pos="567"/>
              </w:tabs>
              <w:spacing w:line="360" w:lineRule="auto"/>
              <w:ind w:left="1131" w:hanging="411"/>
              <w:jc w:val="both"/>
              <w:rPr>
                <w:rFonts w:ascii="Arial" w:hAnsi="Arial" w:cs="Arial"/>
                <w:bCs/>
                <w:lang w:val="el-GR"/>
              </w:rPr>
            </w:pPr>
          </w:p>
        </w:tc>
      </w:tr>
      <w:tr w:rsidR="00D8133B" w:rsidRPr="00E276C9" w14:paraId="4EFB77C0" w14:textId="77777777" w:rsidTr="000D19D0">
        <w:tc>
          <w:tcPr>
            <w:tcW w:w="1072" w:type="pct"/>
            <w:tcBorders>
              <w:top w:val="nil"/>
              <w:bottom w:val="nil"/>
            </w:tcBorders>
          </w:tcPr>
          <w:p w14:paraId="47179CB5"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FE3A956"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0BE4436E" w14:textId="3D62A3B7" w:rsidR="00D8133B" w:rsidRPr="003540F9" w:rsidRDefault="00D8133B" w:rsidP="004E56A1">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 xml:space="preserve">(ι) </w:t>
            </w:r>
            <w:r w:rsidR="0049283F" w:rsidRPr="003540F9">
              <w:rPr>
                <w:rFonts w:ascii="Arial" w:hAnsi="Arial" w:cs="Arial"/>
                <w:bCs/>
                <w:lang w:val="el-GR"/>
              </w:rPr>
              <w:tab/>
            </w:r>
            <w:r w:rsidRPr="003540F9">
              <w:rPr>
                <w:rFonts w:ascii="Arial" w:hAnsi="Arial" w:cs="Arial"/>
                <w:bCs/>
                <w:lang w:val="el-GR"/>
              </w:rPr>
              <w:t>δύναται να περιλαμβάνουν την ελεγχόμενη πλήρη ή μερική μετατροπή σε μετρητά των στοιχείων ενεργητικού της εταιρείας, ελεύθερα από δικαιώματα επίσχεσης και άλλες επιβαρύνσεις που άπτονται του προϊόντος πώλησης ή διαφορετικά, όπως δύναται να καθορίσει το Δικαστήριο, την αναδιάρθρωση μακροπρόθεσμων χρεών της εταιρείας, τη μετατροπή βραχυπρόθεσμων χρεών σε μακροπρόθεσμα χρέη ή αξίες, τρόπους διαχείρισης συμβάσεων χωρίς καθορισμένους όρους, τρόπους επίλυσης διαφορών και τέτοια άλλα θέματα, τα οποία θεωρεί κατάλληλα ο εξεταστής</w:t>
            </w:r>
            <w:r w:rsidR="0049283F" w:rsidRPr="003540F9">
              <w:rPr>
                <w:rFonts w:ascii="Arial" w:hAnsi="Arial" w:cs="Arial"/>
                <w:bCs/>
                <w:lang w:val="el-GR"/>
              </w:rPr>
              <w:t>·</w:t>
            </w:r>
          </w:p>
        </w:tc>
      </w:tr>
      <w:tr w:rsidR="006A6A89" w:rsidRPr="00E276C9" w14:paraId="419F3BD0" w14:textId="77777777" w:rsidTr="000D19D0">
        <w:tc>
          <w:tcPr>
            <w:tcW w:w="1072" w:type="pct"/>
            <w:tcBorders>
              <w:top w:val="nil"/>
              <w:bottom w:val="nil"/>
            </w:tcBorders>
          </w:tcPr>
          <w:p w14:paraId="202DE1B6" w14:textId="77777777" w:rsidR="006A6A89" w:rsidRPr="003540F9" w:rsidRDefault="006A6A89"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1B38B83E" w14:textId="77777777" w:rsidR="006A6A89" w:rsidRPr="003540F9" w:rsidRDefault="006A6A89"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6A00F40B" w14:textId="77777777" w:rsidR="006A6A89" w:rsidRPr="003540F9" w:rsidRDefault="006A6A89" w:rsidP="004E56A1">
            <w:pPr>
              <w:tabs>
                <w:tab w:val="left" w:pos="567"/>
              </w:tabs>
              <w:spacing w:line="360" w:lineRule="auto"/>
              <w:ind w:left="1234" w:right="141" w:hanging="567"/>
              <w:jc w:val="both"/>
              <w:rPr>
                <w:rFonts w:ascii="Arial" w:hAnsi="Arial" w:cs="Arial"/>
                <w:bCs/>
                <w:lang w:val="el-GR"/>
              </w:rPr>
            </w:pPr>
          </w:p>
        </w:tc>
      </w:tr>
      <w:tr w:rsidR="006A6A89" w:rsidRPr="00E276C9" w14:paraId="7978E07C" w14:textId="77777777" w:rsidTr="000D19D0">
        <w:tc>
          <w:tcPr>
            <w:tcW w:w="1072" w:type="pct"/>
            <w:tcBorders>
              <w:top w:val="nil"/>
              <w:bottom w:val="nil"/>
            </w:tcBorders>
          </w:tcPr>
          <w:p w14:paraId="14C67108" w14:textId="77777777" w:rsidR="006A6A89" w:rsidRPr="003540F9" w:rsidRDefault="006A6A89"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1BEB0AE9" w14:textId="77777777" w:rsidR="006A6A89" w:rsidRPr="003540F9" w:rsidRDefault="006A6A89"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230E5FAB" w14:textId="69DC53FF" w:rsidR="006A6A89" w:rsidRPr="003540F9" w:rsidRDefault="006A6A89" w:rsidP="004E56A1">
            <w:pPr>
              <w:tabs>
                <w:tab w:val="left" w:pos="567"/>
              </w:tabs>
              <w:spacing w:line="360" w:lineRule="auto"/>
              <w:ind w:left="1234" w:right="141" w:hanging="567"/>
              <w:jc w:val="both"/>
              <w:rPr>
                <w:rFonts w:ascii="Arial" w:hAnsi="Arial" w:cs="Arial"/>
                <w:bCs/>
                <w:lang w:val="el-GR"/>
              </w:rPr>
            </w:pPr>
            <w:r w:rsidRPr="003540F9">
              <w:rPr>
                <w:rFonts w:ascii="Arial" w:hAnsi="Arial" w:cs="Arial"/>
                <w:bCs/>
                <w:lang w:val="el-GR"/>
              </w:rPr>
              <w:t>(</w:t>
            </w:r>
            <w:proofErr w:type="spellStart"/>
            <w:r w:rsidR="005B6D01" w:rsidRPr="003540F9">
              <w:rPr>
                <w:rFonts w:ascii="Arial" w:hAnsi="Arial" w:cs="Arial"/>
                <w:bCs/>
                <w:lang w:val="el-GR"/>
              </w:rPr>
              <w:t>ια</w:t>
            </w:r>
            <w:proofErr w:type="spellEnd"/>
            <w:r w:rsidRPr="003540F9">
              <w:rPr>
                <w:rFonts w:ascii="Arial" w:hAnsi="Arial" w:cs="Arial"/>
                <w:bCs/>
                <w:lang w:val="el-GR"/>
              </w:rPr>
              <w:t>)</w:t>
            </w:r>
            <w:r w:rsidR="0049283F" w:rsidRPr="003540F9">
              <w:rPr>
                <w:rFonts w:ascii="Arial" w:hAnsi="Arial" w:cs="Arial"/>
                <w:bCs/>
                <w:lang w:val="el-GR"/>
              </w:rPr>
              <w:tab/>
            </w:r>
            <w:r w:rsidRPr="003540F9">
              <w:rPr>
                <w:rFonts w:ascii="Arial" w:hAnsi="Arial" w:cs="Arial"/>
                <w:bCs/>
                <w:lang w:val="el-GR"/>
              </w:rPr>
              <w:t>παρέχουν κατάλληλες εναλλακτικές επιλογές, ούτως ώστε η εταιρεία να μην πρέπει να διαθέσει ή να παύσει να χρησιμοποιεί ως κύριο χώρο στέγασης την επαγγελματική της στέγη, λαμβάνοντας υπόψη τα έξοδα που πιθανόν να υποστεί η εταιρεία εάν συνεχίσει να χρησιμοποιεί την επαγγελματική στέγη, τη δήλωση των υποθέσεων της εταιρείας και την ικανότητα οποιουδήποτε ενδιαφερόμενου μέρους να συνεισφέρει στα έξοδα, στην έκταση που είναι ευλόγως πρακτικά δυνατόν, νοουμένου ότι ο πρωταρχικός στόχος της επιβίωσης της εταιρείας ως δρώσας οικονομικής μονάδας (</w:t>
            </w:r>
            <w:proofErr w:type="spellStart"/>
            <w:r w:rsidRPr="003540F9">
              <w:rPr>
                <w:rFonts w:ascii="Arial" w:hAnsi="Arial" w:cs="Arial"/>
                <w:bCs/>
                <w:lang w:val="el-GR"/>
              </w:rPr>
              <w:t>going</w:t>
            </w:r>
            <w:proofErr w:type="spellEnd"/>
            <w:r w:rsidRPr="003540F9">
              <w:rPr>
                <w:rFonts w:ascii="Arial" w:hAnsi="Arial" w:cs="Arial"/>
                <w:bCs/>
                <w:lang w:val="el-GR"/>
              </w:rPr>
              <w:t xml:space="preserve"> </w:t>
            </w:r>
            <w:proofErr w:type="spellStart"/>
            <w:r w:rsidRPr="003540F9">
              <w:rPr>
                <w:rFonts w:ascii="Arial" w:hAnsi="Arial" w:cs="Arial"/>
                <w:bCs/>
                <w:lang w:val="el-GR"/>
              </w:rPr>
              <w:t>concern</w:t>
            </w:r>
            <w:proofErr w:type="spellEnd"/>
            <w:r w:rsidRPr="003540F9">
              <w:rPr>
                <w:rFonts w:ascii="Arial" w:hAnsi="Arial" w:cs="Arial"/>
                <w:bCs/>
                <w:lang w:val="el-GR"/>
              </w:rPr>
              <w:t>) δεν υπονομεύεται και με σκοπό την προστασία της επαγγελματικής στέγης της εταιρείας:</w:t>
            </w:r>
          </w:p>
        </w:tc>
      </w:tr>
      <w:tr w:rsidR="006A6A89" w:rsidRPr="00E276C9" w14:paraId="296EF119" w14:textId="77777777" w:rsidTr="000D19D0">
        <w:tc>
          <w:tcPr>
            <w:tcW w:w="1072" w:type="pct"/>
            <w:tcBorders>
              <w:top w:val="nil"/>
              <w:bottom w:val="nil"/>
            </w:tcBorders>
          </w:tcPr>
          <w:p w14:paraId="2D48EC2F" w14:textId="77777777" w:rsidR="006A6A89" w:rsidRPr="003540F9" w:rsidRDefault="006A6A89"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19999B8" w14:textId="77777777" w:rsidR="006A6A89" w:rsidRPr="003540F9" w:rsidRDefault="006A6A89"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CAB0F18" w14:textId="77777777" w:rsidR="006A6A89" w:rsidRPr="003540F9" w:rsidRDefault="006A6A89" w:rsidP="003540F9">
            <w:pPr>
              <w:tabs>
                <w:tab w:val="left" w:pos="567"/>
              </w:tabs>
              <w:spacing w:line="360" w:lineRule="auto"/>
              <w:ind w:left="360"/>
              <w:jc w:val="both"/>
              <w:rPr>
                <w:rFonts w:ascii="Arial" w:hAnsi="Arial" w:cs="Arial"/>
                <w:bCs/>
                <w:lang w:val="el-GR"/>
              </w:rPr>
            </w:pPr>
          </w:p>
        </w:tc>
      </w:tr>
      <w:tr w:rsidR="006A6A89" w:rsidRPr="00E276C9" w14:paraId="705BD044" w14:textId="77777777" w:rsidTr="000D19D0">
        <w:tc>
          <w:tcPr>
            <w:tcW w:w="1072" w:type="pct"/>
            <w:tcBorders>
              <w:top w:val="nil"/>
              <w:bottom w:val="nil"/>
            </w:tcBorders>
          </w:tcPr>
          <w:p w14:paraId="20241CB5" w14:textId="77777777" w:rsidR="006A6A89" w:rsidRPr="003540F9" w:rsidRDefault="006A6A89"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246E1051" w14:textId="77777777" w:rsidR="006A6A89" w:rsidRPr="003540F9" w:rsidRDefault="006A6A89"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2D74AE9F" w14:textId="259835D4" w:rsidR="006A6A89" w:rsidRPr="003540F9" w:rsidRDefault="0049283F"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ab/>
            </w:r>
            <w:r w:rsidRPr="003540F9">
              <w:rPr>
                <w:rFonts w:ascii="Arial" w:hAnsi="Arial" w:cs="Arial"/>
                <w:bCs/>
                <w:lang w:val="el-GR"/>
              </w:rPr>
              <w:tab/>
            </w:r>
            <w:r w:rsidR="006A6A89" w:rsidRPr="003540F9">
              <w:rPr>
                <w:rFonts w:ascii="Arial" w:hAnsi="Arial" w:cs="Arial"/>
                <w:bCs/>
                <w:lang w:val="el-GR"/>
              </w:rPr>
              <w:t xml:space="preserve">Νοείται ότι, για τους σκοπούς του παρόντος εδαφίου, «επαγγελματική στέγη» σημαίνει υποστατικό, το οποίο χρησιμοποιείται από την εταιρεία ως κύριος χώρος στέγασης και διεξαγωγής των επιχειρηματικών δραστηριοτήτων της επιχείρησης της και </w:t>
            </w:r>
            <w:r w:rsidR="005117BD" w:rsidRPr="003540F9">
              <w:rPr>
                <w:rFonts w:ascii="Arial" w:hAnsi="Arial" w:cs="Arial"/>
                <w:bCs/>
                <w:lang w:val="el-GR"/>
              </w:rPr>
              <w:t>το οποίο</w:t>
            </w:r>
            <w:r w:rsidR="006A6A89" w:rsidRPr="003540F9">
              <w:rPr>
                <w:rFonts w:ascii="Arial" w:hAnsi="Arial" w:cs="Arial"/>
                <w:bCs/>
                <w:lang w:val="el-GR"/>
              </w:rPr>
              <w:t xml:space="preserve"> είναι απαραίτητο για την συνέχιση της λειτουργίας αυτής.</w:t>
            </w:r>
          </w:p>
        </w:tc>
      </w:tr>
      <w:tr w:rsidR="00D8133B" w:rsidRPr="00E276C9" w14:paraId="56130839" w14:textId="77777777" w:rsidTr="000D19D0">
        <w:tc>
          <w:tcPr>
            <w:tcW w:w="1072" w:type="pct"/>
            <w:tcBorders>
              <w:top w:val="nil"/>
              <w:bottom w:val="nil"/>
            </w:tcBorders>
          </w:tcPr>
          <w:p w14:paraId="0D51BDFD" w14:textId="77777777" w:rsidR="00D8133B" w:rsidRPr="003540F9" w:rsidRDefault="00D8133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13F23B00" w14:textId="77777777" w:rsidR="00D8133B" w:rsidRPr="003540F9" w:rsidRDefault="00D8133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ECE294B" w14:textId="77777777" w:rsidR="00D8133B" w:rsidRPr="003540F9" w:rsidRDefault="00D8133B" w:rsidP="003540F9">
            <w:pPr>
              <w:tabs>
                <w:tab w:val="left" w:pos="567"/>
              </w:tabs>
              <w:spacing w:line="360" w:lineRule="auto"/>
              <w:ind w:left="1131" w:hanging="411"/>
              <w:jc w:val="both"/>
              <w:rPr>
                <w:rFonts w:ascii="Arial" w:hAnsi="Arial" w:cs="Arial"/>
                <w:bCs/>
                <w:lang w:val="el-GR"/>
              </w:rPr>
            </w:pPr>
          </w:p>
        </w:tc>
      </w:tr>
      <w:tr w:rsidR="00EF0172" w:rsidRPr="003540F9" w14:paraId="58C9406F" w14:textId="77777777" w:rsidTr="000D19D0">
        <w:tc>
          <w:tcPr>
            <w:tcW w:w="1072" w:type="pct"/>
            <w:tcBorders>
              <w:top w:val="nil"/>
              <w:bottom w:val="nil"/>
            </w:tcBorders>
          </w:tcPr>
          <w:p w14:paraId="332F54B7"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39D1BA6F"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3DEA18E1" w14:textId="78C8E04A" w:rsidR="00EF0172" w:rsidRPr="003540F9" w:rsidRDefault="004E56A1" w:rsidP="004E56A1">
            <w:pPr>
              <w:tabs>
                <w:tab w:val="left" w:pos="310"/>
                <w:tab w:val="left" w:pos="730"/>
              </w:tabs>
              <w:spacing w:line="360" w:lineRule="auto"/>
              <w:ind w:left="88" w:right="141"/>
              <w:jc w:val="both"/>
              <w:rPr>
                <w:rFonts w:ascii="Arial" w:hAnsi="Arial" w:cs="Arial"/>
                <w:bCs/>
                <w:lang w:val="el-GR"/>
              </w:rPr>
            </w:pPr>
            <w:r>
              <w:rPr>
                <w:rFonts w:ascii="Arial" w:hAnsi="Arial" w:cs="Arial"/>
                <w:bCs/>
                <w:lang w:val="el-GR"/>
              </w:rPr>
              <w:tab/>
            </w:r>
            <w:r w:rsidR="00EF0172" w:rsidRPr="003540F9">
              <w:rPr>
                <w:rFonts w:ascii="Arial" w:hAnsi="Arial" w:cs="Arial"/>
                <w:bCs/>
                <w:lang w:val="el-GR"/>
              </w:rPr>
              <w:t>(2)</w:t>
            </w:r>
            <w:r>
              <w:rPr>
                <w:rFonts w:ascii="Arial" w:hAnsi="Arial" w:cs="Arial"/>
                <w:bCs/>
                <w:lang w:val="el-GR"/>
              </w:rPr>
              <w:tab/>
            </w:r>
            <w:r w:rsidR="00EF0172" w:rsidRPr="003540F9">
              <w:rPr>
                <w:rFonts w:ascii="Arial" w:hAnsi="Arial" w:cs="Arial"/>
                <w:bCs/>
                <w:lang w:val="el-GR"/>
              </w:rPr>
              <w:t xml:space="preserve">Σε κάθε αντίγραφο των προτάσεων </w:t>
            </w:r>
            <w:proofErr w:type="spellStart"/>
            <w:r w:rsidR="00EF0172" w:rsidRPr="003540F9">
              <w:rPr>
                <w:rFonts w:ascii="Arial" w:hAnsi="Arial" w:cs="Arial"/>
                <w:bCs/>
                <w:lang w:val="el-GR"/>
              </w:rPr>
              <w:t>πoυ</w:t>
            </w:r>
            <w:proofErr w:type="spellEnd"/>
            <w:r w:rsidR="00EF0172" w:rsidRPr="003540F9">
              <w:rPr>
                <w:rFonts w:ascii="Arial" w:hAnsi="Arial" w:cs="Arial"/>
                <w:bCs/>
                <w:lang w:val="el-GR"/>
              </w:rPr>
              <w:t xml:space="preserve"> υποβάλλονται στις συνελεύσεις των μελών και των πιστωτών σύμφωνα με το άρθρο 202ΚΔ επισυνάπτεται κατάσταση των στοιχείων του ενεργητικού και των υποχρεώσεων της εταιρείας, περιλαμβανομένων ενδεχόμενων και μελλοντικών υποχρεώσεων, κατά το χρόνο των προτάσεων, περιλαμβανομένης της αξίας του ενεργητικού, καθώς και περιγραφή της οικονομικής κατάστασης της εταιρείας και της θέσης των εργοδοτουμένων, και περιγραφή των αιτίων και της έκτασης των δυσχερειών του της εταιρείας.</w:t>
            </w:r>
            <w:r w:rsidR="005117BD" w:rsidRPr="003540F9">
              <w:rPr>
                <w:rFonts w:ascii="Arial" w:hAnsi="Arial" w:cs="Arial"/>
                <w:bCs/>
                <w:lang w:val="el-GR"/>
              </w:rPr>
              <w:t>» · και</w:t>
            </w:r>
          </w:p>
        </w:tc>
      </w:tr>
      <w:tr w:rsidR="005117BD" w:rsidRPr="003540F9" w14:paraId="5BAF9E44" w14:textId="77777777" w:rsidTr="000D19D0">
        <w:tc>
          <w:tcPr>
            <w:tcW w:w="1072" w:type="pct"/>
            <w:tcBorders>
              <w:top w:val="nil"/>
              <w:bottom w:val="nil"/>
            </w:tcBorders>
          </w:tcPr>
          <w:p w14:paraId="748F612B" w14:textId="77777777" w:rsidR="005117BD" w:rsidRPr="003540F9" w:rsidRDefault="005117BD"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3B8FAE26" w14:textId="77777777" w:rsidR="005117BD" w:rsidRPr="003540F9" w:rsidRDefault="005117BD"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218C7A4" w14:textId="77777777" w:rsidR="005117BD" w:rsidRPr="003540F9" w:rsidRDefault="005117BD" w:rsidP="003540F9">
            <w:pPr>
              <w:tabs>
                <w:tab w:val="left" w:pos="567"/>
              </w:tabs>
              <w:spacing w:line="360" w:lineRule="auto"/>
              <w:ind w:left="88" w:right="141"/>
              <w:jc w:val="both"/>
              <w:rPr>
                <w:rFonts w:ascii="Arial" w:hAnsi="Arial" w:cs="Arial"/>
                <w:bCs/>
                <w:lang w:val="el-GR"/>
              </w:rPr>
            </w:pPr>
          </w:p>
        </w:tc>
      </w:tr>
      <w:tr w:rsidR="005117BD" w:rsidRPr="00E276C9" w14:paraId="79F448AB" w14:textId="77777777" w:rsidTr="000D19D0">
        <w:tc>
          <w:tcPr>
            <w:tcW w:w="1072" w:type="pct"/>
            <w:tcBorders>
              <w:top w:val="nil"/>
              <w:bottom w:val="nil"/>
            </w:tcBorders>
          </w:tcPr>
          <w:p w14:paraId="6F974F45" w14:textId="77777777" w:rsidR="005117BD" w:rsidRPr="003540F9" w:rsidRDefault="005117BD"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1AC90DDE" w14:textId="66BB65A1" w:rsidR="005117BD" w:rsidRPr="003540F9" w:rsidRDefault="005117BD" w:rsidP="003540F9">
            <w:pPr>
              <w:tabs>
                <w:tab w:val="left" w:pos="567"/>
              </w:tabs>
              <w:spacing w:line="360" w:lineRule="auto"/>
              <w:ind w:right="111"/>
              <w:jc w:val="right"/>
              <w:rPr>
                <w:rFonts w:ascii="Arial" w:eastAsia="Calibri" w:hAnsi="Arial" w:cs="Arial"/>
                <w:bCs/>
                <w:lang w:val="el-GR"/>
              </w:rPr>
            </w:pPr>
            <w:r w:rsidRPr="003540F9">
              <w:rPr>
                <w:rFonts w:ascii="Arial" w:eastAsia="Calibri" w:hAnsi="Arial" w:cs="Arial"/>
                <w:bCs/>
                <w:lang w:val="el-GR"/>
              </w:rPr>
              <w:t>(β)</w:t>
            </w:r>
          </w:p>
        </w:tc>
        <w:tc>
          <w:tcPr>
            <w:tcW w:w="3344" w:type="pct"/>
            <w:gridSpan w:val="8"/>
            <w:tcBorders>
              <w:top w:val="nil"/>
              <w:bottom w:val="nil"/>
            </w:tcBorders>
          </w:tcPr>
          <w:p w14:paraId="2E25C49B" w14:textId="2DB20FA8" w:rsidR="005117BD" w:rsidRPr="003540F9" w:rsidRDefault="005117BD"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με την προσθήκη, αμέσως μετά το εδάφιο (2), του ακόλουθου νέου εδαφίου:</w:t>
            </w:r>
          </w:p>
        </w:tc>
      </w:tr>
      <w:tr w:rsidR="00EF0172" w:rsidRPr="00E276C9" w14:paraId="4D1D4982" w14:textId="77777777" w:rsidTr="000D19D0">
        <w:tc>
          <w:tcPr>
            <w:tcW w:w="1072" w:type="pct"/>
            <w:tcBorders>
              <w:top w:val="nil"/>
              <w:bottom w:val="nil"/>
            </w:tcBorders>
          </w:tcPr>
          <w:p w14:paraId="3BB9D437"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30F1F6A"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63512C1" w14:textId="77777777" w:rsidR="00EF0172" w:rsidRPr="003540F9" w:rsidRDefault="00EF0172" w:rsidP="003540F9">
            <w:pPr>
              <w:tabs>
                <w:tab w:val="left" w:pos="567"/>
              </w:tabs>
              <w:spacing w:line="360" w:lineRule="auto"/>
              <w:ind w:left="1131" w:hanging="411"/>
              <w:jc w:val="both"/>
              <w:rPr>
                <w:rFonts w:ascii="Arial" w:hAnsi="Arial" w:cs="Arial"/>
                <w:bCs/>
                <w:lang w:val="el-GR"/>
              </w:rPr>
            </w:pPr>
          </w:p>
        </w:tc>
      </w:tr>
      <w:tr w:rsidR="00EF0172" w:rsidRPr="00E276C9" w14:paraId="7EE84709" w14:textId="77777777" w:rsidTr="000D19D0">
        <w:tc>
          <w:tcPr>
            <w:tcW w:w="1072" w:type="pct"/>
            <w:tcBorders>
              <w:top w:val="nil"/>
              <w:bottom w:val="nil"/>
            </w:tcBorders>
          </w:tcPr>
          <w:p w14:paraId="7799E06E"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543E4DA"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78AF7A00" w14:textId="68BDA4E0" w:rsidR="00EF0172" w:rsidRPr="003540F9" w:rsidRDefault="005117BD" w:rsidP="001B20AF">
            <w:pPr>
              <w:spacing w:line="360" w:lineRule="auto"/>
              <w:ind w:left="814" w:hanging="742"/>
              <w:jc w:val="both"/>
              <w:rPr>
                <w:rFonts w:ascii="Arial" w:hAnsi="Arial" w:cs="Arial"/>
                <w:bCs/>
                <w:lang w:val="el-GR"/>
              </w:rPr>
            </w:pPr>
            <w:r w:rsidRPr="003540F9">
              <w:rPr>
                <w:rFonts w:ascii="Arial" w:hAnsi="Arial" w:cs="Arial"/>
                <w:bCs/>
                <w:lang w:val="el-GR"/>
              </w:rPr>
              <w:t>«</w:t>
            </w:r>
            <w:r w:rsidR="00EF0172" w:rsidRPr="003540F9">
              <w:rPr>
                <w:rFonts w:ascii="Arial" w:hAnsi="Arial" w:cs="Arial"/>
                <w:bCs/>
                <w:lang w:val="el-GR"/>
              </w:rPr>
              <w:t xml:space="preserve">(2Α) </w:t>
            </w:r>
            <w:r w:rsidR="001B20AF">
              <w:rPr>
                <w:rFonts w:ascii="Arial" w:hAnsi="Arial" w:cs="Arial"/>
                <w:bCs/>
                <w:lang w:val="el-GR"/>
              </w:rPr>
              <w:tab/>
            </w:r>
            <w:r w:rsidR="00EF0172" w:rsidRPr="003540F9">
              <w:rPr>
                <w:rFonts w:ascii="Arial" w:hAnsi="Arial" w:cs="Arial"/>
                <w:bCs/>
                <w:lang w:val="el-GR"/>
              </w:rPr>
              <w:t xml:space="preserve">Αναφορικά με το διαχωρισμό των θιγομένων μερών σε τάξεις πιστωτών και μελών, εφαρμόζονται οι ακόλουθοι κανόνες: </w:t>
            </w:r>
          </w:p>
        </w:tc>
      </w:tr>
      <w:tr w:rsidR="00EF0172" w:rsidRPr="00E276C9" w14:paraId="0ED40778" w14:textId="77777777" w:rsidTr="000D19D0">
        <w:tc>
          <w:tcPr>
            <w:tcW w:w="1072" w:type="pct"/>
            <w:tcBorders>
              <w:top w:val="nil"/>
              <w:bottom w:val="nil"/>
            </w:tcBorders>
          </w:tcPr>
          <w:p w14:paraId="2FFA19FC"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28C399D0"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72F07C0E" w14:textId="77777777" w:rsidR="00EF0172" w:rsidRPr="003540F9" w:rsidRDefault="00EF0172" w:rsidP="003540F9">
            <w:pPr>
              <w:tabs>
                <w:tab w:val="left" w:pos="567"/>
              </w:tabs>
              <w:spacing w:line="360" w:lineRule="auto"/>
              <w:jc w:val="both"/>
              <w:rPr>
                <w:rFonts w:ascii="Arial" w:hAnsi="Arial" w:cs="Arial"/>
                <w:bCs/>
                <w:lang w:val="el-GR"/>
              </w:rPr>
            </w:pPr>
          </w:p>
        </w:tc>
      </w:tr>
      <w:tr w:rsidR="00EF0172" w:rsidRPr="00E276C9" w14:paraId="7D1884FC" w14:textId="77777777" w:rsidTr="000D19D0">
        <w:tc>
          <w:tcPr>
            <w:tcW w:w="1072" w:type="pct"/>
            <w:tcBorders>
              <w:top w:val="nil"/>
              <w:bottom w:val="nil"/>
            </w:tcBorders>
          </w:tcPr>
          <w:p w14:paraId="772F4D19"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6CADB55C"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F137F3C" w14:textId="5F68F809" w:rsidR="00EF0172" w:rsidRPr="003540F9" w:rsidRDefault="00EF0172" w:rsidP="003540F9">
            <w:pPr>
              <w:tabs>
                <w:tab w:val="left" w:pos="567"/>
              </w:tabs>
              <w:spacing w:line="360" w:lineRule="auto"/>
              <w:ind w:left="1388" w:right="141" w:hanging="567"/>
              <w:jc w:val="both"/>
              <w:rPr>
                <w:rFonts w:ascii="Arial" w:hAnsi="Arial" w:cs="Arial"/>
                <w:bCs/>
                <w:lang w:val="el-GR"/>
              </w:rPr>
            </w:pPr>
            <w:r w:rsidRPr="003540F9">
              <w:rPr>
                <w:rFonts w:ascii="Arial" w:hAnsi="Arial" w:cs="Arial"/>
                <w:bCs/>
                <w:lang w:val="el-GR"/>
              </w:rPr>
              <w:t xml:space="preserve">(α) </w:t>
            </w:r>
            <w:r w:rsidR="004102AC" w:rsidRPr="003540F9">
              <w:rPr>
                <w:rFonts w:ascii="Arial" w:hAnsi="Arial" w:cs="Arial"/>
                <w:bCs/>
                <w:lang w:val="el-GR"/>
              </w:rPr>
              <w:t>Τ</w:t>
            </w:r>
            <w:r w:rsidRPr="003540F9">
              <w:rPr>
                <w:rFonts w:ascii="Arial" w:hAnsi="Arial" w:cs="Arial"/>
                <w:bCs/>
                <w:lang w:val="el-GR"/>
              </w:rPr>
              <w:t>α θιγόμενα μέρη διαχωρίζονται σε χωριστές τάξεις που αντικατοπτρίζουν επαρκώς κοινά συμφέροντα βάσει επαληθεύσιμων κριτηρίων</w:t>
            </w:r>
            <w:r w:rsidR="005117BD" w:rsidRPr="003540F9">
              <w:rPr>
                <w:rFonts w:ascii="Arial" w:hAnsi="Arial" w:cs="Arial"/>
                <w:bCs/>
                <w:lang w:val="el-GR"/>
              </w:rPr>
              <w:t>·</w:t>
            </w:r>
            <w:r w:rsidRPr="003540F9">
              <w:rPr>
                <w:rFonts w:ascii="Arial" w:hAnsi="Arial" w:cs="Arial"/>
                <w:bCs/>
                <w:lang w:val="el-GR"/>
              </w:rPr>
              <w:t xml:space="preserve"> </w:t>
            </w:r>
          </w:p>
          <w:p w14:paraId="0A050188" w14:textId="77777777" w:rsidR="00EF0172" w:rsidRPr="003540F9" w:rsidRDefault="00EF0172" w:rsidP="003540F9">
            <w:pPr>
              <w:tabs>
                <w:tab w:val="left" w:pos="567"/>
              </w:tabs>
              <w:spacing w:line="360" w:lineRule="auto"/>
              <w:jc w:val="both"/>
              <w:rPr>
                <w:rFonts w:ascii="Arial" w:hAnsi="Arial" w:cs="Arial"/>
                <w:bCs/>
                <w:lang w:val="el-GR"/>
              </w:rPr>
            </w:pPr>
          </w:p>
        </w:tc>
      </w:tr>
      <w:tr w:rsidR="00EF0172" w:rsidRPr="00E276C9" w14:paraId="7CD82730" w14:textId="77777777" w:rsidTr="000D19D0">
        <w:tc>
          <w:tcPr>
            <w:tcW w:w="1072" w:type="pct"/>
            <w:tcBorders>
              <w:top w:val="nil"/>
              <w:bottom w:val="nil"/>
            </w:tcBorders>
          </w:tcPr>
          <w:p w14:paraId="30B2BBCC"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53DB4B83"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EECC898" w14:textId="3B2B10DD" w:rsidR="00EF0172" w:rsidRPr="003540F9" w:rsidRDefault="00EF0172" w:rsidP="003540F9">
            <w:pPr>
              <w:tabs>
                <w:tab w:val="left" w:pos="567"/>
              </w:tabs>
              <w:spacing w:line="360" w:lineRule="auto"/>
              <w:ind w:left="1388" w:right="141" w:hanging="567"/>
              <w:jc w:val="both"/>
              <w:rPr>
                <w:rFonts w:ascii="Arial" w:hAnsi="Arial" w:cs="Arial"/>
                <w:bCs/>
                <w:lang w:val="el-GR"/>
              </w:rPr>
            </w:pPr>
            <w:r w:rsidRPr="003540F9">
              <w:rPr>
                <w:rFonts w:ascii="Arial" w:hAnsi="Arial" w:cs="Arial"/>
                <w:bCs/>
                <w:lang w:val="el-GR"/>
              </w:rPr>
              <w:t>(β)</w:t>
            </w:r>
            <w:r w:rsidR="005117BD" w:rsidRPr="003540F9">
              <w:rPr>
                <w:rFonts w:ascii="Arial" w:hAnsi="Arial" w:cs="Arial"/>
                <w:bCs/>
                <w:lang w:val="el-GR"/>
              </w:rPr>
              <w:tab/>
            </w:r>
            <w:r w:rsidRPr="003540F9">
              <w:rPr>
                <w:rFonts w:ascii="Arial" w:hAnsi="Arial" w:cs="Arial"/>
                <w:bCs/>
                <w:lang w:val="el-GR"/>
              </w:rPr>
              <w:t>οι πιστωτές εμπραγμάτως ασφαλισμένων και μη ασφαλισμένων αξιώσεων αντιμετωπίζονται ως χωριστές τάξεις</w:t>
            </w:r>
            <w:r w:rsidR="005117BD" w:rsidRPr="003540F9">
              <w:rPr>
                <w:rFonts w:ascii="Arial" w:hAnsi="Arial" w:cs="Arial"/>
                <w:bCs/>
                <w:lang w:val="el-GR"/>
              </w:rPr>
              <w:t>·</w:t>
            </w:r>
            <w:r w:rsidRPr="003540F9">
              <w:rPr>
                <w:rFonts w:ascii="Arial" w:hAnsi="Arial" w:cs="Arial"/>
                <w:bCs/>
                <w:lang w:val="el-GR"/>
              </w:rPr>
              <w:t xml:space="preserve"> και</w:t>
            </w:r>
          </w:p>
        </w:tc>
      </w:tr>
      <w:tr w:rsidR="00EF0172" w:rsidRPr="00E276C9" w14:paraId="4C3D8DF0" w14:textId="77777777" w:rsidTr="000D19D0">
        <w:tc>
          <w:tcPr>
            <w:tcW w:w="1072" w:type="pct"/>
            <w:tcBorders>
              <w:top w:val="nil"/>
              <w:bottom w:val="nil"/>
            </w:tcBorders>
          </w:tcPr>
          <w:p w14:paraId="0B645094"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22740639"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581F84FC" w14:textId="77777777" w:rsidR="00EF0172" w:rsidRPr="003540F9" w:rsidRDefault="00EF0172" w:rsidP="003540F9">
            <w:pPr>
              <w:tabs>
                <w:tab w:val="left" w:pos="567"/>
              </w:tabs>
              <w:spacing w:line="360" w:lineRule="auto"/>
              <w:jc w:val="both"/>
              <w:rPr>
                <w:rFonts w:ascii="Arial" w:hAnsi="Arial" w:cs="Arial"/>
                <w:bCs/>
                <w:lang w:val="el-GR"/>
              </w:rPr>
            </w:pPr>
          </w:p>
        </w:tc>
      </w:tr>
      <w:tr w:rsidR="00EF0172" w:rsidRPr="00E276C9" w14:paraId="1913026C" w14:textId="77777777" w:rsidTr="000D19D0">
        <w:tc>
          <w:tcPr>
            <w:tcW w:w="1072" w:type="pct"/>
            <w:tcBorders>
              <w:top w:val="nil"/>
              <w:bottom w:val="nil"/>
            </w:tcBorders>
          </w:tcPr>
          <w:p w14:paraId="707B1A95" w14:textId="77777777" w:rsidR="00EF0172" w:rsidRPr="003540F9" w:rsidRDefault="00EF0172"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3DB7C3A2"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4DD90148" w14:textId="7006E8F5" w:rsidR="00EF0172" w:rsidRPr="003540F9" w:rsidRDefault="00EF0172" w:rsidP="003540F9">
            <w:pPr>
              <w:tabs>
                <w:tab w:val="left" w:pos="567"/>
              </w:tabs>
              <w:spacing w:line="360" w:lineRule="auto"/>
              <w:ind w:left="1388" w:right="141" w:hanging="567"/>
              <w:jc w:val="both"/>
              <w:rPr>
                <w:rFonts w:ascii="Arial" w:hAnsi="Arial" w:cs="Arial"/>
                <w:bCs/>
                <w:lang w:val="el-GR"/>
              </w:rPr>
            </w:pPr>
            <w:r w:rsidRPr="003540F9">
              <w:rPr>
                <w:rFonts w:ascii="Arial" w:hAnsi="Arial" w:cs="Arial"/>
                <w:bCs/>
                <w:lang w:val="el-GR"/>
              </w:rPr>
              <w:t xml:space="preserve">(γ) </w:t>
            </w:r>
            <w:r w:rsidR="005117BD" w:rsidRPr="003540F9">
              <w:rPr>
                <w:rFonts w:ascii="Arial" w:hAnsi="Arial" w:cs="Arial"/>
                <w:bCs/>
                <w:lang w:val="el-GR"/>
              </w:rPr>
              <w:tab/>
            </w:r>
            <w:r w:rsidRPr="003540F9">
              <w:rPr>
                <w:rFonts w:ascii="Arial" w:hAnsi="Arial" w:cs="Arial"/>
                <w:bCs/>
                <w:lang w:val="el-GR"/>
              </w:rPr>
              <w:t xml:space="preserve">η κατηγοριοποίηση </w:t>
            </w:r>
            <w:r w:rsidR="005117BD" w:rsidRPr="003540F9">
              <w:rPr>
                <w:rFonts w:ascii="Arial" w:hAnsi="Arial" w:cs="Arial"/>
                <w:bCs/>
                <w:lang w:val="el-GR"/>
              </w:rPr>
              <w:t>διενεργείται</w:t>
            </w:r>
            <w:r w:rsidRPr="003540F9">
              <w:rPr>
                <w:rFonts w:ascii="Arial" w:hAnsi="Arial" w:cs="Arial"/>
                <w:bCs/>
                <w:lang w:val="el-GR"/>
              </w:rPr>
              <w:t xml:space="preserve"> κατά τρόπο που δίνει έμφαση στην προστασία των ευάλωτων πιστωτών, </w:t>
            </w:r>
            <w:r w:rsidR="005117BD" w:rsidRPr="003540F9">
              <w:rPr>
                <w:rFonts w:ascii="Arial" w:hAnsi="Arial" w:cs="Arial"/>
                <w:bCs/>
                <w:lang w:val="el-GR"/>
              </w:rPr>
              <w:t>περιλαμβανομένων των μικρών</w:t>
            </w:r>
            <w:r w:rsidRPr="003540F9">
              <w:rPr>
                <w:rFonts w:ascii="Arial" w:hAnsi="Arial" w:cs="Arial"/>
                <w:bCs/>
                <w:lang w:val="el-GR"/>
              </w:rPr>
              <w:t xml:space="preserve"> προμηθευτ</w:t>
            </w:r>
            <w:r w:rsidR="005117BD" w:rsidRPr="003540F9">
              <w:rPr>
                <w:rFonts w:ascii="Arial" w:hAnsi="Arial" w:cs="Arial"/>
                <w:bCs/>
                <w:lang w:val="el-GR"/>
              </w:rPr>
              <w:t>ών</w:t>
            </w:r>
            <w:r w:rsidRPr="003540F9">
              <w:rPr>
                <w:rFonts w:ascii="Arial" w:hAnsi="Arial" w:cs="Arial"/>
                <w:bCs/>
                <w:lang w:val="el-GR"/>
              </w:rPr>
              <w:t>.</w:t>
            </w:r>
            <w:r w:rsidR="004102AC" w:rsidRPr="003540F9">
              <w:rPr>
                <w:rFonts w:ascii="Arial" w:hAnsi="Arial" w:cs="Arial"/>
                <w:bCs/>
                <w:lang w:val="el-GR"/>
              </w:rPr>
              <w:t>».</w:t>
            </w:r>
            <w:r w:rsidRPr="003540F9">
              <w:rPr>
                <w:rFonts w:ascii="Arial" w:hAnsi="Arial" w:cs="Arial"/>
                <w:bCs/>
                <w:lang w:val="el-GR"/>
              </w:rPr>
              <w:t xml:space="preserve">  </w:t>
            </w:r>
          </w:p>
        </w:tc>
      </w:tr>
      <w:tr w:rsidR="00EF0172" w:rsidRPr="00E276C9" w14:paraId="438EB3F8" w14:textId="77777777" w:rsidTr="000D19D0">
        <w:tc>
          <w:tcPr>
            <w:tcW w:w="1072" w:type="pct"/>
            <w:tcBorders>
              <w:top w:val="nil"/>
              <w:bottom w:val="nil"/>
            </w:tcBorders>
          </w:tcPr>
          <w:p w14:paraId="0950A5DB"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75F77402"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312A6C6F" w14:textId="77777777" w:rsidR="00EF0172" w:rsidRPr="003540F9" w:rsidRDefault="00EF0172" w:rsidP="003540F9">
            <w:pPr>
              <w:tabs>
                <w:tab w:val="left" w:pos="567"/>
              </w:tabs>
              <w:spacing w:line="360" w:lineRule="auto"/>
              <w:jc w:val="both"/>
              <w:rPr>
                <w:rFonts w:ascii="Arial" w:hAnsi="Arial" w:cs="Arial"/>
                <w:bCs/>
                <w:lang w:val="el-GR"/>
              </w:rPr>
            </w:pPr>
          </w:p>
        </w:tc>
      </w:tr>
      <w:tr w:rsidR="00EF0172" w:rsidRPr="00E276C9" w14:paraId="31C41911" w14:textId="77777777" w:rsidTr="000D19D0">
        <w:tc>
          <w:tcPr>
            <w:tcW w:w="1072" w:type="pct"/>
            <w:tcBorders>
              <w:top w:val="nil"/>
              <w:bottom w:val="nil"/>
            </w:tcBorders>
          </w:tcPr>
          <w:p w14:paraId="549AFC2C" w14:textId="77777777" w:rsidR="00EF0172" w:rsidRPr="003540F9" w:rsidRDefault="00EF0172" w:rsidP="008B03B6">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202ΚΔ του βασικού νόμου.</w:t>
            </w:r>
          </w:p>
        </w:tc>
        <w:tc>
          <w:tcPr>
            <w:tcW w:w="3928" w:type="pct"/>
            <w:gridSpan w:val="12"/>
            <w:tcBorders>
              <w:top w:val="nil"/>
              <w:bottom w:val="nil"/>
            </w:tcBorders>
          </w:tcPr>
          <w:p w14:paraId="58C8FDF9" w14:textId="53580DD5" w:rsidR="00EF0172" w:rsidRPr="003540F9" w:rsidRDefault="00EF0172"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11.</w:t>
            </w:r>
            <w:r w:rsidR="008B03B6" w:rsidRPr="003540F9">
              <w:rPr>
                <w:rFonts w:ascii="Arial" w:hAnsi="Arial" w:cs="Arial"/>
                <w:bCs/>
                <w:lang w:val="el-GR"/>
              </w:rPr>
              <w:t xml:space="preserve"> </w:t>
            </w:r>
            <w:r w:rsidRPr="003540F9">
              <w:rPr>
                <w:rFonts w:ascii="Arial" w:hAnsi="Arial" w:cs="Arial"/>
                <w:bCs/>
                <w:lang w:val="el-GR"/>
              </w:rPr>
              <w:t>Το άρθρο 202ΚΔ του βασικού νόμου τροποποιείται ως ακολούθως:</w:t>
            </w:r>
          </w:p>
        </w:tc>
      </w:tr>
      <w:tr w:rsidR="00EF0172" w:rsidRPr="00E276C9" w14:paraId="73AD1BB2" w14:textId="77777777" w:rsidTr="000D19D0">
        <w:tc>
          <w:tcPr>
            <w:tcW w:w="1072" w:type="pct"/>
            <w:tcBorders>
              <w:top w:val="nil"/>
              <w:bottom w:val="nil"/>
            </w:tcBorders>
          </w:tcPr>
          <w:p w14:paraId="4B027253" w14:textId="77777777" w:rsidR="00EF0172" w:rsidRPr="003540F9" w:rsidRDefault="00EF0172"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37E8A921" w14:textId="0C52C756" w:rsidR="00EF0172" w:rsidRPr="003540F9" w:rsidRDefault="00EF0172" w:rsidP="003540F9">
            <w:pPr>
              <w:tabs>
                <w:tab w:val="left" w:pos="567"/>
              </w:tabs>
              <w:spacing w:line="360" w:lineRule="auto"/>
              <w:ind w:left="1222" w:right="141" w:hanging="567"/>
              <w:jc w:val="both"/>
              <w:rPr>
                <w:rFonts w:ascii="Arial" w:hAnsi="Arial" w:cs="Arial"/>
                <w:bCs/>
                <w:lang w:val="el-GR"/>
              </w:rPr>
            </w:pPr>
            <w:r w:rsidRPr="003540F9">
              <w:rPr>
                <w:rFonts w:ascii="Arial" w:hAnsi="Arial" w:cs="Arial"/>
                <w:bCs/>
                <w:lang w:val="el-GR"/>
              </w:rPr>
              <w:t xml:space="preserve">(α) </w:t>
            </w:r>
            <w:r w:rsidR="008B03B6" w:rsidRPr="003540F9">
              <w:rPr>
                <w:rFonts w:ascii="Arial" w:hAnsi="Arial" w:cs="Arial"/>
                <w:bCs/>
                <w:lang w:val="el-GR"/>
              </w:rPr>
              <w:tab/>
            </w:r>
            <w:r w:rsidR="009B3714" w:rsidRPr="003540F9">
              <w:rPr>
                <w:rFonts w:ascii="Arial" w:hAnsi="Arial" w:cs="Arial"/>
                <w:bCs/>
                <w:lang w:val="el-GR"/>
              </w:rPr>
              <w:t>Μ</w:t>
            </w:r>
            <w:r w:rsidRPr="003540F9">
              <w:rPr>
                <w:rFonts w:ascii="Arial" w:hAnsi="Arial" w:cs="Arial"/>
                <w:bCs/>
                <w:lang w:val="el-GR"/>
              </w:rPr>
              <w:t>ε την προσθήκη</w:t>
            </w:r>
            <w:r w:rsidR="008B03B6" w:rsidRPr="003540F9">
              <w:rPr>
                <w:rFonts w:ascii="Arial" w:hAnsi="Arial" w:cs="Arial"/>
                <w:bCs/>
                <w:lang w:val="el-GR"/>
              </w:rPr>
              <w:t>,</w:t>
            </w:r>
            <w:r w:rsidRPr="003540F9">
              <w:rPr>
                <w:rFonts w:ascii="Arial" w:hAnsi="Arial" w:cs="Arial"/>
                <w:bCs/>
                <w:lang w:val="el-GR"/>
              </w:rPr>
              <w:t xml:space="preserve"> </w:t>
            </w:r>
            <w:r w:rsidR="008B03B6" w:rsidRPr="003540F9">
              <w:rPr>
                <w:rFonts w:ascii="Arial" w:hAnsi="Arial" w:cs="Arial"/>
                <w:bCs/>
                <w:lang w:val="el-GR"/>
              </w:rPr>
              <w:t xml:space="preserve">αμέσως μετά το εδάφιο (1), </w:t>
            </w:r>
            <w:r w:rsidRPr="003540F9">
              <w:rPr>
                <w:rFonts w:ascii="Arial" w:hAnsi="Arial" w:cs="Arial"/>
                <w:bCs/>
                <w:lang w:val="el-GR"/>
              </w:rPr>
              <w:t xml:space="preserve">του ακόλουθου νέου εδαφίου: </w:t>
            </w:r>
          </w:p>
        </w:tc>
      </w:tr>
      <w:tr w:rsidR="001507E6" w:rsidRPr="00E276C9" w14:paraId="7360768F" w14:textId="77777777" w:rsidTr="000D19D0">
        <w:tc>
          <w:tcPr>
            <w:tcW w:w="1072" w:type="pct"/>
            <w:tcBorders>
              <w:top w:val="nil"/>
              <w:bottom w:val="nil"/>
            </w:tcBorders>
          </w:tcPr>
          <w:p w14:paraId="530C6B28" w14:textId="77777777" w:rsidR="001507E6" w:rsidRPr="003540F9" w:rsidRDefault="001507E6"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1E77C22A" w14:textId="77777777" w:rsidR="001507E6" w:rsidRPr="003540F9" w:rsidRDefault="001507E6" w:rsidP="003540F9">
            <w:pPr>
              <w:tabs>
                <w:tab w:val="left" w:pos="567"/>
              </w:tabs>
              <w:spacing w:line="360" w:lineRule="auto"/>
              <w:jc w:val="both"/>
              <w:rPr>
                <w:rFonts w:ascii="Arial" w:eastAsia="Calibri" w:hAnsi="Arial" w:cs="Arial"/>
                <w:bCs/>
                <w:lang w:val="el-GR"/>
              </w:rPr>
            </w:pPr>
          </w:p>
        </w:tc>
      </w:tr>
      <w:tr w:rsidR="00EF0172" w:rsidRPr="00E276C9" w14:paraId="6638885F" w14:textId="77777777" w:rsidTr="000D19D0">
        <w:tc>
          <w:tcPr>
            <w:tcW w:w="1072" w:type="pct"/>
            <w:tcBorders>
              <w:top w:val="nil"/>
              <w:bottom w:val="nil"/>
            </w:tcBorders>
          </w:tcPr>
          <w:p w14:paraId="56B139B8" w14:textId="77777777" w:rsidR="00EF0172" w:rsidRPr="003540F9" w:rsidRDefault="00EF0172"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680025BA"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68B44143" w14:textId="775BA57A" w:rsidR="00EF0172" w:rsidRPr="003540F9" w:rsidRDefault="00EF0172"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«(1Α) Σε </w:t>
            </w:r>
            <w:r w:rsidR="008B03B6" w:rsidRPr="003540F9">
              <w:rPr>
                <w:rFonts w:ascii="Arial" w:hAnsi="Arial" w:cs="Arial"/>
                <w:bCs/>
                <w:lang w:val="el-GR"/>
              </w:rPr>
              <w:t>συνέλευση</w:t>
            </w:r>
            <w:r w:rsidRPr="003540F9">
              <w:rPr>
                <w:rFonts w:ascii="Arial" w:hAnsi="Arial" w:cs="Arial"/>
                <w:bCs/>
                <w:lang w:val="el-GR"/>
              </w:rPr>
              <w:t xml:space="preserve"> μελών ή πιστωτών ή οποιωνδήποτε τάξεων μελών ή πιστωτών που συγκα</w:t>
            </w:r>
            <w:r w:rsidR="008B03B6" w:rsidRPr="003540F9">
              <w:rPr>
                <w:rFonts w:ascii="Arial" w:hAnsi="Arial" w:cs="Arial"/>
                <w:bCs/>
                <w:lang w:val="el-GR"/>
              </w:rPr>
              <w:t>λεί</w:t>
            </w:r>
            <w:r w:rsidRPr="003540F9">
              <w:rPr>
                <w:rFonts w:ascii="Arial" w:hAnsi="Arial" w:cs="Arial"/>
                <w:bCs/>
                <w:lang w:val="el-GR"/>
              </w:rPr>
              <w:t>ται για εξέταση προτάσεων για συμβιβασμό ή σχέδιο διακανονισμού δύναται να παρίστανται και να ψηφίζουν μόνο θιγόμενα μέρη.»</w:t>
            </w:r>
            <w:r w:rsidR="009B3714" w:rsidRPr="003540F9">
              <w:rPr>
                <w:rFonts w:ascii="Arial" w:hAnsi="Arial" w:cs="Arial"/>
                <w:bCs/>
                <w:lang w:val="el-GR"/>
              </w:rPr>
              <w:t>·</w:t>
            </w:r>
          </w:p>
        </w:tc>
      </w:tr>
      <w:tr w:rsidR="00EF0172" w:rsidRPr="00E276C9" w14:paraId="59800AAD" w14:textId="77777777" w:rsidTr="000D19D0">
        <w:tc>
          <w:tcPr>
            <w:tcW w:w="1072" w:type="pct"/>
            <w:tcBorders>
              <w:top w:val="nil"/>
              <w:bottom w:val="nil"/>
            </w:tcBorders>
          </w:tcPr>
          <w:p w14:paraId="21D486F8"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714AA57E"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57BBC4F7" w14:textId="77777777" w:rsidR="00EF0172" w:rsidRPr="003540F9" w:rsidRDefault="00EF0172" w:rsidP="003540F9">
            <w:pPr>
              <w:tabs>
                <w:tab w:val="left" w:pos="567"/>
              </w:tabs>
              <w:spacing w:line="360" w:lineRule="auto"/>
              <w:jc w:val="both"/>
              <w:rPr>
                <w:rFonts w:ascii="Arial" w:eastAsia="Calibri" w:hAnsi="Arial" w:cs="Arial"/>
                <w:bCs/>
                <w:lang w:val="el-GR"/>
              </w:rPr>
            </w:pPr>
          </w:p>
        </w:tc>
      </w:tr>
      <w:tr w:rsidR="00EF0172" w:rsidRPr="00E276C9" w14:paraId="4750D0CC" w14:textId="77777777" w:rsidTr="000D19D0">
        <w:tc>
          <w:tcPr>
            <w:tcW w:w="1072" w:type="pct"/>
            <w:tcBorders>
              <w:top w:val="nil"/>
              <w:bottom w:val="nil"/>
            </w:tcBorders>
          </w:tcPr>
          <w:p w14:paraId="20266B9C" w14:textId="77777777" w:rsidR="00EF0172" w:rsidRPr="003540F9" w:rsidRDefault="00EF0172"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7CFB1490" w14:textId="05FD3142" w:rsidR="00EF0172" w:rsidRPr="003540F9" w:rsidRDefault="00EF0172" w:rsidP="003540F9">
            <w:pPr>
              <w:tabs>
                <w:tab w:val="left" w:pos="567"/>
              </w:tabs>
              <w:spacing w:line="360" w:lineRule="auto"/>
              <w:ind w:left="1222" w:right="141" w:hanging="567"/>
              <w:jc w:val="both"/>
              <w:rPr>
                <w:rFonts w:ascii="Arial" w:hAnsi="Arial" w:cs="Arial"/>
                <w:bCs/>
                <w:lang w:val="el-GR"/>
              </w:rPr>
            </w:pPr>
            <w:r w:rsidRPr="003540F9">
              <w:rPr>
                <w:rFonts w:ascii="Arial" w:hAnsi="Arial" w:cs="Arial"/>
                <w:bCs/>
                <w:lang w:val="el-GR"/>
              </w:rPr>
              <w:t xml:space="preserve">(β) </w:t>
            </w:r>
            <w:r w:rsidR="008B03B6" w:rsidRPr="003540F9">
              <w:rPr>
                <w:rFonts w:ascii="Arial" w:hAnsi="Arial" w:cs="Arial"/>
                <w:bCs/>
                <w:lang w:val="el-GR"/>
              </w:rPr>
              <w:tab/>
            </w:r>
            <w:r w:rsidRPr="003540F9">
              <w:rPr>
                <w:rFonts w:ascii="Arial" w:hAnsi="Arial" w:cs="Arial"/>
                <w:bCs/>
                <w:lang w:val="el-GR"/>
              </w:rPr>
              <w:t>με την προσθήκη</w:t>
            </w:r>
            <w:r w:rsidR="008B03B6" w:rsidRPr="003540F9">
              <w:rPr>
                <w:rFonts w:ascii="Arial" w:hAnsi="Arial" w:cs="Arial"/>
                <w:bCs/>
                <w:lang w:val="el-GR"/>
              </w:rPr>
              <w:t>,</w:t>
            </w:r>
            <w:r w:rsidRPr="003540F9">
              <w:rPr>
                <w:rFonts w:ascii="Arial" w:hAnsi="Arial" w:cs="Arial"/>
                <w:bCs/>
                <w:lang w:val="el-GR"/>
              </w:rPr>
              <w:t xml:space="preserve"> </w:t>
            </w:r>
            <w:r w:rsidR="008B03B6" w:rsidRPr="003540F9">
              <w:rPr>
                <w:rFonts w:ascii="Arial" w:hAnsi="Arial" w:cs="Arial"/>
                <w:bCs/>
                <w:lang w:val="el-GR"/>
              </w:rPr>
              <w:t xml:space="preserve">αμέσως μετά το εδάφιο (2), </w:t>
            </w:r>
            <w:r w:rsidRPr="003540F9">
              <w:rPr>
                <w:rFonts w:ascii="Arial" w:hAnsi="Arial" w:cs="Arial"/>
                <w:bCs/>
                <w:lang w:val="el-GR"/>
              </w:rPr>
              <w:t xml:space="preserve">του ακόλουθου νέου εδαφίου: </w:t>
            </w:r>
          </w:p>
        </w:tc>
      </w:tr>
      <w:tr w:rsidR="00EF0172" w:rsidRPr="00E276C9" w14:paraId="683B9E75" w14:textId="77777777" w:rsidTr="000D19D0">
        <w:tc>
          <w:tcPr>
            <w:tcW w:w="1072" w:type="pct"/>
            <w:tcBorders>
              <w:top w:val="nil"/>
              <w:bottom w:val="nil"/>
            </w:tcBorders>
          </w:tcPr>
          <w:p w14:paraId="0266FEF3"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444F65C7"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3500514C" w14:textId="77777777" w:rsidR="00EF0172" w:rsidRPr="003540F9" w:rsidRDefault="00EF0172" w:rsidP="003540F9">
            <w:pPr>
              <w:tabs>
                <w:tab w:val="left" w:pos="567"/>
              </w:tabs>
              <w:spacing w:line="360" w:lineRule="auto"/>
              <w:jc w:val="both"/>
              <w:rPr>
                <w:rFonts w:ascii="Arial" w:eastAsia="Calibri" w:hAnsi="Arial" w:cs="Arial"/>
                <w:bCs/>
                <w:lang w:val="el-GR"/>
              </w:rPr>
            </w:pPr>
          </w:p>
        </w:tc>
      </w:tr>
      <w:tr w:rsidR="00EF0172" w:rsidRPr="00E276C9" w14:paraId="65F8208B" w14:textId="77777777" w:rsidTr="000D19D0">
        <w:tc>
          <w:tcPr>
            <w:tcW w:w="1072" w:type="pct"/>
            <w:tcBorders>
              <w:top w:val="nil"/>
              <w:bottom w:val="nil"/>
            </w:tcBorders>
          </w:tcPr>
          <w:p w14:paraId="523AE424" w14:textId="77777777" w:rsidR="00EF0172" w:rsidRPr="003540F9" w:rsidRDefault="00EF0172"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384F19A9"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4D984767" w14:textId="123B5333" w:rsidR="00EF0172" w:rsidRPr="003540F9" w:rsidRDefault="00EF0172"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«(2Α) Ανεξαρτήτως του ποιος υπέβαλε αίτηση σύμφωνα με το άρθρο 202Α, σε συνέλευση στην οποία εφαρμόζ</w:t>
            </w:r>
            <w:r w:rsidR="008B03B6" w:rsidRPr="003540F9">
              <w:rPr>
                <w:rFonts w:ascii="Arial" w:hAnsi="Arial" w:cs="Arial"/>
                <w:bCs/>
                <w:lang w:val="el-GR"/>
              </w:rPr>
              <w:t>ον</w:t>
            </w:r>
            <w:r w:rsidRPr="003540F9">
              <w:rPr>
                <w:rFonts w:ascii="Arial" w:hAnsi="Arial" w:cs="Arial"/>
                <w:bCs/>
                <w:lang w:val="el-GR"/>
              </w:rPr>
              <w:t xml:space="preserve">ται </w:t>
            </w:r>
            <w:r w:rsidR="008B03B6" w:rsidRPr="003540F9">
              <w:rPr>
                <w:rFonts w:ascii="Arial" w:hAnsi="Arial" w:cs="Arial"/>
                <w:bCs/>
                <w:lang w:val="el-GR"/>
              </w:rPr>
              <w:t xml:space="preserve">οι διατάξεις </w:t>
            </w:r>
            <w:r w:rsidRPr="003540F9">
              <w:rPr>
                <w:rFonts w:ascii="Arial" w:hAnsi="Arial" w:cs="Arial"/>
                <w:bCs/>
                <w:lang w:val="el-GR"/>
              </w:rPr>
              <w:t>το</w:t>
            </w:r>
            <w:r w:rsidR="008B03B6" w:rsidRPr="003540F9">
              <w:rPr>
                <w:rFonts w:ascii="Arial" w:hAnsi="Arial" w:cs="Arial"/>
                <w:bCs/>
                <w:lang w:val="el-GR"/>
              </w:rPr>
              <w:t>υ</w:t>
            </w:r>
            <w:r w:rsidRPr="003540F9">
              <w:rPr>
                <w:rFonts w:ascii="Arial" w:hAnsi="Arial" w:cs="Arial"/>
                <w:bCs/>
                <w:lang w:val="el-GR"/>
              </w:rPr>
              <w:t xml:space="preserve"> παρόν</w:t>
            </w:r>
            <w:r w:rsidR="008B03B6" w:rsidRPr="003540F9">
              <w:rPr>
                <w:rFonts w:ascii="Arial" w:hAnsi="Arial" w:cs="Arial"/>
                <w:bCs/>
                <w:lang w:val="el-GR"/>
              </w:rPr>
              <w:t>τος</w:t>
            </w:r>
            <w:r w:rsidRPr="003540F9">
              <w:rPr>
                <w:rFonts w:ascii="Arial" w:hAnsi="Arial" w:cs="Arial"/>
                <w:bCs/>
                <w:lang w:val="el-GR"/>
              </w:rPr>
              <w:t xml:space="preserve"> άρθρο</w:t>
            </w:r>
            <w:r w:rsidR="008B03B6" w:rsidRPr="003540F9">
              <w:rPr>
                <w:rFonts w:ascii="Arial" w:hAnsi="Arial" w:cs="Arial"/>
                <w:bCs/>
                <w:lang w:val="el-GR"/>
              </w:rPr>
              <w:t>υ</w:t>
            </w:r>
            <w:r w:rsidRPr="003540F9">
              <w:rPr>
                <w:rFonts w:ascii="Arial" w:hAnsi="Arial" w:cs="Arial"/>
                <w:bCs/>
                <w:lang w:val="el-GR"/>
              </w:rPr>
              <w:t>, η εταιρεία δύναται να υποβάλει προτάσεις για συμβιβασμό ή σχέδιο διακανονισμού διαφορετικό από οποιεσδήποτε προτάσεις για συμβιβασμό ή σχέδιο διακανονισμού έχουν υποβληθεί από τον εξεταστή.»</w:t>
            </w:r>
            <w:r w:rsidR="008B03B6" w:rsidRPr="003540F9">
              <w:rPr>
                <w:rFonts w:ascii="Arial" w:hAnsi="Arial" w:cs="Arial"/>
                <w:bCs/>
                <w:lang w:val="el-GR"/>
              </w:rPr>
              <w:t>·</w:t>
            </w:r>
          </w:p>
        </w:tc>
      </w:tr>
      <w:tr w:rsidR="00EF0172" w:rsidRPr="00E276C9" w14:paraId="48503EF7" w14:textId="77777777" w:rsidTr="000D19D0">
        <w:tc>
          <w:tcPr>
            <w:tcW w:w="1072" w:type="pct"/>
            <w:tcBorders>
              <w:top w:val="nil"/>
              <w:bottom w:val="nil"/>
            </w:tcBorders>
          </w:tcPr>
          <w:p w14:paraId="7B056470"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18EB04C4"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0B229239" w14:textId="77777777" w:rsidR="00EF0172" w:rsidRPr="003540F9" w:rsidRDefault="00EF0172" w:rsidP="003540F9">
            <w:pPr>
              <w:tabs>
                <w:tab w:val="left" w:pos="567"/>
              </w:tabs>
              <w:spacing w:line="360" w:lineRule="auto"/>
              <w:ind w:left="57"/>
              <w:jc w:val="both"/>
              <w:rPr>
                <w:rFonts w:ascii="Arial" w:hAnsi="Arial" w:cs="Arial"/>
                <w:bCs/>
                <w:lang w:val="el-GR"/>
              </w:rPr>
            </w:pPr>
          </w:p>
        </w:tc>
      </w:tr>
      <w:tr w:rsidR="00EF0172" w:rsidRPr="00E276C9" w14:paraId="4D02ABAF" w14:textId="77777777" w:rsidTr="000D19D0">
        <w:tc>
          <w:tcPr>
            <w:tcW w:w="1072" w:type="pct"/>
            <w:tcBorders>
              <w:top w:val="nil"/>
              <w:bottom w:val="nil"/>
            </w:tcBorders>
          </w:tcPr>
          <w:p w14:paraId="498C74A7" w14:textId="77777777" w:rsidR="00EF0172" w:rsidRPr="003540F9" w:rsidRDefault="00EF0172"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1535D395" w14:textId="2B375B07" w:rsidR="00EF0172" w:rsidRPr="003540F9" w:rsidRDefault="00EF0172" w:rsidP="003540F9">
            <w:pPr>
              <w:tabs>
                <w:tab w:val="left" w:pos="567"/>
              </w:tabs>
              <w:spacing w:line="360" w:lineRule="auto"/>
              <w:ind w:left="1222" w:right="141" w:hanging="567"/>
              <w:jc w:val="both"/>
              <w:rPr>
                <w:rFonts w:ascii="Arial" w:hAnsi="Arial" w:cs="Arial"/>
                <w:bCs/>
                <w:lang w:val="el-GR"/>
              </w:rPr>
            </w:pPr>
            <w:r w:rsidRPr="003540F9">
              <w:rPr>
                <w:rFonts w:ascii="Arial" w:hAnsi="Arial" w:cs="Arial"/>
                <w:bCs/>
                <w:lang w:val="el-GR"/>
              </w:rPr>
              <w:t xml:space="preserve">(γ) </w:t>
            </w:r>
            <w:r w:rsidR="008B03B6" w:rsidRPr="003540F9">
              <w:rPr>
                <w:rFonts w:ascii="Arial" w:hAnsi="Arial" w:cs="Arial"/>
                <w:bCs/>
                <w:lang w:val="el-GR"/>
              </w:rPr>
              <w:tab/>
            </w:r>
            <w:r w:rsidR="009B3714" w:rsidRPr="003540F9">
              <w:rPr>
                <w:rFonts w:ascii="Arial" w:hAnsi="Arial" w:cs="Arial"/>
                <w:bCs/>
                <w:lang w:val="el-GR"/>
              </w:rPr>
              <w:t>μ</w:t>
            </w:r>
            <w:r w:rsidRPr="003540F9">
              <w:rPr>
                <w:rFonts w:ascii="Arial" w:hAnsi="Arial" w:cs="Arial"/>
                <w:bCs/>
                <w:lang w:val="el-GR"/>
              </w:rPr>
              <w:t>ε την αντικατάσταση του εδαφίου (3) με το ακόλουθο εδάφιο:</w:t>
            </w:r>
          </w:p>
        </w:tc>
      </w:tr>
      <w:tr w:rsidR="008B03B6" w:rsidRPr="00E276C9" w14:paraId="6E5AD327" w14:textId="77777777" w:rsidTr="000D19D0">
        <w:tc>
          <w:tcPr>
            <w:tcW w:w="1072" w:type="pct"/>
            <w:tcBorders>
              <w:top w:val="nil"/>
              <w:bottom w:val="nil"/>
            </w:tcBorders>
          </w:tcPr>
          <w:p w14:paraId="7BE6CD6D" w14:textId="77777777" w:rsidR="008B03B6" w:rsidRPr="003540F9" w:rsidRDefault="008B03B6"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6063C3C9" w14:textId="77777777" w:rsidR="008B03B6" w:rsidRPr="003540F9" w:rsidRDefault="008B03B6" w:rsidP="003540F9">
            <w:pPr>
              <w:tabs>
                <w:tab w:val="left" w:pos="567"/>
              </w:tabs>
              <w:spacing w:line="360" w:lineRule="auto"/>
              <w:ind w:left="1222" w:right="141" w:hanging="567"/>
              <w:jc w:val="both"/>
              <w:rPr>
                <w:rFonts w:ascii="Arial" w:hAnsi="Arial" w:cs="Arial"/>
                <w:bCs/>
                <w:lang w:val="el-GR"/>
              </w:rPr>
            </w:pPr>
          </w:p>
        </w:tc>
      </w:tr>
      <w:tr w:rsidR="00EF0172" w:rsidRPr="00E276C9" w14:paraId="3A2A2898" w14:textId="77777777" w:rsidTr="000D19D0">
        <w:tc>
          <w:tcPr>
            <w:tcW w:w="1072" w:type="pct"/>
            <w:tcBorders>
              <w:top w:val="nil"/>
              <w:bottom w:val="nil"/>
            </w:tcBorders>
          </w:tcPr>
          <w:p w14:paraId="7A812705" w14:textId="77777777" w:rsidR="00EF0172" w:rsidRPr="003540F9" w:rsidRDefault="00EF0172"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47C2F1D6"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1CC484DF" w14:textId="02E29BF7" w:rsidR="00EF0172" w:rsidRPr="003540F9" w:rsidRDefault="00EF0172"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«(3) Προτάσεις θεωρούνται ότι έχουν γίνει αποδεκτές από συνέλευση θιγόμενων πιστωτών ή τάξης θιγόμενων πιστωτών ή θιγόμενων μελών ή τάξης θιγόμενων μελών όταν η πλειοψηφία σε αξία των συνολικών αξιώσεων ή σε αξία των συνολικών συμφερόντων αντίστοιχα σε κάθε τάξη </w:t>
            </w:r>
            <w:r w:rsidR="008B03B6" w:rsidRPr="003540F9">
              <w:rPr>
                <w:rFonts w:ascii="Arial" w:hAnsi="Arial" w:cs="Arial"/>
                <w:bCs/>
                <w:lang w:val="el-GR"/>
              </w:rPr>
              <w:t xml:space="preserve">έχει </w:t>
            </w:r>
            <w:r w:rsidRPr="003540F9">
              <w:rPr>
                <w:rFonts w:ascii="Arial" w:hAnsi="Arial" w:cs="Arial"/>
                <w:bCs/>
                <w:lang w:val="el-GR"/>
              </w:rPr>
              <w:t>ψηφίσει, είτε προσωπικά είτε μέσω αντιπροσώπου, υπέρ της έγκρισης των προτάσεων.</w:t>
            </w:r>
            <w:r w:rsidR="008B03B6" w:rsidRPr="003540F9">
              <w:rPr>
                <w:rFonts w:ascii="Arial" w:hAnsi="Arial" w:cs="Arial"/>
                <w:bCs/>
                <w:lang w:val="el-GR"/>
              </w:rPr>
              <w:t>»·</w:t>
            </w:r>
          </w:p>
        </w:tc>
      </w:tr>
      <w:tr w:rsidR="00EF0172" w:rsidRPr="00E276C9" w14:paraId="7395DF99" w14:textId="77777777" w:rsidTr="000D19D0">
        <w:tc>
          <w:tcPr>
            <w:tcW w:w="1072" w:type="pct"/>
            <w:tcBorders>
              <w:top w:val="nil"/>
              <w:bottom w:val="nil"/>
            </w:tcBorders>
          </w:tcPr>
          <w:p w14:paraId="7E6410ED"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5FEA5FC3"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3D68ABDC" w14:textId="77777777" w:rsidR="00EF0172" w:rsidRPr="003540F9" w:rsidRDefault="00EF0172" w:rsidP="003540F9">
            <w:pPr>
              <w:tabs>
                <w:tab w:val="left" w:pos="567"/>
              </w:tabs>
              <w:spacing w:line="360" w:lineRule="auto"/>
              <w:ind w:left="57"/>
              <w:jc w:val="both"/>
              <w:rPr>
                <w:rFonts w:ascii="Arial" w:hAnsi="Arial" w:cs="Arial"/>
                <w:bCs/>
                <w:lang w:val="el-GR"/>
              </w:rPr>
            </w:pPr>
          </w:p>
        </w:tc>
      </w:tr>
      <w:tr w:rsidR="00EF0172" w:rsidRPr="00E276C9" w14:paraId="5DAB68D8" w14:textId="77777777" w:rsidTr="000D19D0">
        <w:tc>
          <w:tcPr>
            <w:tcW w:w="1072" w:type="pct"/>
            <w:tcBorders>
              <w:top w:val="nil"/>
              <w:bottom w:val="nil"/>
            </w:tcBorders>
          </w:tcPr>
          <w:p w14:paraId="57AFF820" w14:textId="77777777" w:rsidR="00EF0172" w:rsidRPr="003540F9" w:rsidRDefault="00EF0172"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14CED418" w14:textId="57B196C9" w:rsidR="00EF0172" w:rsidRPr="003540F9" w:rsidRDefault="00EF0172" w:rsidP="003540F9">
            <w:pPr>
              <w:tabs>
                <w:tab w:val="left" w:pos="567"/>
              </w:tabs>
              <w:spacing w:line="360" w:lineRule="auto"/>
              <w:ind w:left="1222" w:right="141" w:hanging="567"/>
              <w:jc w:val="both"/>
              <w:rPr>
                <w:rFonts w:ascii="Arial" w:hAnsi="Arial" w:cs="Arial"/>
                <w:bCs/>
                <w:lang w:val="el-GR"/>
              </w:rPr>
            </w:pPr>
            <w:r w:rsidRPr="003540F9">
              <w:rPr>
                <w:rFonts w:ascii="Arial" w:hAnsi="Arial" w:cs="Arial"/>
                <w:bCs/>
                <w:lang w:val="el-GR"/>
              </w:rPr>
              <w:t xml:space="preserve">(δ) </w:t>
            </w:r>
            <w:r w:rsidR="008B03B6" w:rsidRPr="003540F9">
              <w:rPr>
                <w:rFonts w:ascii="Arial" w:hAnsi="Arial" w:cs="Arial"/>
                <w:bCs/>
                <w:lang w:val="el-GR"/>
              </w:rPr>
              <w:tab/>
            </w:r>
            <w:r w:rsidR="009B3714" w:rsidRPr="003540F9">
              <w:rPr>
                <w:rFonts w:ascii="Arial" w:hAnsi="Arial" w:cs="Arial"/>
                <w:bCs/>
                <w:lang w:val="el-GR"/>
              </w:rPr>
              <w:t>μ</w:t>
            </w:r>
            <w:r w:rsidRPr="003540F9">
              <w:rPr>
                <w:rFonts w:ascii="Arial" w:hAnsi="Arial" w:cs="Arial"/>
                <w:bCs/>
                <w:lang w:val="el-GR"/>
              </w:rPr>
              <w:t>ε τη</w:t>
            </w:r>
            <w:r w:rsidR="009B3714" w:rsidRPr="003540F9">
              <w:rPr>
                <w:rFonts w:ascii="Arial" w:hAnsi="Arial" w:cs="Arial"/>
                <w:bCs/>
                <w:lang w:val="el-GR"/>
              </w:rPr>
              <w:t>ν αντικατάσταση</w:t>
            </w:r>
            <w:r w:rsidRPr="003540F9">
              <w:rPr>
                <w:rFonts w:ascii="Arial" w:hAnsi="Arial" w:cs="Arial"/>
                <w:bCs/>
                <w:lang w:val="el-GR"/>
              </w:rPr>
              <w:t xml:space="preserve"> στο εδάφιο (4) της λέξης «πιστωτή»</w:t>
            </w:r>
            <w:r w:rsidR="00535E5A" w:rsidRPr="003540F9">
              <w:rPr>
                <w:rFonts w:ascii="Arial" w:hAnsi="Arial" w:cs="Arial"/>
                <w:bCs/>
                <w:lang w:val="el-GR"/>
              </w:rPr>
              <w:t xml:space="preserve"> (πρώτη γραμμή)</w:t>
            </w:r>
            <w:r w:rsidRPr="003540F9">
              <w:rPr>
                <w:rFonts w:ascii="Arial" w:hAnsi="Arial" w:cs="Arial"/>
                <w:bCs/>
                <w:lang w:val="el-GR"/>
              </w:rPr>
              <w:t xml:space="preserve"> με </w:t>
            </w:r>
            <w:r w:rsidR="009B3714" w:rsidRPr="003540F9">
              <w:rPr>
                <w:rFonts w:ascii="Arial" w:hAnsi="Arial" w:cs="Arial"/>
                <w:bCs/>
                <w:lang w:val="el-GR"/>
              </w:rPr>
              <w:t xml:space="preserve">τις λέξεις </w:t>
            </w:r>
            <w:r w:rsidRPr="003540F9">
              <w:rPr>
                <w:rFonts w:ascii="Arial" w:hAnsi="Arial" w:cs="Arial"/>
                <w:bCs/>
                <w:lang w:val="el-GR"/>
              </w:rPr>
              <w:t>«θιγόμενου μέρους»</w:t>
            </w:r>
            <w:r w:rsidR="008B03B6" w:rsidRPr="003540F9">
              <w:rPr>
                <w:rFonts w:ascii="Arial" w:hAnsi="Arial" w:cs="Arial"/>
                <w:bCs/>
                <w:lang w:val="el-GR"/>
              </w:rPr>
              <w:t>· και</w:t>
            </w:r>
          </w:p>
        </w:tc>
      </w:tr>
      <w:tr w:rsidR="00EF0172" w:rsidRPr="00E276C9" w14:paraId="5A69ADEB" w14:textId="77777777" w:rsidTr="000D19D0">
        <w:tc>
          <w:tcPr>
            <w:tcW w:w="1072" w:type="pct"/>
            <w:tcBorders>
              <w:top w:val="nil"/>
              <w:bottom w:val="nil"/>
            </w:tcBorders>
          </w:tcPr>
          <w:p w14:paraId="13E2154A"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63578428"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2F75EF4A" w14:textId="77777777" w:rsidR="00EF0172" w:rsidRPr="003540F9" w:rsidRDefault="00EF0172" w:rsidP="003540F9">
            <w:pPr>
              <w:tabs>
                <w:tab w:val="left" w:pos="567"/>
              </w:tabs>
              <w:spacing w:line="360" w:lineRule="auto"/>
              <w:ind w:left="57"/>
              <w:jc w:val="both"/>
              <w:rPr>
                <w:rFonts w:ascii="Arial" w:hAnsi="Arial" w:cs="Arial"/>
                <w:bCs/>
                <w:lang w:val="el-GR"/>
              </w:rPr>
            </w:pPr>
          </w:p>
        </w:tc>
      </w:tr>
      <w:tr w:rsidR="00EF0172" w:rsidRPr="00E276C9" w14:paraId="78E26B35" w14:textId="77777777" w:rsidTr="000D19D0">
        <w:tc>
          <w:tcPr>
            <w:tcW w:w="1072" w:type="pct"/>
            <w:tcBorders>
              <w:top w:val="nil"/>
              <w:bottom w:val="nil"/>
            </w:tcBorders>
          </w:tcPr>
          <w:p w14:paraId="2341E784" w14:textId="77777777" w:rsidR="00EF0172" w:rsidRPr="003540F9" w:rsidRDefault="00EF0172"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325B6FF2" w14:textId="2FD7A8CB" w:rsidR="00EF0172" w:rsidRPr="003540F9" w:rsidRDefault="00535E5A" w:rsidP="003540F9">
            <w:pPr>
              <w:tabs>
                <w:tab w:val="left" w:pos="567"/>
              </w:tabs>
              <w:spacing w:line="360" w:lineRule="auto"/>
              <w:ind w:left="1222" w:right="141" w:hanging="567"/>
              <w:jc w:val="both"/>
              <w:rPr>
                <w:rFonts w:ascii="Arial" w:hAnsi="Arial" w:cs="Arial"/>
                <w:bCs/>
                <w:lang w:val="el-GR"/>
              </w:rPr>
            </w:pPr>
            <w:r w:rsidRPr="003540F9">
              <w:rPr>
                <w:rFonts w:ascii="Arial" w:hAnsi="Arial" w:cs="Arial"/>
                <w:bCs/>
                <w:lang w:val="el-GR"/>
              </w:rPr>
              <w:t xml:space="preserve">(ε) </w:t>
            </w:r>
            <w:r w:rsidR="008B03B6" w:rsidRPr="003540F9">
              <w:rPr>
                <w:rFonts w:ascii="Arial" w:hAnsi="Arial" w:cs="Arial"/>
                <w:bCs/>
                <w:lang w:val="el-GR"/>
              </w:rPr>
              <w:tab/>
            </w:r>
            <w:r w:rsidR="009B3714" w:rsidRPr="003540F9">
              <w:rPr>
                <w:rFonts w:ascii="Arial" w:hAnsi="Arial" w:cs="Arial"/>
                <w:bCs/>
                <w:lang w:val="el-GR"/>
              </w:rPr>
              <w:t>μ</w:t>
            </w:r>
            <w:r w:rsidRPr="003540F9">
              <w:rPr>
                <w:rFonts w:ascii="Arial" w:hAnsi="Arial" w:cs="Arial"/>
                <w:bCs/>
                <w:lang w:val="el-GR"/>
              </w:rPr>
              <w:t>ε τη</w:t>
            </w:r>
            <w:r w:rsidR="009B3714" w:rsidRPr="003540F9">
              <w:rPr>
                <w:rFonts w:ascii="Arial" w:hAnsi="Arial" w:cs="Arial"/>
                <w:bCs/>
                <w:lang w:val="el-GR"/>
              </w:rPr>
              <w:t xml:space="preserve">ν αντικατάσταση </w:t>
            </w:r>
            <w:r w:rsidRPr="003540F9">
              <w:rPr>
                <w:rFonts w:ascii="Arial" w:hAnsi="Arial" w:cs="Arial"/>
                <w:bCs/>
                <w:lang w:val="el-GR"/>
              </w:rPr>
              <w:t xml:space="preserve">στο εδάφιο (8) των λέξεων «πιστωτή ή μέλος» (δεύτερη γραμμή) με </w:t>
            </w:r>
            <w:r w:rsidR="009B3714" w:rsidRPr="003540F9">
              <w:rPr>
                <w:rFonts w:ascii="Arial" w:hAnsi="Arial" w:cs="Arial"/>
                <w:bCs/>
                <w:lang w:val="el-GR"/>
              </w:rPr>
              <w:t xml:space="preserve">τις λέξεις </w:t>
            </w:r>
            <w:r w:rsidRPr="003540F9">
              <w:rPr>
                <w:rFonts w:ascii="Arial" w:hAnsi="Arial" w:cs="Arial"/>
                <w:bCs/>
                <w:lang w:val="el-GR"/>
              </w:rPr>
              <w:t>«θιγόμενο μέρος».</w:t>
            </w:r>
          </w:p>
        </w:tc>
      </w:tr>
      <w:tr w:rsidR="00EF0172" w:rsidRPr="00E276C9" w14:paraId="12B1C21D" w14:textId="77777777" w:rsidTr="000D19D0">
        <w:tc>
          <w:tcPr>
            <w:tcW w:w="1072" w:type="pct"/>
            <w:tcBorders>
              <w:top w:val="nil"/>
              <w:bottom w:val="nil"/>
            </w:tcBorders>
          </w:tcPr>
          <w:p w14:paraId="2137B75C"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7181F57F"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21B4085E" w14:textId="77777777" w:rsidR="00EF0172" w:rsidRPr="003540F9" w:rsidRDefault="00EF0172" w:rsidP="003540F9">
            <w:pPr>
              <w:tabs>
                <w:tab w:val="left" w:pos="567"/>
              </w:tabs>
              <w:spacing w:line="360" w:lineRule="auto"/>
              <w:ind w:left="57"/>
              <w:jc w:val="both"/>
              <w:rPr>
                <w:rFonts w:ascii="Arial" w:hAnsi="Arial" w:cs="Arial"/>
                <w:bCs/>
                <w:lang w:val="el-GR"/>
              </w:rPr>
            </w:pPr>
          </w:p>
        </w:tc>
      </w:tr>
      <w:tr w:rsidR="00535E5A" w:rsidRPr="00E276C9" w14:paraId="42DFA055" w14:textId="77777777" w:rsidTr="000D19D0">
        <w:tc>
          <w:tcPr>
            <w:tcW w:w="1072" w:type="pct"/>
            <w:tcBorders>
              <w:top w:val="nil"/>
              <w:bottom w:val="nil"/>
            </w:tcBorders>
          </w:tcPr>
          <w:p w14:paraId="48707C58" w14:textId="77777777" w:rsidR="00535E5A" w:rsidRPr="003540F9" w:rsidRDefault="00535E5A" w:rsidP="005862F9">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202ΚΕ του βασικού νόμου.</w:t>
            </w:r>
          </w:p>
        </w:tc>
        <w:tc>
          <w:tcPr>
            <w:tcW w:w="3928" w:type="pct"/>
            <w:gridSpan w:val="12"/>
            <w:tcBorders>
              <w:top w:val="nil"/>
              <w:bottom w:val="nil"/>
            </w:tcBorders>
          </w:tcPr>
          <w:p w14:paraId="1E5F2372" w14:textId="6FE557D3" w:rsidR="00535E5A" w:rsidRPr="003540F9" w:rsidRDefault="00535E5A" w:rsidP="003540F9">
            <w:pPr>
              <w:tabs>
                <w:tab w:val="left" w:pos="567"/>
              </w:tabs>
              <w:spacing w:line="360" w:lineRule="auto"/>
              <w:ind w:left="88" w:right="141"/>
              <w:jc w:val="both"/>
              <w:rPr>
                <w:rFonts w:ascii="Arial" w:hAnsi="Arial" w:cs="Arial"/>
                <w:bCs/>
                <w:lang w:val="el-GR"/>
              </w:rPr>
            </w:pPr>
            <w:r w:rsidRPr="003540F9">
              <w:rPr>
                <w:rFonts w:ascii="Arial" w:eastAsia="Calibri" w:hAnsi="Arial" w:cs="Arial"/>
                <w:bCs/>
                <w:lang w:val="el-GR"/>
              </w:rPr>
              <w:t>12.</w:t>
            </w:r>
            <w:r w:rsidR="005862F9" w:rsidRPr="003540F9">
              <w:rPr>
                <w:rFonts w:ascii="Arial" w:eastAsia="Calibri" w:hAnsi="Arial" w:cs="Arial"/>
                <w:bCs/>
                <w:lang w:val="el-GR"/>
              </w:rPr>
              <w:t xml:space="preserve"> </w:t>
            </w:r>
            <w:r w:rsidRPr="003540F9">
              <w:rPr>
                <w:rFonts w:ascii="Arial" w:eastAsia="Calibri" w:hAnsi="Arial" w:cs="Arial"/>
                <w:bCs/>
                <w:lang w:val="en-US"/>
              </w:rPr>
              <w:t>T</w:t>
            </w:r>
            <w:r w:rsidRPr="003540F9">
              <w:rPr>
                <w:rFonts w:ascii="Arial" w:eastAsia="Calibri" w:hAnsi="Arial" w:cs="Arial"/>
                <w:bCs/>
                <w:lang w:val="el-GR"/>
              </w:rPr>
              <w:t>ο άρθρο 202ΚΕ του βασικού νόμου τροποποιείται ως ακολούθως:</w:t>
            </w:r>
          </w:p>
        </w:tc>
      </w:tr>
      <w:tr w:rsidR="00EF0172" w:rsidRPr="00E276C9" w14:paraId="29CCBA9E" w14:textId="77777777" w:rsidTr="000D19D0">
        <w:tc>
          <w:tcPr>
            <w:tcW w:w="1072" w:type="pct"/>
            <w:tcBorders>
              <w:top w:val="nil"/>
              <w:bottom w:val="nil"/>
            </w:tcBorders>
          </w:tcPr>
          <w:p w14:paraId="1816C781" w14:textId="77777777" w:rsidR="00EF0172" w:rsidRPr="003540F9" w:rsidRDefault="00EF017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3CF0658C"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6D7482D9" w14:textId="77777777" w:rsidR="00EF0172" w:rsidRPr="003540F9" w:rsidRDefault="00EF0172" w:rsidP="003540F9">
            <w:pPr>
              <w:tabs>
                <w:tab w:val="left" w:pos="567"/>
              </w:tabs>
              <w:spacing w:line="360" w:lineRule="auto"/>
              <w:ind w:left="57"/>
              <w:jc w:val="both"/>
              <w:rPr>
                <w:rFonts w:ascii="Arial" w:hAnsi="Arial" w:cs="Arial"/>
                <w:bCs/>
                <w:lang w:val="el-GR"/>
              </w:rPr>
            </w:pPr>
          </w:p>
        </w:tc>
      </w:tr>
      <w:tr w:rsidR="00535E5A" w:rsidRPr="00E276C9" w14:paraId="57E74146" w14:textId="77777777" w:rsidTr="000D19D0">
        <w:tc>
          <w:tcPr>
            <w:tcW w:w="1072" w:type="pct"/>
            <w:tcBorders>
              <w:top w:val="nil"/>
              <w:bottom w:val="nil"/>
            </w:tcBorders>
          </w:tcPr>
          <w:p w14:paraId="2E1FF593" w14:textId="77777777" w:rsidR="00535E5A" w:rsidRPr="003540F9" w:rsidRDefault="00535E5A"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3A4082D0" w14:textId="28955EF0" w:rsidR="00535E5A" w:rsidRPr="003540F9" w:rsidRDefault="00535E5A" w:rsidP="003540F9">
            <w:pPr>
              <w:tabs>
                <w:tab w:val="left" w:pos="567"/>
              </w:tabs>
              <w:spacing w:line="360" w:lineRule="auto"/>
              <w:ind w:left="1222" w:right="141" w:hanging="567"/>
              <w:jc w:val="both"/>
              <w:rPr>
                <w:rFonts w:ascii="Arial" w:eastAsia="Calibri" w:hAnsi="Arial" w:cs="Arial"/>
                <w:bCs/>
                <w:lang w:val="el-GR"/>
              </w:rPr>
            </w:pPr>
            <w:r w:rsidRPr="003540F9">
              <w:rPr>
                <w:rFonts w:ascii="Arial" w:eastAsia="Calibri" w:hAnsi="Arial" w:cs="Arial"/>
                <w:bCs/>
                <w:lang w:val="el-GR"/>
              </w:rPr>
              <w:t xml:space="preserve">(α) </w:t>
            </w:r>
            <w:r w:rsidR="005862F9" w:rsidRPr="003540F9">
              <w:rPr>
                <w:rFonts w:ascii="Arial" w:eastAsia="Calibri" w:hAnsi="Arial" w:cs="Arial"/>
                <w:bCs/>
                <w:lang w:val="el-GR"/>
              </w:rPr>
              <w:tab/>
            </w:r>
            <w:r w:rsidRPr="003540F9">
              <w:rPr>
                <w:rFonts w:ascii="Arial" w:eastAsia="Calibri" w:hAnsi="Arial" w:cs="Arial"/>
                <w:bCs/>
                <w:lang w:val="el-GR"/>
              </w:rPr>
              <w:t xml:space="preserve">Με την αντικατάσταση της παραγράφου (γ) του εδαφίου (2),  με την </w:t>
            </w:r>
            <w:r w:rsidRPr="003540F9">
              <w:rPr>
                <w:rFonts w:ascii="Arial" w:hAnsi="Arial" w:cs="Arial"/>
                <w:bCs/>
                <w:lang w:val="el-GR"/>
              </w:rPr>
              <w:t>ακόλουθη</w:t>
            </w:r>
            <w:r w:rsidRPr="003540F9">
              <w:rPr>
                <w:rFonts w:ascii="Arial" w:eastAsia="Calibri" w:hAnsi="Arial" w:cs="Arial"/>
                <w:bCs/>
                <w:lang w:val="el-GR"/>
              </w:rPr>
              <w:t xml:space="preserve"> παράγραφο:</w:t>
            </w:r>
          </w:p>
        </w:tc>
      </w:tr>
      <w:tr w:rsidR="005862F9" w:rsidRPr="00E276C9" w14:paraId="6856E7DF" w14:textId="77777777" w:rsidTr="000D19D0">
        <w:tc>
          <w:tcPr>
            <w:tcW w:w="1072" w:type="pct"/>
            <w:tcBorders>
              <w:top w:val="nil"/>
              <w:bottom w:val="nil"/>
            </w:tcBorders>
          </w:tcPr>
          <w:p w14:paraId="5F56BA6B" w14:textId="77777777" w:rsidR="005862F9" w:rsidRPr="003540F9" w:rsidRDefault="005862F9"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1D3A8040" w14:textId="77777777" w:rsidR="005862F9" w:rsidRPr="003540F9" w:rsidRDefault="005862F9" w:rsidP="003540F9">
            <w:pPr>
              <w:tabs>
                <w:tab w:val="left" w:pos="567"/>
              </w:tabs>
              <w:spacing w:line="360" w:lineRule="auto"/>
              <w:ind w:left="1222" w:right="141" w:hanging="567"/>
              <w:jc w:val="both"/>
              <w:rPr>
                <w:rFonts w:ascii="Arial" w:eastAsia="Calibri" w:hAnsi="Arial" w:cs="Arial"/>
                <w:bCs/>
                <w:lang w:val="el-GR"/>
              </w:rPr>
            </w:pPr>
          </w:p>
        </w:tc>
      </w:tr>
      <w:tr w:rsidR="005862F9" w:rsidRPr="003540F9" w14:paraId="3A65E5CF" w14:textId="77777777" w:rsidTr="000D19D0">
        <w:tc>
          <w:tcPr>
            <w:tcW w:w="1072" w:type="pct"/>
            <w:tcBorders>
              <w:top w:val="nil"/>
              <w:bottom w:val="nil"/>
            </w:tcBorders>
          </w:tcPr>
          <w:p w14:paraId="0084601D" w14:textId="77777777" w:rsidR="005862F9" w:rsidRPr="003540F9" w:rsidRDefault="005862F9"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7167E916" w14:textId="485B9B71" w:rsidR="005862F9" w:rsidRPr="003540F9" w:rsidRDefault="005862F9" w:rsidP="003540F9">
            <w:pPr>
              <w:tabs>
                <w:tab w:val="left" w:pos="567"/>
              </w:tabs>
              <w:spacing w:line="360" w:lineRule="auto"/>
              <w:ind w:left="1789" w:right="141" w:hanging="567"/>
              <w:jc w:val="both"/>
              <w:rPr>
                <w:rFonts w:ascii="Arial" w:eastAsia="Calibri" w:hAnsi="Arial" w:cs="Arial"/>
                <w:bCs/>
                <w:lang w:val="el-GR"/>
              </w:rPr>
            </w:pPr>
            <w:r w:rsidRPr="003540F9">
              <w:rPr>
                <w:rFonts w:ascii="Arial" w:eastAsia="Calibri" w:hAnsi="Arial" w:cs="Arial"/>
                <w:bCs/>
                <w:lang w:val="el-GR"/>
              </w:rPr>
              <w:t xml:space="preserve">«(γ) </w:t>
            </w:r>
            <w:r w:rsidRPr="003540F9">
              <w:rPr>
                <w:rFonts w:ascii="Arial" w:hAnsi="Arial" w:cs="Arial"/>
                <w:bCs/>
                <w:lang w:val="el-GR"/>
              </w:rPr>
              <w:t>οποιοδήποτε</w:t>
            </w:r>
            <w:r w:rsidRPr="003540F9">
              <w:rPr>
                <w:rFonts w:ascii="Arial" w:eastAsia="Calibri" w:hAnsi="Arial" w:cs="Arial"/>
                <w:bCs/>
                <w:lang w:val="el-GR"/>
              </w:rPr>
              <w:t xml:space="preserve"> θιγόμενο μέρος,»·</w:t>
            </w:r>
          </w:p>
        </w:tc>
      </w:tr>
      <w:tr w:rsidR="00535E5A" w:rsidRPr="003540F9" w14:paraId="5CB68B03" w14:textId="77777777" w:rsidTr="000D19D0">
        <w:tc>
          <w:tcPr>
            <w:tcW w:w="1072" w:type="pct"/>
            <w:tcBorders>
              <w:top w:val="nil"/>
              <w:bottom w:val="nil"/>
            </w:tcBorders>
          </w:tcPr>
          <w:p w14:paraId="5DC000DB" w14:textId="77777777" w:rsidR="00535E5A" w:rsidRPr="003540F9" w:rsidRDefault="00535E5A"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29EDB703" w14:textId="77777777" w:rsidR="00535E5A" w:rsidRPr="003540F9" w:rsidRDefault="00535E5A"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1F92C5AF" w14:textId="77777777" w:rsidR="00535E5A" w:rsidRPr="003540F9" w:rsidRDefault="00535E5A" w:rsidP="003540F9">
            <w:pPr>
              <w:tabs>
                <w:tab w:val="left" w:pos="567"/>
              </w:tabs>
              <w:spacing w:line="360" w:lineRule="auto"/>
              <w:ind w:left="57"/>
              <w:jc w:val="both"/>
              <w:rPr>
                <w:rFonts w:ascii="Arial" w:hAnsi="Arial" w:cs="Arial"/>
                <w:bCs/>
                <w:lang w:val="el-GR"/>
              </w:rPr>
            </w:pPr>
          </w:p>
        </w:tc>
      </w:tr>
      <w:tr w:rsidR="00535E5A" w:rsidRPr="00E276C9" w14:paraId="73810CEE" w14:textId="77777777" w:rsidTr="000D19D0">
        <w:tc>
          <w:tcPr>
            <w:tcW w:w="1072" w:type="pct"/>
            <w:tcBorders>
              <w:top w:val="nil"/>
              <w:bottom w:val="nil"/>
            </w:tcBorders>
          </w:tcPr>
          <w:p w14:paraId="61FFD405" w14:textId="77777777" w:rsidR="00535E5A" w:rsidRPr="003540F9" w:rsidRDefault="00535E5A"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2E75AD2B" w14:textId="7B8993F2" w:rsidR="00535E5A" w:rsidRPr="003540F9" w:rsidRDefault="00535E5A" w:rsidP="003540F9">
            <w:pPr>
              <w:tabs>
                <w:tab w:val="left" w:pos="567"/>
              </w:tabs>
              <w:spacing w:line="360" w:lineRule="auto"/>
              <w:ind w:left="1222" w:right="141" w:hanging="567"/>
              <w:jc w:val="both"/>
              <w:rPr>
                <w:rFonts w:ascii="Arial" w:hAnsi="Arial" w:cs="Arial"/>
                <w:bCs/>
                <w:lang w:val="el-GR"/>
              </w:rPr>
            </w:pPr>
            <w:r w:rsidRPr="003540F9">
              <w:rPr>
                <w:rFonts w:ascii="Arial" w:eastAsia="Calibri" w:hAnsi="Arial" w:cs="Arial"/>
                <w:bCs/>
                <w:lang w:val="el-GR"/>
              </w:rPr>
              <w:t xml:space="preserve">(β) </w:t>
            </w:r>
            <w:r w:rsidR="005862F9" w:rsidRPr="003540F9">
              <w:rPr>
                <w:rFonts w:ascii="Arial" w:eastAsia="Calibri" w:hAnsi="Arial" w:cs="Arial"/>
                <w:bCs/>
                <w:lang w:val="el-GR"/>
              </w:rPr>
              <w:tab/>
            </w:r>
            <w:r w:rsidR="00FB5AA7" w:rsidRPr="003540F9">
              <w:rPr>
                <w:rFonts w:ascii="Arial" w:hAnsi="Arial" w:cs="Arial"/>
                <w:lang w:val="el-GR"/>
              </w:rPr>
              <w:t>μ</w:t>
            </w:r>
            <w:r w:rsidRPr="003540F9">
              <w:rPr>
                <w:rFonts w:ascii="Arial" w:hAnsi="Arial" w:cs="Arial"/>
                <w:lang w:val="el-GR"/>
              </w:rPr>
              <w:t>ε τη</w:t>
            </w:r>
            <w:r w:rsidR="00FB5AA7" w:rsidRPr="003540F9">
              <w:rPr>
                <w:rFonts w:ascii="Arial" w:hAnsi="Arial" w:cs="Arial"/>
                <w:lang w:val="el-GR"/>
              </w:rPr>
              <w:t>ν αντικατάσταση</w:t>
            </w:r>
            <w:r w:rsidRPr="003540F9">
              <w:rPr>
                <w:rFonts w:ascii="Arial" w:hAnsi="Arial" w:cs="Arial"/>
                <w:lang w:val="el-GR"/>
              </w:rPr>
              <w:t xml:space="preserve"> στην πρώτη επιφύλαξη του εδαφίου (3), της φράσης «</w:t>
            </w:r>
            <w:r w:rsidRPr="003540F9">
              <w:rPr>
                <w:rFonts w:ascii="Arial" w:eastAsia="Calibri" w:hAnsi="Arial" w:cs="Arial"/>
                <w:bCs/>
                <w:lang w:val="el-GR"/>
              </w:rPr>
              <w:t>και</w:t>
            </w:r>
            <w:r w:rsidRPr="003540F9">
              <w:rPr>
                <w:rFonts w:ascii="Arial" w:hAnsi="Arial" w:cs="Arial"/>
                <w:lang w:val="el-GR"/>
              </w:rPr>
              <w:t xml:space="preserve"> το γεγονός ότι οι πιστωτές δεν θα πρέπει να βρίσκονται σε δυσμενέστερη θέση από ότι θα ήταν εάν η εταιρεία βρισκόταν υπό διαδικασία εκκαθάρισης:»</w:t>
            </w:r>
            <w:r w:rsidR="00A87CB2" w:rsidRPr="003540F9">
              <w:rPr>
                <w:rFonts w:ascii="Arial" w:hAnsi="Arial" w:cs="Arial"/>
                <w:lang w:val="el-GR"/>
              </w:rPr>
              <w:t xml:space="preserve"> (</w:t>
            </w:r>
            <w:r w:rsidR="005862F9" w:rsidRPr="003540F9">
              <w:rPr>
                <w:rFonts w:ascii="Arial" w:hAnsi="Arial" w:cs="Arial"/>
                <w:lang w:val="el-GR"/>
              </w:rPr>
              <w:t>έβδομη έως ένατη γραμμή</w:t>
            </w:r>
            <w:r w:rsidR="00A87CB2" w:rsidRPr="003540F9">
              <w:rPr>
                <w:rFonts w:ascii="Arial" w:hAnsi="Arial" w:cs="Arial"/>
                <w:lang w:val="el-GR"/>
              </w:rPr>
              <w:t>)</w:t>
            </w:r>
            <w:r w:rsidRPr="003540F9">
              <w:rPr>
                <w:rFonts w:ascii="Arial" w:hAnsi="Arial" w:cs="Arial"/>
                <w:lang w:val="el-GR"/>
              </w:rPr>
              <w:t xml:space="preserve"> με την φράση «,την εύλογη προοπτική αποτροπής της αφερεγγυότητας της εταιρείας ή εξασφάλισης της βιωσιμότητας της επιχείρησης και κατά πόσο οποιαδήποτε κατηγοριοποίηση </w:t>
            </w:r>
            <w:r w:rsidRPr="003540F9">
              <w:rPr>
                <w:rFonts w:ascii="Arial" w:hAnsi="Arial" w:cs="Arial"/>
                <w:lang w:val="el-GR"/>
              </w:rPr>
              <w:lastRenderedPageBreak/>
              <w:t>θιγομένων μερών σε τάξεις έγινε σύμφωνα με τους κανόνες του εδαφίου (2Α) του άρθρου 202ΚΓ</w:t>
            </w:r>
            <w:r w:rsidR="00A87CB2" w:rsidRPr="003540F9">
              <w:rPr>
                <w:rFonts w:ascii="Arial" w:eastAsia="Calibri" w:hAnsi="Arial" w:cs="Arial"/>
                <w:bCs/>
                <w:lang w:val="el-GR"/>
              </w:rPr>
              <w:t>.</w:t>
            </w:r>
            <w:r w:rsidRPr="003540F9">
              <w:rPr>
                <w:rFonts w:ascii="Arial" w:eastAsia="Calibri" w:hAnsi="Arial" w:cs="Arial"/>
                <w:bCs/>
                <w:lang w:val="el-GR"/>
              </w:rPr>
              <w:t>»</w:t>
            </w:r>
            <w:r w:rsidR="005862F9" w:rsidRPr="003540F9">
              <w:rPr>
                <w:rFonts w:ascii="Arial" w:eastAsia="Calibri" w:hAnsi="Arial" w:cs="Arial"/>
                <w:bCs/>
                <w:lang w:val="el-GR"/>
              </w:rPr>
              <w:t>·</w:t>
            </w:r>
          </w:p>
        </w:tc>
      </w:tr>
      <w:tr w:rsidR="00535E5A" w:rsidRPr="00E276C9" w14:paraId="1AE6632C" w14:textId="77777777" w:rsidTr="000D19D0">
        <w:tc>
          <w:tcPr>
            <w:tcW w:w="1072" w:type="pct"/>
            <w:tcBorders>
              <w:top w:val="nil"/>
              <w:bottom w:val="nil"/>
            </w:tcBorders>
          </w:tcPr>
          <w:p w14:paraId="38D9FD26" w14:textId="77777777" w:rsidR="00535E5A" w:rsidRPr="003540F9" w:rsidRDefault="00535E5A"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1DD169DB" w14:textId="77777777" w:rsidR="00535E5A" w:rsidRPr="003540F9" w:rsidRDefault="00535E5A"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05D6C23D" w14:textId="77777777" w:rsidR="00535E5A" w:rsidRPr="003540F9" w:rsidRDefault="00535E5A" w:rsidP="003540F9">
            <w:pPr>
              <w:tabs>
                <w:tab w:val="left" w:pos="567"/>
              </w:tabs>
              <w:spacing w:line="360" w:lineRule="auto"/>
              <w:ind w:left="57"/>
              <w:jc w:val="both"/>
              <w:rPr>
                <w:rFonts w:ascii="Arial" w:hAnsi="Arial" w:cs="Arial"/>
                <w:bCs/>
                <w:lang w:val="el-GR"/>
              </w:rPr>
            </w:pPr>
          </w:p>
        </w:tc>
      </w:tr>
      <w:tr w:rsidR="00A87CB2" w:rsidRPr="00E276C9" w14:paraId="3D8E7B3B" w14:textId="77777777" w:rsidTr="000D19D0">
        <w:tc>
          <w:tcPr>
            <w:tcW w:w="1072" w:type="pct"/>
            <w:tcBorders>
              <w:top w:val="nil"/>
              <w:bottom w:val="nil"/>
            </w:tcBorders>
          </w:tcPr>
          <w:p w14:paraId="13774DA1" w14:textId="77777777" w:rsidR="00A87CB2" w:rsidRPr="003540F9" w:rsidRDefault="00A87CB2"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62E9C745" w14:textId="35D3B2B8" w:rsidR="00A87CB2" w:rsidRPr="003540F9" w:rsidRDefault="00A87CB2" w:rsidP="003540F9">
            <w:pPr>
              <w:tabs>
                <w:tab w:val="left" w:pos="567"/>
              </w:tabs>
              <w:spacing w:line="360" w:lineRule="auto"/>
              <w:ind w:left="1222" w:right="141" w:hanging="567"/>
              <w:jc w:val="both"/>
              <w:rPr>
                <w:rFonts w:ascii="Arial" w:hAnsi="Arial" w:cs="Arial"/>
                <w:bCs/>
                <w:lang w:val="el-GR"/>
              </w:rPr>
            </w:pPr>
            <w:r w:rsidRPr="003540F9">
              <w:rPr>
                <w:rFonts w:ascii="Arial" w:eastAsia="Calibri" w:hAnsi="Arial" w:cs="Arial"/>
                <w:bCs/>
                <w:lang w:val="el-GR"/>
              </w:rPr>
              <w:t xml:space="preserve">(γ) </w:t>
            </w:r>
            <w:r w:rsidR="005862F9" w:rsidRPr="003540F9">
              <w:rPr>
                <w:rFonts w:ascii="Arial" w:eastAsia="Calibri" w:hAnsi="Arial" w:cs="Arial"/>
                <w:bCs/>
                <w:lang w:val="el-GR"/>
              </w:rPr>
              <w:tab/>
            </w:r>
            <w:r w:rsidR="00FB5AA7" w:rsidRPr="003540F9">
              <w:rPr>
                <w:rFonts w:ascii="Arial" w:eastAsia="Calibri" w:hAnsi="Arial" w:cs="Arial"/>
                <w:bCs/>
                <w:lang w:val="el-GR"/>
              </w:rPr>
              <w:t>μ</w:t>
            </w:r>
            <w:r w:rsidRPr="003540F9">
              <w:rPr>
                <w:rFonts w:ascii="Arial" w:eastAsia="Calibri" w:hAnsi="Arial" w:cs="Arial"/>
                <w:bCs/>
                <w:lang w:val="el-GR"/>
              </w:rPr>
              <w:t>ε τη διαγραφή της δεύτερης επιφύλαξης του εδαφίου (3)</w:t>
            </w:r>
            <w:r w:rsidR="005862F9" w:rsidRPr="003540F9">
              <w:rPr>
                <w:rFonts w:ascii="Arial" w:eastAsia="Calibri" w:hAnsi="Arial" w:cs="Arial"/>
                <w:bCs/>
                <w:lang w:val="el-GR"/>
              </w:rPr>
              <w:t>· και</w:t>
            </w:r>
          </w:p>
        </w:tc>
      </w:tr>
      <w:tr w:rsidR="00A87CB2" w:rsidRPr="00E276C9" w14:paraId="2ADA3CDC" w14:textId="77777777" w:rsidTr="000D19D0">
        <w:tc>
          <w:tcPr>
            <w:tcW w:w="1072" w:type="pct"/>
            <w:tcBorders>
              <w:top w:val="nil"/>
              <w:bottom w:val="nil"/>
            </w:tcBorders>
          </w:tcPr>
          <w:p w14:paraId="1E1A661F" w14:textId="77777777" w:rsidR="00A87CB2" w:rsidRPr="003540F9" w:rsidRDefault="00A87CB2"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75CC6503" w14:textId="77777777" w:rsidR="00A87CB2" w:rsidRPr="003540F9" w:rsidRDefault="00A87CB2"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3D4C154F" w14:textId="77777777" w:rsidR="00A87CB2" w:rsidRPr="003540F9" w:rsidRDefault="00A87CB2" w:rsidP="003540F9">
            <w:pPr>
              <w:tabs>
                <w:tab w:val="left" w:pos="567"/>
              </w:tabs>
              <w:spacing w:line="360" w:lineRule="auto"/>
              <w:ind w:left="57"/>
              <w:jc w:val="both"/>
              <w:rPr>
                <w:rFonts w:ascii="Arial" w:hAnsi="Arial" w:cs="Arial"/>
                <w:bCs/>
                <w:lang w:val="el-GR"/>
              </w:rPr>
            </w:pPr>
          </w:p>
        </w:tc>
      </w:tr>
      <w:tr w:rsidR="007E72C0" w:rsidRPr="00E276C9" w14:paraId="5A9C2B55" w14:textId="77777777" w:rsidTr="000D19D0">
        <w:tc>
          <w:tcPr>
            <w:tcW w:w="1072" w:type="pct"/>
            <w:tcBorders>
              <w:top w:val="nil"/>
              <w:bottom w:val="nil"/>
            </w:tcBorders>
          </w:tcPr>
          <w:p w14:paraId="115D9080" w14:textId="77777777" w:rsidR="007E72C0" w:rsidRPr="003540F9" w:rsidRDefault="007E72C0"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4D7D4A67" w14:textId="7E919DF7" w:rsidR="007E72C0" w:rsidRPr="003540F9" w:rsidRDefault="007E72C0" w:rsidP="003540F9">
            <w:pPr>
              <w:tabs>
                <w:tab w:val="left" w:pos="567"/>
              </w:tabs>
              <w:spacing w:line="360" w:lineRule="auto"/>
              <w:ind w:left="1222" w:right="141" w:hanging="567"/>
              <w:jc w:val="both"/>
              <w:rPr>
                <w:rFonts w:ascii="Arial" w:eastAsia="Calibri" w:hAnsi="Arial" w:cs="Arial"/>
                <w:bCs/>
                <w:lang w:val="el-GR"/>
              </w:rPr>
            </w:pPr>
            <w:r w:rsidRPr="003540F9">
              <w:rPr>
                <w:rFonts w:ascii="Arial" w:eastAsia="Calibri" w:hAnsi="Arial" w:cs="Arial"/>
                <w:bCs/>
                <w:lang w:val="el-GR"/>
              </w:rPr>
              <w:t xml:space="preserve">(δ) </w:t>
            </w:r>
            <w:r w:rsidR="005862F9" w:rsidRPr="003540F9">
              <w:rPr>
                <w:rFonts w:ascii="Arial" w:eastAsia="Calibri" w:hAnsi="Arial" w:cs="Arial"/>
                <w:bCs/>
                <w:lang w:val="el-GR"/>
              </w:rPr>
              <w:tab/>
            </w:r>
            <w:r w:rsidR="00FB5AA7" w:rsidRPr="003540F9">
              <w:rPr>
                <w:rFonts w:ascii="Arial" w:eastAsia="Calibri" w:hAnsi="Arial" w:cs="Arial"/>
                <w:bCs/>
                <w:lang w:val="el-GR"/>
              </w:rPr>
              <w:t>μ</w:t>
            </w:r>
            <w:r w:rsidRPr="003540F9">
              <w:rPr>
                <w:rFonts w:ascii="Arial" w:eastAsia="Calibri" w:hAnsi="Arial" w:cs="Arial"/>
                <w:bCs/>
                <w:lang w:val="el-GR"/>
              </w:rPr>
              <w:t>ε τη</w:t>
            </w:r>
            <w:r w:rsidR="00FB5AA7" w:rsidRPr="003540F9">
              <w:rPr>
                <w:rFonts w:ascii="Arial" w:eastAsia="Calibri" w:hAnsi="Arial" w:cs="Arial"/>
                <w:bCs/>
                <w:lang w:val="el-GR"/>
              </w:rPr>
              <w:t>ν αντικατάσταση</w:t>
            </w:r>
            <w:r w:rsidRPr="003540F9">
              <w:rPr>
                <w:rFonts w:ascii="Arial" w:eastAsia="Calibri" w:hAnsi="Arial" w:cs="Arial"/>
                <w:bCs/>
                <w:lang w:val="el-GR"/>
              </w:rPr>
              <w:t xml:space="preserve"> τ</w:t>
            </w:r>
            <w:r w:rsidR="00FD03DC" w:rsidRPr="003540F9">
              <w:rPr>
                <w:rFonts w:ascii="Arial" w:eastAsia="Calibri" w:hAnsi="Arial" w:cs="Arial"/>
                <w:bCs/>
                <w:lang w:val="el-GR"/>
              </w:rPr>
              <w:t xml:space="preserve">ων </w:t>
            </w:r>
            <w:r w:rsidRPr="003540F9">
              <w:rPr>
                <w:rFonts w:ascii="Arial" w:eastAsia="Calibri" w:hAnsi="Arial" w:cs="Arial"/>
                <w:bCs/>
                <w:lang w:val="el-GR"/>
              </w:rPr>
              <w:t>παραγράφ</w:t>
            </w:r>
            <w:r w:rsidR="00FD03DC" w:rsidRPr="003540F9">
              <w:rPr>
                <w:rFonts w:ascii="Arial" w:eastAsia="Calibri" w:hAnsi="Arial" w:cs="Arial"/>
                <w:bCs/>
                <w:lang w:val="el-GR"/>
              </w:rPr>
              <w:t>ων</w:t>
            </w:r>
            <w:r w:rsidRPr="003540F9">
              <w:rPr>
                <w:rFonts w:ascii="Arial" w:eastAsia="Calibri" w:hAnsi="Arial" w:cs="Arial"/>
                <w:bCs/>
                <w:lang w:val="el-GR"/>
              </w:rPr>
              <w:t xml:space="preserve"> (α)</w:t>
            </w:r>
            <w:r w:rsidR="00FD03DC" w:rsidRPr="003540F9">
              <w:rPr>
                <w:rFonts w:ascii="Arial" w:eastAsia="Calibri" w:hAnsi="Arial" w:cs="Arial"/>
                <w:bCs/>
                <w:lang w:val="el-GR"/>
              </w:rPr>
              <w:t xml:space="preserve"> και (β) </w:t>
            </w:r>
            <w:r w:rsidRPr="003540F9">
              <w:rPr>
                <w:rFonts w:ascii="Arial" w:eastAsia="Calibri" w:hAnsi="Arial" w:cs="Arial"/>
                <w:bCs/>
                <w:lang w:val="el-GR"/>
              </w:rPr>
              <w:t xml:space="preserve"> του εδαφίου (4) με τ</w:t>
            </w:r>
            <w:r w:rsidR="00FD03DC" w:rsidRPr="003540F9">
              <w:rPr>
                <w:rFonts w:ascii="Arial" w:eastAsia="Calibri" w:hAnsi="Arial" w:cs="Arial"/>
                <w:bCs/>
                <w:lang w:val="el-GR"/>
              </w:rPr>
              <w:t>ις</w:t>
            </w:r>
            <w:r w:rsidRPr="003540F9">
              <w:rPr>
                <w:rFonts w:ascii="Arial" w:eastAsia="Calibri" w:hAnsi="Arial" w:cs="Arial"/>
                <w:bCs/>
                <w:lang w:val="el-GR"/>
              </w:rPr>
              <w:t xml:space="preserve"> ακόλουθ</w:t>
            </w:r>
            <w:r w:rsidR="00FD03DC" w:rsidRPr="003540F9">
              <w:rPr>
                <w:rFonts w:ascii="Arial" w:eastAsia="Calibri" w:hAnsi="Arial" w:cs="Arial"/>
                <w:bCs/>
                <w:lang w:val="el-GR"/>
              </w:rPr>
              <w:t>ες</w:t>
            </w:r>
            <w:r w:rsidRPr="003540F9">
              <w:rPr>
                <w:rFonts w:ascii="Arial" w:eastAsia="Calibri" w:hAnsi="Arial" w:cs="Arial"/>
                <w:bCs/>
                <w:lang w:val="el-GR"/>
              </w:rPr>
              <w:t xml:space="preserve"> </w:t>
            </w:r>
            <w:r w:rsidR="00FD03DC" w:rsidRPr="003540F9">
              <w:rPr>
                <w:rFonts w:ascii="Arial" w:eastAsia="Calibri" w:hAnsi="Arial" w:cs="Arial"/>
                <w:bCs/>
                <w:lang w:val="el-GR"/>
              </w:rPr>
              <w:t>παραγράφους</w:t>
            </w:r>
            <w:r w:rsidRPr="003540F9">
              <w:rPr>
                <w:rFonts w:ascii="Arial" w:eastAsia="Calibri" w:hAnsi="Arial" w:cs="Arial"/>
                <w:bCs/>
                <w:lang w:val="el-GR"/>
              </w:rPr>
              <w:t>:</w:t>
            </w:r>
          </w:p>
        </w:tc>
      </w:tr>
      <w:tr w:rsidR="00A87CB2" w:rsidRPr="00E276C9" w14:paraId="2F1C04F3" w14:textId="77777777" w:rsidTr="000D19D0">
        <w:tc>
          <w:tcPr>
            <w:tcW w:w="1072" w:type="pct"/>
            <w:tcBorders>
              <w:top w:val="nil"/>
              <w:bottom w:val="nil"/>
            </w:tcBorders>
          </w:tcPr>
          <w:p w14:paraId="34373485" w14:textId="77777777" w:rsidR="00A87CB2" w:rsidRPr="003540F9" w:rsidRDefault="00A87CB2"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44E6A796" w14:textId="77777777" w:rsidR="00A87CB2" w:rsidRPr="003540F9" w:rsidRDefault="00A87CB2"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5FB7F417" w14:textId="77777777" w:rsidR="00A87CB2" w:rsidRPr="003540F9" w:rsidRDefault="00A87CB2" w:rsidP="003540F9">
            <w:pPr>
              <w:tabs>
                <w:tab w:val="left" w:pos="567"/>
              </w:tabs>
              <w:spacing w:line="360" w:lineRule="auto"/>
              <w:ind w:left="57"/>
              <w:jc w:val="both"/>
              <w:rPr>
                <w:rFonts w:ascii="Arial" w:hAnsi="Arial" w:cs="Arial"/>
                <w:bCs/>
                <w:lang w:val="el-GR"/>
              </w:rPr>
            </w:pPr>
          </w:p>
        </w:tc>
      </w:tr>
      <w:tr w:rsidR="00EF0172" w:rsidRPr="00E276C9" w14:paraId="4F108ECE" w14:textId="77777777" w:rsidTr="000D19D0">
        <w:tc>
          <w:tcPr>
            <w:tcW w:w="1072" w:type="pct"/>
            <w:tcBorders>
              <w:top w:val="nil"/>
              <w:bottom w:val="nil"/>
            </w:tcBorders>
          </w:tcPr>
          <w:p w14:paraId="60F6BC03" w14:textId="77777777" w:rsidR="00EF0172" w:rsidRPr="003540F9" w:rsidRDefault="00EF0172"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497A1D8" w14:textId="77777777" w:rsidR="00EF0172" w:rsidRPr="003540F9" w:rsidRDefault="00EF0172"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7828C4BD" w14:textId="69D5316B" w:rsidR="00EF0172" w:rsidRPr="003540F9" w:rsidRDefault="007E72C0" w:rsidP="003540F9">
            <w:pPr>
              <w:tabs>
                <w:tab w:val="left" w:pos="567"/>
              </w:tabs>
              <w:spacing w:line="360" w:lineRule="auto"/>
              <w:ind w:left="539" w:right="141" w:hanging="539"/>
              <w:jc w:val="both"/>
              <w:rPr>
                <w:rFonts w:ascii="Arial" w:hAnsi="Arial" w:cs="Arial"/>
                <w:bCs/>
                <w:lang w:val="el-GR"/>
              </w:rPr>
            </w:pPr>
            <w:r w:rsidRPr="003540F9">
              <w:rPr>
                <w:rFonts w:ascii="Arial" w:eastAsia="Calibri" w:hAnsi="Arial" w:cs="Arial"/>
                <w:bCs/>
                <w:lang w:val="el-GR"/>
              </w:rPr>
              <w:t xml:space="preserve">«(α) </w:t>
            </w:r>
            <w:r w:rsidR="005862F9" w:rsidRPr="003540F9">
              <w:rPr>
                <w:rFonts w:ascii="Arial" w:eastAsia="Calibri" w:hAnsi="Arial" w:cs="Arial"/>
                <w:bCs/>
                <w:lang w:val="el-GR"/>
              </w:rPr>
              <w:tab/>
            </w:r>
            <w:r w:rsidRPr="003540F9">
              <w:rPr>
                <w:rFonts w:ascii="Arial" w:eastAsia="Calibri" w:hAnsi="Arial" w:cs="Arial"/>
                <w:bCs/>
                <w:lang w:val="el-GR"/>
              </w:rPr>
              <w:t xml:space="preserve">τηρουμένων των διατάξεων του εδαφίου (4Α) κάθε τάξη θιγόμενων μερών έχει αποδεχθεί τις προτάσεις σύμφωνα με το </w:t>
            </w:r>
            <w:r w:rsidR="00FB5AA7" w:rsidRPr="003540F9">
              <w:rPr>
                <w:rFonts w:ascii="Arial" w:eastAsia="Calibri" w:hAnsi="Arial" w:cs="Arial"/>
                <w:bCs/>
                <w:lang w:val="el-GR"/>
              </w:rPr>
              <w:t xml:space="preserve">εδάφιο </w:t>
            </w:r>
            <w:r w:rsidRPr="003540F9">
              <w:rPr>
                <w:rFonts w:ascii="Arial" w:eastAsia="Calibri" w:hAnsi="Arial" w:cs="Arial"/>
                <w:bCs/>
                <w:lang w:val="el-GR"/>
              </w:rPr>
              <w:t>(3) του άρθρου 202ΚΔ</w:t>
            </w:r>
            <w:r w:rsidR="00AF3469" w:rsidRPr="003540F9">
              <w:rPr>
                <w:rFonts w:ascii="Arial" w:eastAsia="Calibri" w:hAnsi="Arial" w:cs="Arial"/>
                <w:bCs/>
                <w:lang w:val="el-GR"/>
              </w:rPr>
              <w:t>·</w:t>
            </w:r>
            <w:r w:rsidRPr="003540F9">
              <w:rPr>
                <w:rFonts w:ascii="Arial" w:eastAsia="Calibri" w:hAnsi="Arial" w:cs="Arial"/>
                <w:bCs/>
                <w:lang w:val="el-GR"/>
              </w:rPr>
              <w:t xml:space="preserve"> και</w:t>
            </w:r>
          </w:p>
        </w:tc>
      </w:tr>
      <w:tr w:rsidR="007E72C0" w:rsidRPr="00E276C9" w14:paraId="171AD171" w14:textId="77777777" w:rsidTr="000D19D0">
        <w:tc>
          <w:tcPr>
            <w:tcW w:w="1072" w:type="pct"/>
            <w:tcBorders>
              <w:top w:val="nil"/>
              <w:bottom w:val="nil"/>
            </w:tcBorders>
          </w:tcPr>
          <w:p w14:paraId="49435053" w14:textId="77777777" w:rsidR="007E72C0" w:rsidRPr="003540F9" w:rsidRDefault="007E72C0"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366D51AD" w14:textId="77777777" w:rsidR="007E72C0" w:rsidRPr="003540F9" w:rsidRDefault="007E72C0"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1AE3254E" w14:textId="77777777" w:rsidR="007E72C0" w:rsidRPr="003540F9" w:rsidRDefault="007E72C0" w:rsidP="003540F9">
            <w:pPr>
              <w:tabs>
                <w:tab w:val="left" w:pos="567"/>
              </w:tabs>
              <w:spacing w:line="360" w:lineRule="auto"/>
              <w:ind w:left="360"/>
              <w:jc w:val="both"/>
              <w:rPr>
                <w:rFonts w:ascii="Arial" w:eastAsia="Calibri" w:hAnsi="Arial" w:cs="Arial"/>
                <w:bCs/>
                <w:lang w:val="el-GR"/>
              </w:rPr>
            </w:pPr>
          </w:p>
        </w:tc>
      </w:tr>
      <w:tr w:rsidR="007E72C0" w:rsidRPr="00E276C9" w14:paraId="2095E0E8" w14:textId="77777777" w:rsidTr="000D19D0">
        <w:tc>
          <w:tcPr>
            <w:tcW w:w="1072" w:type="pct"/>
            <w:tcBorders>
              <w:top w:val="nil"/>
              <w:bottom w:val="nil"/>
            </w:tcBorders>
          </w:tcPr>
          <w:p w14:paraId="7AE1A70D" w14:textId="77777777" w:rsidR="007E72C0" w:rsidRPr="003540F9" w:rsidRDefault="007E72C0"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3DD2971B" w14:textId="77777777" w:rsidR="007E72C0" w:rsidRPr="003540F9" w:rsidRDefault="007E72C0"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52FBCA8A" w14:textId="5434702F" w:rsidR="007E72C0" w:rsidRPr="003540F9" w:rsidRDefault="007E72C0" w:rsidP="003540F9">
            <w:pPr>
              <w:tabs>
                <w:tab w:val="left" w:pos="567"/>
              </w:tabs>
              <w:spacing w:line="360" w:lineRule="auto"/>
              <w:ind w:left="539" w:right="141" w:hanging="539"/>
              <w:jc w:val="both"/>
              <w:rPr>
                <w:rFonts w:ascii="Arial" w:eastAsia="Calibri" w:hAnsi="Arial" w:cs="Arial"/>
                <w:bCs/>
                <w:lang w:val="el-GR"/>
              </w:rPr>
            </w:pPr>
            <w:r w:rsidRPr="003540F9">
              <w:rPr>
                <w:rFonts w:ascii="Arial" w:eastAsia="Calibri" w:hAnsi="Arial" w:cs="Arial"/>
                <w:bCs/>
                <w:lang w:val="el-GR"/>
              </w:rPr>
              <w:t xml:space="preserve">(β) </w:t>
            </w:r>
            <w:r w:rsidR="00AF3469" w:rsidRPr="003540F9">
              <w:rPr>
                <w:rFonts w:ascii="Arial" w:eastAsia="Calibri" w:hAnsi="Arial" w:cs="Arial"/>
                <w:bCs/>
                <w:lang w:val="el-GR"/>
              </w:rPr>
              <w:tab/>
            </w:r>
            <w:r w:rsidRPr="003540F9">
              <w:rPr>
                <w:rFonts w:ascii="Arial" w:eastAsia="Calibri" w:hAnsi="Arial" w:cs="Arial"/>
                <w:bCs/>
                <w:lang w:val="el-GR"/>
              </w:rPr>
              <w:t>το Δικαστήριο ικανοποιείται ότι</w:t>
            </w:r>
            <w:r w:rsidR="00AF3469" w:rsidRPr="003540F9">
              <w:rPr>
                <w:rFonts w:ascii="Arial" w:eastAsia="Calibri" w:hAnsi="Arial" w:cs="Arial"/>
                <w:bCs/>
                <w:lang w:val="el-GR"/>
              </w:rPr>
              <w:t>-</w:t>
            </w:r>
          </w:p>
        </w:tc>
      </w:tr>
      <w:tr w:rsidR="007E72C0" w:rsidRPr="00E276C9" w14:paraId="7D75B655" w14:textId="77777777" w:rsidTr="000D19D0">
        <w:tc>
          <w:tcPr>
            <w:tcW w:w="1072" w:type="pct"/>
            <w:tcBorders>
              <w:top w:val="nil"/>
              <w:bottom w:val="nil"/>
            </w:tcBorders>
          </w:tcPr>
          <w:p w14:paraId="30E1F6C7" w14:textId="77777777" w:rsidR="007E72C0" w:rsidRPr="003540F9" w:rsidRDefault="007E72C0"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67C5099B" w14:textId="77777777" w:rsidR="007E72C0" w:rsidRPr="003540F9" w:rsidRDefault="007E72C0"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0D0E6CEF" w14:textId="77777777" w:rsidR="007E72C0" w:rsidRPr="003540F9" w:rsidRDefault="007E72C0" w:rsidP="003540F9">
            <w:pPr>
              <w:tabs>
                <w:tab w:val="left" w:pos="567"/>
              </w:tabs>
              <w:spacing w:line="360" w:lineRule="auto"/>
              <w:ind w:left="360"/>
              <w:jc w:val="both"/>
              <w:rPr>
                <w:rFonts w:ascii="Arial" w:eastAsia="Calibri" w:hAnsi="Arial" w:cs="Arial"/>
                <w:bCs/>
                <w:lang w:val="el-GR"/>
              </w:rPr>
            </w:pPr>
          </w:p>
        </w:tc>
      </w:tr>
      <w:tr w:rsidR="007E72C0" w:rsidRPr="00E276C9" w14:paraId="52ABCE60" w14:textId="77777777" w:rsidTr="000D19D0">
        <w:tc>
          <w:tcPr>
            <w:tcW w:w="1072" w:type="pct"/>
            <w:tcBorders>
              <w:top w:val="nil"/>
              <w:bottom w:val="nil"/>
            </w:tcBorders>
          </w:tcPr>
          <w:p w14:paraId="27E0CCD9" w14:textId="77777777" w:rsidR="007E72C0" w:rsidRPr="003540F9" w:rsidRDefault="007E72C0"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61F5EF2" w14:textId="77777777" w:rsidR="007E72C0" w:rsidRPr="003540F9" w:rsidRDefault="007E72C0"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2C8A5A02" w14:textId="0CFFA574" w:rsidR="007E72C0" w:rsidRPr="003540F9" w:rsidRDefault="00FB5AA7" w:rsidP="003540F9">
            <w:pPr>
              <w:numPr>
                <w:ilvl w:val="0"/>
                <w:numId w:val="37"/>
              </w:numPr>
              <w:tabs>
                <w:tab w:val="left" w:pos="567"/>
              </w:tabs>
              <w:spacing w:line="360" w:lineRule="auto"/>
              <w:ind w:right="141"/>
              <w:jc w:val="both"/>
              <w:rPr>
                <w:rFonts w:ascii="Arial" w:eastAsia="Calibri" w:hAnsi="Arial" w:cs="Arial"/>
                <w:bCs/>
                <w:lang w:val="el-GR"/>
              </w:rPr>
            </w:pPr>
            <w:r w:rsidRPr="003540F9">
              <w:rPr>
                <w:rFonts w:ascii="Arial" w:eastAsia="Calibri" w:hAnsi="Arial" w:cs="Arial"/>
                <w:bCs/>
                <w:lang w:val="el-GR"/>
              </w:rPr>
              <w:t>ο</w:t>
            </w:r>
            <w:r w:rsidR="00FD03DC" w:rsidRPr="003540F9">
              <w:rPr>
                <w:rFonts w:ascii="Arial" w:eastAsia="Calibri" w:hAnsi="Arial" w:cs="Arial"/>
                <w:bCs/>
                <w:lang w:val="el-GR"/>
              </w:rPr>
              <w:t>ι πιστωτές με επαρκώς κοινά συμφέροντα στην ίδια τάξη τυγχάνουν ίσης μεταχείρισης, ανάλογα με την αξίωσή τους·</w:t>
            </w:r>
          </w:p>
        </w:tc>
      </w:tr>
      <w:tr w:rsidR="00FD03DC" w:rsidRPr="00E276C9" w14:paraId="2FF009E5" w14:textId="77777777" w:rsidTr="000D19D0">
        <w:tc>
          <w:tcPr>
            <w:tcW w:w="1072" w:type="pct"/>
            <w:tcBorders>
              <w:top w:val="nil"/>
              <w:bottom w:val="nil"/>
            </w:tcBorders>
          </w:tcPr>
          <w:p w14:paraId="241915F0"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16B6297"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3FB222DB" w14:textId="77777777" w:rsidR="00FD03DC" w:rsidRPr="003540F9" w:rsidRDefault="00FD03DC" w:rsidP="003540F9">
            <w:pPr>
              <w:tabs>
                <w:tab w:val="left" w:pos="567"/>
              </w:tabs>
              <w:spacing w:line="360" w:lineRule="auto"/>
              <w:ind w:left="1288"/>
              <w:jc w:val="both"/>
              <w:rPr>
                <w:rFonts w:ascii="Arial" w:eastAsia="Calibri" w:hAnsi="Arial" w:cs="Arial"/>
                <w:bCs/>
                <w:lang w:val="el-GR"/>
              </w:rPr>
            </w:pPr>
          </w:p>
        </w:tc>
      </w:tr>
      <w:tr w:rsidR="00FD03DC" w:rsidRPr="00E276C9" w14:paraId="52E73B1C" w14:textId="77777777" w:rsidTr="000D19D0">
        <w:tc>
          <w:tcPr>
            <w:tcW w:w="1072" w:type="pct"/>
            <w:tcBorders>
              <w:top w:val="nil"/>
              <w:bottom w:val="nil"/>
            </w:tcBorders>
          </w:tcPr>
          <w:p w14:paraId="26B863F8"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0ADFE967"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4B09D2C2" w14:textId="7BB92A89" w:rsidR="00FD03DC" w:rsidRPr="003540F9" w:rsidRDefault="00FB5AA7" w:rsidP="003540F9">
            <w:pPr>
              <w:numPr>
                <w:ilvl w:val="0"/>
                <w:numId w:val="37"/>
              </w:numPr>
              <w:tabs>
                <w:tab w:val="left" w:pos="567"/>
              </w:tabs>
              <w:spacing w:line="360" w:lineRule="auto"/>
              <w:ind w:right="141"/>
              <w:jc w:val="both"/>
              <w:rPr>
                <w:rFonts w:ascii="Arial" w:eastAsia="Calibri" w:hAnsi="Arial" w:cs="Arial"/>
                <w:bCs/>
                <w:lang w:val="el-GR"/>
              </w:rPr>
            </w:pPr>
            <w:r w:rsidRPr="003540F9">
              <w:rPr>
                <w:rFonts w:ascii="Arial" w:eastAsia="Calibri" w:hAnsi="Arial" w:cs="Arial"/>
                <w:bCs/>
                <w:lang w:val="el-GR"/>
              </w:rPr>
              <w:t>ο</w:t>
            </w:r>
            <w:r w:rsidR="00FD03DC" w:rsidRPr="003540F9">
              <w:rPr>
                <w:rFonts w:ascii="Arial" w:eastAsia="Calibri" w:hAnsi="Arial" w:cs="Arial"/>
                <w:bCs/>
                <w:lang w:val="el-GR"/>
              </w:rPr>
              <w:t xml:space="preserve">ι </w:t>
            </w:r>
            <w:bookmarkStart w:id="0" w:name="_Hlk80786517"/>
            <w:r w:rsidR="00FD03DC" w:rsidRPr="003540F9">
              <w:rPr>
                <w:rFonts w:ascii="Arial" w:eastAsia="Calibri" w:hAnsi="Arial" w:cs="Arial"/>
                <w:bCs/>
                <w:lang w:val="el-GR"/>
              </w:rPr>
              <w:t xml:space="preserve">προτάσεις συμβιβασμού ή το σχέδιο </w:t>
            </w:r>
            <w:bookmarkEnd w:id="0"/>
            <w:r w:rsidR="00FD03DC" w:rsidRPr="003540F9">
              <w:rPr>
                <w:rFonts w:ascii="Arial" w:eastAsia="Calibri" w:hAnsi="Arial" w:cs="Arial"/>
                <w:bCs/>
                <w:lang w:val="el-GR"/>
              </w:rPr>
              <w:t>διακανονισμού έχουν κοινοποιηθεί σε όλα τα θιγόμενα μέρη·</w:t>
            </w:r>
          </w:p>
        </w:tc>
      </w:tr>
      <w:tr w:rsidR="00FD03DC" w:rsidRPr="00E276C9" w14:paraId="08C81572" w14:textId="77777777" w:rsidTr="000D19D0">
        <w:tc>
          <w:tcPr>
            <w:tcW w:w="1072" w:type="pct"/>
            <w:tcBorders>
              <w:top w:val="nil"/>
              <w:bottom w:val="nil"/>
            </w:tcBorders>
          </w:tcPr>
          <w:p w14:paraId="0BD38AD3"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4D817879"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7AF7A028" w14:textId="77777777" w:rsidR="00FD03DC" w:rsidRPr="003540F9" w:rsidRDefault="00FD03DC" w:rsidP="003540F9">
            <w:pPr>
              <w:tabs>
                <w:tab w:val="left" w:pos="567"/>
              </w:tabs>
              <w:spacing w:line="360" w:lineRule="auto"/>
              <w:ind w:left="1288"/>
              <w:jc w:val="both"/>
              <w:rPr>
                <w:rFonts w:ascii="Arial" w:eastAsia="Calibri" w:hAnsi="Arial" w:cs="Arial"/>
                <w:bCs/>
                <w:lang w:val="el-GR"/>
              </w:rPr>
            </w:pPr>
          </w:p>
        </w:tc>
      </w:tr>
      <w:tr w:rsidR="00FD03DC" w:rsidRPr="00E276C9" w14:paraId="669FBBCD" w14:textId="77777777" w:rsidTr="000D19D0">
        <w:tc>
          <w:tcPr>
            <w:tcW w:w="1072" w:type="pct"/>
            <w:tcBorders>
              <w:top w:val="nil"/>
              <w:bottom w:val="nil"/>
            </w:tcBorders>
          </w:tcPr>
          <w:p w14:paraId="7EEB7414"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29D10FEA"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545C462B" w14:textId="209172D4" w:rsidR="00FD03DC" w:rsidRPr="003540F9" w:rsidRDefault="00FB5AA7" w:rsidP="003540F9">
            <w:pPr>
              <w:numPr>
                <w:ilvl w:val="0"/>
                <w:numId w:val="37"/>
              </w:numPr>
              <w:tabs>
                <w:tab w:val="left" w:pos="567"/>
              </w:tabs>
              <w:spacing w:line="360" w:lineRule="auto"/>
              <w:ind w:right="141"/>
              <w:jc w:val="both"/>
              <w:rPr>
                <w:rFonts w:ascii="Arial" w:eastAsia="Calibri" w:hAnsi="Arial" w:cs="Arial"/>
                <w:bCs/>
                <w:lang w:val="el-GR"/>
              </w:rPr>
            </w:pPr>
            <w:r w:rsidRPr="003540F9">
              <w:rPr>
                <w:rFonts w:ascii="Arial" w:eastAsia="Calibri" w:hAnsi="Arial" w:cs="Arial"/>
                <w:bCs/>
                <w:lang w:val="el-GR"/>
              </w:rPr>
              <w:t>ε</w:t>
            </w:r>
            <w:r w:rsidR="00FD03DC" w:rsidRPr="003540F9">
              <w:rPr>
                <w:rFonts w:ascii="Arial" w:eastAsia="Calibri" w:hAnsi="Arial" w:cs="Arial"/>
                <w:bCs/>
                <w:lang w:val="el-GR"/>
              </w:rPr>
              <w:t>άν υπάρχουν διαφωνούντες πιστωτές, το σχέδιο διακανονισμού πληροί το κριτήριο του συμφέροντος των πιστωτών·</w:t>
            </w:r>
          </w:p>
          <w:p w14:paraId="72FCC85E" w14:textId="77777777" w:rsidR="00FD03DC" w:rsidRPr="003540F9" w:rsidRDefault="00FD03DC" w:rsidP="003540F9">
            <w:pPr>
              <w:tabs>
                <w:tab w:val="left" w:pos="567"/>
              </w:tabs>
              <w:spacing w:line="360" w:lineRule="auto"/>
              <w:ind w:left="1288"/>
              <w:jc w:val="both"/>
              <w:rPr>
                <w:rFonts w:ascii="Arial" w:eastAsia="Calibri" w:hAnsi="Arial" w:cs="Arial"/>
                <w:bCs/>
                <w:lang w:val="el-GR"/>
              </w:rPr>
            </w:pPr>
          </w:p>
        </w:tc>
      </w:tr>
      <w:tr w:rsidR="00FD03DC" w:rsidRPr="00E276C9" w14:paraId="3884A1E8" w14:textId="77777777" w:rsidTr="000D19D0">
        <w:tc>
          <w:tcPr>
            <w:tcW w:w="1072" w:type="pct"/>
            <w:tcBorders>
              <w:top w:val="nil"/>
              <w:bottom w:val="nil"/>
            </w:tcBorders>
          </w:tcPr>
          <w:p w14:paraId="18F498D8"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A98431F"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3E54065B" w14:textId="7AC0A1A6" w:rsidR="00FD03DC" w:rsidRPr="003540F9" w:rsidRDefault="00FB5AA7" w:rsidP="003540F9">
            <w:pPr>
              <w:numPr>
                <w:ilvl w:val="0"/>
                <w:numId w:val="37"/>
              </w:numPr>
              <w:tabs>
                <w:tab w:val="left" w:pos="567"/>
              </w:tabs>
              <w:spacing w:line="360" w:lineRule="auto"/>
              <w:ind w:right="141"/>
              <w:jc w:val="both"/>
              <w:rPr>
                <w:rFonts w:ascii="Arial" w:eastAsia="Calibri" w:hAnsi="Arial" w:cs="Arial"/>
                <w:bCs/>
                <w:lang w:val="el-GR"/>
              </w:rPr>
            </w:pPr>
            <w:r w:rsidRPr="003540F9">
              <w:rPr>
                <w:rFonts w:ascii="Arial" w:eastAsia="Calibri" w:hAnsi="Arial" w:cs="Arial"/>
                <w:bCs/>
                <w:lang w:val="el-GR"/>
              </w:rPr>
              <w:t>κ</w:t>
            </w:r>
            <w:r w:rsidR="00FD03DC" w:rsidRPr="003540F9">
              <w:rPr>
                <w:rFonts w:ascii="Arial" w:eastAsia="Calibri" w:hAnsi="Arial" w:cs="Arial"/>
                <w:bCs/>
                <w:lang w:val="el-GR"/>
              </w:rPr>
              <w:t>άθε νέα χρηματοδότηση είναι απαραίτητη για την εφαρμογή των προτάσεων συμβιβασμού ή του σχεδίου διακανονισμού και δε</w:t>
            </w:r>
            <w:r w:rsidR="00AF3469" w:rsidRPr="003540F9">
              <w:rPr>
                <w:rFonts w:ascii="Arial" w:eastAsia="Calibri" w:hAnsi="Arial" w:cs="Arial"/>
                <w:bCs/>
                <w:lang w:val="el-GR"/>
              </w:rPr>
              <w:t>ν</w:t>
            </w:r>
            <w:r w:rsidR="00FD03DC" w:rsidRPr="003540F9">
              <w:rPr>
                <w:rFonts w:ascii="Arial" w:eastAsia="Calibri" w:hAnsi="Arial" w:cs="Arial"/>
                <w:bCs/>
                <w:lang w:val="el-GR"/>
              </w:rPr>
              <w:t xml:space="preserve"> </w:t>
            </w:r>
            <w:r w:rsidR="00FD03DC" w:rsidRPr="003540F9">
              <w:rPr>
                <w:rFonts w:ascii="Arial" w:eastAsia="Calibri" w:hAnsi="Arial" w:cs="Arial"/>
                <w:bCs/>
                <w:lang w:val="el-GR"/>
              </w:rPr>
              <w:lastRenderedPageBreak/>
              <w:t>βλάπτει αδικαιολόγητα τα συμφέροντα των πιστωτών·</w:t>
            </w:r>
          </w:p>
        </w:tc>
      </w:tr>
      <w:tr w:rsidR="00FD03DC" w:rsidRPr="00E276C9" w14:paraId="69C16A31" w14:textId="77777777" w:rsidTr="000D19D0">
        <w:tc>
          <w:tcPr>
            <w:tcW w:w="1072" w:type="pct"/>
            <w:tcBorders>
              <w:top w:val="nil"/>
              <w:bottom w:val="nil"/>
            </w:tcBorders>
          </w:tcPr>
          <w:p w14:paraId="53441ABF"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6C2E694"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2E14A9C3" w14:textId="77777777" w:rsidR="00FD03DC" w:rsidRPr="003540F9" w:rsidRDefault="00FD03DC" w:rsidP="003540F9">
            <w:pPr>
              <w:tabs>
                <w:tab w:val="left" w:pos="567"/>
              </w:tabs>
              <w:spacing w:line="360" w:lineRule="auto"/>
              <w:ind w:left="1288"/>
              <w:jc w:val="both"/>
              <w:rPr>
                <w:rFonts w:ascii="Arial" w:eastAsia="Calibri" w:hAnsi="Arial" w:cs="Arial"/>
                <w:bCs/>
                <w:lang w:val="el-GR"/>
              </w:rPr>
            </w:pPr>
          </w:p>
        </w:tc>
      </w:tr>
      <w:tr w:rsidR="00FD03DC" w:rsidRPr="00E276C9" w14:paraId="42169755" w14:textId="77777777" w:rsidTr="000D19D0">
        <w:tc>
          <w:tcPr>
            <w:tcW w:w="1072" w:type="pct"/>
            <w:tcBorders>
              <w:top w:val="nil"/>
              <w:bottom w:val="nil"/>
            </w:tcBorders>
          </w:tcPr>
          <w:p w14:paraId="3C13B729"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5B66862C"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07361D81" w14:textId="09D7D98C" w:rsidR="00FD03DC" w:rsidRPr="003540F9" w:rsidRDefault="00FB5AA7" w:rsidP="003540F9">
            <w:pPr>
              <w:numPr>
                <w:ilvl w:val="0"/>
                <w:numId w:val="37"/>
              </w:numPr>
              <w:tabs>
                <w:tab w:val="left" w:pos="567"/>
              </w:tabs>
              <w:spacing w:line="360" w:lineRule="auto"/>
              <w:ind w:right="141"/>
              <w:jc w:val="both"/>
              <w:rPr>
                <w:rFonts w:ascii="Arial" w:eastAsia="Calibri" w:hAnsi="Arial" w:cs="Arial"/>
                <w:bCs/>
                <w:lang w:val="el-GR"/>
              </w:rPr>
            </w:pPr>
            <w:r w:rsidRPr="003540F9">
              <w:rPr>
                <w:rFonts w:ascii="Arial" w:eastAsia="Calibri" w:hAnsi="Arial" w:cs="Arial"/>
                <w:bCs/>
                <w:lang w:val="el-GR"/>
              </w:rPr>
              <w:t>κ</w:t>
            </w:r>
            <w:r w:rsidR="00FD03DC" w:rsidRPr="003540F9">
              <w:rPr>
                <w:rFonts w:ascii="Arial" w:eastAsia="Calibri" w:hAnsi="Arial" w:cs="Arial"/>
                <w:bCs/>
                <w:lang w:val="el-GR"/>
              </w:rPr>
              <w:t>άθε νέα χρηματοδότηση είναι απαραίτητη για την εφαρμογή των προτάσεων συμβιβασμού ή του σχεδίου διακανονισμού και δε</w:t>
            </w:r>
            <w:r w:rsidR="00AF3469" w:rsidRPr="003540F9">
              <w:rPr>
                <w:rFonts w:ascii="Arial" w:eastAsia="Calibri" w:hAnsi="Arial" w:cs="Arial"/>
                <w:bCs/>
                <w:lang w:val="el-GR"/>
              </w:rPr>
              <w:t>ν</w:t>
            </w:r>
            <w:r w:rsidR="00FD03DC" w:rsidRPr="003540F9">
              <w:rPr>
                <w:rFonts w:ascii="Arial" w:eastAsia="Calibri" w:hAnsi="Arial" w:cs="Arial"/>
                <w:bCs/>
                <w:lang w:val="el-GR"/>
              </w:rPr>
              <w:t xml:space="preserve"> βλάπτει αδικαιολόγητα τα συμφέροντα των πιστωτών·</w:t>
            </w:r>
          </w:p>
        </w:tc>
      </w:tr>
      <w:tr w:rsidR="00FD03DC" w:rsidRPr="00E276C9" w14:paraId="39E12531" w14:textId="77777777" w:rsidTr="000D19D0">
        <w:tc>
          <w:tcPr>
            <w:tcW w:w="1072" w:type="pct"/>
            <w:tcBorders>
              <w:top w:val="nil"/>
              <w:bottom w:val="nil"/>
            </w:tcBorders>
          </w:tcPr>
          <w:p w14:paraId="77B87DEE"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BC3FC6F"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28B81A99" w14:textId="77777777" w:rsidR="00FD03DC" w:rsidRPr="003540F9" w:rsidRDefault="00FD03DC" w:rsidP="003540F9">
            <w:pPr>
              <w:tabs>
                <w:tab w:val="left" w:pos="567"/>
              </w:tabs>
              <w:spacing w:line="360" w:lineRule="auto"/>
              <w:ind w:left="1288"/>
              <w:jc w:val="both"/>
              <w:rPr>
                <w:rFonts w:ascii="Arial" w:eastAsia="Calibri" w:hAnsi="Arial" w:cs="Arial"/>
                <w:bCs/>
                <w:lang w:val="el-GR"/>
              </w:rPr>
            </w:pPr>
          </w:p>
        </w:tc>
      </w:tr>
      <w:tr w:rsidR="00FD03DC" w:rsidRPr="00E276C9" w14:paraId="052B7E3F" w14:textId="77777777" w:rsidTr="000D19D0">
        <w:tc>
          <w:tcPr>
            <w:tcW w:w="1072" w:type="pct"/>
            <w:tcBorders>
              <w:top w:val="nil"/>
              <w:bottom w:val="nil"/>
            </w:tcBorders>
          </w:tcPr>
          <w:p w14:paraId="0D5C98D4" w14:textId="77777777" w:rsidR="00FD03DC" w:rsidRPr="003540F9" w:rsidRDefault="00FD03DC"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345FB031" w14:textId="77777777" w:rsidR="00FD03DC" w:rsidRPr="003540F9" w:rsidRDefault="00FD03DC"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55F723F6" w14:textId="3D28B92F" w:rsidR="00FD03DC" w:rsidRPr="003540F9" w:rsidRDefault="00FD03DC" w:rsidP="003540F9">
            <w:pPr>
              <w:tabs>
                <w:tab w:val="left" w:pos="567"/>
              </w:tabs>
              <w:spacing w:line="360" w:lineRule="auto"/>
              <w:ind w:left="568"/>
              <w:jc w:val="both"/>
              <w:rPr>
                <w:rFonts w:ascii="Arial" w:eastAsia="Calibri" w:hAnsi="Arial" w:cs="Arial"/>
                <w:bCs/>
                <w:lang w:val="el-GR"/>
              </w:rPr>
            </w:pPr>
            <w:r w:rsidRPr="003540F9">
              <w:rPr>
                <w:rFonts w:ascii="Arial" w:eastAsia="Calibri" w:hAnsi="Arial" w:cs="Arial"/>
                <w:bCs/>
                <w:lang w:val="el-GR"/>
              </w:rPr>
              <w:t>και σε καμία περίπτωση δεν επιβεβαιώνει οποιεσδήποτε προτάσεις αν ο μοναδικός ή πρώτιστος σκοπός τους είναι η αποφυγή πληρωμής οφειλόμενου φόρου</w:t>
            </w:r>
            <w:r w:rsidR="009806B7" w:rsidRPr="003540F9">
              <w:rPr>
                <w:rFonts w:ascii="Arial" w:eastAsia="Calibri" w:hAnsi="Arial" w:cs="Arial"/>
                <w:bCs/>
                <w:lang w:val="el-GR"/>
              </w:rPr>
              <w:t>.</w:t>
            </w:r>
            <w:r w:rsidRPr="003540F9">
              <w:rPr>
                <w:rFonts w:ascii="Arial" w:eastAsia="Calibri" w:hAnsi="Arial" w:cs="Arial"/>
                <w:bCs/>
                <w:lang w:val="el-GR"/>
              </w:rPr>
              <w:t>»</w:t>
            </w:r>
            <w:r w:rsidR="00513D91" w:rsidRPr="003540F9">
              <w:rPr>
                <w:rFonts w:ascii="Arial" w:eastAsia="Calibri" w:hAnsi="Arial" w:cs="Arial"/>
                <w:bCs/>
                <w:lang w:val="el-GR"/>
              </w:rPr>
              <w:t>·</w:t>
            </w:r>
          </w:p>
        </w:tc>
      </w:tr>
      <w:tr w:rsidR="009806B7" w:rsidRPr="00E276C9" w14:paraId="35B783CE" w14:textId="77777777" w:rsidTr="000D19D0">
        <w:tc>
          <w:tcPr>
            <w:tcW w:w="1072" w:type="pct"/>
            <w:tcBorders>
              <w:top w:val="nil"/>
              <w:bottom w:val="nil"/>
            </w:tcBorders>
          </w:tcPr>
          <w:p w14:paraId="7096DD3F" w14:textId="77777777" w:rsidR="009806B7" w:rsidRPr="003540F9" w:rsidRDefault="009806B7"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66B2BA16"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7199D619" w14:textId="77777777" w:rsidR="009806B7" w:rsidRPr="003540F9" w:rsidRDefault="009806B7" w:rsidP="003540F9">
            <w:pPr>
              <w:tabs>
                <w:tab w:val="left" w:pos="567"/>
              </w:tabs>
              <w:spacing w:line="360" w:lineRule="auto"/>
              <w:ind w:left="568"/>
              <w:jc w:val="both"/>
              <w:rPr>
                <w:rFonts w:ascii="Arial" w:eastAsia="Calibri" w:hAnsi="Arial" w:cs="Arial"/>
                <w:bCs/>
                <w:lang w:val="el-GR"/>
              </w:rPr>
            </w:pPr>
          </w:p>
        </w:tc>
      </w:tr>
      <w:tr w:rsidR="009806B7" w:rsidRPr="00E276C9" w14:paraId="674ACB72" w14:textId="77777777" w:rsidTr="000D19D0">
        <w:tc>
          <w:tcPr>
            <w:tcW w:w="1072" w:type="pct"/>
            <w:tcBorders>
              <w:top w:val="nil"/>
              <w:bottom w:val="nil"/>
            </w:tcBorders>
          </w:tcPr>
          <w:p w14:paraId="5C484017" w14:textId="77777777" w:rsidR="009806B7" w:rsidRPr="003540F9" w:rsidRDefault="009806B7"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5ACF8C6B" w14:textId="256FF7F5" w:rsidR="009806B7" w:rsidRPr="003540F9" w:rsidRDefault="009806B7" w:rsidP="003540F9">
            <w:pPr>
              <w:tabs>
                <w:tab w:val="left" w:pos="567"/>
              </w:tabs>
              <w:spacing w:line="360" w:lineRule="auto"/>
              <w:ind w:left="1222" w:right="141" w:hanging="567"/>
              <w:jc w:val="both"/>
              <w:rPr>
                <w:rFonts w:ascii="Arial" w:eastAsia="Calibri" w:hAnsi="Arial" w:cs="Arial"/>
                <w:bCs/>
                <w:lang w:val="el-GR"/>
              </w:rPr>
            </w:pPr>
            <w:r w:rsidRPr="003540F9">
              <w:rPr>
                <w:rFonts w:ascii="Arial" w:eastAsia="Calibri" w:hAnsi="Arial" w:cs="Arial"/>
                <w:bCs/>
                <w:lang w:val="el-GR"/>
              </w:rPr>
              <w:t xml:space="preserve">(ε) </w:t>
            </w:r>
            <w:r w:rsidR="00513D91" w:rsidRPr="003540F9">
              <w:rPr>
                <w:rFonts w:ascii="Arial" w:eastAsia="Calibri" w:hAnsi="Arial" w:cs="Arial"/>
                <w:bCs/>
                <w:lang w:val="el-GR"/>
              </w:rPr>
              <w:tab/>
            </w:r>
            <w:r w:rsidR="00FB5AA7" w:rsidRPr="003540F9">
              <w:rPr>
                <w:rFonts w:ascii="Arial" w:eastAsia="Calibri" w:hAnsi="Arial" w:cs="Arial"/>
                <w:bCs/>
                <w:lang w:val="el-GR"/>
              </w:rPr>
              <w:t>μ</w:t>
            </w:r>
            <w:r w:rsidRPr="003540F9">
              <w:rPr>
                <w:rFonts w:ascii="Arial" w:eastAsia="Calibri" w:hAnsi="Arial" w:cs="Arial"/>
                <w:bCs/>
                <w:lang w:val="el-GR"/>
              </w:rPr>
              <w:t>ε την προσθήκη, αμέσως μετά το εδάφιο (4), του ακόλουθου νέου εδαφίου:</w:t>
            </w:r>
          </w:p>
        </w:tc>
      </w:tr>
      <w:tr w:rsidR="009806B7" w:rsidRPr="00E276C9" w14:paraId="2FA44004" w14:textId="77777777" w:rsidTr="000D19D0">
        <w:tc>
          <w:tcPr>
            <w:tcW w:w="1072" w:type="pct"/>
            <w:tcBorders>
              <w:top w:val="nil"/>
              <w:bottom w:val="nil"/>
            </w:tcBorders>
          </w:tcPr>
          <w:p w14:paraId="3B6BC7CE"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30DCF930"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285067A0" w14:textId="77777777" w:rsidR="009806B7" w:rsidRPr="003540F9" w:rsidRDefault="009806B7" w:rsidP="003540F9">
            <w:pPr>
              <w:tabs>
                <w:tab w:val="left" w:pos="567"/>
              </w:tabs>
              <w:spacing w:line="360" w:lineRule="auto"/>
              <w:ind w:left="568"/>
              <w:jc w:val="both"/>
              <w:rPr>
                <w:rFonts w:ascii="Arial" w:eastAsia="Calibri" w:hAnsi="Arial" w:cs="Arial"/>
                <w:bCs/>
                <w:lang w:val="el-GR"/>
              </w:rPr>
            </w:pPr>
          </w:p>
        </w:tc>
      </w:tr>
      <w:tr w:rsidR="009806B7" w:rsidRPr="00E276C9" w14:paraId="79ECDE83" w14:textId="77777777" w:rsidTr="000D19D0">
        <w:tc>
          <w:tcPr>
            <w:tcW w:w="1072" w:type="pct"/>
            <w:tcBorders>
              <w:top w:val="nil"/>
              <w:bottom w:val="nil"/>
            </w:tcBorders>
          </w:tcPr>
          <w:p w14:paraId="4B389997"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55692247"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3D54D143" w14:textId="14315653" w:rsidR="009806B7" w:rsidRPr="003540F9" w:rsidRDefault="009806B7" w:rsidP="003540F9">
            <w:pPr>
              <w:tabs>
                <w:tab w:val="left" w:pos="567"/>
              </w:tabs>
              <w:spacing w:line="360" w:lineRule="auto"/>
              <w:ind w:left="88" w:right="141"/>
              <w:jc w:val="both"/>
              <w:rPr>
                <w:rFonts w:ascii="Arial" w:eastAsia="Calibri" w:hAnsi="Arial" w:cs="Arial"/>
                <w:bCs/>
                <w:lang w:val="el-GR"/>
              </w:rPr>
            </w:pPr>
            <w:r w:rsidRPr="003540F9">
              <w:rPr>
                <w:rFonts w:ascii="Arial" w:eastAsia="Calibri" w:hAnsi="Arial" w:cs="Arial"/>
                <w:bCs/>
                <w:lang w:val="el-GR"/>
              </w:rPr>
              <w:t>«(4Α)</w:t>
            </w:r>
            <w:r w:rsidR="001A3AB4" w:rsidRPr="003540F9">
              <w:rPr>
                <w:rFonts w:ascii="Arial" w:eastAsia="Calibri" w:hAnsi="Arial" w:cs="Arial"/>
                <w:bCs/>
                <w:lang w:val="el-GR"/>
              </w:rPr>
              <w:tab/>
            </w:r>
            <w:r w:rsidR="00683F53" w:rsidRPr="003540F9">
              <w:rPr>
                <w:rFonts w:ascii="Arial" w:eastAsia="Calibri" w:hAnsi="Arial" w:cs="Arial"/>
                <w:bCs/>
                <w:lang w:val="el-GR"/>
              </w:rPr>
              <w:t xml:space="preserve">Ανεξαρτήτως των διατάξεων </w:t>
            </w:r>
            <w:r w:rsidRPr="003540F9">
              <w:rPr>
                <w:rFonts w:ascii="Arial" w:eastAsia="Calibri" w:hAnsi="Arial" w:cs="Arial"/>
                <w:bCs/>
                <w:lang w:val="el-GR"/>
              </w:rPr>
              <w:t xml:space="preserve">της παραγράφου (α) του εδαφίου (4), το Δικαστήριο δύναται, κατόπιν πρότασης της εταιρείας ή με συναίνεση της εταιρείας, να επιβεβαιώσει προτάσεις που δεν έχουν τύχει αποδοχής από κάθε τάξη θιγόμενων μερών εφόσον πληρούνται σωρευτικά τα ακόλουθα: </w:t>
            </w:r>
          </w:p>
        </w:tc>
      </w:tr>
      <w:tr w:rsidR="009806B7" w:rsidRPr="00E276C9" w14:paraId="1B6A56F0" w14:textId="77777777" w:rsidTr="000D19D0">
        <w:tc>
          <w:tcPr>
            <w:tcW w:w="1072" w:type="pct"/>
            <w:tcBorders>
              <w:top w:val="nil"/>
              <w:bottom w:val="nil"/>
            </w:tcBorders>
          </w:tcPr>
          <w:p w14:paraId="0F214C5E"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0B7B6088"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17330598" w14:textId="77777777" w:rsidR="009806B7" w:rsidRPr="003540F9" w:rsidRDefault="009806B7" w:rsidP="003540F9">
            <w:pPr>
              <w:tabs>
                <w:tab w:val="left" w:pos="567"/>
              </w:tabs>
              <w:spacing w:line="360" w:lineRule="auto"/>
              <w:jc w:val="both"/>
              <w:rPr>
                <w:rFonts w:ascii="Arial" w:eastAsia="Calibri" w:hAnsi="Arial" w:cs="Arial"/>
                <w:bCs/>
                <w:lang w:val="el-GR"/>
              </w:rPr>
            </w:pPr>
          </w:p>
        </w:tc>
      </w:tr>
      <w:tr w:rsidR="009806B7" w:rsidRPr="00E276C9" w14:paraId="280EEA5F" w14:textId="77777777" w:rsidTr="000D19D0">
        <w:tc>
          <w:tcPr>
            <w:tcW w:w="1072" w:type="pct"/>
            <w:tcBorders>
              <w:top w:val="nil"/>
              <w:bottom w:val="nil"/>
            </w:tcBorders>
          </w:tcPr>
          <w:p w14:paraId="5995E9F0"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673C713B"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14D0C47F" w14:textId="3532A9EE" w:rsidR="009806B7" w:rsidRPr="003540F9" w:rsidRDefault="009806B7" w:rsidP="003540F9">
            <w:pPr>
              <w:tabs>
                <w:tab w:val="left" w:pos="567"/>
              </w:tabs>
              <w:spacing w:line="360" w:lineRule="auto"/>
              <w:ind w:left="1390" w:right="141" w:hanging="567"/>
              <w:jc w:val="both"/>
              <w:rPr>
                <w:rFonts w:ascii="Arial" w:eastAsia="Calibri" w:hAnsi="Arial" w:cs="Arial"/>
                <w:bCs/>
                <w:lang w:val="el-GR"/>
              </w:rPr>
            </w:pPr>
            <w:r w:rsidRPr="003540F9">
              <w:rPr>
                <w:rFonts w:ascii="Arial" w:eastAsia="Calibri" w:hAnsi="Arial" w:cs="Arial"/>
                <w:bCs/>
                <w:lang w:val="el-GR"/>
              </w:rPr>
              <w:t>(α)</w:t>
            </w:r>
            <w:r w:rsidR="00683F53" w:rsidRPr="003540F9">
              <w:rPr>
                <w:rFonts w:ascii="Arial" w:eastAsia="Calibri" w:hAnsi="Arial" w:cs="Arial"/>
                <w:bCs/>
                <w:lang w:val="el-GR"/>
              </w:rPr>
              <w:tab/>
            </w:r>
            <w:r w:rsidR="00735A36" w:rsidRPr="003540F9">
              <w:rPr>
                <w:rFonts w:ascii="Arial" w:eastAsia="Calibri" w:hAnsi="Arial" w:cs="Arial"/>
                <w:bCs/>
                <w:lang w:val="el-GR"/>
              </w:rPr>
              <w:t>Ο</w:t>
            </w:r>
            <w:r w:rsidRPr="003540F9">
              <w:rPr>
                <w:rFonts w:ascii="Arial" w:eastAsia="Calibri" w:hAnsi="Arial" w:cs="Arial"/>
                <w:bCs/>
                <w:lang w:val="el-GR"/>
              </w:rPr>
              <w:t>ι προϋποθέσεις της πρώτης επιφύλαξης του εδαφίου (3) και της παραγράφου (β) του εδαφίου (4) ικανοποιούνται·</w:t>
            </w:r>
          </w:p>
        </w:tc>
      </w:tr>
      <w:tr w:rsidR="009806B7" w:rsidRPr="00E276C9" w14:paraId="0113350D" w14:textId="77777777" w:rsidTr="000D19D0">
        <w:tc>
          <w:tcPr>
            <w:tcW w:w="1072" w:type="pct"/>
            <w:tcBorders>
              <w:top w:val="nil"/>
              <w:bottom w:val="nil"/>
            </w:tcBorders>
          </w:tcPr>
          <w:p w14:paraId="5F41F4C2"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0057A3CD"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3D33A379" w14:textId="77777777" w:rsidR="009806B7" w:rsidRPr="003540F9" w:rsidRDefault="009806B7" w:rsidP="003540F9">
            <w:pPr>
              <w:tabs>
                <w:tab w:val="left" w:pos="567"/>
              </w:tabs>
              <w:spacing w:line="360" w:lineRule="auto"/>
              <w:ind w:left="360"/>
              <w:jc w:val="both"/>
              <w:rPr>
                <w:rFonts w:ascii="Arial" w:eastAsia="Calibri" w:hAnsi="Arial" w:cs="Arial"/>
                <w:bCs/>
                <w:lang w:val="el-GR"/>
              </w:rPr>
            </w:pPr>
          </w:p>
        </w:tc>
      </w:tr>
      <w:tr w:rsidR="009806B7" w:rsidRPr="00E276C9" w14:paraId="5BBE0B75" w14:textId="77777777" w:rsidTr="000D19D0">
        <w:tc>
          <w:tcPr>
            <w:tcW w:w="1072" w:type="pct"/>
            <w:tcBorders>
              <w:top w:val="nil"/>
              <w:bottom w:val="nil"/>
            </w:tcBorders>
          </w:tcPr>
          <w:p w14:paraId="58E6D849"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2B045AF0"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61217623" w14:textId="550A6582" w:rsidR="009806B7" w:rsidRPr="003540F9" w:rsidRDefault="009806B7" w:rsidP="003540F9">
            <w:pPr>
              <w:tabs>
                <w:tab w:val="left" w:pos="567"/>
              </w:tabs>
              <w:spacing w:line="360" w:lineRule="auto"/>
              <w:ind w:left="1390" w:right="141" w:hanging="567"/>
              <w:jc w:val="both"/>
              <w:rPr>
                <w:rFonts w:ascii="Arial" w:eastAsia="Calibri" w:hAnsi="Arial" w:cs="Arial"/>
                <w:bCs/>
                <w:lang w:val="el-GR"/>
              </w:rPr>
            </w:pPr>
            <w:r w:rsidRPr="003540F9">
              <w:rPr>
                <w:rFonts w:ascii="Arial" w:eastAsia="Calibri" w:hAnsi="Arial" w:cs="Arial"/>
                <w:bCs/>
                <w:lang w:val="el-GR"/>
              </w:rPr>
              <w:t xml:space="preserve">(β) </w:t>
            </w:r>
            <w:r w:rsidR="001A3AB4" w:rsidRPr="003540F9">
              <w:rPr>
                <w:rFonts w:ascii="Arial" w:eastAsia="Calibri" w:hAnsi="Arial" w:cs="Arial"/>
                <w:bCs/>
                <w:lang w:val="el-GR"/>
              </w:rPr>
              <w:tab/>
            </w:r>
            <w:r w:rsidRPr="003540F9">
              <w:rPr>
                <w:rFonts w:ascii="Arial" w:eastAsia="Calibri" w:hAnsi="Arial" w:cs="Arial"/>
                <w:bCs/>
                <w:lang w:val="el-GR"/>
              </w:rPr>
              <w:t>οι προτάσεις συμβιβασμού ή το σχέδιο διακανονισμού έχουν εγκριθεί από</w:t>
            </w:r>
            <w:r w:rsidR="00735A36" w:rsidRPr="003540F9">
              <w:rPr>
                <w:rFonts w:ascii="Arial" w:eastAsia="Calibri" w:hAnsi="Arial" w:cs="Arial"/>
                <w:bCs/>
                <w:lang w:val="el-GR"/>
              </w:rPr>
              <w:t>-</w:t>
            </w:r>
          </w:p>
        </w:tc>
      </w:tr>
      <w:tr w:rsidR="009806B7" w:rsidRPr="00E276C9" w14:paraId="16A87295" w14:textId="77777777" w:rsidTr="000D19D0">
        <w:tc>
          <w:tcPr>
            <w:tcW w:w="1072" w:type="pct"/>
            <w:tcBorders>
              <w:top w:val="nil"/>
              <w:bottom w:val="nil"/>
            </w:tcBorders>
          </w:tcPr>
          <w:p w14:paraId="24CA732E"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05B15FDD"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00B764F3" w14:textId="77777777" w:rsidR="009806B7" w:rsidRPr="003540F9" w:rsidRDefault="009806B7" w:rsidP="003540F9">
            <w:pPr>
              <w:tabs>
                <w:tab w:val="left" w:pos="567"/>
              </w:tabs>
              <w:spacing w:line="360" w:lineRule="auto"/>
              <w:ind w:left="360"/>
              <w:jc w:val="both"/>
              <w:rPr>
                <w:rFonts w:ascii="Arial" w:eastAsia="Calibri" w:hAnsi="Arial" w:cs="Arial"/>
                <w:bCs/>
                <w:lang w:val="el-GR"/>
              </w:rPr>
            </w:pPr>
          </w:p>
        </w:tc>
      </w:tr>
      <w:tr w:rsidR="009806B7" w:rsidRPr="00E276C9" w14:paraId="7E5E239A" w14:textId="77777777" w:rsidTr="000D19D0">
        <w:tc>
          <w:tcPr>
            <w:tcW w:w="1072" w:type="pct"/>
            <w:tcBorders>
              <w:top w:val="nil"/>
              <w:bottom w:val="nil"/>
            </w:tcBorders>
          </w:tcPr>
          <w:p w14:paraId="5740695D"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5D16F2B5"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5469EAB6" w14:textId="51F212B2" w:rsidR="009806B7" w:rsidRPr="003540F9" w:rsidRDefault="009806B7" w:rsidP="003540F9">
            <w:pPr>
              <w:numPr>
                <w:ilvl w:val="0"/>
                <w:numId w:val="38"/>
              </w:numPr>
              <w:tabs>
                <w:tab w:val="left" w:pos="567"/>
              </w:tabs>
              <w:spacing w:line="360" w:lineRule="auto"/>
              <w:ind w:left="1815" w:right="141" w:hanging="425"/>
              <w:jc w:val="both"/>
              <w:rPr>
                <w:rFonts w:ascii="Arial" w:eastAsia="Calibri" w:hAnsi="Arial" w:cs="Arial"/>
                <w:bCs/>
                <w:lang w:val="el-GR"/>
              </w:rPr>
            </w:pPr>
            <w:r w:rsidRPr="003540F9">
              <w:rPr>
                <w:rFonts w:ascii="Arial" w:eastAsia="Calibri" w:hAnsi="Arial" w:cs="Arial"/>
                <w:bCs/>
                <w:lang w:val="el-GR"/>
              </w:rPr>
              <w:t xml:space="preserve">την πλειοψηφία των τάξεων των θιγομένων μερών με δικαίωμα ψήφου, υπό τον όρο ότι τουλάχιστον μία από αυτές τις τάξεις είναι τάξη εξασφαλισμένων πιστωτών ή έχει προτεραιότητα έναντι της τάξης των μη εξασφαλισμένων πιστωτών· </w:t>
            </w:r>
            <w:r w:rsidR="00683F53" w:rsidRPr="003540F9">
              <w:rPr>
                <w:rFonts w:ascii="Arial" w:eastAsia="Calibri" w:hAnsi="Arial" w:cs="Arial"/>
                <w:bCs/>
                <w:lang w:val="el-GR"/>
              </w:rPr>
              <w:t>ή</w:t>
            </w:r>
          </w:p>
        </w:tc>
      </w:tr>
      <w:tr w:rsidR="009806B7" w:rsidRPr="00E276C9" w14:paraId="6DCCFCB4" w14:textId="77777777" w:rsidTr="000D19D0">
        <w:tc>
          <w:tcPr>
            <w:tcW w:w="1072" w:type="pct"/>
            <w:tcBorders>
              <w:top w:val="nil"/>
              <w:bottom w:val="nil"/>
            </w:tcBorders>
          </w:tcPr>
          <w:p w14:paraId="7C88C2D4"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25A730D5"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1A0931EC" w14:textId="77777777" w:rsidR="009806B7" w:rsidRPr="003540F9" w:rsidRDefault="009806B7" w:rsidP="003540F9">
            <w:pPr>
              <w:tabs>
                <w:tab w:val="left" w:pos="567"/>
              </w:tabs>
              <w:spacing w:line="360" w:lineRule="auto"/>
              <w:ind w:left="360"/>
              <w:jc w:val="both"/>
              <w:rPr>
                <w:rFonts w:ascii="Arial" w:eastAsia="Calibri" w:hAnsi="Arial" w:cs="Arial"/>
                <w:bCs/>
                <w:lang w:val="el-GR"/>
              </w:rPr>
            </w:pPr>
          </w:p>
        </w:tc>
      </w:tr>
      <w:tr w:rsidR="009806B7" w:rsidRPr="00E276C9" w14:paraId="1BBD23CE" w14:textId="77777777" w:rsidTr="000D19D0">
        <w:tc>
          <w:tcPr>
            <w:tcW w:w="1072" w:type="pct"/>
            <w:tcBorders>
              <w:top w:val="nil"/>
              <w:bottom w:val="nil"/>
            </w:tcBorders>
          </w:tcPr>
          <w:p w14:paraId="6C077AA7"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5F93CD8"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75A02520" w14:textId="51C0C91D" w:rsidR="009806B7" w:rsidRPr="003540F9" w:rsidRDefault="00683F53" w:rsidP="003540F9">
            <w:pPr>
              <w:numPr>
                <w:ilvl w:val="0"/>
                <w:numId w:val="38"/>
              </w:numPr>
              <w:tabs>
                <w:tab w:val="left" w:pos="567"/>
              </w:tabs>
              <w:spacing w:line="360" w:lineRule="auto"/>
              <w:ind w:left="1815" w:right="141" w:hanging="425"/>
              <w:jc w:val="both"/>
              <w:rPr>
                <w:rFonts w:ascii="Arial" w:eastAsia="Calibri" w:hAnsi="Arial" w:cs="Arial"/>
                <w:bCs/>
                <w:lang w:val="el-GR"/>
              </w:rPr>
            </w:pPr>
            <w:r w:rsidRPr="003540F9">
              <w:rPr>
                <w:rFonts w:ascii="Arial" w:eastAsia="Calibri" w:hAnsi="Arial" w:cs="Arial"/>
                <w:bCs/>
                <w:lang w:val="el-GR"/>
              </w:rPr>
              <w:t>σε περίπτωση κατά την οποία δεν ικανοποιείται η προβλεπόμενη στην υποπαράγραφο (</w:t>
            </w:r>
            <w:proofErr w:type="spellStart"/>
            <w:r w:rsidRPr="003540F9">
              <w:rPr>
                <w:rFonts w:ascii="Arial" w:eastAsia="Calibri" w:hAnsi="Arial" w:cs="Arial"/>
                <w:bCs/>
                <w:lang w:val="en-US"/>
              </w:rPr>
              <w:t>i</w:t>
            </w:r>
            <w:proofErr w:type="spellEnd"/>
            <w:r w:rsidRPr="003540F9">
              <w:rPr>
                <w:rFonts w:ascii="Arial" w:eastAsia="Calibri" w:hAnsi="Arial" w:cs="Arial"/>
                <w:bCs/>
                <w:lang w:val="el-GR"/>
              </w:rPr>
              <w:t xml:space="preserve">) προϋπόθεση </w:t>
            </w:r>
            <w:r w:rsidR="009806B7" w:rsidRPr="003540F9">
              <w:rPr>
                <w:rFonts w:ascii="Arial" w:eastAsia="Calibri" w:hAnsi="Arial" w:cs="Arial"/>
                <w:bCs/>
                <w:lang w:val="el-GR"/>
              </w:rPr>
              <w:t>τουλάχιστον μία τάξη θιγομένων μερών με δικαίωμα ψήφου, εκτός από τάξη μελών ή εκτός από οποιαδήποτε άλλη τάξη η οποία, βάσει αποτίμησης της εταιρείας ως δρώσας οικονομικής μονάδας (</w:t>
            </w:r>
            <w:r w:rsidR="009806B7" w:rsidRPr="003540F9">
              <w:rPr>
                <w:rFonts w:ascii="Arial" w:eastAsia="Calibri" w:hAnsi="Arial" w:cs="Arial"/>
                <w:bCs/>
                <w:lang w:val="en-US"/>
              </w:rPr>
              <w:t>going</w:t>
            </w:r>
            <w:r w:rsidR="009806B7" w:rsidRPr="003540F9">
              <w:rPr>
                <w:rFonts w:ascii="Arial" w:eastAsia="Calibri" w:hAnsi="Arial" w:cs="Arial"/>
                <w:bCs/>
                <w:lang w:val="el-GR"/>
              </w:rPr>
              <w:t xml:space="preserve"> </w:t>
            </w:r>
            <w:r w:rsidR="009806B7" w:rsidRPr="003540F9">
              <w:rPr>
                <w:rFonts w:ascii="Arial" w:eastAsia="Calibri" w:hAnsi="Arial" w:cs="Arial"/>
                <w:bCs/>
                <w:lang w:val="en-US"/>
              </w:rPr>
              <w:t>concern</w:t>
            </w:r>
            <w:r w:rsidR="009806B7" w:rsidRPr="003540F9">
              <w:rPr>
                <w:rFonts w:ascii="Arial" w:eastAsia="Calibri" w:hAnsi="Arial" w:cs="Arial"/>
                <w:bCs/>
                <w:lang w:val="el-GR"/>
              </w:rPr>
              <w:t>), δεν θα λάμβανε οποιαδήποτε πληρωμή ή δε</w:t>
            </w:r>
            <w:r w:rsidR="001A3AB4" w:rsidRPr="003540F9">
              <w:rPr>
                <w:rFonts w:ascii="Arial" w:eastAsia="Calibri" w:hAnsi="Arial" w:cs="Arial"/>
                <w:bCs/>
                <w:lang w:val="el-GR"/>
              </w:rPr>
              <w:t>ν</w:t>
            </w:r>
            <w:r w:rsidR="009806B7" w:rsidRPr="003540F9">
              <w:rPr>
                <w:rFonts w:ascii="Arial" w:eastAsia="Calibri" w:hAnsi="Arial" w:cs="Arial"/>
                <w:bCs/>
                <w:lang w:val="el-GR"/>
              </w:rPr>
              <w:t xml:space="preserve"> θα διατηρούσε οποιοδήποτε συμφέρον, ή, μπορεί ευλόγως να συναχθεί ότι δε</w:t>
            </w:r>
            <w:r w:rsidR="001A3AB4" w:rsidRPr="003540F9">
              <w:rPr>
                <w:rFonts w:ascii="Arial" w:eastAsia="Calibri" w:hAnsi="Arial" w:cs="Arial"/>
                <w:bCs/>
                <w:lang w:val="el-GR"/>
              </w:rPr>
              <w:t>ν</w:t>
            </w:r>
            <w:r w:rsidR="009806B7" w:rsidRPr="003540F9">
              <w:rPr>
                <w:rFonts w:ascii="Arial" w:eastAsia="Calibri" w:hAnsi="Arial" w:cs="Arial"/>
                <w:bCs/>
                <w:lang w:val="el-GR"/>
              </w:rPr>
              <w:t xml:space="preserve"> θα λάμβανε πληρωμή ή δε</w:t>
            </w:r>
            <w:r w:rsidR="001A3AB4" w:rsidRPr="003540F9">
              <w:rPr>
                <w:rFonts w:ascii="Arial" w:eastAsia="Calibri" w:hAnsi="Arial" w:cs="Arial"/>
                <w:bCs/>
                <w:lang w:val="el-GR"/>
              </w:rPr>
              <w:t>ν</w:t>
            </w:r>
            <w:r w:rsidR="009806B7" w:rsidRPr="003540F9">
              <w:rPr>
                <w:rFonts w:ascii="Arial" w:eastAsia="Calibri" w:hAnsi="Arial" w:cs="Arial"/>
                <w:bCs/>
                <w:lang w:val="el-GR"/>
              </w:rPr>
              <w:t xml:space="preserve"> θα διατηρούσε συμφέρον, σε περίπτωση εφαρμογής της συνήθους κατάταξης των αξιώσεων σε εκκαθάριση σύμφωνα με το άρθρο 300·</w:t>
            </w:r>
          </w:p>
        </w:tc>
      </w:tr>
      <w:tr w:rsidR="009806B7" w:rsidRPr="00E276C9" w14:paraId="2B3F96D0" w14:textId="77777777" w:rsidTr="000D19D0">
        <w:tc>
          <w:tcPr>
            <w:tcW w:w="1072" w:type="pct"/>
            <w:tcBorders>
              <w:top w:val="nil"/>
              <w:bottom w:val="nil"/>
            </w:tcBorders>
          </w:tcPr>
          <w:p w14:paraId="42134DF5"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79A28BB7"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6BD6D1E8" w14:textId="77777777" w:rsidR="009806B7" w:rsidRPr="003540F9" w:rsidRDefault="009806B7" w:rsidP="003540F9">
            <w:pPr>
              <w:tabs>
                <w:tab w:val="left" w:pos="567"/>
              </w:tabs>
              <w:spacing w:line="360" w:lineRule="auto"/>
              <w:ind w:left="360"/>
              <w:jc w:val="both"/>
              <w:rPr>
                <w:rFonts w:ascii="Arial" w:eastAsia="Calibri" w:hAnsi="Arial" w:cs="Arial"/>
                <w:bCs/>
                <w:lang w:val="el-GR"/>
              </w:rPr>
            </w:pPr>
          </w:p>
        </w:tc>
      </w:tr>
      <w:tr w:rsidR="009806B7" w:rsidRPr="00E276C9" w14:paraId="68DDE9C5" w14:textId="77777777" w:rsidTr="000D19D0">
        <w:tc>
          <w:tcPr>
            <w:tcW w:w="1072" w:type="pct"/>
            <w:tcBorders>
              <w:top w:val="nil"/>
              <w:bottom w:val="nil"/>
            </w:tcBorders>
          </w:tcPr>
          <w:p w14:paraId="418961D5"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4E7B1207"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626F74BA" w14:textId="7A83E7C7" w:rsidR="009806B7" w:rsidRPr="003540F9" w:rsidRDefault="009806B7" w:rsidP="003540F9">
            <w:pPr>
              <w:tabs>
                <w:tab w:val="left" w:pos="567"/>
              </w:tabs>
              <w:spacing w:line="360" w:lineRule="auto"/>
              <w:ind w:left="1390" w:right="141" w:hanging="567"/>
              <w:jc w:val="both"/>
              <w:rPr>
                <w:rFonts w:ascii="Arial" w:eastAsia="Calibri" w:hAnsi="Arial" w:cs="Arial"/>
                <w:bCs/>
                <w:lang w:val="el-GR"/>
              </w:rPr>
            </w:pPr>
            <w:r w:rsidRPr="003540F9">
              <w:rPr>
                <w:rFonts w:ascii="Arial" w:eastAsia="Calibri" w:hAnsi="Arial" w:cs="Arial"/>
                <w:bCs/>
                <w:lang w:val="el-GR"/>
              </w:rPr>
              <w:t xml:space="preserve">(γ) </w:t>
            </w:r>
            <w:r w:rsidR="001A3AB4" w:rsidRPr="003540F9">
              <w:rPr>
                <w:rFonts w:ascii="Arial" w:eastAsia="Calibri" w:hAnsi="Arial" w:cs="Arial"/>
                <w:bCs/>
                <w:lang w:val="el-GR"/>
              </w:rPr>
              <w:tab/>
            </w:r>
            <w:r w:rsidRPr="003540F9">
              <w:rPr>
                <w:rFonts w:ascii="Arial" w:eastAsia="Calibri" w:hAnsi="Arial" w:cs="Arial"/>
                <w:bCs/>
                <w:lang w:val="el-GR"/>
              </w:rPr>
              <w:t xml:space="preserve">οι </w:t>
            </w:r>
            <w:bookmarkStart w:id="1" w:name="_Hlk80786930"/>
            <w:r w:rsidRPr="003540F9">
              <w:rPr>
                <w:rFonts w:ascii="Arial" w:eastAsia="Calibri" w:hAnsi="Arial" w:cs="Arial"/>
                <w:bCs/>
                <w:lang w:val="el-GR"/>
              </w:rPr>
              <w:t xml:space="preserve">προτάσεις συμβιβασμού ή το σχέδιο διακανονισμού </w:t>
            </w:r>
            <w:bookmarkEnd w:id="1"/>
            <w:r w:rsidRPr="003540F9">
              <w:rPr>
                <w:rFonts w:ascii="Arial" w:eastAsia="Calibri" w:hAnsi="Arial" w:cs="Arial"/>
                <w:bCs/>
                <w:lang w:val="el-GR"/>
              </w:rPr>
              <w:t xml:space="preserve">διασφαλίζουν ότι οι διαφωνούσες τάξεις θιγόμενων πιστωτών με δικαίωμα ψήφου </w:t>
            </w:r>
            <w:r w:rsidRPr="003540F9">
              <w:rPr>
                <w:rFonts w:ascii="Arial" w:eastAsia="Calibri" w:hAnsi="Arial" w:cs="Arial"/>
                <w:bCs/>
                <w:lang w:val="el-GR"/>
              </w:rPr>
              <w:lastRenderedPageBreak/>
              <w:t>τυγχάνουν τουλάχιστον εξίσου ευνοϊκής μεταχείρισης σε σύγκριση με οποιανδήποτε άλλη τάξη της ίδιας κατάταξης προτεραιότητας και ευνοϊκότερης σε σχέση με κάθε τάξη  ελάσσονος κατάταξης προτεραιότητας· και</w:t>
            </w:r>
          </w:p>
        </w:tc>
      </w:tr>
      <w:tr w:rsidR="009806B7" w:rsidRPr="00E276C9" w14:paraId="00D6204F" w14:textId="77777777" w:rsidTr="000D19D0">
        <w:tc>
          <w:tcPr>
            <w:tcW w:w="1072" w:type="pct"/>
            <w:tcBorders>
              <w:top w:val="nil"/>
              <w:bottom w:val="nil"/>
            </w:tcBorders>
          </w:tcPr>
          <w:p w14:paraId="245E217B"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4A372946"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4137481C" w14:textId="77777777" w:rsidR="009806B7" w:rsidRPr="003540F9" w:rsidRDefault="009806B7" w:rsidP="003540F9">
            <w:pPr>
              <w:tabs>
                <w:tab w:val="left" w:pos="567"/>
              </w:tabs>
              <w:spacing w:line="360" w:lineRule="auto"/>
              <w:ind w:left="360"/>
              <w:jc w:val="both"/>
              <w:rPr>
                <w:rFonts w:ascii="Arial" w:eastAsia="Calibri" w:hAnsi="Arial" w:cs="Arial"/>
                <w:bCs/>
                <w:lang w:val="el-GR"/>
              </w:rPr>
            </w:pPr>
          </w:p>
        </w:tc>
      </w:tr>
      <w:tr w:rsidR="009806B7" w:rsidRPr="00E276C9" w14:paraId="7A7DF43F" w14:textId="77777777" w:rsidTr="000D19D0">
        <w:tc>
          <w:tcPr>
            <w:tcW w:w="1072" w:type="pct"/>
            <w:tcBorders>
              <w:top w:val="nil"/>
              <w:bottom w:val="nil"/>
            </w:tcBorders>
          </w:tcPr>
          <w:p w14:paraId="31A22AC7" w14:textId="77777777" w:rsidR="009806B7" w:rsidRPr="003540F9" w:rsidRDefault="009806B7"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354FD0FD"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52113DD5" w14:textId="09E1BA16" w:rsidR="009806B7" w:rsidRPr="003540F9" w:rsidRDefault="009806B7" w:rsidP="003540F9">
            <w:pPr>
              <w:tabs>
                <w:tab w:val="left" w:pos="567"/>
              </w:tabs>
              <w:spacing w:line="360" w:lineRule="auto"/>
              <w:ind w:left="1390" w:right="141" w:hanging="567"/>
              <w:jc w:val="both"/>
              <w:rPr>
                <w:rFonts w:ascii="Arial" w:eastAsia="Calibri" w:hAnsi="Arial" w:cs="Arial"/>
                <w:bCs/>
                <w:lang w:val="el-GR"/>
              </w:rPr>
            </w:pPr>
            <w:r w:rsidRPr="003540F9">
              <w:rPr>
                <w:rFonts w:ascii="Arial" w:eastAsia="Calibri" w:hAnsi="Arial" w:cs="Arial"/>
                <w:bCs/>
                <w:lang w:val="el-GR"/>
              </w:rPr>
              <w:t>(δ)</w:t>
            </w:r>
            <w:r w:rsidR="001A3AB4" w:rsidRPr="003540F9">
              <w:rPr>
                <w:rFonts w:ascii="Arial" w:eastAsia="Calibri" w:hAnsi="Arial" w:cs="Arial"/>
                <w:bCs/>
                <w:lang w:val="el-GR"/>
              </w:rPr>
              <w:tab/>
            </w:r>
            <w:r w:rsidRPr="003540F9">
              <w:rPr>
                <w:rFonts w:ascii="Arial" w:eastAsia="Calibri" w:hAnsi="Arial" w:cs="Arial"/>
                <w:bCs/>
                <w:lang w:val="el-GR"/>
              </w:rPr>
              <w:t>καμία τάξη θιγόμενων μερών</w:t>
            </w:r>
            <w:r w:rsidRPr="003540F9" w:rsidDel="00A01031">
              <w:rPr>
                <w:rFonts w:ascii="Arial" w:eastAsia="Calibri" w:hAnsi="Arial" w:cs="Arial"/>
                <w:bCs/>
                <w:lang w:val="el-GR"/>
              </w:rPr>
              <w:t xml:space="preserve"> </w:t>
            </w:r>
            <w:proofErr w:type="spellStart"/>
            <w:r w:rsidRPr="003540F9">
              <w:rPr>
                <w:rFonts w:ascii="Arial" w:eastAsia="Calibri" w:hAnsi="Arial" w:cs="Arial"/>
                <w:bCs/>
                <w:lang w:val="el-GR"/>
              </w:rPr>
              <w:t>δε</w:t>
            </w:r>
            <w:r w:rsidR="00CE6BE7" w:rsidRPr="003540F9">
              <w:rPr>
                <w:rFonts w:ascii="Arial" w:eastAsia="Calibri" w:hAnsi="Arial" w:cs="Arial"/>
                <w:bCs/>
                <w:lang w:val="el-GR"/>
              </w:rPr>
              <w:t>ω</w:t>
            </w:r>
            <w:proofErr w:type="spellEnd"/>
            <w:r w:rsidRPr="003540F9">
              <w:rPr>
                <w:rFonts w:ascii="Arial" w:eastAsia="Calibri" w:hAnsi="Arial" w:cs="Arial"/>
                <w:bCs/>
                <w:lang w:val="el-GR"/>
              </w:rPr>
              <w:t xml:space="preserve"> δύναται, στο πλαίσιο των προτάσεων συμβιβασμού ή του σχεδίου διακανονισμού, να λάβει ή να διατηρήσει επιπλέον του πλήρους ποσού των αξιώσεων ή των δικαιωμάτων της.»</w:t>
            </w:r>
            <w:r w:rsidR="001A3AB4" w:rsidRPr="003540F9">
              <w:rPr>
                <w:rFonts w:ascii="Arial" w:eastAsia="Calibri" w:hAnsi="Arial" w:cs="Arial"/>
                <w:bCs/>
                <w:lang w:val="el-GR"/>
              </w:rPr>
              <w:t>· και</w:t>
            </w:r>
          </w:p>
        </w:tc>
      </w:tr>
      <w:tr w:rsidR="009806B7" w:rsidRPr="00E276C9" w14:paraId="42E9E3AB" w14:textId="77777777" w:rsidTr="000D19D0">
        <w:tc>
          <w:tcPr>
            <w:tcW w:w="1072" w:type="pct"/>
            <w:tcBorders>
              <w:top w:val="nil"/>
              <w:bottom w:val="nil"/>
            </w:tcBorders>
          </w:tcPr>
          <w:p w14:paraId="4D101191" w14:textId="77777777" w:rsidR="009806B7" w:rsidRPr="003540F9" w:rsidRDefault="009806B7"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7C7ECB1A" w14:textId="77777777" w:rsidR="009806B7" w:rsidRPr="003540F9" w:rsidRDefault="009806B7"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2742A613" w14:textId="77777777" w:rsidR="009806B7" w:rsidRPr="003540F9" w:rsidRDefault="009806B7" w:rsidP="003540F9">
            <w:pPr>
              <w:tabs>
                <w:tab w:val="left" w:pos="567"/>
              </w:tabs>
              <w:spacing w:line="360" w:lineRule="auto"/>
              <w:jc w:val="both"/>
              <w:rPr>
                <w:rFonts w:ascii="Arial" w:eastAsia="Calibri" w:hAnsi="Arial" w:cs="Arial"/>
                <w:bCs/>
                <w:lang w:val="el-GR"/>
              </w:rPr>
            </w:pPr>
          </w:p>
        </w:tc>
      </w:tr>
      <w:tr w:rsidR="00891AF4" w:rsidRPr="00E276C9" w14:paraId="7A4420A2" w14:textId="77777777" w:rsidTr="000D19D0">
        <w:tc>
          <w:tcPr>
            <w:tcW w:w="1072" w:type="pct"/>
            <w:tcBorders>
              <w:top w:val="nil"/>
              <w:bottom w:val="nil"/>
            </w:tcBorders>
          </w:tcPr>
          <w:p w14:paraId="21CFFCE0" w14:textId="77777777" w:rsidR="00891AF4" w:rsidRPr="003540F9" w:rsidRDefault="00891AF4"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4324EA7A" w14:textId="56BD35E7" w:rsidR="00891AF4" w:rsidRPr="003540F9" w:rsidRDefault="00891AF4" w:rsidP="003540F9">
            <w:pPr>
              <w:tabs>
                <w:tab w:val="left" w:pos="567"/>
              </w:tabs>
              <w:spacing w:line="360" w:lineRule="auto"/>
              <w:ind w:left="1222" w:right="141" w:hanging="567"/>
              <w:jc w:val="both"/>
              <w:rPr>
                <w:rFonts w:ascii="Arial" w:eastAsia="Calibri" w:hAnsi="Arial" w:cs="Arial"/>
                <w:bCs/>
                <w:lang w:val="el-GR"/>
              </w:rPr>
            </w:pPr>
            <w:r w:rsidRPr="003540F9">
              <w:rPr>
                <w:rFonts w:ascii="Arial" w:eastAsia="Calibri" w:hAnsi="Arial" w:cs="Arial"/>
                <w:bCs/>
                <w:lang w:val="el-GR"/>
              </w:rPr>
              <w:t>(</w:t>
            </w:r>
            <w:proofErr w:type="spellStart"/>
            <w:r w:rsidRPr="003540F9">
              <w:rPr>
                <w:rFonts w:ascii="Arial" w:eastAsia="Calibri" w:hAnsi="Arial" w:cs="Arial"/>
                <w:bCs/>
                <w:lang w:val="el-GR"/>
              </w:rPr>
              <w:t>στ</w:t>
            </w:r>
            <w:proofErr w:type="spellEnd"/>
            <w:r w:rsidRPr="003540F9">
              <w:rPr>
                <w:rFonts w:ascii="Arial" w:eastAsia="Calibri" w:hAnsi="Arial" w:cs="Arial"/>
                <w:bCs/>
                <w:lang w:val="el-GR"/>
              </w:rPr>
              <w:t xml:space="preserve">) </w:t>
            </w:r>
            <w:r w:rsidR="001A3AB4" w:rsidRPr="003540F9">
              <w:rPr>
                <w:rFonts w:ascii="Arial" w:eastAsia="Calibri" w:hAnsi="Arial" w:cs="Arial"/>
                <w:bCs/>
                <w:lang w:val="el-GR"/>
              </w:rPr>
              <w:tab/>
            </w:r>
            <w:r w:rsidR="00CE6BE7" w:rsidRPr="003540F9">
              <w:rPr>
                <w:rFonts w:ascii="Arial" w:eastAsia="Calibri" w:hAnsi="Arial" w:cs="Arial"/>
                <w:bCs/>
                <w:lang w:val="el-GR"/>
              </w:rPr>
              <w:t>μ</w:t>
            </w:r>
            <w:r w:rsidRPr="003540F9">
              <w:rPr>
                <w:rFonts w:ascii="Arial" w:eastAsia="Calibri" w:hAnsi="Arial" w:cs="Arial"/>
                <w:bCs/>
                <w:lang w:val="el-GR"/>
              </w:rPr>
              <w:t>ε την</w:t>
            </w:r>
            <w:r w:rsidR="001A3AB4" w:rsidRPr="003540F9">
              <w:rPr>
                <w:rFonts w:ascii="Arial" w:eastAsia="Calibri" w:hAnsi="Arial" w:cs="Arial"/>
                <w:bCs/>
                <w:lang w:val="el-GR"/>
              </w:rPr>
              <w:t xml:space="preserve"> αντικατάσταση στο τέλος του εδαφίου (12) του σημείου της τελείας με το σημείο της άνω τελείας και την</w:t>
            </w:r>
            <w:r w:rsidRPr="003540F9">
              <w:rPr>
                <w:rFonts w:ascii="Arial" w:eastAsia="Calibri" w:hAnsi="Arial" w:cs="Arial"/>
                <w:bCs/>
                <w:lang w:val="el-GR"/>
              </w:rPr>
              <w:t xml:space="preserve"> προσθήκη</w:t>
            </w:r>
            <w:r w:rsidR="001A3AB4" w:rsidRPr="003540F9">
              <w:rPr>
                <w:rFonts w:ascii="Arial" w:eastAsia="Calibri" w:hAnsi="Arial" w:cs="Arial"/>
                <w:bCs/>
                <w:lang w:val="el-GR"/>
              </w:rPr>
              <w:t xml:space="preserve">, αμέσως μετά, </w:t>
            </w:r>
            <w:r w:rsidRPr="003540F9">
              <w:rPr>
                <w:rFonts w:ascii="Arial" w:eastAsia="Calibri" w:hAnsi="Arial" w:cs="Arial"/>
                <w:bCs/>
                <w:lang w:val="el-GR"/>
              </w:rPr>
              <w:t xml:space="preserve">της ακόλουθης </w:t>
            </w:r>
            <w:r w:rsidR="001A3AB4" w:rsidRPr="003540F9">
              <w:rPr>
                <w:rFonts w:ascii="Arial" w:eastAsia="Calibri" w:hAnsi="Arial" w:cs="Arial"/>
                <w:bCs/>
                <w:lang w:val="el-GR"/>
              </w:rPr>
              <w:t xml:space="preserve">νέας </w:t>
            </w:r>
            <w:r w:rsidRPr="003540F9">
              <w:rPr>
                <w:rFonts w:ascii="Arial" w:eastAsia="Calibri" w:hAnsi="Arial" w:cs="Arial"/>
                <w:bCs/>
                <w:lang w:val="el-GR"/>
              </w:rPr>
              <w:t xml:space="preserve">επιφύλαξης: </w:t>
            </w:r>
          </w:p>
        </w:tc>
      </w:tr>
      <w:tr w:rsidR="00891AF4" w:rsidRPr="00E276C9" w14:paraId="04E132B9" w14:textId="77777777" w:rsidTr="000D19D0">
        <w:tc>
          <w:tcPr>
            <w:tcW w:w="1072" w:type="pct"/>
            <w:tcBorders>
              <w:top w:val="nil"/>
              <w:bottom w:val="nil"/>
            </w:tcBorders>
          </w:tcPr>
          <w:p w14:paraId="22A4F0A6" w14:textId="77777777" w:rsidR="00891AF4" w:rsidRPr="003540F9" w:rsidRDefault="00891AF4"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2CB0C548" w14:textId="77777777" w:rsidR="00891AF4" w:rsidRPr="003540F9" w:rsidRDefault="00891AF4"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148D1EBF" w14:textId="77777777" w:rsidR="00891AF4" w:rsidRPr="003540F9" w:rsidRDefault="00891AF4" w:rsidP="003540F9">
            <w:pPr>
              <w:tabs>
                <w:tab w:val="left" w:pos="567"/>
              </w:tabs>
              <w:spacing w:line="360" w:lineRule="auto"/>
              <w:jc w:val="both"/>
              <w:rPr>
                <w:rFonts w:ascii="Arial" w:eastAsia="Calibri" w:hAnsi="Arial" w:cs="Arial"/>
                <w:bCs/>
                <w:lang w:val="el-GR"/>
              </w:rPr>
            </w:pPr>
          </w:p>
        </w:tc>
      </w:tr>
      <w:tr w:rsidR="00891AF4" w:rsidRPr="00E276C9" w14:paraId="5CAFA9DD" w14:textId="77777777" w:rsidTr="000D19D0">
        <w:tc>
          <w:tcPr>
            <w:tcW w:w="1072" w:type="pct"/>
            <w:tcBorders>
              <w:top w:val="nil"/>
              <w:bottom w:val="nil"/>
            </w:tcBorders>
          </w:tcPr>
          <w:p w14:paraId="4E639290" w14:textId="77777777" w:rsidR="00891AF4" w:rsidRPr="003540F9" w:rsidRDefault="00891AF4" w:rsidP="00EA2408">
            <w:pPr>
              <w:tabs>
                <w:tab w:val="left" w:pos="567"/>
              </w:tabs>
              <w:spacing w:line="360" w:lineRule="auto"/>
              <w:rPr>
                <w:rFonts w:ascii="Arial" w:hAnsi="Arial" w:cs="Arial"/>
                <w:bCs/>
                <w:iCs/>
                <w:lang w:val="el-GR"/>
              </w:rPr>
            </w:pPr>
          </w:p>
        </w:tc>
        <w:tc>
          <w:tcPr>
            <w:tcW w:w="1064" w:type="pct"/>
            <w:gridSpan w:val="7"/>
            <w:tcBorders>
              <w:top w:val="nil"/>
              <w:bottom w:val="nil"/>
            </w:tcBorders>
          </w:tcPr>
          <w:p w14:paraId="5CFA705C" w14:textId="77777777" w:rsidR="00891AF4" w:rsidRPr="003540F9" w:rsidRDefault="00891AF4" w:rsidP="003540F9">
            <w:pPr>
              <w:tabs>
                <w:tab w:val="left" w:pos="567"/>
              </w:tabs>
              <w:spacing w:line="360" w:lineRule="auto"/>
              <w:jc w:val="both"/>
              <w:rPr>
                <w:rFonts w:ascii="Arial" w:eastAsia="Calibri" w:hAnsi="Arial" w:cs="Arial"/>
                <w:bCs/>
                <w:lang w:val="el-GR"/>
              </w:rPr>
            </w:pPr>
          </w:p>
        </w:tc>
        <w:tc>
          <w:tcPr>
            <w:tcW w:w="2864" w:type="pct"/>
            <w:gridSpan w:val="5"/>
            <w:tcBorders>
              <w:top w:val="nil"/>
              <w:bottom w:val="nil"/>
            </w:tcBorders>
          </w:tcPr>
          <w:p w14:paraId="0EB54F4B" w14:textId="6E23D524" w:rsidR="00891AF4" w:rsidRPr="003540F9" w:rsidRDefault="001A3AB4" w:rsidP="003540F9">
            <w:pPr>
              <w:tabs>
                <w:tab w:val="left" w:pos="567"/>
              </w:tabs>
              <w:spacing w:line="360" w:lineRule="auto"/>
              <w:jc w:val="both"/>
              <w:rPr>
                <w:rFonts w:ascii="Arial" w:eastAsia="Calibri" w:hAnsi="Arial" w:cs="Arial"/>
                <w:bCs/>
                <w:lang w:val="el-GR"/>
              </w:rPr>
            </w:pPr>
            <w:r w:rsidRPr="003540F9">
              <w:rPr>
                <w:rFonts w:ascii="Arial" w:eastAsia="Calibri" w:hAnsi="Arial" w:cs="Arial"/>
                <w:bCs/>
                <w:lang w:val="el-GR"/>
              </w:rPr>
              <w:tab/>
            </w:r>
            <w:r w:rsidR="00891AF4" w:rsidRPr="003540F9">
              <w:rPr>
                <w:rFonts w:ascii="Arial" w:eastAsia="Calibri" w:hAnsi="Arial" w:cs="Arial"/>
                <w:bCs/>
                <w:lang w:val="el-GR"/>
              </w:rPr>
              <w:t>«Νοείται ότι</w:t>
            </w:r>
            <w:r w:rsidRPr="003540F9">
              <w:rPr>
                <w:rFonts w:ascii="Arial" w:eastAsia="Calibri" w:hAnsi="Arial" w:cs="Arial"/>
                <w:bCs/>
                <w:lang w:val="el-GR"/>
              </w:rPr>
              <w:t>,</w:t>
            </w:r>
            <w:r w:rsidR="00891AF4" w:rsidRPr="003540F9">
              <w:rPr>
                <w:rFonts w:ascii="Arial" w:eastAsia="Calibri" w:hAnsi="Arial" w:cs="Arial"/>
                <w:bCs/>
                <w:lang w:val="el-GR"/>
              </w:rPr>
              <w:t xml:space="preserve"> το Δικαστήριο δεν εκδίδει διάταγμα για εκκαθάριση της εταιρείας σύμφωνα με το παρόν εδάφιο αποκλειστικά για το λόγο ότι οι προτάσεις δεν επιβεβαιώθηκαν ή δεν κατέστη δυνατόν να επιτευχθεί συμφωνία επί συμβιβασμού ή σχεδίου διακανονισμού.».</w:t>
            </w:r>
          </w:p>
        </w:tc>
      </w:tr>
      <w:tr w:rsidR="00891AF4" w:rsidRPr="00E276C9" w14:paraId="41BD63FE" w14:textId="77777777" w:rsidTr="000D19D0">
        <w:tc>
          <w:tcPr>
            <w:tcW w:w="1072" w:type="pct"/>
            <w:tcBorders>
              <w:top w:val="nil"/>
              <w:bottom w:val="nil"/>
            </w:tcBorders>
          </w:tcPr>
          <w:p w14:paraId="5A147746" w14:textId="77777777" w:rsidR="00891AF4" w:rsidRPr="003540F9" w:rsidRDefault="00891AF4"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5E309929" w14:textId="77777777" w:rsidR="00891AF4" w:rsidRPr="003540F9" w:rsidRDefault="00891AF4"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0970A6D8" w14:textId="77777777" w:rsidR="00891AF4" w:rsidRPr="003540F9" w:rsidRDefault="00891AF4" w:rsidP="003540F9">
            <w:pPr>
              <w:tabs>
                <w:tab w:val="left" w:pos="567"/>
              </w:tabs>
              <w:spacing w:line="360" w:lineRule="auto"/>
              <w:jc w:val="both"/>
              <w:rPr>
                <w:rFonts w:ascii="Arial" w:eastAsia="Calibri" w:hAnsi="Arial" w:cs="Arial"/>
                <w:bCs/>
                <w:lang w:val="el-GR"/>
              </w:rPr>
            </w:pPr>
          </w:p>
        </w:tc>
      </w:tr>
      <w:tr w:rsidR="00891AF4" w:rsidRPr="00E276C9" w14:paraId="30641647" w14:textId="77777777" w:rsidTr="000D19D0">
        <w:tc>
          <w:tcPr>
            <w:tcW w:w="1072" w:type="pct"/>
            <w:tcBorders>
              <w:top w:val="nil"/>
              <w:bottom w:val="nil"/>
            </w:tcBorders>
          </w:tcPr>
          <w:p w14:paraId="19B1D19B" w14:textId="77777777" w:rsidR="00891AF4" w:rsidRPr="003540F9" w:rsidRDefault="00891AF4" w:rsidP="001A3AB4">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202ΚΣΤ του βασικού νόμου.</w:t>
            </w:r>
          </w:p>
        </w:tc>
        <w:tc>
          <w:tcPr>
            <w:tcW w:w="3928" w:type="pct"/>
            <w:gridSpan w:val="12"/>
            <w:tcBorders>
              <w:top w:val="nil"/>
              <w:bottom w:val="nil"/>
            </w:tcBorders>
          </w:tcPr>
          <w:p w14:paraId="55C2E1FA" w14:textId="33AC8555" w:rsidR="00891AF4" w:rsidRPr="003540F9" w:rsidRDefault="00891AF4" w:rsidP="003540F9">
            <w:pPr>
              <w:tabs>
                <w:tab w:val="left" w:pos="567"/>
              </w:tabs>
              <w:spacing w:line="360" w:lineRule="auto"/>
              <w:ind w:left="88" w:right="141"/>
              <w:jc w:val="both"/>
              <w:rPr>
                <w:rFonts w:ascii="Arial" w:eastAsia="Calibri" w:hAnsi="Arial" w:cs="Arial"/>
                <w:bCs/>
                <w:lang w:val="el-GR"/>
              </w:rPr>
            </w:pPr>
            <w:r w:rsidRPr="003540F9">
              <w:rPr>
                <w:rFonts w:ascii="Arial" w:eastAsia="Calibri" w:hAnsi="Arial" w:cs="Arial"/>
                <w:bCs/>
                <w:lang w:val="el-GR"/>
              </w:rPr>
              <w:t>13.</w:t>
            </w:r>
            <w:r w:rsidR="001A3AB4" w:rsidRPr="003540F9">
              <w:rPr>
                <w:rFonts w:ascii="Arial" w:eastAsia="Calibri" w:hAnsi="Arial" w:cs="Arial"/>
                <w:bCs/>
                <w:lang w:val="el-GR"/>
              </w:rPr>
              <w:t xml:space="preserve"> </w:t>
            </w:r>
            <w:r w:rsidRPr="003540F9">
              <w:rPr>
                <w:rFonts w:ascii="Arial" w:eastAsia="Calibri" w:hAnsi="Arial" w:cs="Arial"/>
                <w:bCs/>
                <w:lang w:val="el-GR"/>
              </w:rPr>
              <w:t>Το άρθρο 202ΚΣΤ του βασικού νόμου τροποποιείται ως ακολούθως:</w:t>
            </w:r>
          </w:p>
        </w:tc>
      </w:tr>
      <w:tr w:rsidR="00891AF4" w:rsidRPr="00E276C9" w14:paraId="3F63341B" w14:textId="77777777" w:rsidTr="000D19D0">
        <w:tc>
          <w:tcPr>
            <w:tcW w:w="1072" w:type="pct"/>
            <w:tcBorders>
              <w:top w:val="nil"/>
              <w:bottom w:val="nil"/>
            </w:tcBorders>
          </w:tcPr>
          <w:p w14:paraId="0AB76F33" w14:textId="77777777" w:rsidR="00891AF4" w:rsidRPr="003540F9" w:rsidRDefault="00891AF4"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3A319CFE" w14:textId="77777777" w:rsidR="00891AF4" w:rsidRPr="003540F9" w:rsidRDefault="00891AF4"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1C608F39" w14:textId="77777777" w:rsidR="00891AF4" w:rsidRPr="003540F9" w:rsidRDefault="00891AF4" w:rsidP="003540F9">
            <w:pPr>
              <w:tabs>
                <w:tab w:val="left" w:pos="567"/>
              </w:tabs>
              <w:spacing w:line="360" w:lineRule="auto"/>
              <w:jc w:val="both"/>
              <w:rPr>
                <w:rFonts w:ascii="Arial" w:eastAsia="Calibri" w:hAnsi="Arial" w:cs="Arial"/>
                <w:bCs/>
                <w:lang w:val="el-GR"/>
              </w:rPr>
            </w:pPr>
          </w:p>
        </w:tc>
      </w:tr>
      <w:tr w:rsidR="00891AF4" w:rsidRPr="00E276C9" w14:paraId="4FE7216D" w14:textId="77777777" w:rsidTr="000D19D0">
        <w:tc>
          <w:tcPr>
            <w:tcW w:w="1072" w:type="pct"/>
            <w:tcBorders>
              <w:top w:val="nil"/>
              <w:bottom w:val="nil"/>
            </w:tcBorders>
          </w:tcPr>
          <w:p w14:paraId="5BD2C4B3" w14:textId="77777777" w:rsidR="00891AF4" w:rsidRPr="003540F9" w:rsidRDefault="00891AF4"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3FD0FF83" w14:textId="4D72FA2B" w:rsidR="00891AF4" w:rsidRPr="003540F9" w:rsidRDefault="00891AF4" w:rsidP="003540F9">
            <w:pPr>
              <w:tabs>
                <w:tab w:val="left" w:pos="567"/>
              </w:tabs>
              <w:spacing w:line="360" w:lineRule="auto"/>
              <w:ind w:left="1081" w:right="141" w:hanging="567"/>
              <w:jc w:val="both"/>
              <w:rPr>
                <w:rFonts w:ascii="Arial" w:eastAsia="Calibri" w:hAnsi="Arial" w:cs="Arial"/>
                <w:bCs/>
                <w:lang w:val="el-GR"/>
              </w:rPr>
            </w:pPr>
            <w:r w:rsidRPr="003540F9">
              <w:rPr>
                <w:rFonts w:ascii="Arial" w:eastAsia="Calibri" w:hAnsi="Arial" w:cs="Arial"/>
                <w:bCs/>
                <w:lang w:val="el-GR"/>
              </w:rPr>
              <w:t xml:space="preserve">(α) </w:t>
            </w:r>
            <w:r w:rsidR="001A3AB4" w:rsidRPr="003540F9">
              <w:rPr>
                <w:rFonts w:ascii="Arial" w:eastAsia="Calibri" w:hAnsi="Arial" w:cs="Arial"/>
                <w:bCs/>
                <w:lang w:val="el-GR"/>
              </w:rPr>
              <w:tab/>
            </w:r>
            <w:r w:rsidRPr="003540F9">
              <w:rPr>
                <w:rFonts w:ascii="Arial" w:eastAsia="Calibri" w:hAnsi="Arial" w:cs="Arial"/>
                <w:bCs/>
                <w:lang w:val="el-GR"/>
              </w:rPr>
              <w:t xml:space="preserve">Με την </w:t>
            </w:r>
            <w:r w:rsidR="00CE6BE7" w:rsidRPr="003540F9">
              <w:rPr>
                <w:rFonts w:ascii="Arial" w:eastAsia="Calibri" w:hAnsi="Arial" w:cs="Arial"/>
                <w:bCs/>
                <w:lang w:val="el-GR"/>
              </w:rPr>
              <w:t>αντικατάσταση</w:t>
            </w:r>
            <w:r w:rsidRPr="003540F9">
              <w:rPr>
                <w:rFonts w:ascii="Arial" w:eastAsia="Calibri" w:hAnsi="Arial" w:cs="Arial"/>
                <w:bCs/>
                <w:lang w:val="el-GR"/>
              </w:rPr>
              <w:t xml:space="preserve"> στο εδάφιο (1) </w:t>
            </w:r>
            <w:r w:rsidR="00CE6BE7" w:rsidRPr="003540F9">
              <w:rPr>
                <w:rFonts w:ascii="Arial" w:eastAsia="Calibri" w:hAnsi="Arial" w:cs="Arial"/>
                <w:bCs/>
                <w:lang w:val="el-GR"/>
              </w:rPr>
              <w:t xml:space="preserve">της φράσης </w:t>
            </w:r>
            <w:r w:rsidRPr="003540F9">
              <w:rPr>
                <w:rFonts w:ascii="Arial" w:eastAsia="Calibri" w:hAnsi="Arial" w:cs="Arial"/>
                <w:bCs/>
                <w:lang w:val="el-GR"/>
              </w:rPr>
              <w:t xml:space="preserve">«μέλος ή πιστωτής, το συμφέρον ή η αξίωση του οποίου </w:t>
            </w:r>
            <w:r w:rsidRPr="003540F9">
              <w:rPr>
                <w:rFonts w:ascii="Arial" w:eastAsia="Calibri" w:hAnsi="Arial" w:cs="Arial"/>
                <w:bCs/>
                <w:lang w:val="el-GR"/>
              </w:rPr>
              <w:lastRenderedPageBreak/>
              <w:t xml:space="preserve">παραβλάπτεται από τις προτάσεις» </w:t>
            </w:r>
            <w:r w:rsidR="00C204F5" w:rsidRPr="003540F9">
              <w:rPr>
                <w:rFonts w:ascii="Arial" w:eastAsia="Calibri" w:hAnsi="Arial" w:cs="Arial"/>
                <w:bCs/>
                <w:lang w:val="el-GR"/>
              </w:rPr>
              <w:t xml:space="preserve">(δεύτερη και τρίτη γραμμή) </w:t>
            </w:r>
            <w:r w:rsidRPr="003540F9">
              <w:rPr>
                <w:rFonts w:ascii="Arial" w:eastAsia="Calibri" w:hAnsi="Arial" w:cs="Arial"/>
                <w:bCs/>
                <w:lang w:val="el-GR"/>
              </w:rPr>
              <w:t xml:space="preserve">με </w:t>
            </w:r>
            <w:r w:rsidR="00D94502" w:rsidRPr="003540F9">
              <w:rPr>
                <w:rFonts w:ascii="Arial" w:eastAsia="Calibri" w:hAnsi="Arial" w:cs="Arial"/>
                <w:bCs/>
                <w:lang w:val="el-GR"/>
              </w:rPr>
              <w:t xml:space="preserve">τις λέξεις </w:t>
            </w:r>
            <w:r w:rsidRPr="003540F9">
              <w:rPr>
                <w:rFonts w:ascii="Arial" w:eastAsia="Calibri" w:hAnsi="Arial" w:cs="Arial"/>
                <w:bCs/>
                <w:lang w:val="el-GR"/>
              </w:rPr>
              <w:t>«θιγόμενο μέρος»</w:t>
            </w:r>
            <w:r w:rsidR="00D94502" w:rsidRPr="003540F9">
              <w:rPr>
                <w:rFonts w:ascii="Arial" w:eastAsia="Calibri" w:hAnsi="Arial" w:cs="Arial"/>
                <w:bCs/>
                <w:lang w:val="el-GR"/>
              </w:rPr>
              <w:t>·</w:t>
            </w:r>
          </w:p>
        </w:tc>
      </w:tr>
      <w:tr w:rsidR="00891AF4" w:rsidRPr="00E276C9" w14:paraId="3726EF22" w14:textId="77777777" w:rsidTr="000D19D0">
        <w:tc>
          <w:tcPr>
            <w:tcW w:w="1072" w:type="pct"/>
            <w:tcBorders>
              <w:top w:val="nil"/>
              <w:bottom w:val="nil"/>
            </w:tcBorders>
          </w:tcPr>
          <w:p w14:paraId="70FA2E75" w14:textId="77777777" w:rsidR="00891AF4" w:rsidRPr="003540F9" w:rsidRDefault="00891AF4"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48D532DE" w14:textId="77777777" w:rsidR="00891AF4" w:rsidRPr="003540F9" w:rsidRDefault="00891AF4"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360D4BEF" w14:textId="77777777" w:rsidR="00891AF4" w:rsidRPr="003540F9" w:rsidRDefault="00891AF4" w:rsidP="003540F9">
            <w:pPr>
              <w:tabs>
                <w:tab w:val="left" w:pos="567"/>
              </w:tabs>
              <w:spacing w:line="360" w:lineRule="auto"/>
              <w:jc w:val="both"/>
              <w:rPr>
                <w:rFonts w:ascii="Arial" w:eastAsia="Calibri" w:hAnsi="Arial" w:cs="Arial"/>
                <w:bCs/>
                <w:lang w:val="el-GR"/>
              </w:rPr>
            </w:pPr>
          </w:p>
        </w:tc>
      </w:tr>
      <w:tr w:rsidR="00574A0B" w:rsidRPr="00E276C9" w14:paraId="505D7ADF" w14:textId="77777777" w:rsidTr="000D19D0">
        <w:tc>
          <w:tcPr>
            <w:tcW w:w="1072" w:type="pct"/>
            <w:tcBorders>
              <w:top w:val="nil"/>
              <w:bottom w:val="nil"/>
            </w:tcBorders>
          </w:tcPr>
          <w:p w14:paraId="6BB0C6FD" w14:textId="77777777" w:rsidR="00574A0B" w:rsidRPr="003540F9" w:rsidRDefault="00574A0B"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77CEB75E" w14:textId="6F9D5029" w:rsidR="00574A0B" w:rsidRPr="003540F9" w:rsidRDefault="00574A0B" w:rsidP="003540F9">
            <w:pPr>
              <w:tabs>
                <w:tab w:val="left" w:pos="567"/>
              </w:tabs>
              <w:spacing w:line="360" w:lineRule="auto"/>
              <w:ind w:left="1081" w:right="141" w:hanging="567"/>
              <w:jc w:val="both"/>
              <w:rPr>
                <w:rFonts w:ascii="Arial" w:eastAsia="Calibri" w:hAnsi="Arial" w:cs="Arial"/>
                <w:bCs/>
                <w:lang w:val="el-GR"/>
              </w:rPr>
            </w:pPr>
            <w:r w:rsidRPr="003540F9">
              <w:rPr>
                <w:rFonts w:ascii="Arial" w:eastAsia="Calibri" w:hAnsi="Arial" w:cs="Arial"/>
                <w:bCs/>
                <w:lang w:val="el-GR"/>
              </w:rPr>
              <w:t xml:space="preserve">(β) </w:t>
            </w:r>
            <w:r w:rsidR="001A3AB4" w:rsidRPr="003540F9">
              <w:rPr>
                <w:rFonts w:ascii="Arial" w:eastAsia="Calibri" w:hAnsi="Arial" w:cs="Arial"/>
                <w:bCs/>
                <w:lang w:val="el-GR"/>
              </w:rPr>
              <w:tab/>
            </w:r>
            <w:r w:rsidR="00CE6BE7" w:rsidRPr="003540F9">
              <w:rPr>
                <w:rFonts w:ascii="Arial" w:eastAsia="Calibri" w:hAnsi="Arial" w:cs="Arial"/>
                <w:bCs/>
                <w:lang w:val="el-GR"/>
              </w:rPr>
              <w:t>μ</w:t>
            </w:r>
            <w:r w:rsidRPr="003540F9">
              <w:rPr>
                <w:rFonts w:ascii="Arial" w:eastAsia="Calibri" w:hAnsi="Arial" w:cs="Arial"/>
                <w:bCs/>
                <w:lang w:val="el-GR"/>
              </w:rPr>
              <w:t xml:space="preserve">ε την αντικατάσταση στο τέλος της παραγράφου (δ) του εδαφίου (1)  </w:t>
            </w:r>
            <w:r w:rsidR="00D94502" w:rsidRPr="003540F9">
              <w:rPr>
                <w:rFonts w:ascii="Arial" w:eastAsia="Calibri" w:hAnsi="Arial" w:cs="Arial"/>
                <w:bCs/>
                <w:lang w:val="el-GR"/>
              </w:rPr>
              <w:t xml:space="preserve">του σημείου της τελείας με το σημείο του κόμματος </w:t>
            </w:r>
            <w:r w:rsidRPr="003540F9">
              <w:rPr>
                <w:rFonts w:ascii="Arial" w:eastAsia="Calibri" w:hAnsi="Arial" w:cs="Arial"/>
                <w:bCs/>
                <w:lang w:val="el-GR"/>
              </w:rPr>
              <w:t>και την προσθήκη</w:t>
            </w:r>
            <w:r w:rsidR="00D94502" w:rsidRPr="003540F9">
              <w:rPr>
                <w:rFonts w:ascii="Arial" w:eastAsia="Calibri" w:hAnsi="Arial" w:cs="Arial"/>
                <w:bCs/>
                <w:lang w:val="el-GR"/>
              </w:rPr>
              <w:t>,</w:t>
            </w:r>
            <w:r w:rsidRPr="003540F9">
              <w:rPr>
                <w:rFonts w:ascii="Arial" w:eastAsia="Calibri" w:hAnsi="Arial" w:cs="Arial"/>
                <w:bCs/>
                <w:lang w:val="el-GR"/>
              </w:rPr>
              <w:t xml:space="preserve"> αμέσως μετά</w:t>
            </w:r>
            <w:r w:rsidR="00D94502" w:rsidRPr="003540F9">
              <w:rPr>
                <w:rFonts w:ascii="Arial" w:eastAsia="Calibri" w:hAnsi="Arial" w:cs="Arial"/>
                <w:bCs/>
                <w:lang w:val="el-GR"/>
              </w:rPr>
              <w:t>,</w:t>
            </w:r>
            <w:r w:rsidRPr="003540F9">
              <w:rPr>
                <w:rFonts w:ascii="Arial" w:eastAsia="Calibri" w:hAnsi="Arial" w:cs="Arial"/>
                <w:bCs/>
                <w:lang w:val="el-GR"/>
              </w:rPr>
              <w:t xml:space="preserve"> των ακόλουθων νέων παραγράφων:</w:t>
            </w:r>
          </w:p>
        </w:tc>
      </w:tr>
      <w:tr w:rsidR="00891AF4" w:rsidRPr="00E276C9" w14:paraId="69431CC0" w14:textId="77777777" w:rsidTr="000D19D0">
        <w:tc>
          <w:tcPr>
            <w:tcW w:w="1072" w:type="pct"/>
            <w:tcBorders>
              <w:top w:val="nil"/>
              <w:bottom w:val="nil"/>
            </w:tcBorders>
          </w:tcPr>
          <w:p w14:paraId="2D3FA23E" w14:textId="77777777" w:rsidR="00891AF4" w:rsidRPr="003540F9" w:rsidRDefault="00891AF4"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7D3FE735" w14:textId="77777777" w:rsidR="00891AF4" w:rsidRPr="003540F9" w:rsidRDefault="00891AF4"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1795CF6C" w14:textId="77777777" w:rsidR="00891AF4" w:rsidRPr="003540F9" w:rsidRDefault="00891AF4" w:rsidP="003540F9">
            <w:pPr>
              <w:tabs>
                <w:tab w:val="left" w:pos="567"/>
              </w:tabs>
              <w:spacing w:line="360" w:lineRule="auto"/>
              <w:jc w:val="both"/>
              <w:rPr>
                <w:rFonts w:ascii="Arial" w:eastAsia="Calibri" w:hAnsi="Arial" w:cs="Arial"/>
                <w:bCs/>
                <w:lang w:val="el-GR"/>
              </w:rPr>
            </w:pPr>
          </w:p>
        </w:tc>
      </w:tr>
      <w:tr w:rsidR="00574A0B" w:rsidRPr="00E276C9" w14:paraId="1EA456F9" w14:textId="77777777" w:rsidTr="000D19D0">
        <w:tc>
          <w:tcPr>
            <w:tcW w:w="1072" w:type="pct"/>
            <w:tcBorders>
              <w:top w:val="nil"/>
              <w:bottom w:val="nil"/>
            </w:tcBorders>
          </w:tcPr>
          <w:p w14:paraId="4EB2ECA2" w14:textId="77777777" w:rsidR="00574A0B" w:rsidRPr="003540F9" w:rsidRDefault="00574A0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412CD87F" w14:textId="77777777" w:rsidR="00574A0B" w:rsidRPr="003540F9" w:rsidRDefault="00574A0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707A4B36" w14:textId="67A3140B" w:rsidR="00574A0B" w:rsidRPr="003540F9" w:rsidRDefault="00574A0B" w:rsidP="003540F9">
            <w:pPr>
              <w:tabs>
                <w:tab w:val="left" w:pos="567"/>
              </w:tabs>
              <w:spacing w:line="360" w:lineRule="auto"/>
              <w:ind w:left="538" w:right="141" w:hanging="538"/>
              <w:jc w:val="both"/>
              <w:rPr>
                <w:rFonts w:ascii="Arial" w:eastAsia="Calibri" w:hAnsi="Arial" w:cs="Arial"/>
                <w:bCs/>
                <w:lang w:val="el-GR"/>
              </w:rPr>
            </w:pPr>
            <w:r w:rsidRPr="003540F9">
              <w:rPr>
                <w:rFonts w:ascii="Arial" w:eastAsia="Calibri" w:hAnsi="Arial" w:cs="Arial"/>
                <w:bCs/>
                <w:lang w:val="el-GR"/>
              </w:rPr>
              <w:t xml:space="preserve">«(ε) </w:t>
            </w:r>
            <w:r w:rsidR="00D94502" w:rsidRPr="003540F9">
              <w:rPr>
                <w:rFonts w:ascii="Arial" w:eastAsia="Calibri" w:hAnsi="Arial" w:cs="Arial"/>
                <w:bCs/>
                <w:lang w:val="el-GR"/>
              </w:rPr>
              <w:tab/>
            </w:r>
            <w:r w:rsidRPr="003540F9">
              <w:rPr>
                <w:rFonts w:ascii="Arial" w:eastAsia="Calibri" w:hAnsi="Arial" w:cs="Arial"/>
                <w:bCs/>
                <w:lang w:val="el-GR"/>
              </w:rPr>
              <w:t>ότι το κριτήριο του συμφέροντος των πιστωτών δεν ικανοποιείται</w:t>
            </w:r>
            <w:r w:rsidR="00D94502" w:rsidRPr="003540F9">
              <w:rPr>
                <w:rFonts w:ascii="Arial" w:eastAsia="Calibri" w:hAnsi="Arial" w:cs="Arial"/>
                <w:bCs/>
                <w:lang w:val="el-GR"/>
              </w:rPr>
              <w:t>·</w:t>
            </w:r>
          </w:p>
        </w:tc>
      </w:tr>
      <w:tr w:rsidR="00574A0B" w:rsidRPr="00E276C9" w14:paraId="473BAD29" w14:textId="77777777" w:rsidTr="000D19D0">
        <w:tc>
          <w:tcPr>
            <w:tcW w:w="1072" w:type="pct"/>
            <w:tcBorders>
              <w:top w:val="nil"/>
              <w:bottom w:val="nil"/>
            </w:tcBorders>
          </w:tcPr>
          <w:p w14:paraId="21A947C8" w14:textId="77777777" w:rsidR="00574A0B" w:rsidRPr="003540F9" w:rsidRDefault="00574A0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76337568" w14:textId="77777777" w:rsidR="00574A0B" w:rsidRPr="003540F9" w:rsidRDefault="00574A0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2F2C0800" w14:textId="77777777" w:rsidR="00574A0B" w:rsidRPr="003540F9" w:rsidRDefault="00574A0B" w:rsidP="003540F9">
            <w:pPr>
              <w:tabs>
                <w:tab w:val="left" w:pos="567"/>
              </w:tabs>
              <w:spacing w:line="360" w:lineRule="auto"/>
              <w:jc w:val="both"/>
              <w:rPr>
                <w:rFonts w:ascii="Arial" w:eastAsia="Calibri" w:hAnsi="Arial" w:cs="Arial"/>
                <w:bCs/>
                <w:lang w:val="el-GR"/>
              </w:rPr>
            </w:pPr>
          </w:p>
        </w:tc>
      </w:tr>
      <w:tr w:rsidR="00574A0B" w:rsidRPr="00E276C9" w14:paraId="7C12DE61" w14:textId="77777777" w:rsidTr="000D19D0">
        <w:tc>
          <w:tcPr>
            <w:tcW w:w="1072" w:type="pct"/>
            <w:tcBorders>
              <w:top w:val="nil"/>
              <w:bottom w:val="nil"/>
            </w:tcBorders>
          </w:tcPr>
          <w:p w14:paraId="576ECA78" w14:textId="77777777" w:rsidR="00574A0B" w:rsidRPr="003540F9" w:rsidRDefault="00574A0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505A4FDC" w14:textId="77777777" w:rsidR="00574A0B" w:rsidRPr="003540F9" w:rsidRDefault="00574A0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33B684D6" w14:textId="1649839B" w:rsidR="00574A0B" w:rsidRPr="003540F9" w:rsidRDefault="00574A0B" w:rsidP="003540F9">
            <w:pPr>
              <w:tabs>
                <w:tab w:val="left" w:pos="567"/>
              </w:tabs>
              <w:spacing w:line="360" w:lineRule="auto"/>
              <w:ind w:left="538" w:right="141" w:hanging="538"/>
              <w:jc w:val="both"/>
              <w:rPr>
                <w:rFonts w:ascii="Arial" w:eastAsia="Calibri" w:hAnsi="Arial" w:cs="Arial"/>
                <w:bCs/>
                <w:lang w:val="el-GR"/>
              </w:rPr>
            </w:pPr>
            <w:r w:rsidRPr="003540F9">
              <w:rPr>
                <w:rFonts w:ascii="Arial" w:eastAsia="Calibri" w:hAnsi="Arial" w:cs="Arial"/>
                <w:bCs/>
                <w:lang w:val="el-GR"/>
              </w:rPr>
              <w:t>(</w:t>
            </w:r>
            <w:proofErr w:type="spellStart"/>
            <w:r w:rsidRPr="003540F9">
              <w:rPr>
                <w:rFonts w:ascii="Arial" w:eastAsia="Calibri" w:hAnsi="Arial" w:cs="Arial"/>
                <w:bCs/>
                <w:lang w:val="el-GR"/>
              </w:rPr>
              <w:t>στ</w:t>
            </w:r>
            <w:proofErr w:type="spellEnd"/>
            <w:r w:rsidRPr="003540F9">
              <w:rPr>
                <w:rFonts w:ascii="Arial" w:eastAsia="Calibri" w:hAnsi="Arial" w:cs="Arial"/>
                <w:bCs/>
                <w:lang w:val="el-GR"/>
              </w:rPr>
              <w:t xml:space="preserve">) </w:t>
            </w:r>
            <w:r w:rsidR="00D94502" w:rsidRPr="003540F9">
              <w:rPr>
                <w:rFonts w:ascii="Arial" w:eastAsia="Calibri" w:hAnsi="Arial" w:cs="Arial"/>
                <w:bCs/>
                <w:lang w:val="el-GR"/>
              </w:rPr>
              <w:tab/>
            </w:r>
            <w:r w:rsidRPr="003540F9">
              <w:rPr>
                <w:rFonts w:ascii="Arial" w:eastAsia="Calibri" w:hAnsi="Arial" w:cs="Arial"/>
                <w:bCs/>
                <w:lang w:val="el-GR"/>
              </w:rPr>
              <w:t xml:space="preserve">ότι η προϋπόθεση </w:t>
            </w:r>
            <w:r w:rsidR="00D94502" w:rsidRPr="003540F9">
              <w:rPr>
                <w:rFonts w:ascii="Arial" w:eastAsia="Calibri" w:hAnsi="Arial" w:cs="Arial"/>
                <w:bCs/>
                <w:lang w:val="el-GR"/>
              </w:rPr>
              <w:t xml:space="preserve">της </w:t>
            </w:r>
            <w:proofErr w:type="spellStart"/>
            <w:r w:rsidR="00D94502" w:rsidRPr="003540F9">
              <w:rPr>
                <w:rFonts w:ascii="Arial" w:eastAsia="Calibri" w:hAnsi="Arial" w:cs="Arial"/>
                <w:bCs/>
                <w:lang w:val="el-GR"/>
              </w:rPr>
              <w:t>υποπαραγράφου</w:t>
            </w:r>
            <w:proofErr w:type="spellEnd"/>
            <w:r w:rsidR="00D94502" w:rsidRPr="003540F9">
              <w:rPr>
                <w:rFonts w:ascii="Arial" w:eastAsia="Calibri" w:hAnsi="Arial" w:cs="Arial"/>
                <w:bCs/>
                <w:lang w:val="el-GR"/>
              </w:rPr>
              <w:t xml:space="preserve"> (</w:t>
            </w:r>
            <w:r w:rsidR="00D94502" w:rsidRPr="003540F9">
              <w:rPr>
                <w:rFonts w:ascii="Arial" w:eastAsia="Calibri" w:hAnsi="Arial" w:cs="Arial"/>
                <w:bCs/>
                <w:lang w:val="en-US"/>
              </w:rPr>
              <w:t>ii</w:t>
            </w:r>
            <w:r w:rsidR="00D94502" w:rsidRPr="003540F9">
              <w:rPr>
                <w:rFonts w:ascii="Arial" w:eastAsia="Calibri" w:hAnsi="Arial" w:cs="Arial"/>
                <w:bCs/>
                <w:lang w:val="el-GR"/>
              </w:rPr>
              <w:t xml:space="preserve">) της παραγράφου (β) του εδαφίου (4Α) </w:t>
            </w:r>
            <w:r w:rsidRPr="003540F9">
              <w:rPr>
                <w:rFonts w:ascii="Arial" w:eastAsia="Calibri" w:hAnsi="Arial" w:cs="Arial"/>
                <w:bCs/>
                <w:lang w:val="el-GR"/>
              </w:rPr>
              <w:t>του άρθρου 202ΚΕ δεν ικανοποιείται.»</w:t>
            </w:r>
            <w:r w:rsidR="00D94502" w:rsidRPr="003540F9">
              <w:rPr>
                <w:rFonts w:ascii="Arial" w:eastAsia="Calibri" w:hAnsi="Arial" w:cs="Arial"/>
                <w:bCs/>
                <w:lang w:val="el-GR"/>
              </w:rPr>
              <w:t>· και</w:t>
            </w:r>
          </w:p>
        </w:tc>
      </w:tr>
      <w:tr w:rsidR="00574A0B" w:rsidRPr="00E276C9" w14:paraId="2B540818" w14:textId="77777777" w:rsidTr="000D19D0">
        <w:tc>
          <w:tcPr>
            <w:tcW w:w="1072" w:type="pct"/>
            <w:tcBorders>
              <w:top w:val="nil"/>
              <w:bottom w:val="nil"/>
            </w:tcBorders>
          </w:tcPr>
          <w:p w14:paraId="7AEA2ADE" w14:textId="77777777" w:rsidR="00574A0B" w:rsidRPr="003540F9" w:rsidRDefault="00574A0B"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047B7BC4" w14:textId="77777777" w:rsidR="00574A0B" w:rsidRPr="003540F9" w:rsidRDefault="00574A0B"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1047BE16" w14:textId="77777777" w:rsidR="00574A0B" w:rsidRPr="003540F9" w:rsidRDefault="00574A0B" w:rsidP="003540F9">
            <w:pPr>
              <w:tabs>
                <w:tab w:val="left" w:pos="567"/>
              </w:tabs>
              <w:spacing w:line="360" w:lineRule="auto"/>
              <w:jc w:val="both"/>
              <w:rPr>
                <w:rFonts w:ascii="Arial" w:eastAsia="Calibri" w:hAnsi="Arial" w:cs="Arial"/>
                <w:bCs/>
                <w:lang w:val="el-GR"/>
              </w:rPr>
            </w:pPr>
          </w:p>
        </w:tc>
      </w:tr>
      <w:tr w:rsidR="00574A0B" w:rsidRPr="00E276C9" w14:paraId="686E0E0A" w14:textId="77777777" w:rsidTr="000D19D0">
        <w:tc>
          <w:tcPr>
            <w:tcW w:w="1072" w:type="pct"/>
            <w:tcBorders>
              <w:top w:val="nil"/>
              <w:bottom w:val="nil"/>
            </w:tcBorders>
          </w:tcPr>
          <w:p w14:paraId="51C739BD" w14:textId="77777777" w:rsidR="00574A0B" w:rsidRPr="003540F9" w:rsidRDefault="00574A0B"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62FEEA44" w14:textId="1F453983" w:rsidR="00574A0B" w:rsidRPr="003540F9" w:rsidRDefault="00574A0B" w:rsidP="003540F9">
            <w:pPr>
              <w:tabs>
                <w:tab w:val="left" w:pos="567"/>
              </w:tabs>
              <w:spacing w:line="360" w:lineRule="auto"/>
              <w:ind w:left="1081" w:right="141" w:hanging="567"/>
              <w:jc w:val="both"/>
              <w:rPr>
                <w:rFonts w:ascii="Arial" w:eastAsia="Calibri" w:hAnsi="Arial" w:cs="Arial"/>
                <w:bCs/>
                <w:lang w:val="el-GR"/>
              </w:rPr>
            </w:pPr>
            <w:r w:rsidRPr="003540F9">
              <w:rPr>
                <w:rFonts w:ascii="Arial" w:eastAsia="Calibri" w:hAnsi="Arial" w:cs="Arial"/>
                <w:bCs/>
                <w:lang w:val="el-GR"/>
              </w:rPr>
              <w:t xml:space="preserve">(γ) </w:t>
            </w:r>
            <w:r w:rsidR="00D94502" w:rsidRPr="003540F9">
              <w:rPr>
                <w:rFonts w:ascii="Arial" w:eastAsia="Calibri" w:hAnsi="Arial" w:cs="Arial"/>
                <w:bCs/>
                <w:lang w:val="el-GR"/>
              </w:rPr>
              <w:tab/>
            </w:r>
            <w:r w:rsidR="00CE6BE7" w:rsidRPr="003540F9">
              <w:rPr>
                <w:rFonts w:ascii="Arial" w:eastAsia="Calibri" w:hAnsi="Arial" w:cs="Arial"/>
                <w:bCs/>
                <w:lang w:val="el-GR"/>
              </w:rPr>
              <w:t>με</w:t>
            </w:r>
            <w:r w:rsidRPr="003540F9">
              <w:rPr>
                <w:rFonts w:ascii="Arial" w:eastAsia="Calibri" w:hAnsi="Arial" w:cs="Arial"/>
                <w:bCs/>
                <w:lang w:val="el-GR"/>
              </w:rPr>
              <w:t xml:space="preserve"> την προσθήκη, αμέσως μετά το εδάφιο (1), του ακόλουθου νέου εδαφίου:</w:t>
            </w:r>
          </w:p>
        </w:tc>
      </w:tr>
      <w:tr w:rsidR="00574A0B" w:rsidRPr="00E276C9" w14:paraId="0CA94C90" w14:textId="77777777" w:rsidTr="000D19D0">
        <w:tc>
          <w:tcPr>
            <w:tcW w:w="1072" w:type="pct"/>
            <w:tcBorders>
              <w:top w:val="nil"/>
              <w:bottom w:val="nil"/>
            </w:tcBorders>
          </w:tcPr>
          <w:p w14:paraId="611D7F94" w14:textId="77777777" w:rsidR="00574A0B" w:rsidRPr="003540F9" w:rsidRDefault="00574A0B"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43B44AD3" w14:textId="77777777" w:rsidR="00574A0B" w:rsidRPr="003540F9" w:rsidRDefault="00574A0B"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76A7565E" w14:textId="77777777" w:rsidR="00574A0B" w:rsidRPr="003540F9" w:rsidRDefault="00574A0B" w:rsidP="003540F9">
            <w:pPr>
              <w:tabs>
                <w:tab w:val="left" w:pos="567"/>
              </w:tabs>
              <w:spacing w:line="360" w:lineRule="auto"/>
              <w:jc w:val="both"/>
              <w:rPr>
                <w:rFonts w:ascii="Arial" w:eastAsia="Calibri" w:hAnsi="Arial" w:cs="Arial"/>
                <w:bCs/>
                <w:lang w:val="el-GR"/>
              </w:rPr>
            </w:pPr>
          </w:p>
        </w:tc>
      </w:tr>
      <w:tr w:rsidR="00574A0B" w:rsidRPr="00E276C9" w14:paraId="11B73401" w14:textId="77777777" w:rsidTr="000D19D0">
        <w:tc>
          <w:tcPr>
            <w:tcW w:w="1072" w:type="pct"/>
            <w:tcBorders>
              <w:top w:val="nil"/>
              <w:bottom w:val="nil"/>
            </w:tcBorders>
          </w:tcPr>
          <w:p w14:paraId="55EADFE4" w14:textId="77777777" w:rsidR="00574A0B" w:rsidRPr="003540F9" w:rsidRDefault="00574A0B" w:rsidP="00EA2408">
            <w:pPr>
              <w:tabs>
                <w:tab w:val="left" w:pos="567"/>
              </w:tabs>
              <w:spacing w:line="360" w:lineRule="auto"/>
              <w:rPr>
                <w:rFonts w:ascii="Arial" w:hAnsi="Arial" w:cs="Arial"/>
                <w:bCs/>
                <w:iCs/>
                <w:lang w:val="el-GR"/>
              </w:rPr>
            </w:pPr>
          </w:p>
        </w:tc>
        <w:tc>
          <w:tcPr>
            <w:tcW w:w="584" w:type="pct"/>
            <w:gridSpan w:val="4"/>
            <w:tcBorders>
              <w:top w:val="nil"/>
              <w:bottom w:val="nil"/>
            </w:tcBorders>
          </w:tcPr>
          <w:p w14:paraId="2E9C14C8" w14:textId="77777777" w:rsidR="00574A0B" w:rsidRPr="003540F9" w:rsidRDefault="00574A0B" w:rsidP="003540F9">
            <w:pPr>
              <w:tabs>
                <w:tab w:val="left" w:pos="567"/>
              </w:tabs>
              <w:spacing w:line="360" w:lineRule="auto"/>
              <w:jc w:val="both"/>
              <w:rPr>
                <w:rFonts w:ascii="Arial" w:eastAsia="Calibri" w:hAnsi="Arial" w:cs="Arial"/>
                <w:bCs/>
                <w:lang w:val="el-GR"/>
              </w:rPr>
            </w:pPr>
          </w:p>
        </w:tc>
        <w:tc>
          <w:tcPr>
            <w:tcW w:w="3344" w:type="pct"/>
            <w:gridSpan w:val="8"/>
            <w:tcBorders>
              <w:top w:val="nil"/>
              <w:bottom w:val="nil"/>
            </w:tcBorders>
          </w:tcPr>
          <w:p w14:paraId="34D60629" w14:textId="0FA86299" w:rsidR="00574A0B" w:rsidRPr="003540F9" w:rsidRDefault="00574A0B" w:rsidP="003540F9">
            <w:pPr>
              <w:tabs>
                <w:tab w:val="left" w:pos="567"/>
              </w:tabs>
              <w:spacing w:line="360" w:lineRule="auto"/>
              <w:ind w:left="88" w:right="141"/>
              <w:jc w:val="both"/>
              <w:rPr>
                <w:rFonts w:ascii="Arial" w:eastAsia="Calibri" w:hAnsi="Arial" w:cs="Arial"/>
                <w:bCs/>
                <w:lang w:val="el-GR"/>
              </w:rPr>
            </w:pPr>
            <w:r w:rsidRPr="003540F9">
              <w:rPr>
                <w:rFonts w:ascii="Arial" w:eastAsia="Calibri" w:hAnsi="Arial" w:cs="Arial"/>
                <w:bCs/>
                <w:lang w:val="el-GR"/>
              </w:rPr>
              <w:t xml:space="preserve">«(1Α) Το Δικαστήριο δύναται να λάβει απόφαση σχετικά με την αποτίμηση της επιχείρησης της εταιρείας </w:t>
            </w:r>
            <w:r w:rsidRPr="003540F9">
              <w:rPr>
                <w:rFonts w:ascii="Arial" w:hAnsi="Arial" w:cs="Arial"/>
                <w:bCs/>
                <w:lang w:val="el-GR"/>
              </w:rPr>
              <w:t>μόνον</w:t>
            </w:r>
            <w:r w:rsidRPr="003540F9">
              <w:rPr>
                <w:rFonts w:ascii="Arial" w:eastAsia="Calibri" w:hAnsi="Arial" w:cs="Arial"/>
                <w:bCs/>
                <w:lang w:val="el-GR"/>
              </w:rPr>
              <w:t xml:space="preserve"> σε περίπτωση ένστασης κατά σχεδίου διακανονισμού από διαφωνούν θιγόμενο μέρος με βάση </w:t>
            </w:r>
            <w:r w:rsidR="00CE6BE7" w:rsidRPr="003540F9">
              <w:rPr>
                <w:rFonts w:ascii="Arial" w:eastAsia="Calibri" w:hAnsi="Arial" w:cs="Arial"/>
                <w:bCs/>
                <w:lang w:val="el-GR"/>
              </w:rPr>
              <w:t xml:space="preserve">προβλεπόμενους στις παραγράφους </w:t>
            </w:r>
            <w:r w:rsidRPr="003540F9">
              <w:rPr>
                <w:rFonts w:ascii="Arial" w:eastAsia="Calibri" w:hAnsi="Arial" w:cs="Arial"/>
                <w:bCs/>
                <w:lang w:val="el-GR"/>
              </w:rPr>
              <w:t>(ε) και/ή (</w:t>
            </w:r>
            <w:proofErr w:type="spellStart"/>
            <w:r w:rsidRPr="003540F9">
              <w:rPr>
                <w:rFonts w:ascii="Arial" w:eastAsia="Calibri" w:hAnsi="Arial" w:cs="Arial"/>
                <w:bCs/>
                <w:lang w:val="el-GR"/>
              </w:rPr>
              <w:t>στ</w:t>
            </w:r>
            <w:proofErr w:type="spellEnd"/>
            <w:r w:rsidRPr="003540F9">
              <w:rPr>
                <w:rFonts w:ascii="Arial" w:eastAsia="Calibri" w:hAnsi="Arial" w:cs="Arial"/>
                <w:bCs/>
                <w:lang w:val="el-GR"/>
              </w:rPr>
              <w:t>) του εδαφίου (1)</w:t>
            </w:r>
            <w:r w:rsidR="00CE6BE7" w:rsidRPr="003540F9">
              <w:rPr>
                <w:rFonts w:ascii="Arial" w:eastAsia="Calibri" w:hAnsi="Arial" w:cs="Arial"/>
                <w:bCs/>
                <w:lang w:val="el-GR"/>
              </w:rPr>
              <w:t xml:space="preserve"> λόγους</w:t>
            </w:r>
            <w:r w:rsidRPr="003540F9">
              <w:rPr>
                <w:rFonts w:ascii="Arial" w:eastAsia="Calibri" w:hAnsi="Arial" w:cs="Arial"/>
                <w:bCs/>
                <w:lang w:val="el-GR"/>
              </w:rPr>
              <w:t>.».</w:t>
            </w:r>
          </w:p>
        </w:tc>
      </w:tr>
      <w:tr w:rsidR="00CE05C7" w:rsidRPr="00E276C9" w14:paraId="38925EF1" w14:textId="77777777" w:rsidTr="000D19D0">
        <w:tc>
          <w:tcPr>
            <w:tcW w:w="1072" w:type="pct"/>
            <w:tcBorders>
              <w:top w:val="nil"/>
              <w:bottom w:val="nil"/>
            </w:tcBorders>
          </w:tcPr>
          <w:p w14:paraId="3C52CD6D" w14:textId="77777777" w:rsidR="00CE05C7" w:rsidRPr="003540F9" w:rsidRDefault="00CE05C7" w:rsidP="00EA2408">
            <w:pPr>
              <w:tabs>
                <w:tab w:val="left" w:pos="567"/>
              </w:tabs>
              <w:spacing w:line="360" w:lineRule="auto"/>
              <w:rPr>
                <w:rFonts w:ascii="Arial" w:hAnsi="Arial" w:cs="Arial"/>
                <w:bCs/>
                <w:iCs/>
                <w:lang w:val="el-GR"/>
              </w:rPr>
            </w:pPr>
          </w:p>
        </w:tc>
        <w:tc>
          <w:tcPr>
            <w:tcW w:w="3928" w:type="pct"/>
            <w:gridSpan w:val="12"/>
            <w:tcBorders>
              <w:top w:val="nil"/>
              <w:bottom w:val="nil"/>
            </w:tcBorders>
          </w:tcPr>
          <w:p w14:paraId="4F9F97E0" w14:textId="77777777" w:rsidR="00CE05C7" w:rsidRPr="003540F9" w:rsidRDefault="00CE05C7" w:rsidP="003540F9">
            <w:pPr>
              <w:tabs>
                <w:tab w:val="left" w:pos="567"/>
              </w:tabs>
              <w:spacing w:line="360" w:lineRule="auto"/>
              <w:jc w:val="both"/>
              <w:rPr>
                <w:rFonts w:ascii="Arial" w:eastAsia="Calibri" w:hAnsi="Arial" w:cs="Arial"/>
                <w:bCs/>
                <w:lang w:val="el-GR"/>
              </w:rPr>
            </w:pPr>
          </w:p>
        </w:tc>
      </w:tr>
      <w:tr w:rsidR="00CE05C7" w:rsidRPr="00E276C9" w14:paraId="6B97F596" w14:textId="77777777" w:rsidTr="000D19D0">
        <w:tc>
          <w:tcPr>
            <w:tcW w:w="1072" w:type="pct"/>
            <w:tcBorders>
              <w:top w:val="nil"/>
              <w:bottom w:val="nil"/>
            </w:tcBorders>
          </w:tcPr>
          <w:p w14:paraId="625112F9" w14:textId="77777777" w:rsidR="00CE05C7" w:rsidRPr="003540F9" w:rsidRDefault="00CE05C7" w:rsidP="00D94502">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202ΚΘ του βασικού νόμου.</w:t>
            </w:r>
          </w:p>
        </w:tc>
        <w:tc>
          <w:tcPr>
            <w:tcW w:w="3928" w:type="pct"/>
            <w:gridSpan w:val="12"/>
            <w:tcBorders>
              <w:top w:val="nil"/>
              <w:bottom w:val="nil"/>
            </w:tcBorders>
          </w:tcPr>
          <w:p w14:paraId="5B51C8FA" w14:textId="11553DB0" w:rsidR="00CE05C7" w:rsidRPr="003540F9" w:rsidRDefault="00CE05C7"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14.</w:t>
            </w:r>
            <w:r w:rsidR="00D94502" w:rsidRPr="003540F9">
              <w:rPr>
                <w:rFonts w:ascii="Arial" w:hAnsi="Arial" w:cs="Arial"/>
                <w:bCs/>
                <w:lang w:val="el-GR"/>
              </w:rPr>
              <w:t xml:space="preserve"> </w:t>
            </w:r>
            <w:r w:rsidRPr="003540F9">
              <w:rPr>
                <w:rFonts w:ascii="Arial" w:hAnsi="Arial" w:cs="Arial"/>
                <w:bCs/>
                <w:lang w:val="el-GR"/>
              </w:rPr>
              <w:t xml:space="preserve">Το άρθρο 202ΚΘ του βασικού νόμου τροποποιείται με την προσθήκη, αμέσως μετά το εδάφιο (1), του ακόλουθου νέου εδαφίου: </w:t>
            </w:r>
          </w:p>
        </w:tc>
      </w:tr>
      <w:tr w:rsidR="00CE05C7" w:rsidRPr="00E276C9" w14:paraId="3C963B6F" w14:textId="77777777" w:rsidTr="000D19D0">
        <w:tc>
          <w:tcPr>
            <w:tcW w:w="1072" w:type="pct"/>
            <w:tcBorders>
              <w:top w:val="nil"/>
              <w:bottom w:val="nil"/>
            </w:tcBorders>
          </w:tcPr>
          <w:p w14:paraId="3FB5625E"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2C8B9920"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027E2676" w14:textId="77777777" w:rsidR="00CE05C7" w:rsidRPr="003540F9" w:rsidRDefault="00CE05C7" w:rsidP="003540F9">
            <w:pPr>
              <w:tabs>
                <w:tab w:val="left" w:pos="567"/>
              </w:tabs>
              <w:spacing w:line="360" w:lineRule="auto"/>
              <w:jc w:val="both"/>
              <w:rPr>
                <w:rFonts w:ascii="Arial" w:eastAsia="Calibri" w:hAnsi="Arial" w:cs="Arial"/>
                <w:bCs/>
                <w:lang w:val="el-GR"/>
              </w:rPr>
            </w:pPr>
          </w:p>
        </w:tc>
      </w:tr>
      <w:tr w:rsidR="00CE05C7" w:rsidRPr="00E276C9" w14:paraId="435A32E0" w14:textId="77777777" w:rsidTr="000D19D0">
        <w:tc>
          <w:tcPr>
            <w:tcW w:w="1072" w:type="pct"/>
            <w:tcBorders>
              <w:top w:val="nil"/>
              <w:bottom w:val="nil"/>
            </w:tcBorders>
          </w:tcPr>
          <w:p w14:paraId="6A72DE80"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53CEC8CA"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3EF9C3A0" w14:textId="694CF65D" w:rsidR="00CE05C7" w:rsidRPr="003540F9" w:rsidRDefault="00CE05C7"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«(1Α) Το Δικαστήριο δύναται να τερματίσει νωρίτερα την περίοδο προστασίας στις ακόλουθες περιπτώσεις</w:t>
            </w:r>
            <w:r w:rsidR="00D94502" w:rsidRPr="003540F9">
              <w:rPr>
                <w:rFonts w:ascii="Arial" w:hAnsi="Arial" w:cs="Arial"/>
                <w:bCs/>
                <w:lang w:val="el-GR"/>
              </w:rPr>
              <w:t>:</w:t>
            </w:r>
          </w:p>
          <w:p w14:paraId="0ED2AD97" w14:textId="77777777" w:rsidR="00CE05C7" w:rsidRPr="003540F9" w:rsidRDefault="00CE05C7" w:rsidP="003540F9">
            <w:pPr>
              <w:tabs>
                <w:tab w:val="left" w:pos="567"/>
              </w:tabs>
              <w:spacing w:line="360" w:lineRule="auto"/>
              <w:jc w:val="both"/>
              <w:rPr>
                <w:rFonts w:ascii="Arial" w:eastAsia="Calibri" w:hAnsi="Arial" w:cs="Arial"/>
                <w:bCs/>
                <w:lang w:val="el-GR"/>
              </w:rPr>
            </w:pPr>
          </w:p>
        </w:tc>
      </w:tr>
      <w:tr w:rsidR="00CE05C7" w:rsidRPr="00E276C9" w14:paraId="1CD1A545" w14:textId="77777777" w:rsidTr="000D19D0">
        <w:tc>
          <w:tcPr>
            <w:tcW w:w="1072" w:type="pct"/>
            <w:tcBorders>
              <w:top w:val="nil"/>
              <w:bottom w:val="nil"/>
            </w:tcBorders>
          </w:tcPr>
          <w:p w14:paraId="765E9DFA"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26DF8186"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6778B556" w14:textId="777DED82" w:rsidR="00CE05C7" w:rsidRPr="003540F9" w:rsidRDefault="00CE05C7" w:rsidP="003540F9">
            <w:pPr>
              <w:tabs>
                <w:tab w:val="left" w:pos="567"/>
              </w:tabs>
              <w:spacing w:line="360" w:lineRule="auto"/>
              <w:ind w:left="1391" w:right="141" w:hanging="709"/>
              <w:jc w:val="both"/>
              <w:rPr>
                <w:rFonts w:ascii="Arial" w:hAnsi="Arial" w:cs="Arial"/>
                <w:bCs/>
                <w:lang w:val="el-GR"/>
              </w:rPr>
            </w:pPr>
            <w:r w:rsidRPr="003540F9">
              <w:rPr>
                <w:rFonts w:ascii="Arial" w:hAnsi="Arial" w:cs="Arial"/>
                <w:bCs/>
                <w:lang w:val="el-GR"/>
              </w:rPr>
              <w:t xml:space="preserve">(α) </w:t>
            </w:r>
            <w:r w:rsidR="00D94502" w:rsidRPr="003540F9">
              <w:rPr>
                <w:rFonts w:ascii="Arial" w:hAnsi="Arial" w:cs="Arial"/>
                <w:bCs/>
                <w:lang w:val="el-GR"/>
              </w:rPr>
              <w:tab/>
              <w:t>Η</w:t>
            </w:r>
            <w:r w:rsidRPr="003540F9">
              <w:rPr>
                <w:rFonts w:ascii="Arial" w:hAnsi="Arial" w:cs="Arial"/>
                <w:bCs/>
                <w:lang w:val="el-GR"/>
              </w:rPr>
              <w:t xml:space="preserve"> </w:t>
            </w:r>
            <w:r w:rsidRPr="003540F9">
              <w:rPr>
                <w:rFonts w:ascii="Arial" w:eastAsia="Calibri" w:hAnsi="Arial" w:cs="Arial"/>
                <w:bCs/>
                <w:lang w:val="el-GR"/>
              </w:rPr>
              <w:t>περίοδος</w:t>
            </w:r>
            <w:r w:rsidRPr="003540F9">
              <w:rPr>
                <w:rFonts w:ascii="Arial" w:hAnsi="Arial" w:cs="Arial"/>
                <w:bCs/>
                <w:lang w:val="el-GR"/>
              </w:rPr>
              <w:t xml:space="preserve"> προστασίας δεν υπηρετεί πλέον τον στόχο της υποστήριξης των </w:t>
            </w:r>
            <w:r w:rsidRPr="003540F9">
              <w:rPr>
                <w:rFonts w:ascii="Arial" w:hAnsi="Arial" w:cs="Arial"/>
                <w:bCs/>
                <w:lang w:val="el-GR"/>
              </w:rPr>
              <w:lastRenderedPageBreak/>
              <w:t xml:space="preserve">διαπραγματεύσεων για τις προτάσεις συμβιβασμού ή το σχέδιο διακανονισμού·  </w:t>
            </w:r>
          </w:p>
        </w:tc>
      </w:tr>
      <w:tr w:rsidR="00CE05C7" w:rsidRPr="00E276C9" w14:paraId="40CEAED4" w14:textId="77777777" w:rsidTr="000D19D0">
        <w:tc>
          <w:tcPr>
            <w:tcW w:w="1072" w:type="pct"/>
            <w:tcBorders>
              <w:top w:val="nil"/>
              <w:bottom w:val="nil"/>
            </w:tcBorders>
          </w:tcPr>
          <w:p w14:paraId="31BE19AA"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64EB612D"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34FBF40F" w14:textId="77777777" w:rsidR="00CE05C7" w:rsidRPr="003540F9" w:rsidRDefault="00CE05C7" w:rsidP="003540F9">
            <w:pPr>
              <w:tabs>
                <w:tab w:val="left" w:pos="567"/>
              </w:tabs>
              <w:spacing w:line="360" w:lineRule="auto"/>
              <w:ind w:left="281"/>
              <w:jc w:val="both"/>
              <w:rPr>
                <w:rFonts w:ascii="Arial" w:hAnsi="Arial" w:cs="Arial"/>
                <w:bCs/>
                <w:lang w:val="el-GR"/>
              </w:rPr>
            </w:pPr>
          </w:p>
        </w:tc>
      </w:tr>
      <w:tr w:rsidR="00CE05C7" w:rsidRPr="00E276C9" w14:paraId="76433FE5" w14:textId="77777777" w:rsidTr="000D19D0">
        <w:tc>
          <w:tcPr>
            <w:tcW w:w="1072" w:type="pct"/>
            <w:tcBorders>
              <w:top w:val="nil"/>
              <w:bottom w:val="nil"/>
            </w:tcBorders>
          </w:tcPr>
          <w:p w14:paraId="5415CA83"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6306F913"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1D8E46EA" w14:textId="02352240" w:rsidR="00CE05C7" w:rsidRPr="003540F9" w:rsidRDefault="00E4723F" w:rsidP="003540F9">
            <w:pPr>
              <w:tabs>
                <w:tab w:val="left" w:pos="567"/>
              </w:tabs>
              <w:spacing w:line="360" w:lineRule="auto"/>
              <w:ind w:left="1391" w:right="141" w:hanging="709"/>
              <w:jc w:val="both"/>
              <w:rPr>
                <w:rFonts w:ascii="Arial" w:hAnsi="Arial" w:cs="Arial"/>
                <w:bCs/>
                <w:lang w:val="el-GR"/>
              </w:rPr>
            </w:pPr>
            <w:r w:rsidRPr="003540F9">
              <w:rPr>
                <w:rFonts w:ascii="Arial" w:hAnsi="Arial" w:cs="Arial"/>
                <w:bCs/>
                <w:lang w:val="el-GR"/>
              </w:rPr>
              <w:t xml:space="preserve">(β) </w:t>
            </w:r>
            <w:r w:rsidR="00D94502" w:rsidRPr="003540F9">
              <w:rPr>
                <w:rFonts w:ascii="Arial" w:hAnsi="Arial" w:cs="Arial"/>
                <w:bCs/>
                <w:lang w:val="el-GR"/>
              </w:rPr>
              <w:tab/>
            </w:r>
            <w:r w:rsidRPr="003540F9">
              <w:rPr>
                <w:rFonts w:ascii="Arial" w:hAnsi="Arial" w:cs="Arial"/>
                <w:bCs/>
                <w:lang w:val="el-GR"/>
              </w:rPr>
              <w:t xml:space="preserve">κατόπιν αίτησης της εταιρείας ή του εξεταστή· </w:t>
            </w:r>
          </w:p>
        </w:tc>
      </w:tr>
      <w:tr w:rsidR="00CE05C7" w:rsidRPr="00E276C9" w14:paraId="74BD6ADF" w14:textId="77777777" w:rsidTr="000D19D0">
        <w:tc>
          <w:tcPr>
            <w:tcW w:w="1072" w:type="pct"/>
            <w:tcBorders>
              <w:top w:val="nil"/>
              <w:bottom w:val="nil"/>
            </w:tcBorders>
          </w:tcPr>
          <w:p w14:paraId="0CF71993"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7E9CC6BC"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5F810C30" w14:textId="77777777" w:rsidR="00CE05C7" w:rsidRPr="003540F9" w:rsidRDefault="00CE05C7" w:rsidP="003540F9">
            <w:pPr>
              <w:tabs>
                <w:tab w:val="left" w:pos="567"/>
              </w:tabs>
              <w:spacing w:line="360" w:lineRule="auto"/>
              <w:jc w:val="both"/>
              <w:rPr>
                <w:rFonts w:ascii="Arial" w:eastAsia="Calibri" w:hAnsi="Arial" w:cs="Arial"/>
                <w:bCs/>
                <w:lang w:val="el-GR"/>
              </w:rPr>
            </w:pPr>
          </w:p>
        </w:tc>
      </w:tr>
      <w:tr w:rsidR="00CE05C7" w:rsidRPr="00E276C9" w14:paraId="7298664E" w14:textId="77777777" w:rsidTr="000D19D0">
        <w:tc>
          <w:tcPr>
            <w:tcW w:w="1072" w:type="pct"/>
            <w:tcBorders>
              <w:top w:val="nil"/>
              <w:bottom w:val="nil"/>
            </w:tcBorders>
          </w:tcPr>
          <w:p w14:paraId="21B9DA42"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71F6E985"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28698176" w14:textId="4E35F76E" w:rsidR="00CE05C7" w:rsidRPr="003540F9" w:rsidRDefault="00E4723F" w:rsidP="003540F9">
            <w:pPr>
              <w:tabs>
                <w:tab w:val="left" w:pos="567"/>
              </w:tabs>
              <w:spacing w:line="360" w:lineRule="auto"/>
              <w:ind w:left="1391" w:right="141" w:hanging="709"/>
              <w:jc w:val="both"/>
              <w:rPr>
                <w:rFonts w:ascii="Arial" w:hAnsi="Arial" w:cs="Arial"/>
                <w:bCs/>
                <w:lang w:val="el-GR"/>
              </w:rPr>
            </w:pPr>
            <w:r w:rsidRPr="003540F9">
              <w:rPr>
                <w:rFonts w:ascii="Arial" w:hAnsi="Arial" w:cs="Arial"/>
                <w:bCs/>
                <w:lang w:val="el-GR"/>
              </w:rPr>
              <w:t xml:space="preserve">(γ) </w:t>
            </w:r>
            <w:r w:rsidR="00D94502" w:rsidRPr="003540F9">
              <w:rPr>
                <w:rFonts w:ascii="Arial" w:hAnsi="Arial" w:cs="Arial"/>
                <w:bCs/>
                <w:lang w:val="el-GR"/>
              </w:rPr>
              <w:tab/>
            </w:r>
            <w:r w:rsidR="00A96F85" w:rsidRPr="003540F9">
              <w:rPr>
                <w:rFonts w:ascii="Arial" w:hAnsi="Arial" w:cs="Arial"/>
                <w:bCs/>
                <w:lang w:val="el-GR"/>
              </w:rPr>
              <w:t xml:space="preserve">σε περίπτωση κατά την οποία </w:t>
            </w:r>
            <w:r w:rsidRPr="003540F9">
              <w:rPr>
                <w:rFonts w:ascii="Arial" w:hAnsi="Arial" w:cs="Arial"/>
                <w:bCs/>
                <w:lang w:val="el-GR"/>
              </w:rPr>
              <w:t xml:space="preserve">ένας ή περισσότεροι πιστωτές ή μία ή περισσότερες κατηγορίες πιστωτών υφίστανται ή θα υφίσταντο αδικαιολόγητη βλάβη λόγω της αναστολής ατομικών διώξεων· ή  </w:t>
            </w:r>
          </w:p>
        </w:tc>
      </w:tr>
      <w:tr w:rsidR="00CE05C7" w:rsidRPr="00E276C9" w14:paraId="1A5EB934" w14:textId="77777777" w:rsidTr="000D19D0">
        <w:tc>
          <w:tcPr>
            <w:tcW w:w="1072" w:type="pct"/>
            <w:tcBorders>
              <w:top w:val="nil"/>
              <w:bottom w:val="nil"/>
            </w:tcBorders>
          </w:tcPr>
          <w:p w14:paraId="5B99A164"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2FD15843"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0D33E181" w14:textId="77777777" w:rsidR="00CE05C7" w:rsidRPr="003540F9" w:rsidRDefault="00CE05C7" w:rsidP="003540F9">
            <w:pPr>
              <w:tabs>
                <w:tab w:val="left" w:pos="567"/>
              </w:tabs>
              <w:spacing w:line="360" w:lineRule="auto"/>
              <w:jc w:val="both"/>
              <w:rPr>
                <w:rFonts w:ascii="Arial" w:eastAsia="Calibri" w:hAnsi="Arial" w:cs="Arial"/>
                <w:bCs/>
                <w:lang w:val="el-GR"/>
              </w:rPr>
            </w:pPr>
          </w:p>
        </w:tc>
      </w:tr>
      <w:tr w:rsidR="00CE05C7" w:rsidRPr="00E276C9" w14:paraId="15B121F3" w14:textId="77777777" w:rsidTr="000D19D0">
        <w:tc>
          <w:tcPr>
            <w:tcW w:w="1072" w:type="pct"/>
            <w:tcBorders>
              <w:top w:val="nil"/>
              <w:bottom w:val="nil"/>
            </w:tcBorders>
          </w:tcPr>
          <w:p w14:paraId="3EF3C13A" w14:textId="77777777" w:rsidR="00CE05C7" w:rsidRPr="003540F9" w:rsidRDefault="00CE05C7"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2848B6E6" w14:textId="77777777" w:rsidR="00CE05C7" w:rsidRPr="003540F9" w:rsidRDefault="00CE05C7"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089D4D74" w14:textId="37FB8B0A" w:rsidR="00CE05C7" w:rsidRPr="003540F9" w:rsidRDefault="00CC699A" w:rsidP="003540F9">
            <w:pPr>
              <w:tabs>
                <w:tab w:val="left" w:pos="567"/>
              </w:tabs>
              <w:spacing w:line="360" w:lineRule="auto"/>
              <w:ind w:left="1391" w:right="141" w:hanging="709"/>
              <w:jc w:val="both"/>
              <w:rPr>
                <w:rFonts w:ascii="Arial" w:eastAsia="Calibri" w:hAnsi="Arial" w:cs="Arial"/>
                <w:bCs/>
                <w:lang w:val="el-GR"/>
              </w:rPr>
            </w:pPr>
            <w:r w:rsidRPr="003540F9">
              <w:rPr>
                <w:rFonts w:ascii="Arial" w:hAnsi="Arial" w:cs="Arial"/>
                <w:bCs/>
                <w:lang w:val="el-GR"/>
              </w:rPr>
              <w:t xml:space="preserve">(δ) </w:t>
            </w:r>
            <w:r w:rsidR="00D94502" w:rsidRPr="003540F9">
              <w:rPr>
                <w:rFonts w:ascii="Arial" w:hAnsi="Arial" w:cs="Arial"/>
                <w:bCs/>
                <w:lang w:val="el-GR"/>
              </w:rPr>
              <w:tab/>
            </w:r>
            <w:r w:rsidR="00A96F85" w:rsidRPr="003540F9">
              <w:rPr>
                <w:rFonts w:ascii="Arial" w:hAnsi="Arial" w:cs="Arial"/>
                <w:bCs/>
                <w:lang w:val="el-GR"/>
              </w:rPr>
              <w:t>σε περίπτωση κατά την οποία</w:t>
            </w:r>
            <w:r w:rsidR="00E4723F" w:rsidRPr="003540F9">
              <w:rPr>
                <w:rFonts w:ascii="Arial" w:hAnsi="Arial" w:cs="Arial"/>
                <w:bCs/>
                <w:lang w:val="el-GR"/>
              </w:rPr>
              <w:t xml:space="preserve"> η αναστολή επιφέρει την </w:t>
            </w:r>
            <w:r w:rsidRPr="003540F9">
              <w:rPr>
                <w:rFonts w:ascii="Arial" w:hAnsi="Arial" w:cs="Arial"/>
                <w:bCs/>
                <w:lang w:val="el-GR"/>
              </w:rPr>
              <w:t xml:space="preserve">    </w:t>
            </w:r>
            <w:r w:rsidR="00E4723F" w:rsidRPr="003540F9">
              <w:rPr>
                <w:rFonts w:ascii="Arial" w:hAnsi="Arial" w:cs="Arial"/>
                <w:bCs/>
                <w:lang w:val="el-GR"/>
              </w:rPr>
              <w:t>αφερεγγυότητα πιστωτή.».</w:t>
            </w:r>
          </w:p>
        </w:tc>
      </w:tr>
      <w:tr w:rsidR="00E4723F" w:rsidRPr="00E276C9" w14:paraId="339BDCE4" w14:textId="77777777" w:rsidTr="000D19D0">
        <w:tc>
          <w:tcPr>
            <w:tcW w:w="1072" w:type="pct"/>
            <w:tcBorders>
              <w:top w:val="nil"/>
              <w:bottom w:val="nil"/>
            </w:tcBorders>
          </w:tcPr>
          <w:p w14:paraId="477033B4" w14:textId="77777777" w:rsidR="00E4723F" w:rsidRPr="003540F9" w:rsidRDefault="00E4723F"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367C64B8" w14:textId="77777777" w:rsidR="00E4723F" w:rsidRPr="003540F9" w:rsidRDefault="00E4723F"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5D30C900" w14:textId="77777777" w:rsidR="00E4723F" w:rsidRPr="003540F9" w:rsidRDefault="00E4723F" w:rsidP="003540F9">
            <w:pPr>
              <w:tabs>
                <w:tab w:val="left" w:pos="567"/>
              </w:tabs>
              <w:spacing w:line="360" w:lineRule="auto"/>
              <w:jc w:val="both"/>
              <w:rPr>
                <w:rFonts w:ascii="Arial" w:hAnsi="Arial" w:cs="Arial"/>
                <w:bCs/>
                <w:lang w:val="el-GR"/>
              </w:rPr>
            </w:pPr>
          </w:p>
        </w:tc>
      </w:tr>
      <w:tr w:rsidR="006A055D" w:rsidRPr="00E276C9" w14:paraId="07C5689B" w14:textId="77777777" w:rsidTr="000D19D0">
        <w:tc>
          <w:tcPr>
            <w:tcW w:w="1072" w:type="pct"/>
            <w:tcBorders>
              <w:top w:val="nil"/>
              <w:bottom w:val="nil"/>
            </w:tcBorders>
          </w:tcPr>
          <w:p w14:paraId="7D75F323" w14:textId="77777777" w:rsidR="006A055D" w:rsidRPr="003540F9" w:rsidRDefault="006A055D" w:rsidP="00D94502">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202Λ του βασικού νόμου.</w:t>
            </w:r>
          </w:p>
        </w:tc>
        <w:tc>
          <w:tcPr>
            <w:tcW w:w="3928" w:type="pct"/>
            <w:gridSpan w:val="12"/>
            <w:tcBorders>
              <w:top w:val="nil"/>
              <w:bottom w:val="nil"/>
            </w:tcBorders>
          </w:tcPr>
          <w:p w14:paraId="30FD7D87" w14:textId="1A88D731" w:rsidR="006A055D" w:rsidRPr="003540F9" w:rsidRDefault="006A055D"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15.</w:t>
            </w:r>
            <w:r w:rsidR="00D94502" w:rsidRPr="003540F9">
              <w:rPr>
                <w:rFonts w:ascii="Arial" w:hAnsi="Arial" w:cs="Arial"/>
                <w:bCs/>
                <w:lang w:val="el-GR"/>
              </w:rPr>
              <w:t xml:space="preserve"> </w:t>
            </w:r>
            <w:r w:rsidRPr="003540F9">
              <w:rPr>
                <w:rFonts w:ascii="Arial" w:hAnsi="Arial" w:cs="Arial"/>
                <w:bCs/>
                <w:lang w:val="el-GR"/>
              </w:rPr>
              <w:t>Το άρθρο 202Λ του βασικού νόμου τροποποιείται με την προσθήκη, αμέσως μετά το εδάφιο (2), του ακόλουθου νέου εδαφίου:</w:t>
            </w:r>
          </w:p>
        </w:tc>
      </w:tr>
      <w:tr w:rsidR="00E4723F" w:rsidRPr="00E276C9" w14:paraId="71071568" w14:textId="77777777" w:rsidTr="000D19D0">
        <w:tc>
          <w:tcPr>
            <w:tcW w:w="1072" w:type="pct"/>
            <w:tcBorders>
              <w:top w:val="nil"/>
              <w:bottom w:val="nil"/>
            </w:tcBorders>
          </w:tcPr>
          <w:p w14:paraId="3B4ABD81" w14:textId="77777777" w:rsidR="00E4723F" w:rsidRPr="003540F9" w:rsidRDefault="00E4723F"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3D54C45F" w14:textId="77777777" w:rsidR="00E4723F" w:rsidRPr="003540F9" w:rsidRDefault="00E4723F"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77FE476D" w14:textId="77777777" w:rsidR="00E4723F" w:rsidRPr="003540F9" w:rsidRDefault="00E4723F" w:rsidP="003540F9">
            <w:pPr>
              <w:tabs>
                <w:tab w:val="left" w:pos="567"/>
              </w:tabs>
              <w:spacing w:line="360" w:lineRule="auto"/>
              <w:jc w:val="both"/>
              <w:rPr>
                <w:rFonts w:ascii="Arial" w:hAnsi="Arial" w:cs="Arial"/>
                <w:bCs/>
                <w:lang w:val="el-GR"/>
              </w:rPr>
            </w:pPr>
          </w:p>
        </w:tc>
      </w:tr>
      <w:tr w:rsidR="00E4723F" w:rsidRPr="00E276C9" w14:paraId="7F8B6B10" w14:textId="77777777" w:rsidTr="000D19D0">
        <w:tc>
          <w:tcPr>
            <w:tcW w:w="1072" w:type="pct"/>
            <w:tcBorders>
              <w:top w:val="nil"/>
              <w:bottom w:val="nil"/>
            </w:tcBorders>
          </w:tcPr>
          <w:p w14:paraId="37CD3DE1" w14:textId="77777777" w:rsidR="00E4723F" w:rsidRPr="003540F9" w:rsidRDefault="00E4723F"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57CBA765" w14:textId="77777777" w:rsidR="00E4723F" w:rsidRPr="003540F9" w:rsidRDefault="00E4723F"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3AE1B28C" w14:textId="32E6A373" w:rsidR="00E4723F" w:rsidRPr="003540F9" w:rsidRDefault="006A055D"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«(3) Τηρουμένων των διατάξεων του παρόντος άρθρου, αποφάσεις οι οποίες λαμβάνονται δυνάμει </w:t>
            </w:r>
            <w:r w:rsidR="00D94502" w:rsidRPr="003540F9">
              <w:rPr>
                <w:rFonts w:ascii="Arial" w:hAnsi="Arial" w:cs="Arial"/>
                <w:bCs/>
                <w:lang w:val="el-GR"/>
              </w:rPr>
              <w:t xml:space="preserve">των διατάξεων </w:t>
            </w:r>
            <w:r w:rsidRPr="003540F9">
              <w:rPr>
                <w:rFonts w:ascii="Arial" w:hAnsi="Arial" w:cs="Arial"/>
                <w:bCs/>
                <w:lang w:val="el-GR"/>
              </w:rPr>
              <w:t>του άρθρου 202ΚΕ υπόκεινται σε έφεση.</w:t>
            </w:r>
            <w:r w:rsidR="00D94502" w:rsidRPr="003540F9">
              <w:rPr>
                <w:rFonts w:ascii="Arial" w:hAnsi="Arial" w:cs="Arial"/>
                <w:bCs/>
                <w:lang w:val="el-GR"/>
              </w:rPr>
              <w:t>».</w:t>
            </w:r>
          </w:p>
        </w:tc>
      </w:tr>
      <w:tr w:rsidR="00E4723F" w:rsidRPr="00E276C9" w14:paraId="10745929" w14:textId="77777777" w:rsidTr="000D19D0">
        <w:tc>
          <w:tcPr>
            <w:tcW w:w="1072" w:type="pct"/>
            <w:tcBorders>
              <w:top w:val="nil"/>
              <w:bottom w:val="nil"/>
            </w:tcBorders>
          </w:tcPr>
          <w:p w14:paraId="22974C96" w14:textId="77777777" w:rsidR="00E4723F" w:rsidRPr="003540F9" w:rsidRDefault="00E4723F"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2161CF11" w14:textId="77777777" w:rsidR="00E4723F" w:rsidRPr="003540F9" w:rsidRDefault="00E4723F"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405177F9" w14:textId="77777777" w:rsidR="00E4723F" w:rsidRPr="003540F9" w:rsidRDefault="00E4723F" w:rsidP="003540F9">
            <w:pPr>
              <w:tabs>
                <w:tab w:val="left" w:pos="567"/>
              </w:tabs>
              <w:spacing w:line="360" w:lineRule="auto"/>
              <w:jc w:val="both"/>
              <w:rPr>
                <w:rFonts w:ascii="Arial" w:hAnsi="Arial" w:cs="Arial"/>
                <w:bCs/>
                <w:lang w:val="el-GR"/>
              </w:rPr>
            </w:pPr>
          </w:p>
        </w:tc>
      </w:tr>
      <w:tr w:rsidR="006A055D" w:rsidRPr="00E276C9" w14:paraId="0EEFD53D" w14:textId="77777777" w:rsidTr="000D19D0">
        <w:tc>
          <w:tcPr>
            <w:tcW w:w="1072" w:type="pct"/>
            <w:tcBorders>
              <w:top w:val="nil"/>
              <w:bottom w:val="nil"/>
            </w:tcBorders>
          </w:tcPr>
          <w:p w14:paraId="5A8D3B3B" w14:textId="77777777" w:rsidR="006A055D" w:rsidRPr="003540F9" w:rsidRDefault="006A055D" w:rsidP="00D94502">
            <w:pPr>
              <w:tabs>
                <w:tab w:val="left" w:pos="567"/>
              </w:tabs>
              <w:spacing w:line="360" w:lineRule="auto"/>
              <w:ind w:right="145"/>
              <w:rPr>
                <w:rFonts w:ascii="Arial" w:hAnsi="Arial" w:cs="Arial"/>
                <w:bCs/>
                <w:iCs/>
                <w:lang w:val="el-GR"/>
              </w:rPr>
            </w:pPr>
            <w:r w:rsidRPr="003540F9">
              <w:rPr>
                <w:rFonts w:ascii="Arial" w:hAnsi="Arial" w:cs="Arial"/>
                <w:bCs/>
                <w:iCs/>
                <w:lang w:val="el-GR"/>
              </w:rPr>
              <w:t>Τροποποίηση του άρθρου 202ΛΑ του βασικού νόμου.</w:t>
            </w:r>
          </w:p>
        </w:tc>
        <w:tc>
          <w:tcPr>
            <w:tcW w:w="3928" w:type="pct"/>
            <w:gridSpan w:val="12"/>
            <w:tcBorders>
              <w:top w:val="nil"/>
              <w:bottom w:val="nil"/>
            </w:tcBorders>
          </w:tcPr>
          <w:p w14:paraId="77262F41" w14:textId="6B1F216D" w:rsidR="006A055D" w:rsidRPr="003540F9" w:rsidRDefault="006A055D"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16.</w:t>
            </w:r>
            <w:r w:rsidR="00D94502" w:rsidRPr="003540F9">
              <w:rPr>
                <w:rFonts w:ascii="Arial" w:hAnsi="Arial" w:cs="Arial"/>
                <w:bCs/>
                <w:lang w:val="el-GR"/>
              </w:rPr>
              <w:t xml:space="preserve">  </w:t>
            </w:r>
            <w:r w:rsidRPr="003540F9">
              <w:rPr>
                <w:rFonts w:ascii="Arial" w:hAnsi="Arial" w:cs="Arial"/>
                <w:bCs/>
                <w:lang w:val="el-GR"/>
              </w:rPr>
              <w:t>Το άρθρο 202ΛΑ του βασικού νόμου τροποποιείται με την αρίθμηση του υφιστάμενου κειμένου σε εδάφιο (1) και την προσθήκη</w:t>
            </w:r>
            <w:r w:rsidR="00D94502" w:rsidRPr="003540F9">
              <w:rPr>
                <w:rFonts w:ascii="Arial" w:hAnsi="Arial" w:cs="Arial"/>
                <w:bCs/>
                <w:lang w:val="el-GR"/>
              </w:rPr>
              <w:t>,</w:t>
            </w:r>
            <w:r w:rsidRPr="003540F9">
              <w:rPr>
                <w:rFonts w:ascii="Arial" w:hAnsi="Arial" w:cs="Arial"/>
                <w:bCs/>
                <w:lang w:val="el-GR"/>
              </w:rPr>
              <w:t xml:space="preserve"> αμέσως μετά</w:t>
            </w:r>
            <w:r w:rsidR="00D94502" w:rsidRPr="003540F9">
              <w:rPr>
                <w:rFonts w:ascii="Arial" w:hAnsi="Arial" w:cs="Arial"/>
                <w:bCs/>
                <w:lang w:val="el-GR"/>
              </w:rPr>
              <w:t>,</w:t>
            </w:r>
            <w:r w:rsidRPr="003540F9">
              <w:rPr>
                <w:rFonts w:ascii="Arial" w:hAnsi="Arial" w:cs="Arial"/>
                <w:bCs/>
                <w:lang w:val="el-GR"/>
              </w:rPr>
              <w:t xml:space="preserve"> του ακόλουθου νέου εδαφίου: </w:t>
            </w:r>
          </w:p>
        </w:tc>
      </w:tr>
      <w:tr w:rsidR="006A055D" w:rsidRPr="00E276C9" w14:paraId="776C2380" w14:textId="77777777" w:rsidTr="000D19D0">
        <w:tc>
          <w:tcPr>
            <w:tcW w:w="1072" w:type="pct"/>
            <w:tcBorders>
              <w:top w:val="nil"/>
              <w:bottom w:val="nil"/>
            </w:tcBorders>
          </w:tcPr>
          <w:p w14:paraId="21D44C1F" w14:textId="77777777" w:rsidR="006A055D" w:rsidRPr="003540F9" w:rsidRDefault="006A055D"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6878F543" w14:textId="77777777" w:rsidR="006A055D" w:rsidRPr="003540F9" w:rsidRDefault="006A055D"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0365E76E" w14:textId="77777777" w:rsidR="006A055D" w:rsidRPr="003540F9" w:rsidRDefault="006A055D" w:rsidP="003540F9">
            <w:pPr>
              <w:tabs>
                <w:tab w:val="left" w:pos="567"/>
              </w:tabs>
              <w:spacing w:line="360" w:lineRule="auto"/>
              <w:jc w:val="both"/>
              <w:rPr>
                <w:rFonts w:ascii="Arial" w:hAnsi="Arial" w:cs="Arial"/>
                <w:bCs/>
                <w:lang w:val="el-GR"/>
              </w:rPr>
            </w:pPr>
          </w:p>
        </w:tc>
      </w:tr>
      <w:tr w:rsidR="006A055D" w:rsidRPr="00E276C9" w14:paraId="348529D3" w14:textId="77777777" w:rsidTr="000D19D0">
        <w:tc>
          <w:tcPr>
            <w:tcW w:w="1072" w:type="pct"/>
            <w:tcBorders>
              <w:top w:val="nil"/>
              <w:bottom w:val="nil"/>
            </w:tcBorders>
          </w:tcPr>
          <w:p w14:paraId="0A9ADCB7" w14:textId="77777777" w:rsidR="006A055D" w:rsidRPr="003540F9" w:rsidRDefault="006A055D" w:rsidP="00EA2408">
            <w:pPr>
              <w:tabs>
                <w:tab w:val="left" w:pos="567"/>
              </w:tabs>
              <w:spacing w:line="360" w:lineRule="auto"/>
              <w:rPr>
                <w:rFonts w:ascii="Arial" w:hAnsi="Arial" w:cs="Arial"/>
                <w:bCs/>
                <w:iCs/>
                <w:lang w:val="el-GR"/>
              </w:rPr>
            </w:pPr>
          </w:p>
        </w:tc>
        <w:tc>
          <w:tcPr>
            <w:tcW w:w="548" w:type="pct"/>
            <w:gridSpan w:val="3"/>
            <w:tcBorders>
              <w:top w:val="nil"/>
              <w:bottom w:val="nil"/>
            </w:tcBorders>
          </w:tcPr>
          <w:p w14:paraId="72120BA7" w14:textId="77777777" w:rsidR="006A055D" w:rsidRPr="003540F9" w:rsidRDefault="006A055D" w:rsidP="003540F9">
            <w:pPr>
              <w:tabs>
                <w:tab w:val="left" w:pos="567"/>
              </w:tabs>
              <w:spacing w:line="360" w:lineRule="auto"/>
              <w:jc w:val="both"/>
              <w:rPr>
                <w:rFonts w:ascii="Arial" w:eastAsia="Calibri" w:hAnsi="Arial" w:cs="Arial"/>
                <w:bCs/>
                <w:lang w:val="el-GR"/>
              </w:rPr>
            </w:pPr>
          </w:p>
        </w:tc>
        <w:tc>
          <w:tcPr>
            <w:tcW w:w="3379" w:type="pct"/>
            <w:gridSpan w:val="9"/>
            <w:tcBorders>
              <w:top w:val="nil"/>
              <w:bottom w:val="nil"/>
            </w:tcBorders>
          </w:tcPr>
          <w:p w14:paraId="39560832" w14:textId="26304C7F" w:rsidR="006A055D" w:rsidRPr="003540F9" w:rsidRDefault="006A055D"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«(2) Κατά τον διορισμό συμβούλου αφερεγγυότητας ως εξεταστή δυνάμει </w:t>
            </w:r>
            <w:r w:rsidR="00D94502" w:rsidRPr="003540F9">
              <w:rPr>
                <w:rFonts w:ascii="Arial" w:hAnsi="Arial" w:cs="Arial"/>
                <w:bCs/>
                <w:lang w:val="el-GR"/>
              </w:rPr>
              <w:t xml:space="preserve">των διατάξεων </w:t>
            </w:r>
            <w:r w:rsidRPr="003540F9">
              <w:rPr>
                <w:rFonts w:ascii="Arial" w:hAnsi="Arial" w:cs="Arial"/>
                <w:bCs/>
                <w:lang w:val="el-GR"/>
              </w:rPr>
              <w:t xml:space="preserve">του άρθρου 202Β για συγκεκριμένη υπόθεση, περιλαμβανομένων των υποθέσεων με διασυνοριακά στοιχεία, το Δικαστήριο λαμβάνει δεόντως υπόψη την εμπειρία και την </w:t>
            </w:r>
            <w:proofErr w:type="spellStart"/>
            <w:r w:rsidRPr="003540F9">
              <w:rPr>
                <w:rFonts w:ascii="Arial" w:hAnsi="Arial" w:cs="Arial"/>
                <w:bCs/>
                <w:lang w:val="el-GR"/>
              </w:rPr>
              <w:t>εμπειρογνωσία</w:t>
            </w:r>
            <w:proofErr w:type="spellEnd"/>
            <w:r w:rsidRPr="003540F9">
              <w:rPr>
                <w:rFonts w:ascii="Arial" w:hAnsi="Arial" w:cs="Arial"/>
                <w:bCs/>
                <w:lang w:val="el-GR"/>
              </w:rPr>
              <w:t xml:space="preserve"> του προτεινόμενου συμβούλου </w:t>
            </w:r>
            <w:r w:rsidRPr="003540F9">
              <w:rPr>
                <w:rFonts w:ascii="Arial" w:hAnsi="Arial" w:cs="Arial"/>
                <w:bCs/>
                <w:lang w:val="el-GR"/>
              </w:rPr>
              <w:lastRenderedPageBreak/>
              <w:t>αφερεγγυότητας, ενώ παράλληλα συνυπολογίζονται τα ειδικά χαρακτηριστικά της υπόθεσης.».</w:t>
            </w:r>
          </w:p>
        </w:tc>
      </w:tr>
      <w:tr w:rsidR="00E4723F" w:rsidRPr="00E276C9" w14:paraId="0C87D12A" w14:textId="77777777" w:rsidTr="000D19D0">
        <w:tc>
          <w:tcPr>
            <w:tcW w:w="1072" w:type="pct"/>
            <w:tcBorders>
              <w:top w:val="nil"/>
              <w:bottom w:val="nil"/>
            </w:tcBorders>
          </w:tcPr>
          <w:p w14:paraId="73A25E50" w14:textId="77777777" w:rsidR="00E4723F" w:rsidRPr="003540F9" w:rsidRDefault="00E4723F" w:rsidP="00EA2408">
            <w:pPr>
              <w:tabs>
                <w:tab w:val="left" w:pos="567"/>
              </w:tabs>
              <w:spacing w:line="360" w:lineRule="auto"/>
              <w:rPr>
                <w:rFonts w:ascii="Arial" w:hAnsi="Arial" w:cs="Arial"/>
                <w:bCs/>
                <w:iCs/>
                <w:lang w:val="el-GR"/>
              </w:rPr>
            </w:pPr>
          </w:p>
        </w:tc>
        <w:tc>
          <w:tcPr>
            <w:tcW w:w="1237" w:type="pct"/>
            <w:gridSpan w:val="8"/>
            <w:tcBorders>
              <w:top w:val="nil"/>
              <w:bottom w:val="nil"/>
            </w:tcBorders>
          </w:tcPr>
          <w:p w14:paraId="37091B06" w14:textId="77777777" w:rsidR="00E4723F" w:rsidRPr="003540F9" w:rsidRDefault="00E4723F" w:rsidP="003540F9">
            <w:pPr>
              <w:tabs>
                <w:tab w:val="left" w:pos="567"/>
              </w:tabs>
              <w:spacing w:line="360" w:lineRule="auto"/>
              <w:jc w:val="both"/>
              <w:rPr>
                <w:rFonts w:ascii="Arial" w:eastAsia="Calibri" w:hAnsi="Arial" w:cs="Arial"/>
                <w:bCs/>
                <w:lang w:val="el-GR"/>
              </w:rPr>
            </w:pPr>
          </w:p>
        </w:tc>
        <w:tc>
          <w:tcPr>
            <w:tcW w:w="2691" w:type="pct"/>
            <w:gridSpan w:val="4"/>
            <w:tcBorders>
              <w:top w:val="nil"/>
              <w:bottom w:val="nil"/>
            </w:tcBorders>
          </w:tcPr>
          <w:p w14:paraId="735E87AC" w14:textId="77777777" w:rsidR="00E4723F" w:rsidRPr="003540F9" w:rsidRDefault="00E4723F" w:rsidP="003540F9">
            <w:pPr>
              <w:tabs>
                <w:tab w:val="left" w:pos="567"/>
              </w:tabs>
              <w:spacing w:line="360" w:lineRule="auto"/>
              <w:jc w:val="both"/>
              <w:rPr>
                <w:rFonts w:ascii="Arial" w:hAnsi="Arial" w:cs="Arial"/>
                <w:bCs/>
                <w:lang w:val="el-GR"/>
              </w:rPr>
            </w:pPr>
          </w:p>
        </w:tc>
      </w:tr>
      <w:tr w:rsidR="00486E99" w:rsidRPr="00E276C9" w14:paraId="2D9FA29F" w14:textId="77777777" w:rsidTr="000D19D0">
        <w:tc>
          <w:tcPr>
            <w:tcW w:w="1072" w:type="pct"/>
            <w:tcBorders>
              <w:top w:val="nil"/>
              <w:bottom w:val="nil"/>
            </w:tcBorders>
          </w:tcPr>
          <w:p w14:paraId="516FFF84" w14:textId="00876D3C" w:rsidR="00486E99" w:rsidRPr="003540F9" w:rsidRDefault="00486E99" w:rsidP="00D94502">
            <w:pPr>
              <w:tabs>
                <w:tab w:val="left" w:pos="567"/>
              </w:tabs>
              <w:spacing w:line="360" w:lineRule="auto"/>
              <w:ind w:right="145"/>
              <w:rPr>
                <w:rFonts w:ascii="Arial" w:hAnsi="Arial" w:cs="Arial"/>
                <w:bCs/>
                <w:iCs/>
                <w:lang w:val="el-GR"/>
              </w:rPr>
            </w:pPr>
            <w:r w:rsidRPr="003540F9">
              <w:rPr>
                <w:rFonts w:ascii="Arial" w:hAnsi="Arial" w:cs="Arial"/>
                <w:bCs/>
                <w:iCs/>
                <w:lang w:val="el-GR"/>
              </w:rPr>
              <w:t>Προσθήκη στο βασικό νόμο</w:t>
            </w:r>
            <w:r w:rsidR="00A96F85" w:rsidRPr="003540F9">
              <w:rPr>
                <w:rFonts w:ascii="Arial" w:hAnsi="Arial" w:cs="Arial"/>
                <w:bCs/>
                <w:iCs/>
                <w:lang w:val="el-GR"/>
              </w:rPr>
              <w:t xml:space="preserve"> του νέου άρθρου 202ΛΘ</w:t>
            </w:r>
            <w:r w:rsidRPr="003540F9">
              <w:rPr>
                <w:rFonts w:ascii="Arial" w:hAnsi="Arial" w:cs="Arial"/>
                <w:bCs/>
                <w:iCs/>
                <w:lang w:val="el-GR"/>
              </w:rPr>
              <w:t>.</w:t>
            </w:r>
          </w:p>
        </w:tc>
        <w:tc>
          <w:tcPr>
            <w:tcW w:w="3928" w:type="pct"/>
            <w:gridSpan w:val="12"/>
            <w:tcBorders>
              <w:top w:val="nil"/>
              <w:bottom w:val="nil"/>
            </w:tcBorders>
          </w:tcPr>
          <w:p w14:paraId="50AA3AD3" w14:textId="24A13AAB" w:rsidR="00486E99" w:rsidRPr="003540F9" w:rsidRDefault="00486E99"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17.Ο βασικός νόμος τροποποιείται με την προσθήκη, αμέσως μετά το άρθρο 202ΛΗ, </w:t>
            </w:r>
            <w:r w:rsidR="00D94502" w:rsidRPr="003540F9">
              <w:rPr>
                <w:rFonts w:ascii="Arial" w:hAnsi="Arial" w:cs="Arial"/>
                <w:bCs/>
                <w:lang w:val="el-GR"/>
              </w:rPr>
              <w:t>των ακόλουθων νέων άρθρων</w:t>
            </w:r>
            <w:r w:rsidRPr="003540F9">
              <w:rPr>
                <w:rFonts w:ascii="Arial" w:hAnsi="Arial" w:cs="Arial"/>
                <w:bCs/>
                <w:lang w:val="el-GR"/>
              </w:rPr>
              <w:t xml:space="preserve">: </w:t>
            </w:r>
          </w:p>
        </w:tc>
      </w:tr>
      <w:tr w:rsidR="00486E99" w:rsidRPr="00E276C9" w14:paraId="455BF688" w14:textId="77777777" w:rsidTr="000D19D0">
        <w:tc>
          <w:tcPr>
            <w:tcW w:w="1072" w:type="pct"/>
            <w:tcBorders>
              <w:top w:val="nil"/>
              <w:bottom w:val="nil"/>
            </w:tcBorders>
          </w:tcPr>
          <w:p w14:paraId="602E6BCD"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FEA8098"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1254415B" w14:textId="77777777" w:rsidR="00486E99" w:rsidRPr="003540F9" w:rsidRDefault="00486E99" w:rsidP="003540F9">
            <w:pPr>
              <w:tabs>
                <w:tab w:val="left" w:pos="567"/>
              </w:tabs>
              <w:spacing w:line="360" w:lineRule="auto"/>
              <w:jc w:val="both"/>
              <w:rPr>
                <w:rFonts w:ascii="Arial" w:hAnsi="Arial" w:cs="Arial"/>
                <w:bCs/>
                <w:lang w:val="el-GR"/>
              </w:rPr>
            </w:pPr>
          </w:p>
        </w:tc>
      </w:tr>
      <w:tr w:rsidR="00486E99" w:rsidRPr="00E276C9" w14:paraId="5626C72D" w14:textId="77777777" w:rsidTr="000D19D0">
        <w:tc>
          <w:tcPr>
            <w:tcW w:w="1072" w:type="pct"/>
            <w:tcBorders>
              <w:top w:val="nil"/>
              <w:bottom w:val="nil"/>
            </w:tcBorders>
          </w:tcPr>
          <w:p w14:paraId="740D9B44"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90A7411" w14:textId="77777777" w:rsidR="00486E99" w:rsidRPr="003540F9" w:rsidRDefault="00486E99" w:rsidP="003540F9">
            <w:pPr>
              <w:tabs>
                <w:tab w:val="left" w:pos="567"/>
              </w:tabs>
              <w:spacing w:line="360" w:lineRule="auto"/>
              <w:ind w:right="145"/>
              <w:rPr>
                <w:rFonts w:ascii="Arial" w:eastAsia="Calibri" w:hAnsi="Arial" w:cs="Arial"/>
                <w:bCs/>
                <w:lang w:val="el-GR"/>
              </w:rPr>
            </w:pPr>
            <w:r w:rsidRPr="003540F9">
              <w:rPr>
                <w:rFonts w:ascii="Arial" w:hAnsi="Arial" w:cs="Arial"/>
                <w:bCs/>
                <w:lang w:val="el-GR"/>
              </w:rPr>
              <w:t>«</w:t>
            </w:r>
            <w:r w:rsidRPr="003540F9">
              <w:rPr>
                <w:rFonts w:ascii="Arial" w:hAnsi="Arial" w:cs="Arial"/>
                <w:bCs/>
                <w:iCs/>
                <w:lang w:val="el-GR"/>
              </w:rPr>
              <w:t>Διατάξεις</w:t>
            </w:r>
            <w:r w:rsidRPr="003540F9">
              <w:rPr>
                <w:rFonts w:ascii="Arial" w:hAnsi="Arial" w:cs="Arial"/>
                <w:bCs/>
                <w:lang w:val="el-GR"/>
              </w:rPr>
              <w:t xml:space="preserve"> αναφορικά με εργοδοτούμενους.</w:t>
            </w:r>
          </w:p>
        </w:tc>
        <w:tc>
          <w:tcPr>
            <w:tcW w:w="2519" w:type="pct"/>
            <w:gridSpan w:val="3"/>
            <w:tcBorders>
              <w:top w:val="nil"/>
              <w:bottom w:val="nil"/>
            </w:tcBorders>
          </w:tcPr>
          <w:p w14:paraId="31138D76" w14:textId="3E95F986" w:rsidR="00486E99" w:rsidRPr="003540F9" w:rsidRDefault="00486E99"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202ΛΘ.-(1) Οι διατάξεις του παρόντος Μέρους δεν θίγουν τα ακόλουθα δικαιώματα των εργοδοτουμένων: </w:t>
            </w:r>
          </w:p>
        </w:tc>
      </w:tr>
      <w:tr w:rsidR="00486E99" w:rsidRPr="00E276C9" w14:paraId="7AE5B067" w14:textId="77777777" w:rsidTr="000D19D0">
        <w:tc>
          <w:tcPr>
            <w:tcW w:w="1072" w:type="pct"/>
            <w:tcBorders>
              <w:top w:val="nil"/>
              <w:bottom w:val="nil"/>
            </w:tcBorders>
          </w:tcPr>
          <w:p w14:paraId="28B3E4FD"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18647702"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1364AEF" w14:textId="77777777" w:rsidR="00486E99" w:rsidRPr="003540F9" w:rsidRDefault="00486E99" w:rsidP="003540F9">
            <w:pPr>
              <w:tabs>
                <w:tab w:val="left" w:pos="567"/>
              </w:tabs>
              <w:spacing w:line="360" w:lineRule="auto"/>
              <w:jc w:val="both"/>
              <w:rPr>
                <w:rFonts w:ascii="Arial" w:hAnsi="Arial" w:cs="Arial"/>
                <w:bCs/>
                <w:lang w:val="el-GR"/>
              </w:rPr>
            </w:pPr>
          </w:p>
        </w:tc>
      </w:tr>
      <w:tr w:rsidR="00486E99" w:rsidRPr="00E276C9" w14:paraId="6CFC6AE5" w14:textId="77777777" w:rsidTr="000D19D0">
        <w:tc>
          <w:tcPr>
            <w:tcW w:w="1072" w:type="pct"/>
            <w:tcBorders>
              <w:top w:val="nil"/>
              <w:bottom w:val="nil"/>
            </w:tcBorders>
          </w:tcPr>
          <w:p w14:paraId="58AD49BD"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0AF2CE46" w14:textId="5601B1D4" w:rsidR="00486E99" w:rsidRPr="003540F9" w:rsidRDefault="00486E99" w:rsidP="003540F9">
            <w:pPr>
              <w:tabs>
                <w:tab w:val="left" w:pos="567"/>
              </w:tabs>
              <w:spacing w:line="360" w:lineRule="auto"/>
              <w:jc w:val="both"/>
              <w:rPr>
                <w:rFonts w:ascii="Arial" w:eastAsia="Calibri" w:hAnsi="Arial" w:cs="Arial"/>
                <w:bCs/>
                <w:lang w:val="el-GR"/>
              </w:rPr>
            </w:pPr>
          </w:p>
          <w:p w14:paraId="1A0FE69D" w14:textId="6F0EE249" w:rsidR="00F243AF" w:rsidRPr="003540F9" w:rsidRDefault="00F243AF" w:rsidP="003540F9">
            <w:pPr>
              <w:tabs>
                <w:tab w:val="left" w:pos="567"/>
              </w:tabs>
              <w:spacing w:line="360" w:lineRule="auto"/>
              <w:jc w:val="both"/>
              <w:rPr>
                <w:rFonts w:ascii="Arial" w:eastAsia="Calibri" w:hAnsi="Arial" w:cs="Arial"/>
                <w:bCs/>
                <w:lang w:val="el-GR"/>
              </w:rPr>
            </w:pPr>
          </w:p>
          <w:p w14:paraId="290BEEC6" w14:textId="77777777" w:rsidR="00F243AF" w:rsidRPr="003540F9" w:rsidRDefault="00F243AF" w:rsidP="003540F9">
            <w:pPr>
              <w:tabs>
                <w:tab w:val="left" w:pos="567"/>
              </w:tabs>
              <w:spacing w:line="360" w:lineRule="auto"/>
              <w:jc w:val="both"/>
              <w:rPr>
                <w:rFonts w:ascii="Arial" w:eastAsia="Calibri" w:hAnsi="Arial" w:cs="Arial"/>
                <w:bCs/>
                <w:lang w:val="el-GR"/>
              </w:rPr>
            </w:pPr>
          </w:p>
          <w:p w14:paraId="1724C5E5" w14:textId="77777777" w:rsidR="001E28FE" w:rsidRPr="003540F9" w:rsidRDefault="00B96C1D" w:rsidP="003540F9">
            <w:pPr>
              <w:tabs>
                <w:tab w:val="left" w:pos="567"/>
              </w:tabs>
              <w:spacing w:line="360" w:lineRule="auto"/>
              <w:jc w:val="right"/>
              <w:rPr>
                <w:rFonts w:ascii="Arial" w:hAnsi="Arial" w:cs="Arial"/>
                <w:bCs/>
                <w:lang w:val="el-GR"/>
              </w:rPr>
            </w:pPr>
            <w:r w:rsidRPr="003540F9">
              <w:rPr>
                <w:rFonts w:ascii="Arial" w:hAnsi="Arial" w:cs="Arial"/>
                <w:bCs/>
                <w:lang w:val="el-GR"/>
              </w:rPr>
              <w:t>78(I) του 2005</w:t>
            </w:r>
          </w:p>
          <w:p w14:paraId="78C8A493" w14:textId="77777777" w:rsidR="00B96C1D" w:rsidRPr="003540F9" w:rsidRDefault="001E28FE" w:rsidP="003540F9">
            <w:pPr>
              <w:tabs>
                <w:tab w:val="left" w:pos="567"/>
              </w:tabs>
              <w:spacing w:line="360" w:lineRule="auto"/>
              <w:jc w:val="right"/>
              <w:rPr>
                <w:rFonts w:ascii="Arial" w:hAnsi="Arial" w:cs="Arial"/>
                <w:bCs/>
                <w:lang w:val="el-GR"/>
              </w:rPr>
            </w:pPr>
            <w:r w:rsidRPr="003540F9">
              <w:rPr>
                <w:rFonts w:ascii="Arial" w:hAnsi="Arial" w:cs="Arial"/>
                <w:bCs/>
                <w:lang w:val="el-GR"/>
              </w:rPr>
              <w:t>160(Ι) του 2018.</w:t>
            </w:r>
          </w:p>
          <w:p w14:paraId="445E990F" w14:textId="49D3FD44" w:rsidR="00B96C1D" w:rsidRPr="003540F9" w:rsidRDefault="00B96C1D" w:rsidP="003540F9">
            <w:pPr>
              <w:tabs>
                <w:tab w:val="left" w:pos="567"/>
              </w:tabs>
              <w:spacing w:line="360" w:lineRule="auto"/>
              <w:jc w:val="right"/>
              <w:rPr>
                <w:rFonts w:ascii="Arial" w:hAnsi="Arial" w:cs="Arial"/>
                <w:bCs/>
                <w:lang w:val="el-GR"/>
              </w:rPr>
            </w:pPr>
          </w:p>
          <w:p w14:paraId="64A803A6" w14:textId="1CA0F15E" w:rsidR="00F243AF" w:rsidRPr="003540F9" w:rsidRDefault="00F243AF" w:rsidP="003540F9">
            <w:pPr>
              <w:tabs>
                <w:tab w:val="left" w:pos="567"/>
              </w:tabs>
              <w:spacing w:line="360" w:lineRule="auto"/>
              <w:jc w:val="right"/>
              <w:rPr>
                <w:rFonts w:ascii="Arial" w:hAnsi="Arial" w:cs="Arial"/>
                <w:bCs/>
                <w:lang w:val="el-GR"/>
              </w:rPr>
            </w:pPr>
          </w:p>
          <w:p w14:paraId="65585280" w14:textId="77777777" w:rsidR="00F243AF" w:rsidRPr="003540F9" w:rsidRDefault="00F243AF" w:rsidP="003540F9">
            <w:pPr>
              <w:tabs>
                <w:tab w:val="left" w:pos="567"/>
              </w:tabs>
              <w:spacing w:line="360" w:lineRule="auto"/>
              <w:jc w:val="right"/>
              <w:rPr>
                <w:rFonts w:ascii="Arial" w:hAnsi="Arial" w:cs="Arial"/>
                <w:bCs/>
                <w:lang w:val="el-GR"/>
              </w:rPr>
            </w:pPr>
          </w:p>
          <w:p w14:paraId="7C229F73" w14:textId="77777777" w:rsidR="00ED79EF" w:rsidRPr="003540F9" w:rsidRDefault="00B96C1D" w:rsidP="003540F9">
            <w:pPr>
              <w:tabs>
                <w:tab w:val="left" w:pos="567"/>
              </w:tabs>
              <w:spacing w:line="360" w:lineRule="auto"/>
              <w:jc w:val="right"/>
              <w:rPr>
                <w:rFonts w:ascii="Arial" w:hAnsi="Arial" w:cs="Arial"/>
                <w:bCs/>
                <w:lang w:val="el-GR"/>
              </w:rPr>
            </w:pPr>
            <w:r w:rsidRPr="003540F9">
              <w:rPr>
                <w:rFonts w:ascii="Arial" w:hAnsi="Arial" w:cs="Arial"/>
                <w:bCs/>
                <w:lang w:val="el-GR"/>
              </w:rPr>
              <w:t>106(I) του 2011</w:t>
            </w:r>
          </w:p>
          <w:p w14:paraId="574BF829" w14:textId="77777777" w:rsidR="00B96C1D" w:rsidRPr="003540F9" w:rsidRDefault="00ED79EF" w:rsidP="003540F9">
            <w:pPr>
              <w:tabs>
                <w:tab w:val="left" w:pos="567"/>
              </w:tabs>
              <w:spacing w:line="360" w:lineRule="auto"/>
              <w:jc w:val="right"/>
              <w:rPr>
                <w:rFonts w:ascii="Arial" w:eastAsia="Calibri" w:hAnsi="Arial" w:cs="Arial"/>
                <w:bCs/>
                <w:lang w:val="el-GR"/>
              </w:rPr>
            </w:pPr>
            <w:r w:rsidRPr="003540F9">
              <w:rPr>
                <w:rFonts w:ascii="Arial" w:hAnsi="Arial" w:cs="Arial"/>
                <w:bCs/>
                <w:lang w:val="el-GR"/>
              </w:rPr>
              <w:t>163(Ι) του 2018</w:t>
            </w:r>
            <w:r w:rsidR="00B96C1D" w:rsidRPr="003540F9">
              <w:rPr>
                <w:rFonts w:ascii="Arial" w:hAnsi="Arial" w:cs="Arial"/>
                <w:bCs/>
                <w:lang w:val="el-GR"/>
              </w:rPr>
              <w:t>.</w:t>
            </w:r>
          </w:p>
        </w:tc>
        <w:tc>
          <w:tcPr>
            <w:tcW w:w="2519" w:type="pct"/>
            <w:gridSpan w:val="3"/>
            <w:tcBorders>
              <w:top w:val="nil"/>
              <w:bottom w:val="nil"/>
            </w:tcBorders>
          </w:tcPr>
          <w:p w14:paraId="187C20A0" w14:textId="0288D28A" w:rsidR="00486E99" w:rsidRPr="003540F9" w:rsidRDefault="00486E99" w:rsidP="003540F9">
            <w:pPr>
              <w:tabs>
                <w:tab w:val="left" w:pos="567"/>
              </w:tabs>
              <w:spacing w:line="360" w:lineRule="auto"/>
              <w:ind w:left="1957" w:right="141" w:hanging="567"/>
              <w:jc w:val="both"/>
              <w:rPr>
                <w:rFonts w:ascii="Arial" w:hAnsi="Arial" w:cs="Arial"/>
                <w:bCs/>
                <w:lang w:val="el-GR"/>
              </w:rPr>
            </w:pPr>
            <w:r w:rsidRPr="003540F9">
              <w:rPr>
                <w:rFonts w:ascii="Arial" w:hAnsi="Arial" w:cs="Arial"/>
                <w:bCs/>
                <w:lang w:val="el-GR"/>
              </w:rPr>
              <w:t>(α)</w:t>
            </w:r>
            <w:r w:rsidR="00F243AF" w:rsidRPr="003540F9">
              <w:rPr>
                <w:rFonts w:ascii="Arial" w:hAnsi="Arial" w:cs="Arial"/>
                <w:bCs/>
                <w:lang w:val="el-GR"/>
              </w:rPr>
              <w:tab/>
            </w:r>
            <w:r w:rsidR="000B5899" w:rsidRPr="003540F9">
              <w:rPr>
                <w:rFonts w:ascii="Arial" w:hAnsi="Arial" w:cs="Arial"/>
                <w:bCs/>
                <w:lang w:val="el-GR"/>
              </w:rPr>
              <w:t>Τ</w:t>
            </w:r>
            <w:r w:rsidRPr="003540F9">
              <w:rPr>
                <w:rFonts w:ascii="Arial" w:hAnsi="Arial" w:cs="Arial"/>
                <w:bCs/>
                <w:lang w:val="el-GR"/>
              </w:rPr>
              <w:t xml:space="preserve">ο δικαίωμα στην ενημέρωση και διαβούλευση σύμφωνα με τον περί της Θέσπισης Γενικού Πλαισίου Ενημέρωσης και Διαβούλευσης των Εργοδοτουμένων Νόμο και τον περί της Σύστασης Ευρωπαϊκών Συμβουλίων Εργαζομένων </w:t>
            </w:r>
            <w:proofErr w:type="spellStart"/>
            <w:r w:rsidRPr="003540F9">
              <w:rPr>
                <w:rFonts w:ascii="Arial" w:hAnsi="Arial" w:cs="Arial"/>
                <w:bCs/>
                <w:lang w:val="el-GR"/>
              </w:rPr>
              <w:t>Nόμο</w:t>
            </w:r>
            <w:proofErr w:type="spellEnd"/>
            <w:r w:rsidRPr="003540F9">
              <w:rPr>
                <w:rFonts w:ascii="Arial" w:hAnsi="Arial" w:cs="Arial"/>
                <w:bCs/>
                <w:lang w:val="el-GR"/>
              </w:rPr>
              <w:t>·</w:t>
            </w:r>
          </w:p>
        </w:tc>
      </w:tr>
      <w:tr w:rsidR="00486E99" w:rsidRPr="00E276C9" w14:paraId="1BB7FA99" w14:textId="77777777" w:rsidTr="000D19D0">
        <w:tc>
          <w:tcPr>
            <w:tcW w:w="1072" w:type="pct"/>
            <w:tcBorders>
              <w:top w:val="nil"/>
              <w:bottom w:val="nil"/>
            </w:tcBorders>
          </w:tcPr>
          <w:p w14:paraId="2A9DCC0D"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02A9E81E"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4B3A6EC3" w14:textId="77777777" w:rsidR="00486E99" w:rsidRPr="003540F9" w:rsidRDefault="00486E99" w:rsidP="003540F9">
            <w:pPr>
              <w:tabs>
                <w:tab w:val="left" w:pos="567"/>
              </w:tabs>
              <w:spacing w:line="360" w:lineRule="auto"/>
              <w:jc w:val="both"/>
              <w:rPr>
                <w:rFonts w:ascii="Arial" w:hAnsi="Arial" w:cs="Arial"/>
                <w:bCs/>
                <w:lang w:val="el-GR"/>
              </w:rPr>
            </w:pPr>
          </w:p>
        </w:tc>
      </w:tr>
      <w:tr w:rsidR="00486E99" w:rsidRPr="00E276C9" w14:paraId="5A2CA741" w14:textId="77777777" w:rsidTr="000D19D0">
        <w:tc>
          <w:tcPr>
            <w:tcW w:w="1072" w:type="pct"/>
            <w:tcBorders>
              <w:top w:val="nil"/>
              <w:bottom w:val="nil"/>
            </w:tcBorders>
          </w:tcPr>
          <w:p w14:paraId="7C157C32"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F4A8857" w14:textId="2AC42848" w:rsidR="00B96C1D" w:rsidRPr="003540F9" w:rsidRDefault="00B96C1D" w:rsidP="003540F9">
            <w:pPr>
              <w:tabs>
                <w:tab w:val="left" w:pos="567"/>
              </w:tabs>
              <w:spacing w:line="360" w:lineRule="auto"/>
              <w:jc w:val="right"/>
              <w:rPr>
                <w:rFonts w:ascii="Arial" w:hAnsi="Arial" w:cs="Arial"/>
                <w:bCs/>
                <w:lang w:val="el-GR"/>
              </w:rPr>
            </w:pPr>
          </w:p>
          <w:p w14:paraId="424A2D7E" w14:textId="77777777" w:rsidR="00211598" w:rsidRPr="003540F9" w:rsidRDefault="00211598" w:rsidP="003540F9">
            <w:pPr>
              <w:tabs>
                <w:tab w:val="left" w:pos="567"/>
              </w:tabs>
              <w:spacing w:line="360" w:lineRule="auto"/>
              <w:jc w:val="right"/>
              <w:rPr>
                <w:rFonts w:ascii="Arial" w:hAnsi="Arial" w:cs="Arial"/>
                <w:bCs/>
                <w:lang w:val="el-GR"/>
              </w:rPr>
            </w:pPr>
          </w:p>
          <w:p w14:paraId="20376BA2" w14:textId="77777777" w:rsidR="00ED79EF" w:rsidRPr="003540F9" w:rsidRDefault="00B96C1D" w:rsidP="003540F9">
            <w:pPr>
              <w:tabs>
                <w:tab w:val="left" w:pos="567"/>
              </w:tabs>
              <w:spacing w:line="360" w:lineRule="auto"/>
              <w:jc w:val="right"/>
              <w:rPr>
                <w:rFonts w:ascii="Arial" w:hAnsi="Arial" w:cs="Arial"/>
                <w:bCs/>
                <w:lang w:val="el-GR"/>
              </w:rPr>
            </w:pPr>
            <w:r w:rsidRPr="003540F9">
              <w:rPr>
                <w:rFonts w:ascii="Arial" w:hAnsi="Arial" w:cs="Arial"/>
                <w:bCs/>
                <w:lang w:val="el-GR"/>
              </w:rPr>
              <w:t>28(I) του 2001</w:t>
            </w:r>
          </w:p>
          <w:p w14:paraId="01A4607B" w14:textId="74442753" w:rsidR="00486E99" w:rsidRPr="003540F9" w:rsidRDefault="00ED79EF" w:rsidP="003540F9">
            <w:pPr>
              <w:tabs>
                <w:tab w:val="left" w:pos="567"/>
              </w:tabs>
              <w:spacing w:line="360" w:lineRule="auto"/>
              <w:jc w:val="right"/>
              <w:rPr>
                <w:rFonts w:ascii="Arial" w:hAnsi="Arial" w:cs="Arial"/>
                <w:bCs/>
                <w:lang w:val="el-GR"/>
              </w:rPr>
            </w:pPr>
            <w:r w:rsidRPr="003540F9">
              <w:rPr>
                <w:rFonts w:ascii="Arial" w:hAnsi="Arial" w:cs="Arial"/>
                <w:bCs/>
                <w:lang w:val="el-GR"/>
              </w:rPr>
              <w:t>161(Ι) του 2018.</w:t>
            </w:r>
          </w:p>
        </w:tc>
        <w:tc>
          <w:tcPr>
            <w:tcW w:w="2519" w:type="pct"/>
            <w:gridSpan w:val="3"/>
            <w:tcBorders>
              <w:top w:val="nil"/>
              <w:bottom w:val="nil"/>
            </w:tcBorders>
          </w:tcPr>
          <w:p w14:paraId="1A16078F" w14:textId="7284B383" w:rsidR="00486E99" w:rsidRPr="003540F9" w:rsidRDefault="00486E99" w:rsidP="003540F9">
            <w:pPr>
              <w:tabs>
                <w:tab w:val="left" w:pos="567"/>
              </w:tabs>
              <w:spacing w:line="360" w:lineRule="auto"/>
              <w:ind w:left="1957" w:right="141" w:hanging="567"/>
              <w:jc w:val="both"/>
              <w:rPr>
                <w:rFonts w:ascii="Arial" w:hAnsi="Arial" w:cs="Arial"/>
                <w:bCs/>
                <w:lang w:val="el-GR"/>
              </w:rPr>
            </w:pPr>
            <w:r w:rsidRPr="003540F9">
              <w:rPr>
                <w:rFonts w:ascii="Arial" w:hAnsi="Arial" w:cs="Arial"/>
                <w:bCs/>
                <w:lang w:val="el-GR"/>
              </w:rPr>
              <w:t>(β)</w:t>
            </w:r>
            <w:r w:rsidR="00F243AF" w:rsidRPr="003540F9">
              <w:rPr>
                <w:rFonts w:ascii="Arial" w:hAnsi="Arial" w:cs="Arial"/>
                <w:bCs/>
                <w:lang w:val="el-GR"/>
              </w:rPr>
              <w:tab/>
            </w:r>
            <w:r w:rsidRPr="003540F9">
              <w:rPr>
                <w:rFonts w:ascii="Arial" w:hAnsi="Arial" w:cs="Arial"/>
                <w:bCs/>
                <w:lang w:val="el-GR"/>
              </w:rPr>
              <w:t>δικαιώμ</w:t>
            </w:r>
            <w:r w:rsidR="009460E8" w:rsidRPr="003540F9">
              <w:rPr>
                <w:rFonts w:ascii="Arial" w:hAnsi="Arial" w:cs="Arial"/>
                <w:bCs/>
                <w:lang w:val="el-GR"/>
              </w:rPr>
              <w:t>ατα που προκύπτουν</w:t>
            </w:r>
            <w:r w:rsidR="00F243AF" w:rsidRPr="003540F9">
              <w:rPr>
                <w:rFonts w:ascii="Arial" w:hAnsi="Arial" w:cs="Arial"/>
                <w:bCs/>
                <w:lang w:val="el-GR"/>
              </w:rPr>
              <w:t xml:space="preserve"> από τον</w:t>
            </w:r>
            <w:r w:rsidR="009460E8" w:rsidRPr="003540F9">
              <w:rPr>
                <w:rFonts w:ascii="Arial" w:hAnsi="Arial" w:cs="Arial"/>
                <w:bCs/>
                <w:lang w:val="el-GR"/>
              </w:rPr>
              <w:t xml:space="preserve"> π</w:t>
            </w:r>
            <w:r w:rsidRPr="003540F9">
              <w:rPr>
                <w:rFonts w:ascii="Arial" w:hAnsi="Arial" w:cs="Arial"/>
                <w:bCs/>
                <w:lang w:val="el-GR"/>
              </w:rPr>
              <w:t>ερί Ομαδικών Απολύσεων Νόμο·</w:t>
            </w:r>
          </w:p>
        </w:tc>
      </w:tr>
      <w:tr w:rsidR="00486E99" w:rsidRPr="00E276C9" w14:paraId="5C582E4B" w14:textId="77777777" w:rsidTr="000D19D0">
        <w:tc>
          <w:tcPr>
            <w:tcW w:w="1072" w:type="pct"/>
            <w:tcBorders>
              <w:top w:val="nil"/>
              <w:bottom w:val="nil"/>
            </w:tcBorders>
          </w:tcPr>
          <w:p w14:paraId="7E1957B1"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2D461930"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54111E3" w14:textId="77777777" w:rsidR="00486E99" w:rsidRPr="003540F9" w:rsidRDefault="00486E99" w:rsidP="003540F9">
            <w:pPr>
              <w:tabs>
                <w:tab w:val="left" w:pos="567"/>
              </w:tabs>
              <w:spacing w:line="360" w:lineRule="auto"/>
              <w:jc w:val="both"/>
              <w:rPr>
                <w:rFonts w:ascii="Arial" w:hAnsi="Arial" w:cs="Arial"/>
                <w:bCs/>
                <w:lang w:val="el-GR"/>
              </w:rPr>
            </w:pPr>
          </w:p>
        </w:tc>
      </w:tr>
      <w:tr w:rsidR="00486E99" w:rsidRPr="00E276C9" w14:paraId="7613B974" w14:textId="77777777" w:rsidTr="000D19D0">
        <w:tc>
          <w:tcPr>
            <w:tcW w:w="1072" w:type="pct"/>
            <w:tcBorders>
              <w:top w:val="nil"/>
              <w:bottom w:val="nil"/>
            </w:tcBorders>
          </w:tcPr>
          <w:p w14:paraId="3DF4E4C3"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6F8EDCB" w14:textId="36340E2A" w:rsidR="00B96C1D" w:rsidRPr="003540F9" w:rsidRDefault="00B96C1D" w:rsidP="003540F9">
            <w:pPr>
              <w:tabs>
                <w:tab w:val="left" w:pos="567"/>
              </w:tabs>
              <w:spacing w:line="360" w:lineRule="auto"/>
              <w:jc w:val="right"/>
              <w:rPr>
                <w:rFonts w:ascii="Arial" w:hAnsi="Arial" w:cs="Arial"/>
                <w:bCs/>
                <w:lang w:val="el-GR"/>
              </w:rPr>
            </w:pPr>
          </w:p>
          <w:p w14:paraId="06102034" w14:textId="77777777" w:rsidR="00211598" w:rsidRPr="003540F9" w:rsidRDefault="00211598" w:rsidP="003540F9">
            <w:pPr>
              <w:tabs>
                <w:tab w:val="left" w:pos="567"/>
              </w:tabs>
              <w:spacing w:line="360" w:lineRule="auto"/>
              <w:jc w:val="right"/>
              <w:rPr>
                <w:rFonts w:ascii="Arial" w:hAnsi="Arial" w:cs="Arial"/>
                <w:bCs/>
                <w:lang w:val="el-GR"/>
              </w:rPr>
            </w:pPr>
          </w:p>
          <w:p w14:paraId="0D42AECE" w14:textId="77777777" w:rsidR="002F7EDB" w:rsidRPr="003540F9" w:rsidRDefault="00B96C1D" w:rsidP="003540F9">
            <w:pPr>
              <w:tabs>
                <w:tab w:val="left" w:pos="567"/>
              </w:tabs>
              <w:spacing w:line="360" w:lineRule="auto"/>
              <w:jc w:val="right"/>
              <w:rPr>
                <w:rFonts w:ascii="Arial" w:hAnsi="Arial" w:cs="Arial"/>
                <w:bCs/>
                <w:lang w:val="el-GR"/>
              </w:rPr>
            </w:pPr>
            <w:r w:rsidRPr="003540F9">
              <w:rPr>
                <w:rFonts w:ascii="Arial" w:hAnsi="Arial" w:cs="Arial"/>
                <w:bCs/>
                <w:lang w:val="el-GR"/>
              </w:rPr>
              <w:t>104(I) του 2000</w:t>
            </w:r>
          </w:p>
          <w:p w14:paraId="5238D5B9" w14:textId="77777777" w:rsidR="002F7EDB" w:rsidRPr="003540F9" w:rsidRDefault="002F7EDB" w:rsidP="003540F9">
            <w:pPr>
              <w:tabs>
                <w:tab w:val="left" w:pos="567"/>
              </w:tabs>
              <w:spacing w:line="360" w:lineRule="auto"/>
              <w:jc w:val="right"/>
              <w:rPr>
                <w:rFonts w:ascii="Arial" w:hAnsi="Arial" w:cs="Arial"/>
                <w:bCs/>
                <w:lang w:val="el-GR"/>
              </w:rPr>
            </w:pPr>
            <w:r w:rsidRPr="003540F9">
              <w:rPr>
                <w:rFonts w:ascii="Arial" w:hAnsi="Arial" w:cs="Arial"/>
                <w:bCs/>
                <w:lang w:val="el-GR"/>
              </w:rPr>
              <w:t>39(Ι) του 2003</w:t>
            </w:r>
          </w:p>
          <w:p w14:paraId="696BFF95" w14:textId="77777777" w:rsidR="00486E99" w:rsidRPr="003540F9" w:rsidRDefault="002F7EDB" w:rsidP="003540F9">
            <w:pPr>
              <w:tabs>
                <w:tab w:val="left" w:pos="567"/>
              </w:tabs>
              <w:spacing w:line="360" w:lineRule="auto"/>
              <w:jc w:val="right"/>
              <w:rPr>
                <w:rFonts w:ascii="Arial" w:hAnsi="Arial" w:cs="Arial"/>
                <w:bCs/>
                <w:lang w:val="el-GR"/>
              </w:rPr>
            </w:pPr>
            <w:r w:rsidRPr="003540F9">
              <w:rPr>
                <w:rFonts w:ascii="Arial" w:hAnsi="Arial" w:cs="Arial"/>
                <w:bCs/>
                <w:lang w:val="el-GR"/>
              </w:rPr>
              <w:t>162(Ι) του 2018.</w:t>
            </w:r>
          </w:p>
        </w:tc>
        <w:tc>
          <w:tcPr>
            <w:tcW w:w="2519" w:type="pct"/>
            <w:gridSpan w:val="3"/>
            <w:tcBorders>
              <w:top w:val="nil"/>
              <w:bottom w:val="nil"/>
            </w:tcBorders>
          </w:tcPr>
          <w:p w14:paraId="6F38EE1D" w14:textId="2C80DBC7" w:rsidR="00486E99" w:rsidRPr="003540F9" w:rsidRDefault="00486E99" w:rsidP="003540F9">
            <w:pPr>
              <w:tabs>
                <w:tab w:val="left" w:pos="567"/>
              </w:tabs>
              <w:spacing w:line="360" w:lineRule="auto"/>
              <w:ind w:left="1957" w:right="141" w:hanging="567"/>
              <w:jc w:val="both"/>
              <w:rPr>
                <w:rFonts w:ascii="Arial" w:hAnsi="Arial" w:cs="Arial"/>
                <w:bCs/>
                <w:lang w:val="el-GR"/>
              </w:rPr>
            </w:pPr>
            <w:r w:rsidRPr="003540F9">
              <w:rPr>
                <w:rFonts w:ascii="Arial" w:hAnsi="Arial" w:cs="Arial"/>
                <w:bCs/>
                <w:lang w:val="el-GR"/>
              </w:rPr>
              <w:t>(γ)</w:t>
            </w:r>
            <w:r w:rsidR="00211598" w:rsidRPr="003540F9">
              <w:rPr>
                <w:rFonts w:ascii="Arial" w:hAnsi="Arial" w:cs="Arial"/>
                <w:bCs/>
                <w:lang w:val="el-GR"/>
              </w:rPr>
              <w:tab/>
            </w:r>
            <w:r w:rsidRPr="003540F9">
              <w:rPr>
                <w:rFonts w:ascii="Arial" w:hAnsi="Arial" w:cs="Arial"/>
                <w:bCs/>
                <w:lang w:val="el-GR"/>
              </w:rPr>
              <w:t>δικαιώμ</w:t>
            </w:r>
            <w:r w:rsidR="009460E8" w:rsidRPr="003540F9">
              <w:rPr>
                <w:rFonts w:ascii="Arial" w:hAnsi="Arial" w:cs="Arial"/>
                <w:bCs/>
                <w:lang w:val="el-GR"/>
              </w:rPr>
              <w:t xml:space="preserve">ατα που προκύπτουν </w:t>
            </w:r>
            <w:r w:rsidR="00211598" w:rsidRPr="003540F9">
              <w:rPr>
                <w:rFonts w:ascii="Arial" w:hAnsi="Arial" w:cs="Arial"/>
                <w:bCs/>
                <w:lang w:val="el-GR"/>
              </w:rPr>
              <w:t xml:space="preserve">από τον </w:t>
            </w:r>
            <w:r w:rsidR="009460E8" w:rsidRPr="003540F9">
              <w:rPr>
                <w:rFonts w:ascii="Arial" w:hAnsi="Arial" w:cs="Arial"/>
                <w:bCs/>
                <w:lang w:val="el-GR"/>
              </w:rPr>
              <w:t>π</w:t>
            </w:r>
            <w:r w:rsidRPr="003540F9">
              <w:rPr>
                <w:rFonts w:ascii="Arial" w:hAnsi="Arial" w:cs="Arial"/>
                <w:bCs/>
                <w:lang w:val="el-GR"/>
              </w:rPr>
              <w:t xml:space="preserve">ερί της Διατήρησης και Διασφάλισης των Δικαιωμάτων των </w:t>
            </w:r>
            <w:r w:rsidRPr="003540F9">
              <w:rPr>
                <w:rFonts w:ascii="Arial" w:hAnsi="Arial" w:cs="Arial"/>
                <w:bCs/>
                <w:lang w:val="el-GR"/>
              </w:rPr>
              <w:lastRenderedPageBreak/>
              <w:t>Εργοδοτουμένων κατά τη Μεταβίβαση Επιχειρήσεων, Εγκαταστάσεων ή Τμημάτων Επιχειρήσεων ή Εγκαταστάσεων Νόμο·</w:t>
            </w:r>
          </w:p>
        </w:tc>
      </w:tr>
      <w:tr w:rsidR="00486E99" w:rsidRPr="00E276C9" w14:paraId="03F4CF2C" w14:textId="77777777" w:rsidTr="000D19D0">
        <w:tc>
          <w:tcPr>
            <w:tcW w:w="1072" w:type="pct"/>
            <w:tcBorders>
              <w:top w:val="nil"/>
              <w:bottom w:val="nil"/>
            </w:tcBorders>
          </w:tcPr>
          <w:p w14:paraId="6DBE9F22"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4EBCF44"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57B3D8B" w14:textId="77777777" w:rsidR="00486E99" w:rsidRPr="003540F9" w:rsidRDefault="00486E99" w:rsidP="003540F9">
            <w:pPr>
              <w:tabs>
                <w:tab w:val="left" w:pos="567"/>
              </w:tabs>
              <w:spacing w:line="360" w:lineRule="auto"/>
              <w:jc w:val="both"/>
              <w:rPr>
                <w:rFonts w:ascii="Arial" w:hAnsi="Arial" w:cs="Arial"/>
                <w:bCs/>
                <w:lang w:val="el-GR"/>
              </w:rPr>
            </w:pPr>
          </w:p>
        </w:tc>
      </w:tr>
      <w:tr w:rsidR="00486E99" w:rsidRPr="00E276C9" w14:paraId="17F8A07B" w14:textId="77777777" w:rsidTr="000D19D0">
        <w:tc>
          <w:tcPr>
            <w:tcW w:w="1072" w:type="pct"/>
            <w:tcBorders>
              <w:top w:val="nil"/>
              <w:bottom w:val="nil"/>
            </w:tcBorders>
          </w:tcPr>
          <w:p w14:paraId="61BC7E02"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173B0751" w14:textId="7D9F24E4" w:rsidR="00B96C1D" w:rsidRPr="003540F9" w:rsidRDefault="00B96C1D" w:rsidP="003540F9">
            <w:pPr>
              <w:tabs>
                <w:tab w:val="left" w:pos="567"/>
              </w:tabs>
              <w:spacing w:line="360" w:lineRule="auto"/>
              <w:jc w:val="both"/>
              <w:rPr>
                <w:rFonts w:ascii="Arial" w:hAnsi="Arial" w:cs="Arial"/>
                <w:bCs/>
                <w:lang w:val="el-GR"/>
              </w:rPr>
            </w:pPr>
          </w:p>
          <w:p w14:paraId="5D573FDA" w14:textId="77777777" w:rsidR="00211598" w:rsidRPr="003540F9" w:rsidRDefault="00211598" w:rsidP="003540F9">
            <w:pPr>
              <w:tabs>
                <w:tab w:val="left" w:pos="567"/>
              </w:tabs>
              <w:spacing w:line="360" w:lineRule="auto"/>
              <w:jc w:val="both"/>
              <w:rPr>
                <w:rFonts w:ascii="Arial" w:hAnsi="Arial" w:cs="Arial"/>
                <w:bCs/>
                <w:lang w:val="el-GR"/>
              </w:rPr>
            </w:pPr>
          </w:p>
          <w:p w14:paraId="36CCC0D8" w14:textId="77777777" w:rsidR="009460E8" w:rsidRPr="003540F9" w:rsidRDefault="00B96C1D" w:rsidP="003540F9">
            <w:pPr>
              <w:tabs>
                <w:tab w:val="left" w:pos="567"/>
              </w:tabs>
              <w:spacing w:line="360" w:lineRule="auto"/>
              <w:jc w:val="right"/>
              <w:rPr>
                <w:rFonts w:ascii="Arial" w:hAnsi="Arial" w:cs="Arial"/>
                <w:bCs/>
                <w:lang w:val="el-GR"/>
              </w:rPr>
            </w:pPr>
            <w:r w:rsidRPr="003540F9">
              <w:rPr>
                <w:rFonts w:ascii="Arial" w:hAnsi="Arial" w:cs="Arial"/>
                <w:bCs/>
                <w:lang w:val="el-GR"/>
              </w:rPr>
              <w:t>25(I) του 2001</w:t>
            </w:r>
          </w:p>
          <w:p w14:paraId="680EE99F" w14:textId="77777777" w:rsidR="009460E8" w:rsidRPr="003540F9" w:rsidRDefault="009460E8" w:rsidP="003540F9">
            <w:pPr>
              <w:tabs>
                <w:tab w:val="left" w:pos="567"/>
              </w:tabs>
              <w:spacing w:after="160" w:line="259" w:lineRule="auto"/>
              <w:jc w:val="right"/>
              <w:rPr>
                <w:rFonts w:ascii="Arial" w:eastAsia="Calibri" w:hAnsi="Arial" w:cs="Arial"/>
                <w:lang w:val="en-US"/>
              </w:rPr>
            </w:pPr>
            <w:r w:rsidRPr="003540F9">
              <w:rPr>
                <w:rFonts w:ascii="Arial" w:eastAsia="Calibri" w:hAnsi="Arial" w:cs="Arial"/>
                <w:lang w:val="en-US"/>
              </w:rPr>
              <w:t>14(I)</w:t>
            </w:r>
            <w:r w:rsidRPr="003540F9">
              <w:rPr>
                <w:rFonts w:ascii="Arial" w:hAnsi="Arial" w:cs="Arial"/>
              </w:rPr>
              <w:t xml:space="preserve"> </w:t>
            </w:r>
            <w:r w:rsidRPr="003540F9">
              <w:rPr>
                <w:rFonts w:ascii="Arial" w:eastAsia="Calibri" w:hAnsi="Arial" w:cs="Arial"/>
                <w:lang w:val="el-GR"/>
              </w:rPr>
              <w:t>του</w:t>
            </w:r>
            <w:r w:rsidRPr="003540F9">
              <w:rPr>
                <w:rFonts w:ascii="Arial" w:eastAsia="Calibri" w:hAnsi="Arial" w:cs="Arial"/>
                <w:lang w:val="en-US"/>
              </w:rPr>
              <w:t xml:space="preserve"> 2006</w:t>
            </w:r>
          </w:p>
          <w:p w14:paraId="1F2559B9" w14:textId="77777777" w:rsidR="009460E8" w:rsidRPr="003540F9" w:rsidRDefault="009460E8" w:rsidP="003540F9">
            <w:pPr>
              <w:tabs>
                <w:tab w:val="left" w:pos="567"/>
              </w:tabs>
              <w:spacing w:after="160" w:line="259" w:lineRule="auto"/>
              <w:jc w:val="right"/>
              <w:rPr>
                <w:rFonts w:ascii="Arial" w:eastAsia="Calibri" w:hAnsi="Arial" w:cs="Arial"/>
                <w:lang w:val="en-US"/>
              </w:rPr>
            </w:pPr>
            <w:r w:rsidRPr="003540F9">
              <w:rPr>
                <w:rFonts w:ascii="Arial" w:eastAsia="Calibri" w:hAnsi="Arial" w:cs="Arial"/>
                <w:lang w:val="en-US"/>
              </w:rPr>
              <w:t>89(I)</w:t>
            </w:r>
            <w:r w:rsidRPr="003540F9">
              <w:rPr>
                <w:rFonts w:ascii="Arial" w:hAnsi="Arial" w:cs="Arial"/>
              </w:rPr>
              <w:t xml:space="preserve"> </w:t>
            </w:r>
            <w:r w:rsidRPr="003540F9">
              <w:rPr>
                <w:rFonts w:ascii="Arial" w:eastAsia="Calibri" w:hAnsi="Arial" w:cs="Arial"/>
                <w:lang w:val="el-GR"/>
              </w:rPr>
              <w:t>του</w:t>
            </w:r>
            <w:r w:rsidRPr="003540F9">
              <w:rPr>
                <w:rFonts w:ascii="Arial" w:eastAsia="Calibri" w:hAnsi="Arial" w:cs="Arial"/>
                <w:lang w:val="en-US"/>
              </w:rPr>
              <w:t xml:space="preserve"> 2006</w:t>
            </w:r>
          </w:p>
          <w:p w14:paraId="76EFC354" w14:textId="77777777" w:rsidR="009460E8" w:rsidRPr="003540F9" w:rsidRDefault="009460E8" w:rsidP="003540F9">
            <w:pPr>
              <w:tabs>
                <w:tab w:val="left" w:pos="567"/>
              </w:tabs>
              <w:spacing w:after="160" w:line="259" w:lineRule="auto"/>
              <w:jc w:val="right"/>
              <w:rPr>
                <w:rFonts w:ascii="Arial" w:eastAsia="Calibri" w:hAnsi="Arial" w:cs="Arial"/>
                <w:lang w:val="en-US"/>
              </w:rPr>
            </w:pPr>
            <w:r w:rsidRPr="003540F9">
              <w:rPr>
                <w:rFonts w:ascii="Arial" w:eastAsia="Calibri" w:hAnsi="Arial" w:cs="Arial"/>
                <w:lang w:val="en-US"/>
              </w:rPr>
              <w:t>20(I)</w:t>
            </w:r>
            <w:r w:rsidRPr="003540F9">
              <w:rPr>
                <w:rFonts w:ascii="Arial" w:hAnsi="Arial" w:cs="Arial"/>
              </w:rPr>
              <w:t xml:space="preserve"> </w:t>
            </w:r>
            <w:r w:rsidRPr="003540F9">
              <w:rPr>
                <w:rFonts w:ascii="Arial" w:eastAsia="Calibri" w:hAnsi="Arial" w:cs="Arial"/>
                <w:lang w:val="en-US"/>
              </w:rPr>
              <w:t>του 2008</w:t>
            </w:r>
          </w:p>
          <w:p w14:paraId="67256566" w14:textId="77777777" w:rsidR="00486E99" w:rsidRPr="003540F9" w:rsidRDefault="009460E8" w:rsidP="003540F9">
            <w:pPr>
              <w:tabs>
                <w:tab w:val="left" w:pos="567"/>
              </w:tabs>
              <w:spacing w:after="160" w:line="259" w:lineRule="auto"/>
              <w:jc w:val="right"/>
              <w:rPr>
                <w:rFonts w:ascii="Arial" w:eastAsia="Calibri" w:hAnsi="Arial" w:cs="Arial"/>
                <w:lang w:val="el-GR"/>
              </w:rPr>
            </w:pPr>
            <w:r w:rsidRPr="003540F9">
              <w:rPr>
                <w:rFonts w:ascii="Arial" w:eastAsia="Calibri" w:hAnsi="Arial" w:cs="Arial"/>
                <w:lang w:val="en-US"/>
              </w:rPr>
              <w:t>13(I)</w:t>
            </w:r>
            <w:r w:rsidRPr="003540F9">
              <w:rPr>
                <w:rFonts w:ascii="Arial" w:hAnsi="Arial" w:cs="Arial"/>
              </w:rPr>
              <w:t xml:space="preserve"> </w:t>
            </w:r>
            <w:r w:rsidRPr="003540F9">
              <w:rPr>
                <w:rFonts w:ascii="Arial" w:eastAsia="Calibri" w:hAnsi="Arial" w:cs="Arial"/>
                <w:lang w:val="en-US"/>
              </w:rPr>
              <w:t>του 2014</w:t>
            </w:r>
            <w:r w:rsidR="00B96C1D" w:rsidRPr="003540F9">
              <w:rPr>
                <w:rFonts w:ascii="Arial" w:hAnsi="Arial" w:cs="Arial"/>
                <w:bCs/>
                <w:lang w:val="en-US"/>
              </w:rPr>
              <w:t>.</w:t>
            </w:r>
          </w:p>
        </w:tc>
        <w:tc>
          <w:tcPr>
            <w:tcW w:w="2519" w:type="pct"/>
            <w:gridSpan w:val="3"/>
            <w:tcBorders>
              <w:top w:val="nil"/>
              <w:bottom w:val="nil"/>
            </w:tcBorders>
          </w:tcPr>
          <w:p w14:paraId="20AFEBDF" w14:textId="4923AEEA" w:rsidR="00486E99" w:rsidRPr="003540F9" w:rsidRDefault="00486E99" w:rsidP="003540F9">
            <w:pPr>
              <w:tabs>
                <w:tab w:val="left" w:pos="567"/>
              </w:tabs>
              <w:spacing w:line="360" w:lineRule="auto"/>
              <w:ind w:left="1957" w:right="141" w:hanging="567"/>
              <w:jc w:val="both"/>
              <w:rPr>
                <w:rFonts w:ascii="Arial" w:hAnsi="Arial" w:cs="Arial"/>
                <w:bCs/>
                <w:lang w:val="el-GR"/>
              </w:rPr>
            </w:pPr>
            <w:r w:rsidRPr="003540F9">
              <w:rPr>
                <w:rFonts w:ascii="Arial" w:hAnsi="Arial" w:cs="Arial"/>
                <w:bCs/>
                <w:lang w:val="el-GR"/>
              </w:rPr>
              <w:t>(δ)</w:t>
            </w:r>
            <w:r w:rsidR="00211598" w:rsidRPr="003540F9">
              <w:rPr>
                <w:rFonts w:ascii="Arial" w:hAnsi="Arial" w:cs="Arial"/>
                <w:bCs/>
                <w:lang w:val="el-GR"/>
              </w:rPr>
              <w:tab/>
            </w:r>
            <w:r w:rsidRPr="003540F9">
              <w:rPr>
                <w:rFonts w:ascii="Arial" w:hAnsi="Arial" w:cs="Arial"/>
                <w:bCs/>
                <w:lang w:val="el-GR"/>
              </w:rPr>
              <w:t>δικαιώμ</w:t>
            </w:r>
            <w:r w:rsidR="009460E8" w:rsidRPr="003540F9">
              <w:rPr>
                <w:rFonts w:ascii="Arial" w:hAnsi="Arial" w:cs="Arial"/>
                <w:bCs/>
                <w:lang w:val="el-GR"/>
              </w:rPr>
              <w:t xml:space="preserve">ατα που προκύπτουν </w:t>
            </w:r>
            <w:r w:rsidR="00211598" w:rsidRPr="003540F9">
              <w:rPr>
                <w:rFonts w:ascii="Arial" w:hAnsi="Arial" w:cs="Arial"/>
                <w:bCs/>
                <w:lang w:val="el-GR"/>
              </w:rPr>
              <w:t xml:space="preserve">από τον </w:t>
            </w:r>
            <w:r w:rsidR="009460E8" w:rsidRPr="003540F9">
              <w:rPr>
                <w:rFonts w:ascii="Arial" w:hAnsi="Arial" w:cs="Arial"/>
                <w:bCs/>
                <w:lang w:val="el-GR"/>
              </w:rPr>
              <w:t>π</w:t>
            </w:r>
            <w:r w:rsidRPr="003540F9">
              <w:rPr>
                <w:rFonts w:ascii="Arial" w:hAnsi="Arial" w:cs="Arial"/>
                <w:bCs/>
                <w:lang w:val="el-GR"/>
              </w:rPr>
              <w:t>ερί της Προστασίας των Δικαιωμάτων των Εργοδοτουμένων σε Περίπτωση Αφερεγγυότητας του Εργοδότη Νόμο</w:t>
            </w:r>
            <w:r w:rsidR="001E28FE" w:rsidRPr="003540F9">
              <w:rPr>
                <w:rFonts w:ascii="Arial" w:hAnsi="Arial" w:cs="Arial"/>
                <w:bCs/>
                <w:lang w:val="el-GR"/>
              </w:rPr>
              <w:t>·</w:t>
            </w:r>
          </w:p>
        </w:tc>
      </w:tr>
      <w:tr w:rsidR="00486E99" w:rsidRPr="00E276C9" w14:paraId="6A38EE11" w14:textId="77777777" w:rsidTr="000D19D0">
        <w:tc>
          <w:tcPr>
            <w:tcW w:w="1072" w:type="pct"/>
            <w:tcBorders>
              <w:top w:val="nil"/>
              <w:bottom w:val="nil"/>
            </w:tcBorders>
          </w:tcPr>
          <w:p w14:paraId="383159B0"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84A87F5"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3E4EA5BC" w14:textId="77777777" w:rsidR="00486E99" w:rsidRPr="003540F9" w:rsidRDefault="00486E99" w:rsidP="003540F9">
            <w:pPr>
              <w:tabs>
                <w:tab w:val="left" w:pos="567"/>
              </w:tabs>
              <w:spacing w:line="360" w:lineRule="auto"/>
              <w:jc w:val="both"/>
              <w:rPr>
                <w:rFonts w:ascii="Arial" w:hAnsi="Arial" w:cs="Arial"/>
                <w:bCs/>
                <w:lang w:val="el-GR"/>
              </w:rPr>
            </w:pPr>
          </w:p>
        </w:tc>
      </w:tr>
      <w:tr w:rsidR="00486E99" w:rsidRPr="00E276C9" w14:paraId="601F5B9F" w14:textId="77777777" w:rsidTr="000D19D0">
        <w:tc>
          <w:tcPr>
            <w:tcW w:w="1072" w:type="pct"/>
            <w:tcBorders>
              <w:top w:val="nil"/>
              <w:bottom w:val="nil"/>
            </w:tcBorders>
          </w:tcPr>
          <w:p w14:paraId="2511FB09"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DD86196"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31247EC0" w14:textId="3CF87B22" w:rsidR="00486E99" w:rsidRPr="003540F9" w:rsidRDefault="00486E99" w:rsidP="003540F9">
            <w:pPr>
              <w:tabs>
                <w:tab w:val="left" w:pos="567"/>
              </w:tabs>
              <w:spacing w:line="360" w:lineRule="auto"/>
              <w:ind w:left="1957" w:right="141" w:hanging="567"/>
              <w:jc w:val="both"/>
              <w:rPr>
                <w:rFonts w:ascii="Arial" w:hAnsi="Arial" w:cs="Arial"/>
                <w:bCs/>
                <w:lang w:val="el-GR"/>
              </w:rPr>
            </w:pPr>
            <w:r w:rsidRPr="003540F9">
              <w:rPr>
                <w:rFonts w:ascii="Arial" w:hAnsi="Arial" w:cs="Arial"/>
                <w:bCs/>
                <w:lang w:val="el-GR"/>
              </w:rPr>
              <w:t>(ε)</w:t>
            </w:r>
            <w:r w:rsidR="006874B0" w:rsidRPr="003540F9">
              <w:rPr>
                <w:rFonts w:ascii="Arial" w:hAnsi="Arial" w:cs="Arial"/>
                <w:bCs/>
                <w:lang w:val="el-GR"/>
              </w:rPr>
              <w:t xml:space="preserve"> </w:t>
            </w:r>
            <w:r w:rsidRPr="003540F9">
              <w:rPr>
                <w:rFonts w:ascii="Arial" w:hAnsi="Arial" w:cs="Arial"/>
                <w:bCs/>
                <w:lang w:val="el-GR"/>
              </w:rPr>
              <w:t>κεκτημένα δικαιώματα επαγγελματικών συντάξεων.</w:t>
            </w:r>
          </w:p>
        </w:tc>
      </w:tr>
      <w:tr w:rsidR="00486E99" w:rsidRPr="00E276C9" w14:paraId="70A61BF9" w14:textId="77777777" w:rsidTr="000D19D0">
        <w:tc>
          <w:tcPr>
            <w:tcW w:w="1072" w:type="pct"/>
            <w:tcBorders>
              <w:top w:val="nil"/>
              <w:bottom w:val="nil"/>
            </w:tcBorders>
          </w:tcPr>
          <w:p w14:paraId="2E0AD4BB"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08FC7F9"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56F78495" w14:textId="77777777" w:rsidR="00486E99" w:rsidRPr="003540F9" w:rsidRDefault="00486E99" w:rsidP="003540F9">
            <w:pPr>
              <w:tabs>
                <w:tab w:val="left" w:pos="567"/>
              </w:tabs>
              <w:spacing w:line="360" w:lineRule="auto"/>
              <w:jc w:val="both"/>
              <w:rPr>
                <w:rFonts w:ascii="Arial" w:hAnsi="Arial" w:cs="Arial"/>
                <w:bCs/>
                <w:lang w:val="el-GR"/>
              </w:rPr>
            </w:pPr>
          </w:p>
        </w:tc>
      </w:tr>
      <w:tr w:rsidR="00486E99" w:rsidRPr="00E276C9" w14:paraId="34EA586E" w14:textId="77777777" w:rsidTr="000D19D0">
        <w:tc>
          <w:tcPr>
            <w:tcW w:w="1072" w:type="pct"/>
            <w:tcBorders>
              <w:top w:val="nil"/>
              <w:bottom w:val="nil"/>
            </w:tcBorders>
          </w:tcPr>
          <w:p w14:paraId="2F8C031D"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2960397E"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B8A54F6" w14:textId="72108E90" w:rsidR="00486E99" w:rsidRPr="003540F9" w:rsidRDefault="00486E99"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(2) </w:t>
            </w:r>
            <w:r w:rsidR="00211598" w:rsidRPr="003540F9">
              <w:rPr>
                <w:rFonts w:ascii="Arial" w:hAnsi="Arial" w:cs="Arial"/>
                <w:bCs/>
                <w:lang w:val="el-GR"/>
              </w:rPr>
              <w:t xml:space="preserve">Οι διατάξεις του παρόντος Μέρους εφαρμόζονται </w:t>
            </w:r>
            <w:r w:rsidRPr="003540F9">
              <w:rPr>
                <w:rFonts w:ascii="Arial" w:hAnsi="Arial" w:cs="Arial"/>
                <w:bCs/>
                <w:lang w:val="el-GR"/>
              </w:rPr>
              <w:t xml:space="preserve">υπό την επιφύλαξη άλλων δικαιωμάτων εργοδοτουμένων που αφορούν συλλογική διαπραγμάτευση, εργασιακή κινητοποίηση, ενημέρωση, διαβούλευση και συμμετοχή δυνάμει </w:t>
            </w:r>
            <w:r w:rsidR="008019A6" w:rsidRPr="003540F9">
              <w:rPr>
                <w:rFonts w:ascii="Arial" w:hAnsi="Arial" w:cs="Arial"/>
                <w:bCs/>
                <w:lang w:val="el-GR"/>
              </w:rPr>
              <w:t xml:space="preserve">των διατάξεων </w:t>
            </w:r>
            <w:r w:rsidRPr="003540F9">
              <w:rPr>
                <w:rFonts w:ascii="Arial" w:hAnsi="Arial" w:cs="Arial"/>
                <w:bCs/>
                <w:lang w:val="el-GR"/>
              </w:rPr>
              <w:t xml:space="preserve">οποιουδήποτε άλλου </w:t>
            </w:r>
            <w:r w:rsidR="006874B0" w:rsidRPr="003540F9">
              <w:rPr>
                <w:rFonts w:ascii="Arial" w:hAnsi="Arial" w:cs="Arial"/>
                <w:bCs/>
                <w:lang w:val="el-GR"/>
              </w:rPr>
              <w:t>ν</w:t>
            </w:r>
            <w:r w:rsidRPr="003540F9">
              <w:rPr>
                <w:rFonts w:ascii="Arial" w:hAnsi="Arial" w:cs="Arial"/>
                <w:bCs/>
                <w:lang w:val="el-GR"/>
              </w:rPr>
              <w:t>όμου.</w:t>
            </w:r>
          </w:p>
        </w:tc>
      </w:tr>
      <w:tr w:rsidR="00486E99" w:rsidRPr="00E276C9" w14:paraId="26D56215" w14:textId="77777777" w:rsidTr="000D19D0">
        <w:tc>
          <w:tcPr>
            <w:tcW w:w="1072" w:type="pct"/>
            <w:tcBorders>
              <w:top w:val="nil"/>
              <w:bottom w:val="nil"/>
            </w:tcBorders>
          </w:tcPr>
          <w:p w14:paraId="1D4F3F91"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04465BB8"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1A39649C" w14:textId="77777777" w:rsidR="00486E99" w:rsidRPr="003540F9" w:rsidRDefault="00486E99" w:rsidP="003540F9">
            <w:pPr>
              <w:tabs>
                <w:tab w:val="left" w:pos="567"/>
              </w:tabs>
              <w:spacing w:line="360" w:lineRule="auto"/>
              <w:ind w:left="57"/>
              <w:jc w:val="both"/>
              <w:rPr>
                <w:rFonts w:ascii="Arial" w:hAnsi="Arial" w:cs="Arial"/>
                <w:bCs/>
                <w:lang w:val="el-GR"/>
              </w:rPr>
            </w:pPr>
          </w:p>
        </w:tc>
      </w:tr>
      <w:tr w:rsidR="00486E99" w:rsidRPr="00E276C9" w14:paraId="40517AE8" w14:textId="77777777" w:rsidTr="000D19D0">
        <w:tc>
          <w:tcPr>
            <w:tcW w:w="1072" w:type="pct"/>
            <w:tcBorders>
              <w:top w:val="nil"/>
              <w:bottom w:val="nil"/>
            </w:tcBorders>
          </w:tcPr>
          <w:p w14:paraId="632075F3"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F59DF90"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5E293EB" w14:textId="5FD0195D" w:rsidR="00486E99" w:rsidRPr="003540F9" w:rsidRDefault="00486E99"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(3) Σε περίπτωση </w:t>
            </w:r>
            <w:r w:rsidR="008019A6" w:rsidRPr="003540F9">
              <w:rPr>
                <w:rFonts w:ascii="Arial" w:hAnsi="Arial" w:cs="Arial"/>
                <w:bCs/>
                <w:lang w:val="el-GR"/>
              </w:rPr>
              <w:t>κατά την οποία</w:t>
            </w:r>
            <w:r w:rsidRPr="003540F9">
              <w:rPr>
                <w:rFonts w:ascii="Arial" w:hAnsi="Arial" w:cs="Arial"/>
                <w:bCs/>
                <w:lang w:val="el-GR"/>
              </w:rPr>
              <w:t xml:space="preserve"> οι προτάσεις συμβιβασμού ή το σχέδιο διακανονισμού περιλαμβάνουν μέτρα που επιφέρουν αλλαγές στην οργάνωση της εργασίας ή στις συμβατικές σχέσεις με τους εργοδοτούμενους, τα μέτρα αυτά εγκρίνονται από τους εργοδοτούμενους, </w:t>
            </w:r>
            <w:r w:rsidR="008019A6" w:rsidRPr="003540F9">
              <w:rPr>
                <w:rFonts w:ascii="Arial" w:hAnsi="Arial" w:cs="Arial"/>
                <w:bCs/>
                <w:lang w:val="el-GR"/>
              </w:rPr>
              <w:lastRenderedPageBreak/>
              <w:t>όταν</w:t>
            </w:r>
            <w:r w:rsidRPr="003540F9">
              <w:rPr>
                <w:rFonts w:ascii="Arial" w:hAnsi="Arial" w:cs="Arial"/>
                <w:bCs/>
                <w:lang w:val="el-GR"/>
              </w:rPr>
              <w:t xml:space="preserve"> τέτοια έγκριση προβλέπεται από οποιοδήποτε </w:t>
            </w:r>
            <w:r w:rsidR="006874B0" w:rsidRPr="003540F9">
              <w:rPr>
                <w:rFonts w:ascii="Arial" w:hAnsi="Arial" w:cs="Arial"/>
                <w:bCs/>
                <w:lang w:val="el-GR"/>
              </w:rPr>
              <w:t>ν</w:t>
            </w:r>
            <w:r w:rsidRPr="003540F9">
              <w:rPr>
                <w:rFonts w:ascii="Arial" w:hAnsi="Arial" w:cs="Arial"/>
                <w:bCs/>
                <w:lang w:val="el-GR"/>
              </w:rPr>
              <w:t>όμο.</w:t>
            </w:r>
          </w:p>
        </w:tc>
      </w:tr>
      <w:tr w:rsidR="00486E99" w:rsidRPr="00E276C9" w14:paraId="0A937612" w14:textId="77777777" w:rsidTr="000D19D0">
        <w:tc>
          <w:tcPr>
            <w:tcW w:w="1072" w:type="pct"/>
            <w:tcBorders>
              <w:top w:val="nil"/>
              <w:bottom w:val="nil"/>
            </w:tcBorders>
          </w:tcPr>
          <w:p w14:paraId="10E4FCA3" w14:textId="77777777" w:rsidR="00486E99" w:rsidRPr="003540F9" w:rsidRDefault="00486E9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BBCB156" w14:textId="77777777" w:rsidR="00486E99" w:rsidRPr="003540F9" w:rsidRDefault="00486E9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50EC0BF4" w14:textId="77777777" w:rsidR="00486E99" w:rsidRPr="003540F9" w:rsidRDefault="00486E99" w:rsidP="003540F9">
            <w:pPr>
              <w:tabs>
                <w:tab w:val="left" w:pos="567"/>
              </w:tabs>
              <w:spacing w:line="360" w:lineRule="auto"/>
              <w:ind w:left="57"/>
              <w:jc w:val="both"/>
              <w:rPr>
                <w:rFonts w:ascii="Arial" w:hAnsi="Arial" w:cs="Arial"/>
                <w:bCs/>
                <w:lang w:val="el-GR"/>
              </w:rPr>
            </w:pPr>
          </w:p>
        </w:tc>
      </w:tr>
      <w:tr w:rsidR="00473901" w:rsidRPr="00E276C9" w14:paraId="0BF2E082" w14:textId="77777777" w:rsidTr="000D19D0">
        <w:tc>
          <w:tcPr>
            <w:tcW w:w="1072" w:type="pct"/>
            <w:tcBorders>
              <w:top w:val="nil"/>
              <w:bottom w:val="nil"/>
            </w:tcBorders>
          </w:tcPr>
          <w:p w14:paraId="0379B0D2"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E810D9A" w14:textId="275C4A64" w:rsidR="00473901" w:rsidRPr="003540F9" w:rsidRDefault="00473901" w:rsidP="003540F9">
            <w:pPr>
              <w:tabs>
                <w:tab w:val="left" w:pos="567"/>
              </w:tabs>
              <w:spacing w:line="360" w:lineRule="auto"/>
              <w:ind w:right="145"/>
              <w:rPr>
                <w:rFonts w:ascii="Arial" w:eastAsia="Calibri" w:hAnsi="Arial" w:cs="Arial"/>
                <w:bCs/>
                <w:lang w:val="el-GR"/>
              </w:rPr>
            </w:pPr>
            <w:r w:rsidRPr="003540F9">
              <w:rPr>
                <w:rFonts w:ascii="Arial" w:hAnsi="Arial" w:cs="Arial"/>
                <w:bCs/>
                <w:lang w:val="el-GR"/>
              </w:rPr>
              <w:t xml:space="preserve">Χρήση ηλεκτρονικών </w:t>
            </w:r>
            <w:r w:rsidRPr="003540F9">
              <w:rPr>
                <w:rFonts w:ascii="Arial" w:hAnsi="Arial" w:cs="Arial"/>
                <w:bCs/>
                <w:iCs/>
                <w:lang w:val="el-GR"/>
              </w:rPr>
              <w:t>μέσων</w:t>
            </w:r>
            <w:r w:rsidRPr="003540F9">
              <w:rPr>
                <w:rFonts w:ascii="Arial" w:hAnsi="Arial" w:cs="Arial"/>
                <w:bCs/>
                <w:lang w:val="el-GR"/>
              </w:rPr>
              <w:t>.</w:t>
            </w:r>
          </w:p>
        </w:tc>
        <w:tc>
          <w:tcPr>
            <w:tcW w:w="2519" w:type="pct"/>
            <w:gridSpan w:val="3"/>
            <w:tcBorders>
              <w:top w:val="nil"/>
              <w:bottom w:val="nil"/>
            </w:tcBorders>
          </w:tcPr>
          <w:p w14:paraId="67F3B851" w14:textId="1655F5AC" w:rsidR="00473901" w:rsidRPr="003540F9" w:rsidRDefault="00473901"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202Μ. Η εταιρεία, οι πιστωτές και ο εξεταστής δύναται να εκτελούν τις ακόλουθες ενέργειες με ηλεκτρονικά μέσα:</w:t>
            </w:r>
          </w:p>
        </w:tc>
      </w:tr>
      <w:tr w:rsidR="00473901" w:rsidRPr="00E276C9" w14:paraId="2223D870" w14:textId="77777777" w:rsidTr="000D19D0">
        <w:tc>
          <w:tcPr>
            <w:tcW w:w="1072" w:type="pct"/>
            <w:tcBorders>
              <w:top w:val="nil"/>
              <w:bottom w:val="nil"/>
            </w:tcBorders>
          </w:tcPr>
          <w:p w14:paraId="7F9B8FF9"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0DEF3EDE"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E4B846B" w14:textId="77777777" w:rsidR="00473901" w:rsidRPr="003540F9" w:rsidRDefault="00473901" w:rsidP="003540F9">
            <w:pPr>
              <w:tabs>
                <w:tab w:val="left" w:pos="567"/>
              </w:tabs>
              <w:spacing w:line="360" w:lineRule="auto"/>
              <w:ind w:left="57"/>
              <w:jc w:val="both"/>
              <w:rPr>
                <w:rFonts w:ascii="Arial" w:hAnsi="Arial" w:cs="Arial"/>
                <w:bCs/>
                <w:lang w:val="el-GR"/>
              </w:rPr>
            </w:pPr>
          </w:p>
        </w:tc>
      </w:tr>
      <w:tr w:rsidR="00473901" w:rsidRPr="00E276C9" w14:paraId="452D2CC5" w14:textId="77777777" w:rsidTr="000D19D0">
        <w:tc>
          <w:tcPr>
            <w:tcW w:w="1072" w:type="pct"/>
            <w:tcBorders>
              <w:top w:val="nil"/>
              <w:bottom w:val="nil"/>
            </w:tcBorders>
          </w:tcPr>
          <w:p w14:paraId="5432F2D0"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19A0342"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4C7BD1D1" w14:textId="4EB41605" w:rsidR="00473901" w:rsidRPr="003540F9" w:rsidRDefault="00473901" w:rsidP="003540F9">
            <w:pPr>
              <w:tabs>
                <w:tab w:val="left" w:pos="567"/>
              </w:tabs>
              <w:spacing w:line="360" w:lineRule="auto"/>
              <w:ind w:left="1390" w:right="141" w:hanging="425"/>
              <w:jc w:val="both"/>
              <w:rPr>
                <w:rFonts w:ascii="Arial" w:hAnsi="Arial" w:cs="Arial"/>
                <w:bCs/>
                <w:lang w:val="el-GR"/>
              </w:rPr>
            </w:pPr>
            <w:r w:rsidRPr="003540F9">
              <w:rPr>
                <w:rFonts w:ascii="Arial" w:hAnsi="Arial" w:cs="Arial"/>
                <w:bCs/>
                <w:lang w:val="el-GR"/>
              </w:rPr>
              <w:t>(α)</w:t>
            </w:r>
            <w:r w:rsidR="008019A6" w:rsidRPr="003540F9">
              <w:rPr>
                <w:rFonts w:ascii="Arial" w:hAnsi="Arial" w:cs="Arial"/>
                <w:bCs/>
                <w:lang w:val="el-GR"/>
              </w:rPr>
              <w:tab/>
            </w:r>
            <w:r w:rsidR="00E67F21" w:rsidRPr="003540F9">
              <w:rPr>
                <w:rFonts w:ascii="Arial" w:hAnsi="Arial" w:cs="Arial"/>
                <w:bCs/>
                <w:lang w:val="el-GR"/>
              </w:rPr>
              <w:t>Τ</w:t>
            </w:r>
            <w:r w:rsidRPr="003540F9">
              <w:rPr>
                <w:rFonts w:ascii="Arial" w:hAnsi="Arial" w:cs="Arial"/>
                <w:bCs/>
                <w:lang w:val="el-GR"/>
              </w:rPr>
              <w:t>ην καταχώρηση και/ή επαλήθευση απαιτήσεων·</w:t>
            </w:r>
          </w:p>
        </w:tc>
      </w:tr>
      <w:tr w:rsidR="00473901" w:rsidRPr="00E276C9" w14:paraId="035D023D" w14:textId="77777777" w:rsidTr="000D19D0">
        <w:tc>
          <w:tcPr>
            <w:tcW w:w="1072" w:type="pct"/>
            <w:tcBorders>
              <w:top w:val="nil"/>
              <w:bottom w:val="nil"/>
            </w:tcBorders>
          </w:tcPr>
          <w:p w14:paraId="711B6658"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3322392"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58B7D90" w14:textId="77777777" w:rsidR="00473901" w:rsidRPr="003540F9" w:rsidRDefault="00473901" w:rsidP="003540F9">
            <w:pPr>
              <w:tabs>
                <w:tab w:val="left" w:pos="567"/>
              </w:tabs>
              <w:spacing w:line="360" w:lineRule="auto"/>
              <w:ind w:left="534"/>
              <w:jc w:val="both"/>
              <w:rPr>
                <w:rFonts w:ascii="Arial" w:hAnsi="Arial" w:cs="Arial"/>
                <w:bCs/>
                <w:lang w:val="el-GR"/>
              </w:rPr>
            </w:pPr>
          </w:p>
        </w:tc>
      </w:tr>
      <w:tr w:rsidR="00473901" w:rsidRPr="00E276C9" w14:paraId="43ED0431" w14:textId="77777777" w:rsidTr="000D19D0">
        <w:tc>
          <w:tcPr>
            <w:tcW w:w="1072" w:type="pct"/>
            <w:tcBorders>
              <w:top w:val="nil"/>
              <w:bottom w:val="nil"/>
            </w:tcBorders>
          </w:tcPr>
          <w:p w14:paraId="222B9AA1"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DD7DC5D"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5D2DDFBC" w14:textId="77777777" w:rsidR="00473901" w:rsidRPr="003540F9" w:rsidRDefault="00473901" w:rsidP="003540F9">
            <w:pPr>
              <w:tabs>
                <w:tab w:val="left" w:pos="567"/>
              </w:tabs>
              <w:spacing w:line="360" w:lineRule="auto"/>
              <w:ind w:left="1390" w:right="141" w:hanging="425"/>
              <w:jc w:val="both"/>
              <w:rPr>
                <w:rFonts w:ascii="Arial" w:hAnsi="Arial" w:cs="Arial"/>
                <w:bCs/>
                <w:lang w:val="el-GR"/>
              </w:rPr>
            </w:pPr>
            <w:r w:rsidRPr="003540F9">
              <w:rPr>
                <w:rFonts w:ascii="Arial" w:hAnsi="Arial" w:cs="Arial"/>
                <w:bCs/>
                <w:lang w:val="el-GR"/>
              </w:rPr>
              <w:t>(β) την υποβολή προτάσεων για συμβιβασμό ή σχεδίου διακανονισμού·</w:t>
            </w:r>
          </w:p>
        </w:tc>
      </w:tr>
      <w:tr w:rsidR="00473901" w:rsidRPr="00E276C9" w14:paraId="3BF132CA" w14:textId="77777777" w:rsidTr="000D19D0">
        <w:tc>
          <w:tcPr>
            <w:tcW w:w="1072" w:type="pct"/>
            <w:tcBorders>
              <w:top w:val="nil"/>
              <w:bottom w:val="nil"/>
            </w:tcBorders>
          </w:tcPr>
          <w:p w14:paraId="76C69DEB"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CA54392"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B1E13FA" w14:textId="77777777" w:rsidR="00473901" w:rsidRPr="003540F9" w:rsidRDefault="00473901" w:rsidP="003540F9">
            <w:pPr>
              <w:tabs>
                <w:tab w:val="left" w:pos="567"/>
              </w:tabs>
              <w:spacing w:line="360" w:lineRule="auto"/>
              <w:ind w:left="534"/>
              <w:jc w:val="both"/>
              <w:rPr>
                <w:rFonts w:ascii="Arial" w:hAnsi="Arial" w:cs="Arial"/>
                <w:bCs/>
                <w:lang w:val="el-GR"/>
              </w:rPr>
            </w:pPr>
          </w:p>
        </w:tc>
      </w:tr>
      <w:tr w:rsidR="00473901" w:rsidRPr="00E276C9" w14:paraId="5A28BD73" w14:textId="77777777" w:rsidTr="000D19D0">
        <w:tc>
          <w:tcPr>
            <w:tcW w:w="1072" w:type="pct"/>
            <w:tcBorders>
              <w:top w:val="nil"/>
              <w:bottom w:val="nil"/>
            </w:tcBorders>
          </w:tcPr>
          <w:p w14:paraId="2F364879"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08722AC"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5C739BB1" w14:textId="23D0561A" w:rsidR="005527F6" w:rsidRPr="003540F9" w:rsidRDefault="00473901" w:rsidP="003540F9">
            <w:pPr>
              <w:tabs>
                <w:tab w:val="left" w:pos="567"/>
              </w:tabs>
              <w:spacing w:line="360" w:lineRule="auto"/>
              <w:ind w:left="1390" w:right="141" w:hanging="425"/>
              <w:jc w:val="both"/>
              <w:rPr>
                <w:rFonts w:ascii="Arial" w:hAnsi="Arial" w:cs="Arial"/>
                <w:bCs/>
                <w:lang w:val="el-GR"/>
              </w:rPr>
            </w:pPr>
            <w:r w:rsidRPr="003540F9">
              <w:rPr>
                <w:rFonts w:ascii="Arial" w:hAnsi="Arial" w:cs="Arial"/>
                <w:bCs/>
                <w:lang w:val="el-GR"/>
              </w:rPr>
              <w:t xml:space="preserve">(γ) </w:t>
            </w:r>
            <w:r w:rsidR="008019A6" w:rsidRPr="003540F9">
              <w:rPr>
                <w:rFonts w:ascii="Arial" w:hAnsi="Arial" w:cs="Arial"/>
                <w:bCs/>
                <w:lang w:val="el-GR"/>
              </w:rPr>
              <w:tab/>
            </w:r>
            <w:r w:rsidR="00443079" w:rsidRPr="003540F9">
              <w:rPr>
                <w:rFonts w:ascii="Arial" w:hAnsi="Arial" w:cs="Arial"/>
                <w:bCs/>
                <w:lang w:val="el-GR"/>
              </w:rPr>
              <w:t xml:space="preserve">τις </w:t>
            </w:r>
            <w:r w:rsidRPr="003540F9">
              <w:rPr>
                <w:rFonts w:ascii="Arial" w:hAnsi="Arial" w:cs="Arial"/>
                <w:bCs/>
                <w:lang w:val="el-GR"/>
              </w:rPr>
              <w:t>κοινοποιήσεις προς πιστωτές</w:t>
            </w:r>
            <w:r w:rsidR="005527F6" w:rsidRPr="003540F9">
              <w:rPr>
                <w:rFonts w:ascii="Arial" w:hAnsi="Arial" w:cs="Arial"/>
                <w:bCs/>
                <w:lang w:val="el-GR"/>
              </w:rPr>
              <w:t>·</w:t>
            </w:r>
            <w:r w:rsidR="00443079" w:rsidRPr="003540F9">
              <w:rPr>
                <w:rFonts w:ascii="Arial" w:hAnsi="Arial" w:cs="Arial"/>
                <w:bCs/>
                <w:lang w:val="el-GR"/>
              </w:rPr>
              <w:t xml:space="preserve"> και</w:t>
            </w:r>
          </w:p>
        </w:tc>
      </w:tr>
      <w:tr w:rsidR="008019A6" w:rsidRPr="00E276C9" w14:paraId="48C15D7F" w14:textId="77777777" w:rsidTr="000D19D0">
        <w:tc>
          <w:tcPr>
            <w:tcW w:w="1072" w:type="pct"/>
            <w:tcBorders>
              <w:top w:val="nil"/>
              <w:bottom w:val="nil"/>
            </w:tcBorders>
          </w:tcPr>
          <w:p w14:paraId="59F3CF03" w14:textId="77777777" w:rsidR="008019A6" w:rsidRPr="003540F9" w:rsidRDefault="008019A6"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9598E89" w14:textId="77777777" w:rsidR="008019A6" w:rsidRPr="003540F9" w:rsidRDefault="008019A6"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BBE25E9" w14:textId="77777777" w:rsidR="008019A6" w:rsidRPr="003540F9" w:rsidRDefault="008019A6" w:rsidP="003540F9">
            <w:pPr>
              <w:tabs>
                <w:tab w:val="left" w:pos="567"/>
              </w:tabs>
              <w:spacing w:line="360" w:lineRule="auto"/>
              <w:ind w:left="1390" w:right="141" w:hanging="425"/>
              <w:jc w:val="both"/>
              <w:rPr>
                <w:rFonts w:ascii="Arial" w:hAnsi="Arial" w:cs="Arial"/>
                <w:bCs/>
                <w:lang w:val="el-GR"/>
              </w:rPr>
            </w:pPr>
          </w:p>
        </w:tc>
      </w:tr>
      <w:tr w:rsidR="008019A6" w:rsidRPr="00E276C9" w14:paraId="1C5E99F3" w14:textId="77777777" w:rsidTr="000D19D0">
        <w:tc>
          <w:tcPr>
            <w:tcW w:w="1072" w:type="pct"/>
            <w:tcBorders>
              <w:top w:val="nil"/>
              <w:bottom w:val="nil"/>
            </w:tcBorders>
          </w:tcPr>
          <w:p w14:paraId="26E36C41" w14:textId="77777777" w:rsidR="008019A6" w:rsidRPr="003540F9" w:rsidRDefault="008019A6"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DBCD014" w14:textId="77777777" w:rsidR="008019A6" w:rsidRPr="003540F9" w:rsidRDefault="008019A6"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4F8780A2" w14:textId="26092D6B" w:rsidR="008019A6" w:rsidRPr="003540F9" w:rsidRDefault="008019A6" w:rsidP="003540F9">
            <w:pPr>
              <w:tabs>
                <w:tab w:val="left" w:pos="567"/>
              </w:tabs>
              <w:spacing w:line="360" w:lineRule="auto"/>
              <w:ind w:left="1390" w:right="141" w:hanging="425"/>
              <w:jc w:val="both"/>
              <w:rPr>
                <w:rFonts w:ascii="Arial" w:hAnsi="Arial" w:cs="Arial"/>
                <w:bCs/>
                <w:lang w:val="el-GR"/>
              </w:rPr>
            </w:pPr>
            <w:r w:rsidRPr="003540F9">
              <w:rPr>
                <w:rFonts w:ascii="Arial" w:hAnsi="Arial" w:cs="Arial"/>
                <w:bCs/>
                <w:lang w:val="el-GR"/>
              </w:rPr>
              <w:t>(δ)</w:t>
            </w:r>
            <w:r w:rsidRPr="003540F9">
              <w:rPr>
                <w:rFonts w:ascii="Arial" w:hAnsi="Arial" w:cs="Arial"/>
                <w:bCs/>
                <w:lang w:val="el-GR"/>
              </w:rPr>
              <w:tab/>
            </w:r>
            <w:r w:rsidR="00443079" w:rsidRPr="003540F9">
              <w:rPr>
                <w:rFonts w:ascii="Arial" w:hAnsi="Arial" w:cs="Arial"/>
                <w:bCs/>
                <w:lang w:val="el-GR"/>
              </w:rPr>
              <w:t xml:space="preserve">την </w:t>
            </w:r>
            <w:r w:rsidRPr="003540F9">
              <w:rPr>
                <w:rFonts w:ascii="Arial" w:hAnsi="Arial" w:cs="Arial"/>
                <w:bCs/>
                <w:lang w:val="el-GR"/>
              </w:rPr>
              <w:t>σύγκληση και διεξαγωγή συνελεύσεων και ψηφοφορία σε συνελεύσεις:</w:t>
            </w:r>
          </w:p>
        </w:tc>
      </w:tr>
      <w:tr w:rsidR="00473901" w:rsidRPr="00E276C9" w14:paraId="62837691" w14:textId="77777777" w:rsidTr="000D19D0">
        <w:tc>
          <w:tcPr>
            <w:tcW w:w="1072" w:type="pct"/>
            <w:tcBorders>
              <w:top w:val="nil"/>
              <w:bottom w:val="nil"/>
            </w:tcBorders>
          </w:tcPr>
          <w:p w14:paraId="67F8D10C"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F78A541"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2689E08" w14:textId="77777777" w:rsidR="00473901" w:rsidRPr="003540F9" w:rsidRDefault="00473901" w:rsidP="003540F9">
            <w:pPr>
              <w:tabs>
                <w:tab w:val="left" w:pos="567"/>
              </w:tabs>
              <w:spacing w:line="360" w:lineRule="auto"/>
              <w:ind w:left="57"/>
              <w:jc w:val="both"/>
              <w:rPr>
                <w:rFonts w:ascii="Arial" w:hAnsi="Arial" w:cs="Arial"/>
                <w:bCs/>
                <w:lang w:val="el-GR"/>
              </w:rPr>
            </w:pPr>
          </w:p>
        </w:tc>
      </w:tr>
      <w:tr w:rsidR="00473901" w:rsidRPr="00E276C9" w14:paraId="623ABD73" w14:textId="77777777" w:rsidTr="000D19D0">
        <w:tc>
          <w:tcPr>
            <w:tcW w:w="1072" w:type="pct"/>
            <w:tcBorders>
              <w:top w:val="nil"/>
              <w:bottom w:val="nil"/>
            </w:tcBorders>
          </w:tcPr>
          <w:p w14:paraId="68687476" w14:textId="77777777" w:rsidR="00473901" w:rsidRPr="003540F9" w:rsidRDefault="00473901"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0A48C044" w14:textId="77777777" w:rsidR="00473901" w:rsidRPr="003540F9" w:rsidRDefault="00473901"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404ABAC" w14:textId="62217951" w:rsidR="00473901" w:rsidRPr="003540F9" w:rsidRDefault="00443079"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ab/>
            </w:r>
            <w:r w:rsidR="00473901" w:rsidRPr="003540F9">
              <w:rPr>
                <w:rFonts w:ascii="Arial" w:hAnsi="Arial" w:cs="Arial"/>
                <w:bCs/>
                <w:lang w:val="el-GR"/>
              </w:rPr>
              <w:t>Νοείται ότι</w:t>
            </w:r>
            <w:r w:rsidRPr="003540F9">
              <w:rPr>
                <w:rFonts w:ascii="Arial" w:hAnsi="Arial" w:cs="Arial"/>
                <w:bCs/>
                <w:lang w:val="el-GR"/>
              </w:rPr>
              <w:t>, οι διατάξεις του παρόντος άρθρου</w:t>
            </w:r>
            <w:r w:rsidR="00473901" w:rsidRPr="003540F9">
              <w:rPr>
                <w:rFonts w:ascii="Arial" w:hAnsi="Arial" w:cs="Arial"/>
                <w:bCs/>
                <w:lang w:val="el-GR"/>
              </w:rPr>
              <w:t xml:space="preserve"> δεν επηρεάζ</w:t>
            </w:r>
            <w:r w:rsidRPr="003540F9">
              <w:rPr>
                <w:rFonts w:ascii="Arial" w:hAnsi="Arial" w:cs="Arial"/>
                <w:bCs/>
                <w:lang w:val="el-GR"/>
              </w:rPr>
              <w:t>ουν</w:t>
            </w:r>
            <w:r w:rsidR="00473901" w:rsidRPr="003540F9">
              <w:rPr>
                <w:rFonts w:ascii="Arial" w:hAnsi="Arial" w:cs="Arial"/>
                <w:bCs/>
                <w:lang w:val="el-GR"/>
              </w:rPr>
              <w:t xml:space="preserve"> τη δυνατότητα χρήσης ηλεκτρονικών μέσων από οποιοδήποτε πρόσωπο και/ή αρχή βάσει του παρόντος ή οποιουδήποτε άλλου σχετικού </w:t>
            </w:r>
            <w:r w:rsidR="00E67F21" w:rsidRPr="003540F9">
              <w:rPr>
                <w:rFonts w:ascii="Arial" w:hAnsi="Arial" w:cs="Arial"/>
                <w:bCs/>
                <w:lang w:val="el-GR"/>
              </w:rPr>
              <w:t>ν</w:t>
            </w:r>
            <w:r w:rsidR="00473901" w:rsidRPr="003540F9">
              <w:rPr>
                <w:rFonts w:ascii="Arial" w:hAnsi="Arial" w:cs="Arial"/>
                <w:bCs/>
                <w:lang w:val="el-GR"/>
              </w:rPr>
              <w:t>όμου.</w:t>
            </w:r>
          </w:p>
        </w:tc>
      </w:tr>
      <w:tr w:rsidR="00EB09EF" w:rsidRPr="00E276C9" w14:paraId="2B6FF53D" w14:textId="77777777" w:rsidTr="000D19D0">
        <w:tc>
          <w:tcPr>
            <w:tcW w:w="1072" w:type="pct"/>
            <w:tcBorders>
              <w:top w:val="nil"/>
              <w:bottom w:val="nil"/>
            </w:tcBorders>
          </w:tcPr>
          <w:p w14:paraId="0282C810"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E41B4C6"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9C0FB27" w14:textId="77777777" w:rsidR="00EB09EF" w:rsidRPr="003540F9" w:rsidRDefault="00EB09EF" w:rsidP="003540F9">
            <w:pPr>
              <w:tabs>
                <w:tab w:val="left" w:pos="567"/>
              </w:tabs>
              <w:spacing w:line="360" w:lineRule="auto"/>
              <w:ind w:left="57"/>
              <w:jc w:val="both"/>
              <w:rPr>
                <w:rFonts w:ascii="Arial" w:hAnsi="Arial" w:cs="Arial"/>
                <w:bCs/>
                <w:lang w:val="el-GR"/>
              </w:rPr>
            </w:pPr>
          </w:p>
        </w:tc>
      </w:tr>
      <w:tr w:rsidR="00EB09EF" w:rsidRPr="00E276C9" w14:paraId="6916006C" w14:textId="77777777" w:rsidTr="000D19D0">
        <w:tc>
          <w:tcPr>
            <w:tcW w:w="1072" w:type="pct"/>
            <w:tcBorders>
              <w:top w:val="nil"/>
              <w:bottom w:val="nil"/>
            </w:tcBorders>
          </w:tcPr>
          <w:p w14:paraId="011FF87C"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28C5FEC" w14:textId="77777777" w:rsidR="00EB09EF" w:rsidRPr="003540F9" w:rsidRDefault="00EF3D5D" w:rsidP="003540F9">
            <w:pPr>
              <w:tabs>
                <w:tab w:val="left" w:pos="567"/>
              </w:tabs>
              <w:spacing w:line="360" w:lineRule="auto"/>
              <w:rPr>
                <w:rFonts w:ascii="Arial" w:eastAsia="Calibri" w:hAnsi="Arial" w:cs="Arial"/>
                <w:bCs/>
                <w:lang w:val="el-GR"/>
              </w:rPr>
            </w:pPr>
            <w:r w:rsidRPr="003540F9">
              <w:rPr>
                <w:rFonts w:ascii="Arial" w:hAnsi="Arial" w:cs="Arial"/>
                <w:bCs/>
                <w:lang w:val="el-GR"/>
              </w:rPr>
              <w:t>Ερμηνεία.</w:t>
            </w:r>
          </w:p>
        </w:tc>
        <w:tc>
          <w:tcPr>
            <w:tcW w:w="2519" w:type="pct"/>
            <w:gridSpan w:val="3"/>
            <w:tcBorders>
              <w:top w:val="nil"/>
              <w:bottom w:val="nil"/>
            </w:tcBorders>
          </w:tcPr>
          <w:p w14:paraId="1E48C764" w14:textId="7C457DD6" w:rsidR="00EB09EF" w:rsidRPr="003540F9" w:rsidRDefault="00EF3D5D"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202</w:t>
            </w:r>
            <w:r w:rsidR="00473901" w:rsidRPr="003540F9">
              <w:rPr>
                <w:rFonts w:ascii="Arial" w:hAnsi="Arial" w:cs="Arial"/>
                <w:bCs/>
                <w:lang w:val="el-GR"/>
              </w:rPr>
              <w:t>Ν</w:t>
            </w:r>
            <w:r w:rsidRPr="003540F9">
              <w:rPr>
                <w:rFonts w:ascii="Arial" w:hAnsi="Arial" w:cs="Arial"/>
                <w:bCs/>
                <w:lang w:val="el-GR"/>
              </w:rPr>
              <w:t xml:space="preserve">. Για σκοπούς εφαρμογής του παρόντος Μέρους, εκτός </w:t>
            </w:r>
            <w:r w:rsidR="00443079" w:rsidRPr="003540F9">
              <w:rPr>
                <w:rFonts w:ascii="Arial" w:hAnsi="Arial" w:cs="Arial"/>
                <w:bCs/>
                <w:lang w:val="el-GR"/>
              </w:rPr>
              <w:t>εάν</w:t>
            </w:r>
            <w:r w:rsidRPr="003540F9">
              <w:rPr>
                <w:rFonts w:ascii="Arial" w:hAnsi="Arial" w:cs="Arial"/>
                <w:bCs/>
                <w:lang w:val="el-GR"/>
              </w:rPr>
              <w:t xml:space="preserve"> από το κείμενο προκύπτει διαφορετικά-</w:t>
            </w:r>
          </w:p>
        </w:tc>
      </w:tr>
      <w:tr w:rsidR="00EB09EF" w:rsidRPr="00E276C9" w14:paraId="450E0B8D" w14:textId="77777777" w:rsidTr="000D19D0">
        <w:tc>
          <w:tcPr>
            <w:tcW w:w="1072" w:type="pct"/>
            <w:tcBorders>
              <w:top w:val="nil"/>
              <w:bottom w:val="nil"/>
            </w:tcBorders>
          </w:tcPr>
          <w:p w14:paraId="0C1B18D0"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0693946B"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6B190D4" w14:textId="77777777" w:rsidR="00EB09EF" w:rsidRPr="003540F9" w:rsidRDefault="00EB09EF" w:rsidP="003540F9">
            <w:pPr>
              <w:tabs>
                <w:tab w:val="left" w:pos="567"/>
              </w:tabs>
              <w:spacing w:line="360" w:lineRule="auto"/>
              <w:ind w:left="57"/>
              <w:jc w:val="both"/>
              <w:rPr>
                <w:rFonts w:ascii="Arial" w:hAnsi="Arial" w:cs="Arial"/>
                <w:bCs/>
                <w:lang w:val="el-GR"/>
              </w:rPr>
            </w:pPr>
          </w:p>
        </w:tc>
      </w:tr>
      <w:tr w:rsidR="00EB09EF" w:rsidRPr="00E276C9" w14:paraId="5750A2D1" w14:textId="77777777" w:rsidTr="000D19D0">
        <w:tc>
          <w:tcPr>
            <w:tcW w:w="1072" w:type="pct"/>
            <w:tcBorders>
              <w:top w:val="nil"/>
              <w:bottom w:val="nil"/>
            </w:tcBorders>
          </w:tcPr>
          <w:p w14:paraId="46DE07B3"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EDA31F2"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3BAFB8A" w14:textId="0695860A" w:rsidR="00EB09EF" w:rsidRPr="003540F9" w:rsidRDefault="00473901"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w:t>
            </w:r>
            <w:r w:rsidR="00BF3658" w:rsidRPr="003540F9">
              <w:rPr>
                <w:rFonts w:ascii="Arial" w:hAnsi="Arial" w:cs="Arial"/>
                <w:bCs/>
                <w:lang w:val="el-GR"/>
              </w:rPr>
              <w:t xml:space="preserve">αναδιάρθρωση» σημαίνει μέτρα αναδιάρθρωσης της επιχείρησης της εταιρείας </w:t>
            </w:r>
            <w:r w:rsidR="00443079" w:rsidRPr="003540F9">
              <w:rPr>
                <w:rFonts w:ascii="Arial" w:hAnsi="Arial" w:cs="Arial"/>
                <w:bCs/>
                <w:lang w:val="el-GR"/>
              </w:rPr>
              <w:t xml:space="preserve">περιλαμβανομένων </w:t>
            </w:r>
            <w:r w:rsidR="00BF3658" w:rsidRPr="003540F9">
              <w:rPr>
                <w:rFonts w:ascii="Arial" w:hAnsi="Arial" w:cs="Arial"/>
                <w:bCs/>
                <w:lang w:val="el-GR"/>
              </w:rPr>
              <w:t>τη</w:t>
            </w:r>
            <w:r w:rsidR="00443079" w:rsidRPr="003540F9">
              <w:rPr>
                <w:rFonts w:ascii="Arial" w:hAnsi="Arial" w:cs="Arial"/>
                <w:bCs/>
                <w:lang w:val="el-GR"/>
              </w:rPr>
              <w:t>ς</w:t>
            </w:r>
            <w:r w:rsidR="00BF3658" w:rsidRPr="003540F9">
              <w:rPr>
                <w:rFonts w:ascii="Arial" w:hAnsi="Arial" w:cs="Arial"/>
                <w:bCs/>
                <w:lang w:val="el-GR"/>
              </w:rPr>
              <w:t xml:space="preserve"> </w:t>
            </w:r>
            <w:r w:rsidR="00BF3658" w:rsidRPr="003540F9">
              <w:rPr>
                <w:rFonts w:ascii="Arial" w:hAnsi="Arial" w:cs="Arial"/>
                <w:bCs/>
                <w:lang w:val="el-GR"/>
              </w:rPr>
              <w:lastRenderedPageBreak/>
              <w:t>μεταβολή</w:t>
            </w:r>
            <w:r w:rsidR="00443079" w:rsidRPr="003540F9">
              <w:rPr>
                <w:rFonts w:ascii="Arial" w:hAnsi="Arial" w:cs="Arial"/>
                <w:bCs/>
                <w:lang w:val="el-GR"/>
              </w:rPr>
              <w:t>ς</w:t>
            </w:r>
            <w:r w:rsidR="00BF3658" w:rsidRPr="003540F9">
              <w:rPr>
                <w:rFonts w:ascii="Arial" w:hAnsi="Arial" w:cs="Arial"/>
                <w:bCs/>
                <w:lang w:val="el-GR"/>
              </w:rPr>
              <w:t xml:space="preserve"> της σύνθεσης, των όρων ή της δομής των στοιχείων ενεργητικού και παθητικού της ή οποιουδήποτε άλλου τμήματος της κεφαλαιακής της διάρθρωσης, </w:t>
            </w:r>
            <w:r w:rsidR="00E67F21" w:rsidRPr="003540F9">
              <w:rPr>
                <w:rFonts w:ascii="Arial" w:hAnsi="Arial" w:cs="Arial"/>
                <w:bCs/>
                <w:lang w:val="el-GR"/>
              </w:rPr>
              <w:t xml:space="preserve">της </w:t>
            </w:r>
            <w:r w:rsidR="00BF3658" w:rsidRPr="003540F9">
              <w:rPr>
                <w:rFonts w:ascii="Arial" w:hAnsi="Arial" w:cs="Arial"/>
                <w:bCs/>
                <w:lang w:val="el-GR"/>
              </w:rPr>
              <w:t>πώληση</w:t>
            </w:r>
            <w:r w:rsidR="00E67F21" w:rsidRPr="003540F9">
              <w:rPr>
                <w:rFonts w:ascii="Arial" w:hAnsi="Arial" w:cs="Arial"/>
                <w:bCs/>
                <w:lang w:val="el-GR"/>
              </w:rPr>
              <w:t>ς</w:t>
            </w:r>
            <w:r w:rsidR="00BF3658" w:rsidRPr="003540F9">
              <w:rPr>
                <w:rFonts w:ascii="Arial" w:hAnsi="Arial" w:cs="Arial"/>
                <w:bCs/>
                <w:lang w:val="el-GR"/>
              </w:rPr>
              <w:t xml:space="preserve"> περιουσιακών στοιχείων ή τμημάτων της επιχείρησης, και, πώληση της επιχείρησης ως δρώσα οικονομική μονάδα, καθώς και οποιεσδήποτε απαραίτητες επιχειρησιακές αλλαγές, ή συνδυασμό αυτών των στοιχείων·</w:t>
            </w:r>
          </w:p>
        </w:tc>
      </w:tr>
      <w:tr w:rsidR="00EB09EF" w:rsidRPr="00E276C9" w14:paraId="1F7590CD" w14:textId="77777777" w:rsidTr="000D19D0">
        <w:tc>
          <w:tcPr>
            <w:tcW w:w="1072" w:type="pct"/>
            <w:tcBorders>
              <w:top w:val="nil"/>
              <w:bottom w:val="nil"/>
            </w:tcBorders>
          </w:tcPr>
          <w:p w14:paraId="4B8302EB"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C13C6C9"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1DBE0FEC" w14:textId="77777777" w:rsidR="00EB09EF" w:rsidRPr="003540F9" w:rsidRDefault="00EB09EF" w:rsidP="003540F9">
            <w:pPr>
              <w:tabs>
                <w:tab w:val="left" w:pos="567"/>
              </w:tabs>
              <w:spacing w:line="360" w:lineRule="auto"/>
              <w:ind w:left="57"/>
              <w:jc w:val="both"/>
              <w:rPr>
                <w:rFonts w:ascii="Arial" w:hAnsi="Arial" w:cs="Arial"/>
                <w:bCs/>
                <w:lang w:val="el-GR"/>
              </w:rPr>
            </w:pPr>
          </w:p>
        </w:tc>
      </w:tr>
      <w:tr w:rsidR="00EB09EF" w:rsidRPr="00E276C9" w14:paraId="22C72EA6" w14:textId="77777777" w:rsidTr="000D19D0">
        <w:tc>
          <w:tcPr>
            <w:tcW w:w="1072" w:type="pct"/>
            <w:tcBorders>
              <w:top w:val="nil"/>
              <w:bottom w:val="nil"/>
            </w:tcBorders>
          </w:tcPr>
          <w:p w14:paraId="7C40C78F"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C34B6E7"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D59A2CB" w14:textId="7F3F07FA" w:rsidR="00EB09EF" w:rsidRPr="003540F9" w:rsidRDefault="00BF3658"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«αφερεγγυότητα» σημαίνει </w:t>
            </w:r>
            <w:r w:rsidR="00E67F21" w:rsidRPr="003540F9">
              <w:rPr>
                <w:rFonts w:ascii="Arial" w:hAnsi="Arial" w:cs="Arial"/>
                <w:bCs/>
                <w:lang w:val="el-GR"/>
              </w:rPr>
              <w:t xml:space="preserve">την </w:t>
            </w:r>
            <w:r w:rsidRPr="003540F9">
              <w:rPr>
                <w:rFonts w:ascii="Arial" w:hAnsi="Arial" w:cs="Arial"/>
                <w:bCs/>
                <w:lang w:val="el-GR"/>
              </w:rPr>
              <w:t xml:space="preserve">περίπτωση </w:t>
            </w:r>
            <w:r w:rsidR="00E67F21" w:rsidRPr="003540F9">
              <w:rPr>
                <w:rFonts w:ascii="Arial" w:hAnsi="Arial" w:cs="Arial"/>
                <w:bCs/>
                <w:lang w:val="el-GR"/>
              </w:rPr>
              <w:t xml:space="preserve">κατά την οποία </w:t>
            </w:r>
            <w:r w:rsidRPr="003540F9">
              <w:rPr>
                <w:rFonts w:ascii="Arial" w:hAnsi="Arial" w:cs="Arial"/>
                <w:bCs/>
                <w:lang w:val="el-GR"/>
              </w:rPr>
              <w:t xml:space="preserve">εταιρεία είναι ανίκανη να πληρώσει τα χρέη της </w:t>
            </w:r>
            <w:r w:rsidR="00E67F21" w:rsidRPr="003540F9">
              <w:rPr>
                <w:rFonts w:ascii="Arial" w:hAnsi="Arial" w:cs="Arial"/>
                <w:bCs/>
                <w:lang w:val="el-GR"/>
              </w:rPr>
              <w:t xml:space="preserve">με βάση το εδάφιο </w:t>
            </w:r>
            <w:r w:rsidRPr="003540F9">
              <w:rPr>
                <w:rFonts w:ascii="Arial" w:hAnsi="Arial" w:cs="Arial"/>
                <w:bCs/>
                <w:lang w:val="el-GR"/>
              </w:rPr>
              <w:t>(3) του άρθρου 202Α και «αφερέγγυα» ερμηνεύεται ανάλογα·</w:t>
            </w:r>
          </w:p>
        </w:tc>
      </w:tr>
      <w:tr w:rsidR="00EB09EF" w:rsidRPr="00E276C9" w14:paraId="24A38B54" w14:textId="77777777" w:rsidTr="000D19D0">
        <w:tc>
          <w:tcPr>
            <w:tcW w:w="1072" w:type="pct"/>
            <w:tcBorders>
              <w:top w:val="nil"/>
              <w:bottom w:val="nil"/>
            </w:tcBorders>
          </w:tcPr>
          <w:p w14:paraId="4E55552B"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AB13BAC"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3C4B0249" w14:textId="77777777" w:rsidR="00EB09EF" w:rsidRPr="003540F9" w:rsidRDefault="00EB09EF" w:rsidP="003540F9">
            <w:pPr>
              <w:tabs>
                <w:tab w:val="left" w:pos="567"/>
              </w:tabs>
              <w:spacing w:line="360" w:lineRule="auto"/>
              <w:ind w:left="57"/>
              <w:jc w:val="both"/>
              <w:rPr>
                <w:rFonts w:ascii="Arial" w:hAnsi="Arial" w:cs="Arial"/>
                <w:bCs/>
                <w:lang w:val="el-GR"/>
              </w:rPr>
            </w:pPr>
          </w:p>
        </w:tc>
      </w:tr>
      <w:tr w:rsidR="00EB09EF" w:rsidRPr="00E276C9" w14:paraId="16029F34" w14:textId="77777777" w:rsidTr="000D19D0">
        <w:tc>
          <w:tcPr>
            <w:tcW w:w="1072" w:type="pct"/>
            <w:tcBorders>
              <w:top w:val="nil"/>
              <w:bottom w:val="nil"/>
            </w:tcBorders>
          </w:tcPr>
          <w:p w14:paraId="3124E311"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F27DCF0"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753D441" w14:textId="77777777" w:rsidR="00EB09EF" w:rsidRPr="003540F9" w:rsidRDefault="00BF3658"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«εκκρεμής σύμβαση» σημαίνει σύμβαση μεταξύ της εταιρείας και ενός ή περισσότερων πιστωτών στο πλαίσιο της οποίας και οι δύο συμβαλλόμενοι δεν έχουν ακόμη εκπληρώσει πλήρως τις συμβατικές υποχρεώσεις τους κατά την υποβολή αίτησης σύμφωνα με το άρθρο 202Α·</w:t>
            </w:r>
          </w:p>
        </w:tc>
      </w:tr>
      <w:tr w:rsidR="00EB09EF" w:rsidRPr="00E276C9" w14:paraId="78EDD4B8" w14:textId="77777777" w:rsidTr="000D19D0">
        <w:tc>
          <w:tcPr>
            <w:tcW w:w="1072" w:type="pct"/>
            <w:tcBorders>
              <w:top w:val="nil"/>
              <w:bottom w:val="nil"/>
            </w:tcBorders>
          </w:tcPr>
          <w:p w14:paraId="7DA23C58"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3F1ED7C"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03308F15" w14:textId="77777777" w:rsidR="00EB09EF" w:rsidRPr="003540F9" w:rsidRDefault="00EB09EF" w:rsidP="003540F9">
            <w:pPr>
              <w:tabs>
                <w:tab w:val="left" w:pos="567"/>
              </w:tabs>
              <w:spacing w:line="360" w:lineRule="auto"/>
              <w:ind w:left="57"/>
              <w:jc w:val="both"/>
              <w:rPr>
                <w:rFonts w:ascii="Arial" w:hAnsi="Arial" w:cs="Arial"/>
                <w:bCs/>
                <w:lang w:val="el-GR"/>
              </w:rPr>
            </w:pPr>
          </w:p>
        </w:tc>
      </w:tr>
      <w:tr w:rsidR="00EB09EF" w:rsidRPr="00E276C9" w14:paraId="5928899C" w14:textId="77777777" w:rsidTr="000D19D0">
        <w:tc>
          <w:tcPr>
            <w:tcW w:w="1072" w:type="pct"/>
            <w:tcBorders>
              <w:top w:val="nil"/>
              <w:bottom w:val="nil"/>
            </w:tcBorders>
          </w:tcPr>
          <w:p w14:paraId="57068A9C" w14:textId="77777777" w:rsidR="00EB09EF" w:rsidRPr="003540F9" w:rsidRDefault="00EB09EF"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1006581" w14:textId="77777777" w:rsidR="00EB09EF" w:rsidRPr="003540F9" w:rsidRDefault="00EB09EF"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742CFBD" w14:textId="77777777" w:rsidR="00EB09EF" w:rsidRPr="003540F9" w:rsidRDefault="00BF3658"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«ενδιαφερόμενο μέρος» σε σχέση με εταιρεία, στην οποία αφορά το εδάφιο (1) του άρθρου 202Α σημαίνει - </w:t>
            </w:r>
          </w:p>
        </w:tc>
      </w:tr>
      <w:tr w:rsidR="00443079" w:rsidRPr="00E276C9" w14:paraId="0BB02BEF" w14:textId="77777777" w:rsidTr="000D19D0">
        <w:tc>
          <w:tcPr>
            <w:tcW w:w="1072" w:type="pct"/>
            <w:tcBorders>
              <w:top w:val="nil"/>
              <w:bottom w:val="nil"/>
            </w:tcBorders>
          </w:tcPr>
          <w:p w14:paraId="46E746CD"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1940F39"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1818D500" w14:textId="77777777" w:rsidR="00443079" w:rsidRPr="003540F9" w:rsidRDefault="00443079" w:rsidP="003540F9">
            <w:pPr>
              <w:tabs>
                <w:tab w:val="left" w:pos="567"/>
              </w:tabs>
              <w:spacing w:line="360" w:lineRule="auto"/>
              <w:ind w:left="88" w:right="141"/>
              <w:jc w:val="both"/>
              <w:rPr>
                <w:rFonts w:ascii="Arial" w:hAnsi="Arial" w:cs="Arial"/>
                <w:bCs/>
                <w:lang w:val="el-GR"/>
              </w:rPr>
            </w:pPr>
          </w:p>
        </w:tc>
      </w:tr>
      <w:tr w:rsidR="00443079" w:rsidRPr="003540F9" w14:paraId="32127DC6" w14:textId="77777777" w:rsidTr="000D19D0">
        <w:tc>
          <w:tcPr>
            <w:tcW w:w="1072" w:type="pct"/>
            <w:tcBorders>
              <w:top w:val="nil"/>
              <w:bottom w:val="nil"/>
            </w:tcBorders>
          </w:tcPr>
          <w:p w14:paraId="5A397A68"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A19DB9E"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7B815322" w14:textId="6EA56C5F" w:rsidR="00443079" w:rsidRPr="003540F9" w:rsidRDefault="00443079" w:rsidP="003540F9">
            <w:pPr>
              <w:tabs>
                <w:tab w:val="left" w:pos="567"/>
              </w:tabs>
              <w:spacing w:line="360" w:lineRule="auto"/>
              <w:ind w:left="88" w:right="141"/>
              <w:jc w:val="right"/>
              <w:rPr>
                <w:rFonts w:ascii="Arial" w:hAnsi="Arial" w:cs="Arial"/>
                <w:bCs/>
                <w:lang w:val="el-GR"/>
              </w:rPr>
            </w:pPr>
            <w:r w:rsidRPr="003540F9">
              <w:rPr>
                <w:rFonts w:ascii="Arial" w:hAnsi="Arial" w:cs="Arial"/>
                <w:bCs/>
                <w:lang w:val="el-GR"/>
              </w:rPr>
              <w:t>(α)</w:t>
            </w:r>
          </w:p>
        </w:tc>
        <w:tc>
          <w:tcPr>
            <w:tcW w:w="2207" w:type="pct"/>
            <w:tcBorders>
              <w:top w:val="nil"/>
              <w:bottom w:val="nil"/>
            </w:tcBorders>
          </w:tcPr>
          <w:p w14:paraId="7D0B358E" w14:textId="2EA04318" w:rsidR="00443079" w:rsidRPr="003540F9" w:rsidRDefault="00443079" w:rsidP="003540F9">
            <w:pPr>
              <w:tabs>
                <w:tab w:val="left" w:pos="567"/>
              </w:tabs>
              <w:spacing w:line="360" w:lineRule="auto"/>
              <w:jc w:val="both"/>
              <w:rPr>
                <w:rFonts w:ascii="Arial" w:hAnsi="Arial" w:cs="Arial"/>
                <w:bCs/>
                <w:lang w:val="el-GR"/>
              </w:rPr>
            </w:pPr>
            <w:r w:rsidRPr="003540F9">
              <w:rPr>
                <w:rFonts w:ascii="Arial" w:hAnsi="Arial" w:cs="Arial"/>
                <w:bCs/>
                <w:lang w:val="el-GR"/>
              </w:rPr>
              <w:t>πιστωτή της εταιρείας</w:t>
            </w:r>
            <w:r w:rsidRPr="003540F9">
              <w:rPr>
                <w:rFonts w:ascii="Arial" w:eastAsia="Calibri" w:hAnsi="Arial" w:cs="Arial"/>
                <w:bCs/>
                <w:lang w:val="el-GR"/>
              </w:rPr>
              <w:t>·</w:t>
            </w:r>
          </w:p>
        </w:tc>
      </w:tr>
      <w:tr w:rsidR="00443079" w:rsidRPr="003540F9" w14:paraId="3B34A497" w14:textId="77777777" w:rsidTr="000D19D0">
        <w:tc>
          <w:tcPr>
            <w:tcW w:w="1072" w:type="pct"/>
            <w:tcBorders>
              <w:top w:val="nil"/>
              <w:bottom w:val="nil"/>
            </w:tcBorders>
          </w:tcPr>
          <w:p w14:paraId="5B5B4EB0"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8E6A834"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23CFACCE" w14:textId="77777777" w:rsidR="00443079" w:rsidRPr="003540F9" w:rsidRDefault="00443079" w:rsidP="003540F9">
            <w:pPr>
              <w:tabs>
                <w:tab w:val="left" w:pos="567"/>
              </w:tabs>
              <w:spacing w:line="360" w:lineRule="auto"/>
              <w:ind w:left="88" w:right="141"/>
              <w:jc w:val="right"/>
              <w:rPr>
                <w:rFonts w:ascii="Arial" w:hAnsi="Arial" w:cs="Arial"/>
                <w:bCs/>
                <w:lang w:val="el-GR"/>
              </w:rPr>
            </w:pPr>
          </w:p>
        </w:tc>
        <w:tc>
          <w:tcPr>
            <w:tcW w:w="2207" w:type="pct"/>
            <w:tcBorders>
              <w:top w:val="nil"/>
              <w:bottom w:val="nil"/>
            </w:tcBorders>
          </w:tcPr>
          <w:p w14:paraId="71253379" w14:textId="77777777" w:rsidR="00443079" w:rsidRPr="003540F9" w:rsidRDefault="00443079" w:rsidP="003540F9">
            <w:pPr>
              <w:tabs>
                <w:tab w:val="left" w:pos="567"/>
              </w:tabs>
              <w:spacing w:line="360" w:lineRule="auto"/>
              <w:ind w:left="88" w:right="141"/>
              <w:jc w:val="both"/>
              <w:rPr>
                <w:rFonts w:ascii="Arial" w:hAnsi="Arial" w:cs="Arial"/>
                <w:bCs/>
                <w:lang w:val="el-GR"/>
              </w:rPr>
            </w:pPr>
          </w:p>
        </w:tc>
      </w:tr>
      <w:tr w:rsidR="00443079" w:rsidRPr="003540F9" w14:paraId="03B21B83" w14:textId="77777777" w:rsidTr="000D19D0">
        <w:tc>
          <w:tcPr>
            <w:tcW w:w="1072" w:type="pct"/>
            <w:tcBorders>
              <w:top w:val="nil"/>
              <w:bottom w:val="nil"/>
            </w:tcBorders>
          </w:tcPr>
          <w:p w14:paraId="65A81D0F"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D6FA3EF"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3EF0FFB6" w14:textId="0E8F7421" w:rsidR="00443079" w:rsidRPr="003540F9" w:rsidRDefault="00443079" w:rsidP="003540F9">
            <w:pPr>
              <w:tabs>
                <w:tab w:val="left" w:pos="567"/>
              </w:tabs>
              <w:spacing w:line="360" w:lineRule="auto"/>
              <w:ind w:left="88" w:right="141"/>
              <w:jc w:val="right"/>
              <w:rPr>
                <w:rFonts w:ascii="Arial" w:hAnsi="Arial" w:cs="Arial"/>
                <w:bCs/>
                <w:lang w:val="el-GR"/>
              </w:rPr>
            </w:pPr>
            <w:r w:rsidRPr="003540F9">
              <w:rPr>
                <w:rFonts w:ascii="Arial" w:hAnsi="Arial" w:cs="Arial"/>
                <w:bCs/>
                <w:lang w:val="el-GR"/>
              </w:rPr>
              <w:t>(β)</w:t>
            </w:r>
          </w:p>
        </w:tc>
        <w:tc>
          <w:tcPr>
            <w:tcW w:w="2207" w:type="pct"/>
            <w:tcBorders>
              <w:top w:val="nil"/>
              <w:bottom w:val="nil"/>
            </w:tcBorders>
          </w:tcPr>
          <w:p w14:paraId="3E8EB492" w14:textId="23A079AF" w:rsidR="00443079" w:rsidRPr="003540F9" w:rsidRDefault="00443079" w:rsidP="003540F9">
            <w:pPr>
              <w:tabs>
                <w:tab w:val="left" w:pos="567"/>
              </w:tabs>
              <w:spacing w:line="360" w:lineRule="auto"/>
              <w:jc w:val="both"/>
              <w:rPr>
                <w:rFonts w:ascii="Arial" w:hAnsi="Arial" w:cs="Arial"/>
                <w:bCs/>
                <w:lang w:val="el-GR"/>
              </w:rPr>
            </w:pPr>
            <w:r w:rsidRPr="003540F9">
              <w:rPr>
                <w:rFonts w:ascii="Arial" w:hAnsi="Arial" w:cs="Arial"/>
                <w:bCs/>
                <w:lang w:val="el-GR"/>
              </w:rPr>
              <w:t>μέλος της εταιρείας</w:t>
            </w:r>
            <w:r w:rsidRPr="003540F9">
              <w:rPr>
                <w:rFonts w:ascii="Arial" w:eastAsia="Calibri" w:hAnsi="Arial" w:cs="Arial"/>
                <w:bCs/>
                <w:lang w:val="el-GR"/>
              </w:rPr>
              <w:t>·</w:t>
            </w:r>
          </w:p>
        </w:tc>
      </w:tr>
      <w:tr w:rsidR="00443079" w:rsidRPr="003540F9" w14:paraId="70067188" w14:textId="77777777" w:rsidTr="000D19D0">
        <w:tc>
          <w:tcPr>
            <w:tcW w:w="1072" w:type="pct"/>
            <w:tcBorders>
              <w:top w:val="nil"/>
              <w:bottom w:val="nil"/>
            </w:tcBorders>
          </w:tcPr>
          <w:p w14:paraId="7BE404A9"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593D502"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435F9341" w14:textId="77777777" w:rsidR="00443079" w:rsidRPr="003540F9" w:rsidRDefault="00443079" w:rsidP="003540F9">
            <w:pPr>
              <w:tabs>
                <w:tab w:val="left" w:pos="567"/>
              </w:tabs>
              <w:spacing w:line="360" w:lineRule="auto"/>
              <w:ind w:left="88" w:right="141"/>
              <w:jc w:val="right"/>
              <w:rPr>
                <w:rFonts w:ascii="Arial" w:hAnsi="Arial" w:cs="Arial"/>
                <w:bCs/>
                <w:lang w:val="el-GR"/>
              </w:rPr>
            </w:pPr>
          </w:p>
        </w:tc>
        <w:tc>
          <w:tcPr>
            <w:tcW w:w="2207" w:type="pct"/>
            <w:tcBorders>
              <w:top w:val="nil"/>
              <w:bottom w:val="nil"/>
            </w:tcBorders>
          </w:tcPr>
          <w:p w14:paraId="44A1033F" w14:textId="77777777" w:rsidR="00443079" w:rsidRPr="003540F9" w:rsidRDefault="00443079" w:rsidP="003540F9">
            <w:pPr>
              <w:tabs>
                <w:tab w:val="left" w:pos="567"/>
              </w:tabs>
              <w:spacing w:line="360" w:lineRule="auto"/>
              <w:ind w:left="88" w:right="141"/>
              <w:jc w:val="both"/>
              <w:rPr>
                <w:rFonts w:ascii="Arial" w:hAnsi="Arial" w:cs="Arial"/>
                <w:bCs/>
                <w:lang w:val="el-GR"/>
              </w:rPr>
            </w:pPr>
          </w:p>
        </w:tc>
      </w:tr>
      <w:tr w:rsidR="00443079" w:rsidRPr="003540F9" w14:paraId="739A8919" w14:textId="77777777" w:rsidTr="000D19D0">
        <w:tc>
          <w:tcPr>
            <w:tcW w:w="1072" w:type="pct"/>
            <w:tcBorders>
              <w:top w:val="nil"/>
              <w:bottom w:val="nil"/>
            </w:tcBorders>
          </w:tcPr>
          <w:p w14:paraId="190A7BBD"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239CB3D"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3E36CB3C" w14:textId="689240C1" w:rsidR="00443079" w:rsidRPr="003540F9" w:rsidRDefault="00443079" w:rsidP="003540F9">
            <w:pPr>
              <w:tabs>
                <w:tab w:val="left" w:pos="567"/>
              </w:tabs>
              <w:spacing w:line="360" w:lineRule="auto"/>
              <w:ind w:left="88" w:right="141"/>
              <w:jc w:val="right"/>
              <w:rPr>
                <w:rFonts w:ascii="Arial" w:hAnsi="Arial" w:cs="Arial"/>
                <w:bCs/>
                <w:lang w:val="el-GR"/>
              </w:rPr>
            </w:pPr>
            <w:r w:rsidRPr="003540F9">
              <w:rPr>
                <w:rFonts w:ascii="Arial" w:hAnsi="Arial" w:cs="Arial"/>
                <w:bCs/>
                <w:lang w:val="el-GR"/>
              </w:rPr>
              <w:t>(γ)</w:t>
            </w:r>
          </w:p>
        </w:tc>
        <w:tc>
          <w:tcPr>
            <w:tcW w:w="2207" w:type="pct"/>
            <w:tcBorders>
              <w:top w:val="nil"/>
              <w:bottom w:val="nil"/>
            </w:tcBorders>
          </w:tcPr>
          <w:p w14:paraId="571FA219" w14:textId="1A03F51A" w:rsidR="00443079" w:rsidRPr="003540F9" w:rsidRDefault="00443079" w:rsidP="003540F9">
            <w:pPr>
              <w:tabs>
                <w:tab w:val="left" w:pos="567"/>
              </w:tabs>
              <w:spacing w:line="360" w:lineRule="auto"/>
              <w:jc w:val="both"/>
              <w:rPr>
                <w:rFonts w:ascii="Arial" w:hAnsi="Arial" w:cs="Arial"/>
                <w:bCs/>
                <w:lang w:val="el-GR"/>
              </w:rPr>
            </w:pPr>
            <w:r w:rsidRPr="003540F9">
              <w:rPr>
                <w:rFonts w:ascii="Arial" w:hAnsi="Arial" w:cs="Arial"/>
                <w:bCs/>
                <w:lang w:val="el-GR"/>
              </w:rPr>
              <w:t>συνεισφορέα</w:t>
            </w:r>
            <w:r w:rsidRPr="003540F9">
              <w:rPr>
                <w:rFonts w:ascii="Arial" w:eastAsia="Calibri" w:hAnsi="Arial" w:cs="Arial"/>
                <w:bCs/>
                <w:lang w:val="el-GR"/>
              </w:rPr>
              <w:t>·</w:t>
            </w:r>
          </w:p>
        </w:tc>
      </w:tr>
      <w:tr w:rsidR="00443079" w:rsidRPr="003540F9" w14:paraId="1EF8DE4B" w14:textId="77777777" w:rsidTr="000D19D0">
        <w:tc>
          <w:tcPr>
            <w:tcW w:w="1072" w:type="pct"/>
            <w:tcBorders>
              <w:top w:val="nil"/>
              <w:bottom w:val="nil"/>
            </w:tcBorders>
          </w:tcPr>
          <w:p w14:paraId="150165F2"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1B0B187"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22978639" w14:textId="77777777" w:rsidR="00443079" w:rsidRPr="003540F9" w:rsidRDefault="00443079" w:rsidP="003540F9">
            <w:pPr>
              <w:tabs>
                <w:tab w:val="left" w:pos="567"/>
              </w:tabs>
              <w:spacing w:line="360" w:lineRule="auto"/>
              <w:ind w:left="88" w:right="141"/>
              <w:jc w:val="right"/>
              <w:rPr>
                <w:rFonts w:ascii="Arial" w:hAnsi="Arial" w:cs="Arial"/>
                <w:bCs/>
                <w:lang w:val="el-GR"/>
              </w:rPr>
            </w:pPr>
          </w:p>
        </w:tc>
        <w:tc>
          <w:tcPr>
            <w:tcW w:w="2207" w:type="pct"/>
            <w:tcBorders>
              <w:top w:val="nil"/>
              <w:bottom w:val="nil"/>
            </w:tcBorders>
          </w:tcPr>
          <w:p w14:paraId="2A050E0D" w14:textId="77777777" w:rsidR="00443079" w:rsidRPr="003540F9" w:rsidRDefault="00443079" w:rsidP="003540F9">
            <w:pPr>
              <w:tabs>
                <w:tab w:val="left" w:pos="567"/>
              </w:tabs>
              <w:spacing w:line="360" w:lineRule="auto"/>
              <w:ind w:left="88" w:right="141"/>
              <w:jc w:val="both"/>
              <w:rPr>
                <w:rFonts w:ascii="Arial" w:hAnsi="Arial" w:cs="Arial"/>
                <w:bCs/>
                <w:lang w:val="el-GR"/>
              </w:rPr>
            </w:pPr>
          </w:p>
        </w:tc>
      </w:tr>
      <w:tr w:rsidR="00443079" w:rsidRPr="00E276C9" w14:paraId="506CCDC3" w14:textId="77777777" w:rsidTr="000D19D0">
        <w:tc>
          <w:tcPr>
            <w:tcW w:w="1072" w:type="pct"/>
            <w:tcBorders>
              <w:top w:val="nil"/>
              <w:bottom w:val="nil"/>
            </w:tcBorders>
          </w:tcPr>
          <w:p w14:paraId="3F428EA6"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7675F80"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53C7B29A" w14:textId="5318CB7C" w:rsidR="00443079" w:rsidRPr="003540F9" w:rsidRDefault="00443079" w:rsidP="003540F9">
            <w:pPr>
              <w:tabs>
                <w:tab w:val="left" w:pos="567"/>
              </w:tabs>
              <w:spacing w:line="360" w:lineRule="auto"/>
              <w:ind w:left="88" w:right="141"/>
              <w:jc w:val="right"/>
              <w:rPr>
                <w:rFonts w:ascii="Arial" w:hAnsi="Arial" w:cs="Arial"/>
                <w:bCs/>
                <w:lang w:val="el-GR"/>
              </w:rPr>
            </w:pPr>
            <w:r w:rsidRPr="003540F9">
              <w:rPr>
                <w:rFonts w:ascii="Arial" w:hAnsi="Arial" w:cs="Arial"/>
                <w:bCs/>
                <w:lang w:val="el-GR"/>
              </w:rPr>
              <w:t>(δ)</w:t>
            </w:r>
          </w:p>
        </w:tc>
        <w:tc>
          <w:tcPr>
            <w:tcW w:w="2207" w:type="pct"/>
            <w:tcBorders>
              <w:top w:val="nil"/>
              <w:bottom w:val="nil"/>
            </w:tcBorders>
          </w:tcPr>
          <w:p w14:paraId="2F1B9696" w14:textId="33FD9307" w:rsidR="00443079" w:rsidRPr="003540F9" w:rsidRDefault="00443079"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εγγυητή οποιωνδήποτε υποχρεώσεων της εταιρείας</w:t>
            </w:r>
            <w:r w:rsidRPr="003540F9">
              <w:rPr>
                <w:rFonts w:ascii="Arial" w:eastAsia="Calibri" w:hAnsi="Arial" w:cs="Arial"/>
                <w:bCs/>
                <w:lang w:val="el-GR"/>
              </w:rPr>
              <w:t>·</w:t>
            </w:r>
          </w:p>
        </w:tc>
      </w:tr>
      <w:tr w:rsidR="00443079" w:rsidRPr="00E276C9" w14:paraId="0F870AAC" w14:textId="77777777" w:rsidTr="000D19D0">
        <w:tc>
          <w:tcPr>
            <w:tcW w:w="1072" w:type="pct"/>
            <w:tcBorders>
              <w:top w:val="nil"/>
              <w:bottom w:val="nil"/>
            </w:tcBorders>
          </w:tcPr>
          <w:p w14:paraId="570E9BDA"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67DE6D7"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070DAE7C" w14:textId="77777777" w:rsidR="00443079" w:rsidRPr="003540F9" w:rsidRDefault="00443079" w:rsidP="003540F9">
            <w:pPr>
              <w:tabs>
                <w:tab w:val="left" w:pos="567"/>
              </w:tabs>
              <w:spacing w:line="360" w:lineRule="auto"/>
              <w:ind w:left="88" w:right="141"/>
              <w:jc w:val="right"/>
              <w:rPr>
                <w:rFonts w:ascii="Arial" w:hAnsi="Arial" w:cs="Arial"/>
                <w:bCs/>
                <w:lang w:val="el-GR"/>
              </w:rPr>
            </w:pPr>
          </w:p>
        </w:tc>
        <w:tc>
          <w:tcPr>
            <w:tcW w:w="2207" w:type="pct"/>
            <w:tcBorders>
              <w:top w:val="nil"/>
              <w:bottom w:val="nil"/>
            </w:tcBorders>
          </w:tcPr>
          <w:p w14:paraId="32EB7F7F" w14:textId="77777777" w:rsidR="00443079" w:rsidRPr="003540F9" w:rsidRDefault="00443079" w:rsidP="003540F9">
            <w:pPr>
              <w:tabs>
                <w:tab w:val="left" w:pos="567"/>
              </w:tabs>
              <w:spacing w:line="360" w:lineRule="auto"/>
              <w:ind w:left="88" w:right="141"/>
              <w:jc w:val="both"/>
              <w:rPr>
                <w:rFonts w:ascii="Arial" w:hAnsi="Arial" w:cs="Arial"/>
                <w:bCs/>
                <w:lang w:val="el-GR"/>
              </w:rPr>
            </w:pPr>
          </w:p>
        </w:tc>
      </w:tr>
      <w:tr w:rsidR="00443079" w:rsidRPr="00E276C9" w14:paraId="361FBE3F" w14:textId="77777777" w:rsidTr="000D19D0">
        <w:tc>
          <w:tcPr>
            <w:tcW w:w="1072" w:type="pct"/>
            <w:tcBorders>
              <w:top w:val="nil"/>
              <w:bottom w:val="nil"/>
            </w:tcBorders>
          </w:tcPr>
          <w:p w14:paraId="3F4B056A" w14:textId="77777777" w:rsidR="00443079" w:rsidRPr="003540F9" w:rsidRDefault="00443079"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C1B9045" w14:textId="77777777" w:rsidR="00443079" w:rsidRPr="003540F9" w:rsidRDefault="00443079" w:rsidP="003540F9">
            <w:pPr>
              <w:tabs>
                <w:tab w:val="left" w:pos="567"/>
              </w:tabs>
              <w:spacing w:line="360" w:lineRule="auto"/>
              <w:jc w:val="both"/>
              <w:rPr>
                <w:rFonts w:ascii="Arial" w:eastAsia="Calibri" w:hAnsi="Arial" w:cs="Arial"/>
                <w:bCs/>
                <w:lang w:val="el-GR"/>
              </w:rPr>
            </w:pPr>
          </w:p>
        </w:tc>
        <w:tc>
          <w:tcPr>
            <w:tcW w:w="312" w:type="pct"/>
            <w:gridSpan w:val="2"/>
            <w:tcBorders>
              <w:top w:val="nil"/>
              <w:bottom w:val="nil"/>
            </w:tcBorders>
          </w:tcPr>
          <w:p w14:paraId="087A7BF7" w14:textId="45288B81" w:rsidR="00443079" w:rsidRPr="003540F9" w:rsidRDefault="00443079" w:rsidP="003540F9">
            <w:pPr>
              <w:tabs>
                <w:tab w:val="left" w:pos="567"/>
              </w:tabs>
              <w:spacing w:line="360" w:lineRule="auto"/>
              <w:ind w:left="88" w:right="141"/>
              <w:jc w:val="right"/>
              <w:rPr>
                <w:rFonts w:ascii="Arial" w:hAnsi="Arial" w:cs="Arial"/>
                <w:bCs/>
                <w:lang w:val="el-GR"/>
              </w:rPr>
            </w:pPr>
            <w:r w:rsidRPr="003540F9">
              <w:rPr>
                <w:rFonts w:ascii="Arial" w:hAnsi="Arial" w:cs="Arial"/>
                <w:bCs/>
                <w:lang w:val="el-GR"/>
              </w:rPr>
              <w:t>(ε)</w:t>
            </w:r>
          </w:p>
        </w:tc>
        <w:tc>
          <w:tcPr>
            <w:tcW w:w="2207" w:type="pct"/>
            <w:tcBorders>
              <w:top w:val="nil"/>
              <w:bottom w:val="nil"/>
            </w:tcBorders>
          </w:tcPr>
          <w:p w14:paraId="5DF25E7D" w14:textId="2DDB7BA8" w:rsidR="00443079" w:rsidRPr="003540F9" w:rsidRDefault="00443079"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οποιοδήποτε πρόσωπο, η περιουσία του οποίου υπόκειται σε οποιαδήποτε υποθήκη ή επιβάρυνση ή εξασφάλιση για οποιαδήποτε οφειλή ή υποχρέωση της εταιρείας</w:t>
            </w:r>
            <w:r w:rsidRPr="003540F9">
              <w:rPr>
                <w:rFonts w:ascii="Arial" w:eastAsia="Calibri" w:hAnsi="Arial" w:cs="Arial"/>
                <w:bCs/>
                <w:lang w:val="el-GR"/>
              </w:rPr>
              <w:t>·</w:t>
            </w:r>
          </w:p>
        </w:tc>
      </w:tr>
      <w:tr w:rsidR="00453ADA" w:rsidRPr="00E276C9" w14:paraId="42C23EE9" w14:textId="77777777" w:rsidTr="000D19D0">
        <w:tc>
          <w:tcPr>
            <w:tcW w:w="1072" w:type="pct"/>
            <w:tcBorders>
              <w:top w:val="nil"/>
              <w:bottom w:val="nil"/>
            </w:tcBorders>
          </w:tcPr>
          <w:p w14:paraId="062AEA75"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37714F24"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10F5DA3E"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6934E920" w14:textId="77777777" w:rsidTr="000D19D0">
        <w:tc>
          <w:tcPr>
            <w:tcW w:w="1072" w:type="pct"/>
            <w:tcBorders>
              <w:top w:val="nil"/>
              <w:bottom w:val="nil"/>
            </w:tcBorders>
          </w:tcPr>
          <w:p w14:paraId="30F447F0"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26788D1E"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9CA83F3" w14:textId="66D4BAB9"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«θιγόμενα μέρη» σημαίνει </w:t>
            </w:r>
            <w:r w:rsidR="00E67F21" w:rsidRPr="003540F9">
              <w:rPr>
                <w:rFonts w:ascii="Arial" w:hAnsi="Arial" w:cs="Arial"/>
                <w:bCs/>
                <w:lang w:val="el-GR"/>
              </w:rPr>
              <w:t xml:space="preserve">τους </w:t>
            </w:r>
            <w:r w:rsidRPr="003540F9">
              <w:rPr>
                <w:rFonts w:ascii="Arial" w:hAnsi="Arial" w:cs="Arial"/>
                <w:bCs/>
                <w:lang w:val="el-GR"/>
              </w:rPr>
              <w:t>πιστωτές, περιλαμβανομένων, εφόσον συντρέχει περίπτωση</w:t>
            </w:r>
            <w:r w:rsidR="0093075A" w:rsidRPr="003540F9">
              <w:rPr>
                <w:rFonts w:ascii="Arial" w:hAnsi="Arial" w:cs="Arial"/>
                <w:bCs/>
                <w:lang w:val="el-GR"/>
              </w:rPr>
              <w:t>,</w:t>
            </w:r>
            <w:r w:rsidRPr="003540F9">
              <w:rPr>
                <w:rFonts w:ascii="Arial" w:hAnsi="Arial" w:cs="Arial"/>
                <w:bCs/>
                <w:lang w:val="el-GR"/>
              </w:rPr>
              <w:t xml:space="preserve"> των </w:t>
            </w:r>
            <w:proofErr w:type="spellStart"/>
            <w:r w:rsidRPr="003540F9">
              <w:rPr>
                <w:rFonts w:ascii="Arial" w:hAnsi="Arial" w:cs="Arial"/>
                <w:bCs/>
                <w:lang w:val="el-GR"/>
              </w:rPr>
              <w:t>εργοδοτούμενων</w:t>
            </w:r>
            <w:proofErr w:type="spellEnd"/>
            <w:r w:rsidRPr="003540F9">
              <w:rPr>
                <w:rFonts w:ascii="Arial" w:hAnsi="Arial" w:cs="Arial"/>
                <w:bCs/>
                <w:lang w:val="el-GR"/>
              </w:rPr>
              <w:t xml:space="preserve"> ή </w:t>
            </w:r>
            <w:r w:rsidR="0093075A" w:rsidRPr="003540F9">
              <w:rPr>
                <w:rFonts w:ascii="Arial" w:hAnsi="Arial" w:cs="Arial"/>
                <w:bCs/>
                <w:lang w:val="el-GR"/>
              </w:rPr>
              <w:t>των τάξεων</w:t>
            </w:r>
            <w:r w:rsidRPr="003540F9">
              <w:rPr>
                <w:rFonts w:ascii="Arial" w:hAnsi="Arial" w:cs="Arial"/>
                <w:bCs/>
                <w:lang w:val="el-GR"/>
              </w:rPr>
              <w:t xml:space="preserve"> πιστωτών και, εφόσον συντρέχει περίπτωση</w:t>
            </w:r>
            <w:r w:rsidR="0093075A" w:rsidRPr="003540F9">
              <w:rPr>
                <w:rFonts w:ascii="Arial" w:hAnsi="Arial" w:cs="Arial"/>
                <w:bCs/>
                <w:lang w:val="el-GR"/>
              </w:rPr>
              <w:t>,</w:t>
            </w:r>
            <w:r w:rsidRPr="003540F9">
              <w:rPr>
                <w:rFonts w:ascii="Arial" w:hAnsi="Arial" w:cs="Arial"/>
                <w:bCs/>
                <w:lang w:val="el-GR"/>
              </w:rPr>
              <w:t xml:space="preserve"> </w:t>
            </w:r>
            <w:r w:rsidR="0093075A" w:rsidRPr="003540F9">
              <w:rPr>
                <w:rFonts w:ascii="Arial" w:hAnsi="Arial" w:cs="Arial"/>
                <w:bCs/>
                <w:lang w:val="el-GR"/>
              </w:rPr>
              <w:t>των μελών</w:t>
            </w:r>
            <w:r w:rsidRPr="003540F9">
              <w:rPr>
                <w:rFonts w:ascii="Arial" w:hAnsi="Arial" w:cs="Arial"/>
                <w:bCs/>
                <w:lang w:val="el-GR"/>
              </w:rPr>
              <w:t xml:space="preserve"> των οποίων οι αξιώσεις ή συμφέροντα αντιστοίχως </w:t>
            </w:r>
            <w:proofErr w:type="spellStart"/>
            <w:r w:rsidRPr="003540F9">
              <w:rPr>
                <w:rFonts w:ascii="Arial" w:hAnsi="Arial" w:cs="Arial"/>
                <w:bCs/>
                <w:lang w:val="el-GR"/>
              </w:rPr>
              <w:t>παραβλάπονται</w:t>
            </w:r>
            <w:proofErr w:type="spellEnd"/>
            <w:r w:rsidRPr="003540F9">
              <w:rPr>
                <w:rFonts w:ascii="Arial" w:hAnsi="Arial" w:cs="Arial"/>
                <w:bCs/>
                <w:lang w:val="el-GR"/>
              </w:rPr>
              <w:t xml:space="preserve"> άμεσα από τις προτάσεις για συμβιβασμό ή σχέδιο διακανονισμού </w:t>
            </w:r>
            <w:r w:rsidR="00E67F21" w:rsidRPr="003540F9">
              <w:rPr>
                <w:rFonts w:ascii="Arial" w:hAnsi="Arial" w:cs="Arial"/>
                <w:bCs/>
                <w:lang w:val="el-GR"/>
              </w:rPr>
              <w:t xml:space="preserve">σύμφωνα με τα εδάφια </w:t>
            </w:r>
            <w:r w:rsidRPr="003540F9">
              <w:rPr>
                <w:rFonts w:ascii="Arial" w:hAnsi="Arial" w:cs="Arial"/>
                <w:bCs/>
                <w:lang w:val="el-GR"/>
              </w:rPr>
              <w:t>(</w:t>
            </w:r>
            <w:r w:rsidR="009A6F79" w:rsidRPr="003540F9">
              <w:rPr>
                <w:rFonts w:ascii="Arial" w:hAnsi="Arial" w:cs="Arial"/>
                <w:bCs/>
                <w:lang w:val="el-GR"/>
              </w:rPr>
              <w:t>1), (2)</w:t>
            </w:r>
            <w:r w:rsidRPr="003540F9">
              <w:rPr>
                <w:rFonts w:ascii="Arial" w:hAnsi="Arial" w:cs="Arial"/>
                <w:bCs/>
                <w:lang w:val="el-GR"/>
              </w:rPr>
              <w:t xml:space="preserve"> και (</w:t>
            </w:r>
            <w:r w:rsidR="009A6F79" w:rsidRPr="003540F9">
              <w:rPr>
                <w:rFonts w:ascii="Arial" w:hAnsi="Arial" w:cs="Arial"/>
                <w:bCs/>
                <w:lang w:val="el-GR"/>
              </w:rPr>
              <w:t>2Α</w:t>
            </w:r>
            <w:r w:rsidRPr="003540F9">
              <w:rPr>
                <w:rFonts w:ascii="Arial" w:hAnsi="Arial" w:cs="Arial"/>
                <w:bCs/>
                <w:lang w:val="el-GR"/>
              </w:rPr>
              <w:t>) του άρθρου 202ΚΓ αντίστοιχα·</w:t>
            </w:r>
          </w:p>
        </w:tc>
      </w:tr>
      <w:tr w:rsidR="00453ADA" w:rsidRPr="00E276C9" w14:paraId="697A3698" w14:textId="77777777" w:rsidTr="000D19D0">
        <w:tc>
          <w:tcPr>
            <w:tcW w:w="1072" w:type="pct"/>
            <w:tcBorders>
              <w:top w:val="nil"/>
              <w:bottom w:val="nil"/>
            </w:tcBorders>
          </w:tcPr>
          <w:p w14:paraId="2DE0678A"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14F0D6BA"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66A5CE2"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62931854" w14:textId="77777777" w:rsidTr="000D19D0">
        <w:tc>
          <w:tcPr>
            <w:tcW w:w="1072" w:type="pct"/>
            <w:tcBorders>
              <w:top w:val="nil"/>
              <w:bottom w:val="nil"/>
            </w:tcBorders>
          </w:tcPr>
          <w:p w14:paraId="108D6606"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1B8FB0E0"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28139CB" w14:textId="57AF1F30"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«κριτήριο του συμφέροντος των πιστωτών» σημαίνει </w:t>
            </w:r>
            <w:r w:rsidR="00E67F21" w:rsidRPr="003540F9">
              <w:rPr>
                <w:rFonts w:ascii="Arial" w:hAnsi="Arial" w:cs="Arial"/>
                <w:bCs/>
                <w:lang w:val="el-GR"/>
              </w:rPr>
              <w:t>την</w:t>
            </w:r>
            <w:r w:rsidRPr="003540F9">
              <w:rPr>
                <w:rFonts w:ascii="Arial" w:hAnsi="Arial" w:cs="Arial"/>
                <w:bCs/>
                <w:lang w:val="el-GR"/>
              </w:rPr>
              <w:t xml:space="preserve"> εξέταση που θεωρείται επιτυχής αν κανείς από τους διαφωνούντες πιστωτές δε</w:t>
            </w:r>
            <w:r w:rsidR="00E67F21" w:rsidRPr="003540F9">
              <w:rPr>
                <w:rFonts w:ascii="Arial" w:hAnsi="Arial" w:cs="Arial"/>
                <w:bCs/>
                <w:lang w:val="el-GR"/>
              </w:rPr>
              <w:t>ν</w:t>
            </w:r>
            <w:r w:rsidRPr="003540F9">
              <w:rPr>
                <w:rFonts w:ascii="Arial" w:hAnsi="Arial" w:cs="Arial"/>
                <w:bCs/>
                <w:lang w:val="el-GR"/>
              </w:rPr>
              <w:t xml:space="preserve"> </w:t>
            </w:r>
            <w:r w:rsidR="00E67F21" w:rsidRPr="003540F9">
              <w:rPr>
                <w:rFonts w:ascii="Arial" w:hAnsi="Arial" w:cs="Arial"/>
                <w:bCs/>
                <w:lang w:val="el-GR"/>
              </w:rPr>
              <w:t>επέλθει</w:t>
            </w:r>
            <w:r w:rsidRPr="003540F9">
              <w:rPr>
                <w:rFonts w:ascii="Arial" w:hAnsi="Arial" w:cs="Arial"/>
                <w:bCs/>
                <w:lang w:val="el-GR"/>
              </w:rPr>
              <w:t>, βάσει των προτάσεων συμβιβασμού ή του σχεδίου διακανονισμού, σε χειρότερη θέση από τη θέση στην οποία θα βρισκόταν αν εφαρμοζόταν η συνήθης κατάταξη των προτεραιοτήτων σε εκκαθάριση βάσει του παρόντος Νόμου σε περίπτωση μη επικύρωσης των προτάσεων για συμβιβασμό ή το σχέδιο διακανονισμού·</w:t>
            </w:r>
          </w:p>
        </w:tc>
      </w:tr>
      <w:tr w:rsidR="00453ADA" w:rsidRPr="00E276C9" w14:paraId="32533AA7" w14:textId="77777777" w:rsidTr="000D19D0">
        <w:tc>
          <w:tcPr>
            <w:tcW w:w="1072" w:type="pct"/>
            <w:tcBorders>
              <w:top w:val="nil"/>
              <w:bottom w:val="nil"/>
            </w:tcBorders>
          </w:tcPr>
          <w:p w14:paraId="40194AD2"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2558413E"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45CBB107"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001F4A81" w14:textId="77777777" w:rsidTr="000D19D0">
        <w:tc>
          <w:tcPr>
            <w:tcW w:w="1072" w:type="pct"/>
            <w:tcBorders>
              <w:top w:val="nil"/>
              <w:bottom w:val="nil"/>
            </w:tcBorders>
          </w:tcPr>
          <w:p w14:paraId="3DFDDBBB"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EE35E36"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03A23030" w14:textId="77777777"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«νέα χρηματοδότηση» σημαίνει νέα χρηματοδοτική συνδρομή που παρέχεται από υφιστάμενο ή από νέο πιστωτή προκειμένου να εφαρμοσθούν οι προτάσεις συμβιβασμού ή το σχέδιο διακανονισμού και που περιλαμβάνεται στο εν λόγω σχέδιο διακανονισμού·</w:t>
            </w:r>
          </w:p>
        </w:tc>
      </w:tr>
      <w:tr w:rsidR="00453ADA" w:rsidRPr="00E276C9" w14:paraId="4025BE9E" w14:textId="77777777" w:rsidTr="000D19D0">
        <w:tc>
          <w:tcPr>
            <w:tcW w:w="1072" w:type="pct"/>
            <w:tcBorders>
              <w:top w:val="nil"/>
              <w:bottom w:val="nil"/>
            </w:tcBorders>
          </w:tcPr>
          <w:p w14:paraId="4B79D8A8"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1C797BCD"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B8F365E"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5F001ABA" w14:textId="77777777" w:rsidTr="000D19D0">
        <w:tc>
          <w:tcPr>
            <w:tcW w:w="1072" w:type="pct"/>
            <w:tcBorders>
              <w:top w:val="nil"/>
              <w:bottom w:val="nil"/>
            </w:tcBorders>
          </w:tcPr>
          <w:p w14:paraId="030E80A7"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E6A448F"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DD4FD24" w14:textId="77777777"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«περίοδος προστασίας» σημαίνει τη διάρκεια της προστασίας που παρέχεται σε εταιρεία σύμφωνα με το άρθρο 202Η περιλαμβανομένης οποιασδήποτε παράτασης ή ανανέωσης αυτής·</w:t>
            </w:r>
          </w:p>
        </w:tc>
      </w:tr>
      <w:tr w:rsidR="00453ADA" w:rsidRPr="00E276C9" w14:paraId="2BD0619D" w14:textId="77777777" w:rsidTr="000D19D0">
        <w:tc>
          <w:tcPr>
            <w:tcW w:w="1072" w:type="pct"/>
            <w:tcBorders>
              <w:top w:val="nil"/>
              <w:bottom w:val="nil"/>
            </w:tcBorders>
          </w:tcPr>
          <w:p w14:paraId="220E4ACE"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195896A2"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6977780"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67F93AD1" w14:textId="77777777" w:rsidTr="000D19D0">
        <w:tc>
          <w:tcPr>
            <w:tcW w:w="1072" w:type="pct"/>
            <w:tcBorders>
              <w:top w:val="nil"/>
              <w:bottom w:val="nil"/>
            </w:tcBorders>
          </w:tcPr>
          <w:p w14:paraId="743D7E1A"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61BA2E1"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1D448043" w14:textId="4C4901D0"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«πιθανότητα αφερεγγυότητας» </w:t>
            </w:r>
            <w:r w:rsidR="00E67F21" w:rsidRPr="003540F9">
              <w:rPr>
                <w:rFonts w:ascii="Arial" w:hAnsi="Arial" w:cs="Arial"/>
                <w:bCs/>
                <w:lang w:val="el-GR"/>
              </w:rPr>
              <w:t xml:space="preserve">σημαίνει την </w:t>
            </w:r>
            <w:r w:rsidRPr="003540F9">
              <w:rPr>
                <w:rFonts w:ascii="Arial" w:hAnsi="Arial" w:cs="Arial"/>
                <w:bCs/>
                <w:lang w:val="el-GR"/>
              </w:rPr>
              <w:t xml:space="preserve">περίπτωση που κατά την άποψη των συμβούλων της εταιρείας ή του Δικαστηρίου, είναι εύλογα πιθανόν η εταιρεία </w:t>
            </w:r>
            <w:r w:rsidR="00E67F21" w:rsidRPr="003540F9">
              <w:rPr>
                <w:rFonts w:ascii="Arial" w:hAnsi="Arial" w:cs="Arial"/>
                <w:bCs/>
                <w:lang w:val="el-GR"/>
              </w:rPr>
              <w:t>να</w:t>
            </w:r>
            <w:r w:rsidRPr="003540F9">
              <w:rPr>
                <w:rFonts w:ascii="Arial" w:hAnsi="Arial" w:cs="Arial"/>
                <w:bCs/>
                <w:lang w:val="el-GR"/>
              </w:rPr>
              <w:t xml:space="preserve"> καταστεί αφερέγγυα εντός</w:t>
            </w:r>
            <w:r w:rsidR="007F2C10" w:rsidRPr="003540F9">
              <w:rPr>
                <w:rFonts w:ascii="Arial" w:hAnsi="Arial" w:cs="Arial"/>
                <w:bCs/>
                <w:lang w:val="el-GR"/>
              </w:rPr>
              <w:t xml:space="preserve"> δώδεκα</w:t>
            </w:r>
            <w:r w:rsidRPr="003540F9">
              <w:rPr>
                <w:rFonts w:ascii="Arial" w:hAnsi="Arial" w:cs="Arial"/>
                <w:bCs/>
                <w:lang w:val="el-GR"/>
              </w:rPr>
              <w:t xml:space="preserve"> </w:t>
            </w:r>
            <w:r w:rsidR="007F2C10" w:rsidRPr="003540F9">
              <w:rPr>
                <w:rFonts w:ascii="Arial" w:hAnsi="Arial" w:cs="Arial"/>
                <w:bCs/>
                <w:lang w:val="el-GR"/>
              </w:rPr>
              <w:t>(</w:t>
            </w:r>
            <w:r w:rsidRPr="003540F9">
              <w:rPr>
                <w:rFonts w:ascii="Arial" w:hAnsi="Arial" w:cs="Arial"/>
                <w:bCs/>
                <w:lang w:val="el-GR"/>
              </w:rPr>
              <w:t>12</w:t>
            </w:r>
            <w:r w:rsidR="007F2C10" w:rsidRPr="003540F9">
              <w:rPr>
                <w:rFonts w:ascii="Arial" w:hAnsi="Arial" w:cs="Arial"/>
                <w:bCs/>
                <w:lang w:val="el-GR"/>
              </w:rPr>
              <w:t>)</w:t>
            </w:r>
            <w:r w:rsidRPr="003540F9">
              <w:rPr>
                <w:rFonts w:ascii="Arial" w:hAnsi="Arial" w:cs="Arial"/>
                <w:bCs/>
                <w:lang w:val="el-GR"/>
              </w:rPr>
              <w:t xml:space="preserve"> μηνών·</w:t>
            </w:r>
          </w:p>
        </w:tc>
      </w:tr>
      <w:tr w:rsidR="00453ADA" w:rsidRPr="00E276C9" w14:paraId="7C2D3690" w14:textId="77777777" w:rsidTr="000D19D0">
        <w:tc>
          <w:tcPr>
            <w:tcW w:w="1072" w:type="pct"/>
            <w:tcBorders>
              <w:top w:val="nil"/>
              <w:bottom w:val="nil"/>
            </w:tcBorders>
          </w:tcPr>
          <w:p w14:paraId="5F5251C5"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417D758"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51AD3092"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78A7C89A" w14:textId="77777777" w:rsidTr="000D19D0">
        <w:tc>
          <w:tcPr>
            <w:tcW w:w="1072" w:type="pct"/>
            <w:tcBorders>
              <w:top w:val="nil"/>
              <w:bottom w:val="nil"/>
            </w:tcBorders>
          </w:tcPr>
          <w:p w14:paraId="6D93373C"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3BADBA1"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72887971" w14:textId="77777777"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«προσωρινή χρηματοδότηση» σημαίνει νέα χρηματοδοτική συνδρομή, που παρέχεται από υφιστάμενο ή από νέο πιστωτή, και περιλαμβάνει, κατ' ελάχιστον, χρηματοδοτική συνδρομή κατά τη διάρκεια της περιόδου προστασίας που είναι ευλόγως και άμεσα αναγκαία για τη συνέχιση της λειτουργίας της επιχείρησης της εταιρείας, ή για τη διατήρηση ή την αύξηση της αξίας της· </w:t>
            </w:r>
          </w:p>
        </w:tc>
      </w:tr>
      <w:tr w:rsidR="00453ADA" w:rsidRPr="00E276C9" w14:paraId="55E469E6" w14:textId="77777777" w:rsidTr="000D19D0">
        <w:tc>
          <w:tcPr>
            <w:tcW w:w="1072" w:type="pct"/>
            <w:tcBorders>
              <w:top w:val="nil"/>
              <w:bottom w:val="nil"/>
            </w:tcBorders>
          </w:tcPr>
          <w:p w14:paraId="57C7B328"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2330DF13"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4EA91B4"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251E080F" w14:textId="77777777" w:rsidTr="000D19D0">
        <w:tc>
          <w:tcPr>
            <w:tcW w:w="1072" w:type="pct"/>
            <w:tcBorders>
              <w:top w:val="nil"/>
              <w:bottom w:val="nil"/>
            </w:tcBorders>
          </w:tcPr>
          <w:p w14:paraId="36BF8FA5"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6DF686C7"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59D7854" w14:textId="303755DC"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«προτάσεις συμβιβασμού» και «σχέδιο διακανονισμού» σημαίνει σχέδιο </w:t>
            </w:r>
            <w:r w:rsidRPr="003540F9">
              <w:rPr>
                <w:rFonts w:ascii="Arial" w:hAnsi="Arial" w:cs="Arial"/>
                <w:bCs/>
                <w:lang w:val="el-GR"/>
              </w:rPr>
              <w:lastRenderedPageBreak/>
              <w:t xml:space="preserve">αναδιάρθρωσης που ετοιμάζεται σύμφωνα με </w:t>
            </w:r>
            <w:r w:rsidR="00E67F21" w:rsidRPr="003540F9">
              <w:rPr>
                <w:rFonts w:ascii="Arial" w:hAnsi="Arial" w:cs="Arial"/>
                <w:bCs/>
                <w:lang w:val="el-GR"/>
              </w:rPr>
              <w:t xml:space="preserve">τις διατάξεις </w:t>
            </w:r>
            <w:r w:rsidRPr="003540F9">
              <w:rPr>
                <w:rFonts w:ascii="Arial" w:hAnsi="Arial" w:cs="Arial"/>
                <w:bCs/>
                <w:lang w:val="el-GR"/>
              </w:rPr>
              <w:t>το</w:t>
            </w:r>
            <w:r w:rsidR="00E67F21" w:rsidRPr="003540F9">
              <w:rPr>
                <w:rFonts w:ascii="Arial" w:hAnsi="Arial" w:cs="Arial"/>
                <w:bCs/>
                <w:lang w:val="el-GR"/>
              </w:rPr>
              <w:t>υ</w:t>
            </w:r>
            <w:r w:rsidRPr="003540F9">
              <w:rPr>
                <w:rFonts w:ascii="Arial" w:hAnsi="Arial" w:cs="Arial"/>
                <w:bCs/>
                <w:lang w:val="el-GR"/>
              </w:rPr>
              <w:t xml:space="preserve"> άρθρο</w:t>
            </w:r>
            <w:r w:rsidR="00E67F21" w:rsidRPr="003540F9">
              <w:rPr>
                <w:rFonts w:ascii="Arial" w:hAnsi="Arial" w:cs="Arial"/>
                <w:bCs/>
                <w:lang w:val="el-GR"/>
              </w:rPr>
              <w:t>υ</w:t>
            </w:r>
            <w:r w:rsidRPr="003540F9">
              <w:rPr>
                <w:rFonts w:ascii="Arial" w:hAnsi="Arial" w:cs="Arial"/>
                <w:bCs/>
                <w:lang w:val="el-GR"/>
              </w:rPr>
              <w:t xml:space="preserve"> 202ΚΓ· </w:t>
            </w:r>
          </w:p>
        </w:tc>
      </w:tr>
      <w:tr w:rsidR="00453ADA" w:rsidRPr="00E276C9" w14:paraId="29926084" w14:textId="77777777" w:rsidTr="000D19D0">
        <w:tc>
          <w:tcPr>
            <w:tcW w:w="1072" w:type="pct"/>
            <w:tcBorders>
              <w:top w:val="nil"/>
              <w:bottom w:val="nil"/>
            </w:tcBorders>
          </w:tcPr>
          <w:p w14:paraId="0C27DD40"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705FA3C2"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01A3C92" w14:textId="77777777" w:rsidR="00453ADA" w:rsidRPr="003540F9" w:rsidRDefault="00453ADA" w:rsidP="003540F9">
            <w:pPr>
              <w:tabs>
                <w:tab w:val="left" w:pos="567"/>
              </w:tabs>
              <w:spacing w:line="360" w:lineRule="auto"/>
              <w:ind w:left="57"/>
              <w:jc w:val="both"/>
              <w:rPr>
                <w:rFonts w:ascii="Arial" w:hAnsi="Arial" w:cs="Arial"/>
                <w:bCs/>
                <w:lang w:val="el-GR"/>
              </w:rPr>
            </w:pPr>
          </w:p>
        </w:tc>
      </w:tr>
      <w:tr w:rsidR="00453ADA" w:rsidRPr="00E276C9" w14:paraId="282D1656" w14:textId="77777777" w:rsidTr="000D19D0">
        <w:tc>
          <w:tcPr>
            <w:tcW w:w="1072" w:type="pct"/>
            <w:tcBorders>
              <w:top w:val="nil"/>
              <w:bottom w:val="nil"/>
            </w:tcBorders>
          </w:tcPr>
          <w:p w14:paraId="6F8D799F" w14:textId="77777777" w:rsidR="00453ADA" w:rsidRPr="003540F9" w:rsidRDefault="00453ADA"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217FC884" w14:textId="77777777" w:rsidR="00453ADA" w:rsidRPr="003540F9" w:rsidRDefault="00453ADA"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3E3C3E41" w14:textId="55E5A0DA" w:rsidR="00453ADA" w:rsidRPr="003540F9" w:rsidRDefault="00453ADA" w:rsidP="003540F9">
            <w:pPr>
              <w:tabs>
                <w:tab w:val="left" w:pos="567"/>
              </w:tabs>
              <w:spacing w:line="360" w:lineRule="auto"/>
              <w:ind w:left="88" w:right="141"/>
              <w:jc w:val="both"/>
              <w:rPr>
                <w:rFonts w:ascii="Arial" w:hAnsi="Arial" w:cs="Arial"/>
                <w:bCs/>
                <w:lang w:val="el-GR"/>
              </w:rPr>
            </w:pPr>
            <w:r w:rsidRPr="003540F9">
              <w:rPr>
                <w:rFonts w:ascii="Arial" w:hAnsi="Arial" w:cs="Arial"/>
                <w:bCs/>
                <w:lang w:val="el-GR"/>
              </w:rPr>
              <w:t xml:space="preserve">«ουσιώδεις εκτελεστικές συμβάσεις» σημαίνει  συμβάσεις που είναι απαραίτητες για τη συνέχιση της καθημερινής λειτουργίας της επιχείρησης της εταιρείας και περιλαμβάνουν </w:t>
            </w:r>
          </w:p>
        </w:tc>
      </w:tr>
      <w:tr w:rsidR="004C6B25" w:rsidRPr="00E276C9" w14:paraId="66D31A58" w14:textId="77777777" w:rsidTr="000D19D0">
        <w:tc>
          <w:tcPr>
            <w:tcW w:w="1072" w:type="pct"/>
            <w:tcBorders>
              <w:top w:val="nil"/>
              <w:bottom w:val="nil"/>
            </w:tcBorders>
          </w:tcPr>
          <w:p w14:paraId="64BEA919" w14:textId="77777777" w:rsidR="004C6B25" w:rsidRPr="003540F9" w:rsidRDefault="004C6B25"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016A0558" w14:textId="77777777" w:rsidR="004C6B25" w:rsidRPr="003540F9" w:rsidRDefault="004C6B25"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5B5BAB9A" w14:textId="77777777" w:rsidR="004C6B25" w:rsidRPr="003540F9" w:rsidRDefault="004C6B25" w:rsidP="003540F9">
            <w:pPr>
              <w:tabs>
                <w:tab w:val="left" w:pos="567"/>
              </w:tabs>
              <w:spacing w:line="360" w:lineRule="auto"/>
              <w:ind w:left="57"/>
              <w:jc w:val="both"/>
              <w:rPr>
                <w:rFonts w:ascii="Arial" w:hAnsi="Arial" w:cs="Arial"/>
                <w:bCs/>
                <w:lang w:val="el-GR"/>
              </w:rPr>
            </w:pPr>
          </w:p>
        </w:tc>
      </w:tr>
      <w:tr w:rsidR="004C6B25" w:rsidRPr="00E276C9" w14:paraId="7ABAD29B" w14:textId="77777777" w:rsidTr="000D19D0">
        <w:tc>
          <w:tcPr>
            <w:tcW w:w="1072" w:type="pct"/>
            <w:tcBorders>
              <w:top w:val="nil"/>
              <w:bottom w:val="nil"/>
            </w:tcBorders>
          </w:tcPr>
          <w:p w14:paraId="4BA6A0BF" w14:textId="77777777" w:rsidR="004C6B25" w:rsidRPr="003540F9" w:rsidRDefault="004C6B25"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5271A61D" w14:textId="77777777" w:rsidR="004C6B25" w:rsidRPr="003540F9" w:rsidRDefault="004C6B25"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6CFE817F" w14:textId="18C4E033" w:rsidR="004C6B25" w:rsidRPr="003540F9" w:rsidRDefault="004C6B25" w:rsidP="003540F9">
            <w:pPr>
              <w:tabs>
                <w:tab w:val="left" w:pos="567"/>
              </w:tabs>
              <w:spacing w:line="360" w:lineRule="auto"/>
              <w:ind w:left="965" w:right="141" w:hanging="450"/>
              <w:jc w:val="both"/>
              <w:rPr>
                <w:rFonts w:ascii="Arial" w:hAnsi="Arial" w:cs="Arial"/>
                <w:bCs/>
                <w:lang w:val="el-GR"/>
              </w:rPr>
            </w:pPr>
            <w:r w:rsidRPr="003540F9">
              <w:rPr>
                <w:rFonts w:ascii="Arial" w:hAnsi="Arial" w:cs="Arial"/>
                <w:bCs/>
                <w:lang w:val="el-GR"/>
              </w:rPr>
              <w:t>(α) συμβάσεις για υπηρεσίες κοινής ωφελείας, περιλαμβανομένων εκείνων που παρέχουν ηλεκτρισμό, τηλεφωνικές υπηρεσίες, νερό και διαδικτυακές υπηρεσίες, και</w:t>
            </w:r>
          </w:p>
        </w:tc>
      </w:tr>
      <w:tr w:rsidR="004C6B25" w:rsidRPr="00E276C9" w14:paraId="7C12D370" w14:textId="77777777" w:rsidTr="000D19D0">
        <w:tc>
          <w:tcPr>
            <w:tcW w:w="1072" w:type="pct"/>
            <w:tcBorders>
              <w:top w:val="nil"/>
              <w:bottom w:val="nil"/>
            </w:tcBorders>
          </w:tcPr>
          <w:p w14:paraId="6C2E6CAE" w14:textId="77777777" w:rsidR="004C6B25" w:rsidRPr="003540F9" w:rsidRDefault="004C6B25"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4C0C5076" w14:textId="77777777" w:rsidR="004C6B25" w:rsidRPr="003540F9" w:rsidRDefault="004C6B25"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0F77A573" w14:textId="77777777" w:rsidR="004C6B25" w:rsidRPr="003540F9" w:rsidRDefault="004C6B25" w:rsidP="003540F9">
            <w:pPr>
              <w:tabs>
                <w:tab w:val="left" w:pos="567"/>
              </w:tabs>
              <w:spacing w:line="360" w:lineRule="auto"/>
              <w:ind w:left="57"/>
              <w:jc w:val="both"/>
              <w:rPr>
                <w:rFonts w:ascii="Arial" w:hAnsi="Arial" w:cs="Arial"/>
                <w:bCs/>
                <w:lang w:val="el-GR"/>
              </w:rPr>
            </w:pPr>
          </w:p>
        </w:tc>
      </w:tr>
      <w:tr w:rsidR="004C6B25" w:rsidRPr="00E276C9" w14:paraId="4570F86D" w14:textId="77777777" w:rsidTr="000D19D0">
        <w:tc>
          <w:tcPr>
            <w:tcW w:w="1072" w:type="pct"/>
            <w:tcBorders>
              <w:top w:val="nil"/>
              <w:bottom w:val="nil"/>
            </w:tcBorders>
          </w:tcPr>
          <w:p w14:paraId="79466566" w14:textId="77777777" w:rsidR="004C6B25" w:rsidRPr="003540F9" w:rsidRDefault="004C6B25" w:rsidP="00EA2408">
            <w:pPr>
              <w:tabs>
                <w:tab w:val="left" w:pos="567"/>
              </w:tabs>
              <w:spacing w:line="360" w:lineRule="auto"/>
              <w:rPr>
                <w:rFonts w:ascii="Arial" w:hAnsi="Arial" w:cs="Arial"/>
                <w:bCs/>
                <w:iCs/>
                <w:lang w:val="el-GR"/>
              </w:rPr>
            </w:pPr>
          </w:p>
        </w:tc>
        <w:tc>
          <w:tcPr>
            <w:tcW w:w="1409" w:type="pct"/>
            <w:gridSpan w:val="9"/>
            <w:tcBorders>
              <w:top w:val="nil"/>
              <w:bottom w:val="nil"/>
            </w:tcBorders>
          </w:tcPr>
          <w:p w14:paraId="1CACE1AF" w14:textId="77777777" w:rsidR="004C6B25" w:rsidRPr="003540F9" w:rsidRDefault="004C6B25" w:rsidP="003540F9">
            <w:pPr>
              <w:tabs>
                <w:tab w:val="left" w:pos="567"/>
              </w:tabs>
              <w:spacing w:line="360" w:lineRule="auto"/>
              <w:jc w:val="both"/>
              <w:rPr>
                <w:rFonts w:ascii="Arial" w:eastAsia="Calibri" w:hAnsi="Arial" w:cs="Arial"/>
                <w:bCs/>
                <w:lang w:val="el-GR"/>
              </w:rPr>
            </w:pPr>
          </w:p>
        </w:tc>
        <w:tc>
          <w:tcPr>
            <w:tcW w:w="2519" w:type="pct"/>
            <w:gridSpan w:val="3"/>
            <w:tcBorders>
              <w:top w:val="nil"/>
              <w:bottom w:val="nil"/>
            </w:tcBorders>
          </w:tcPr>
          <w:p w14:paraId="2F5AB225" w14:textId="2CD86092" w:rsidR="004C6B25" w:rsidRPr="003540F9" w:rsidRDefault="004C6B25" w:rsidP="003540F9">
            <w:pPr>
              <w:tabs>
                <w:tab w:val="left" w:pos="567"/>
              </w:tabs>
              <w:spacing w:line="360" w:lineRule="auto"/>
              <w:ind w:left="965" w:right="141" w:hanging="450"/>
              <w:jc w:val="both"/>
              <w:rPr>
                <w:rFonts w:ascii="Arial" w:hAnsi="Arial" w:cs="Arial"/>
                <w:bCs/>
                <w:lang w:val="el-GR"/>
              </w:rPr>
            </w:pPr>
            <w:r w:rsidRPr="003540F9">
              <w:rPr>
                <w:rFonts w:ascii="Arial" w:hAnsi="Arial" w:cs="Arial"/>
                <w:bCs/>
                <w:lang w:val="el-GR"/>
              </w:rPr>
              <w:t>(β)</w:t>
            </w:r>
            <w:r w:rsidR="007F2C10" w:rsidRPr="003540F9">
              <w:rPr>
                <w:rFonts w:ascii="Arial" w:hAnsi="Arial" w:cs="Arial"/>
                <w:bCs/>
                <w:lang w:val="el-GR"/>
              </w:rPr>
              <w:tab/>
            </w:r>
            <w:r w:rsidRPr="003540F9">
              <w:rPr>
                <w:rFonts w:ascii="Arial" w:hAnsi="Arial" w:cs="Arial"/>
                <w:bCs/>
                <w:lang w:val="el-GR"/>
              </w:rPr>
              <w:t>συμβάσεις για προμήθειες η αναστολή των οποίων θα οδηγούσε σε παύση των δραστηριοτήτων της εταιρείας.».</w:t>
            </w:r>
          </w:p>
        </w:tc>
      </w:tr>
    </w:tbl>
    <w:p w14:paraId="4A1BC3A8" w14:textId="364B7780" w:rsidR="000E694E" w:rsidRPr="003540F9" w:rsidRDefault="000E694E" w:rsidP="004C6B25">
      <w:pPr>
        <w:tabs>
          <w:tab w:val="left" w:pos="567"/>
        </w:tabs>
        <w:spacing w:line="360" w:lineRule="auto"/>
        <w:rPr>
          <w:rFonts w:ascii="Arial" w:hAnsi="Arial" w:cs="Arial"/>
          <w:bCs/>
          <w:lang w:val="el-GR"/>
        </w:rPr>
      </w:pPr>
    </w:p>
    <w:p w14:paraId="08343DF3" w14:textId="4329FC4D" w:rsidR="00A36F75" w:rsidRPr="003540F9" w:rsidRDefault="00A36F75" w:rsidP="004C6B25">
      <w:pPr>
        <w:tabs>
          <w:tab w:val="left" w:pos="567"/>
        </w:tabs>
        <w:spacing w:line="360" w:lineRule="auto"/>
        <w:rPr>
          <w:rFonts w:ascii="Arial" w:hAnsi="Arial" w:cs="Arial"/>
          <w:bCs/>
          <w:lang w:val="el-GR"/>
        </w:rPr>
      </w:pPr>
      <w:r w:rsidRPr="003540F9">
        <w:rPr>
          <w:rFonts w:ascii="Arial" w:hAnsi="Arial" w:cs="Arial"/>
          <w:bCs/>
          <w:lang w:val="el-GR"/>
        </w:rPr>
        <w:t xml:space="preserve">Αρ. </w:t>
      </w:r>
      <w:proofErr w:type="spellStart"/>
      <w:r w:rsidRPr="003540F9">
        <w:rPr>
          <w:rFonts w:ascii="Arial" w:hAnsi="Arial" w:cs="Arial"/>
          <w:bCs/>
          <w:lang w:val="el-GR"/>
        </w:rPr>
        <w:t>Φακ</w:t>
      </w:r>
      <w:proofErr w:type="spellEnd"/>
      <w:r w:rsidRPr="003540F9">
        <w:rPr>
          <w:rFonts w:ascii="Arial" w:hAnsi="Arial" w:cs="Arial"/>
          <w:bCs/>
          <w:lang w:val="el-GR"/>
        </w:rPr>
        <w:t>. 23.01.064.184-2022</w:t>
      </w:r>
    </w:p>
    <w:p w14:paraId="3CC0F1FC" w14:textId="666E1A38" w:rsidR="00A36F75" w:rsidRPr="003540F9" w:rsidRDefault="00A36F75" w:rsidP="004C6B25">
      <w:pPr>
        <w:tabs>
          <w:tab w:val="left" w:pos="567"/>
        </w:tabs>
        <w:spacing w:line="360" w:lineRule="auto"/>
        <w:rPr>
          <w:rFonts w:ascii="Arial" w:hAnsi="Arial" w:cs="Arial"/>
          <w:bCs/>
          <w:lang w:val="el-GR"/>
        </w:rPr>
      </w:pPr>
      <w:r w:rsidRPr="003540F9">
        <w:rPr>
          <w:rFonts w:ascii="Arial" w:hAnsi="Arial" w:cs="Arial"/>
          <w:bCs/>
          <w:lang w:val="el-GR"/>
        </w:rPr>
        <w:t>ΝΚ</w:t>
      </w:r>
      <w:r w:rsidR="00E276C9">
        <w:rPr>
          <w:rFonts w:ascii="Arial" w:hAnsi="Arial" w:cs="Arial"/>
          <w:bCs/>
          <w:lang w:val="el-GR"/>
        </w:rPr>
        <w:t>/ΜΙ</w:t>
      </w:r>
    </w:p>
    <w:sectPr w:rsidR="00A36F75" w:rsidRPr="003540F9" w:rsidSect="003540F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0322" w14:textId="77777777" w:rsidR="00615F23" w:rsidRDefault="00615F23">
      <w:r>
        <w:separator/>
      </w:r>
    </w:p>
  </w:endnote>
  <w:endnote w:type="continuationSeparator" w:id="0">
    <w:p w14:paraId="0EA6B80C" w14:textId="77777777" w:rsidR="00615F23" w:rsidRDefault="0061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8677" w14:textId="77777777" w:rsidR="00E22784" w:rsidRDefault="00E22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B6B">
      <w:rPr>
        <w:rStyle w:val="PageNumber"/>
        <w:noProof/>
      </w:rPr>
      <w:t>26</w:t>
    </w:r>
    <w:r>
      <w:rPr>
        <w:rStyle w:val="PageNumber"/>
      </w:rPr>
      <w:fldChar w:fldCharType="end"/>
    </w:r>
  </w:p>
  <w:p w14:paraId="6D548AA0" w14:textId="77777777" w:rsidR="00E22784" w:rsidRDefault="00E22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E1FF" w14:textId="77777777" w:rsidR="00E22784" w:rsidRPr="009B0D02" w:rsidRDefault="00E22784" w:rsidP="003540F9">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A7DC" w14:textId="77777777" w:rsidR="003540F9" w:rsidRDefault="0035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52E3" w14:textId="77777777" w:rsidR="00615F23" w:rsidRDefault="00615F23">
      <w:r>
        <w:separator/>
      </w:r>
    </w:p>
  </w:footnote>
  <w:footnote w:type="continuationSeparator" w:id="0">
    <w:p w14:paraId="1DF07F9C" w14:textId="77777777" w:rsidR="00615F23" w:rsidRDefault="00615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45D8" w14:textId="77777777" w:rsidR="003540F9" w:rsidRDefault="00354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673554"/>
      <w:docPartObj>
        <w:docPartGallery w:val="Page Numbers (Top of Page)"/>
        <w:docPartUnique/>
      </w:docPartObj>
    </w:sdtPr>
    <w:sdtEndPr>
      <w:rPr>
        <w:rFonts w:ascii="Arial" w:hAnsi="Arial" w:cs="Arial"/>
        <w:noProof/>
      </w:rPr>
    </w:sdtEndPr>
    <w:sdtContent>
      <w:p w14:paraId="1CEF465F" w14:textId="324E7319" w:rsidR="003540F9" w:rsidRPr="003540F9" w:rsidRDefault="003540F9" w:rsidP="003540F9">
        <w:pPr>
          <w:pStyle w:val="Header"/>
          <w:jc w:val="center"/>
          <w:rPr>
            <w:rFonts w:ascii="Arial" w:hAnsi="Arial" w:cs="Arial"/>
          </w:rPr>
        </w:pPr>
        <w:r w:rsidRPr="003540F9">
          <w:rPr>
            <w:rFonts w:ascii="Arial" w:hAnsi="Arial" w:cs="Arial"/>
          </w:rPr>
          <w:fldChar w:fldCharType="begin"/>
        </w:r>
        <w:r w:rsidRPr="003540F9">
          <w:rPr>
            <w:rFonts w:ascii="Arial" w:hAnsi="Arial" w:cs="Arial"/>
          </w:rPr>
          <w:instrText xml:space="preserve"> PAGE   \* MERGEFORMAT </w:instrText>
        </w:r>
        <w:r w:rsidRPr="003540F9">
          <w:rPr>
            <w:rFonts w:ascii="Arial" w:hAnsi="Arial" w:cs="Arial"/>
          </w:rPr>
          <w:fldChar w:fldCharType="separate"/>
        </w:r>
        <w:r w:rsidRPr="003540F9">
          <w:rPr>
            <w:rFonts w:ascii="Arial" w:hAnsi="Arial" w:cs="Arial"/>
            <w:noProof/>
          </w:rPr>
          <w:t>2</w:t>
        </w:r>
        <w:r w:rsidRPr="003540F9">
          <w:rPr>
            <w:rFonts w:ascii="Arial" w:hAnsi="Arial" w:cs="Arial"/>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7E2E" w14:textId="77777777" w:rsidR="003540F9" w:rsidRDefault="00354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603"/>
    <w:multiLevelType w:val="singleLevel"/>
    <w:tmpl w:val="6E040C7A"/>
    <w:lvl w:ilvl="0">
      <w:start w:val="2"/>
      <w:numFmt w:val="decimal"/>
      <w:lvlText w:val="(%1)"/>
      <w:lvlJc w:val="left"/>
      <w:pPr>
        <w:tabs>
          <w:tab w:val="num" w:pos="450"/>
        </w:tabs>
        <w:ind w:left="450" w:hanging="450"/>
      </w:pPr>
      <w:rPr>
        <w:rFonts w:hint="default"/>
      </w:rPr>
    </w:lvl>
  </w:abstractNum>
  <w:abstractNum w:abstractNumId="1" w15:restartNumberingAfterBreak="0">
    <w:nsid w:val="088915DF"/>
    <w:multiLevelType w:val="hybridMultilevel"/>
    <w:tmpl w:val="C1522092"/>
    <w:lvl w:ilvl="0" w:tplc="0C1CEE7C">
      <w:start w:val="1"/>
      <w:numFmt w:val="decimal"/>
      <w:lvlText w:val="%1."/>
      <w:lvlJc w:val="left"/>
      <w:rPr>
        <w:rFonts w:ascii="Arial" w:hAnsi="Arial" w:cs="Arial"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6583E"/>
    <w:multiLevelType w:val="hybridMultilevel"/>
    <w:tmpl w:val="6D56E104"/>
    <w:lvl w:ilvl="0" w:tplc="2A601A4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76C57"/>
    <w:multiLevelType w:val="singleLevel"/>
    <w:tmpl w:val="2724D882"/>
    <w:lvl w:ilvl="0">
      <w:start w:val="19"/>
      <w:numFmt w:val="decimal"/>
      <w:lvlText w:val="%1."/>
      <w:lvlJc w:val="left"/>
      <w:pPr>
        <w:tabs>
          <w:tab w:val="num" w:pos="450"/>
        </w:tabs>
        <w:ind w:left="450" w:hanging="450"/>
      </w:pPr>
      <w:rPr>
        <w:rFonts w:hint="default"/>
      </w:rPr>
    </w:lvl>
  </w:abstractNum>
  <w:abstractNum w:abstractNumId="4" w15:restartNumberingAfterBreak="0">
    <w:nsid w:val="11760A4D"/>
    <w:multiLevelType w:val="singleLevel"/>
    <w:tmpl w:val="A34C39E4"/>
    <w:lvl w:ilvl="0">
      <w:start w:val="2"/>
      <w:numFmt w:val="decimal"/>
      <w:lvlText w:val="(%1)"/>
      <w:lvlJc w:val="left"/>
      <w:pPr>
        <w:tabs>
          <w:tab w:val="num" w:pos="720"/>
        </w:tabs>
        <w:ind w:left="720" w:hanging="360"/>
      </w:pPr>
      <w:rPr>
        <w:rFonts w:hint="default"/>
      </w:rPr>
    </w:lvl>
  </w:abstractNum>
  <w:abstractNum w:abstractNumId="5" w15:restartNumberingAfterBreak="0">
    <w:nsid w:val="16F15D9E"/>
    <w:multiLevelType w:val="hybridMultilevel"/>
    <w:tmpl w:val="2AC67714"/>
    <w:lvl w:ilvl="0" w:tplc="1F3E1238">
      <w:start w:val="6"/>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A009CF"/>
    <w:multiLevelType w:val="singleLevel"/>
    <w:tmpl w:val="F44EDBA2"/>
    <w:lvl w:ilvl="0">
      <w:start w:val="3"/>
      <w:numFmt w:val="decimal"/>
      <w:lvlText w:val="(%1)"/>
      <w:lvlJc w:val="left"/>
      <w:pPr>
        <w:tabs>
          <w:tab w:val="num" w:pos="819"/>
        </w:tabs>
        <w:ind w:left="819" w:hanging="360"/>
      </w:pPr>
      <w:rPr>
        <w:rFonts w:hint="default"/>
      </w:rPr>
    </w:lvl>
  </w:abstractNum>
  <w:abstractNum w:abstractNumId="7" w15:restartNumberingAfterBreak="0">
    <w:nsid w:val="1DB31D3F"/>
    <w:multiLevelType w:val="hybridMultilevel"/>
    <w:tmpl w:val="76784656"/>
    <w:lvl w:ilvl="0" w:tplc="E0E40CAA">
      <w:start w:val="1"/>
      <w:numFmt w:val="decimal"/>
      <w:lvlText w:val="%1."/>
      <w:lvlJc w:val="left"/>
      <w:rPr>
        <w:rFonts w:ascii="Arial" w:hAnsi="Arial" w:cs="Arial" w:hint="default"/>
        <w:b w:val="0"/>
        <w:bCs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53FAC"/>
    <w:multiLevelType w:val="singleLevel"/>
    <w:tmpl w:val="D01EC982"/>
    <w:lvl w:ilvl="0">
      <w:start w:val="3"/>
      <w:numFmt w:val="decimal"/>
      <w:lvlText w:val="(%1)"/>
      <w:lvlJc w:val="left"/>
      <w:pPr>
        <w:tabs>
          <w:tab w:val="num" w:pos="939"/>
        </w:tabs>
        <w:ind w:left="939" w:hanging="480"/>
      </w:pPr>
      <w:rPr>
        <w:rFonts w:hint="default"/>
      </w:rPr>
    </w:lvl>
  </w:abstractNum>
  <w:abstractNum w:abstractNumId="9" w15:restartNumberingAfterBreak="0">
    <w:nsid w:val="271F14F4"/>
    <w:multiLevelType w:val="singleLevel"/>
    <w:tmpl w:val="2064E450"/>
    <w:lvl w:ilvl="0">
      <w:start w:val="1"/>
      <w:numFmt w:val="lowerRoman"/>
      <w:lvlText w:val="(%1)"/>
      <w:lvlJc w:val="left"/>
      <w:pPr>
        <w:tabs>
          <w:tab w:val="num" w:pos="1020"/>
        </w:tabs>
        <w:ind w:left="1020" w:hanging="720"/>
      </w:pPr>
      <w:rPr>
        <w:rFonts w:ascii="Times New Roman" w:hAnsi="Times New Roman" w:hint="default"/>
        <w:b w:val="0"/>
        <w:i w:val="0"/>
        <w:sz w:val="24"/>
      </w:rPr>
    </w:lvl>
  </w:abstractNum>
  <w:abstractNum w:abstractNumId="10" w15:restartNumberingAfterBreak="0">
    <w:nsid w:val="2DD34621"/>
    <w:multiLevelType w:val="singleLevel"/>
    <w:tmpl w:val="6A50E69E"/>
    <w:lvl w:ilvl="0">
      <w:start w:val="2"/>
      <w:numFmt w:val="decimal"/>
      <w:lvlText w:val="(%1)"/>
      <w:lvlJc w:val="left"/>
      <w:pPr>
        <w:tabs>
          <w:tab w:val="num" w:pos="960"/>
        </w:tabs>
        <w:ind w:left="960" w:hanging="510"/>
      </w:pPr>
      <w:rPr>
        <w:rFonts w:hint="default"/>
      </w:rPr>
    </w:lvl>
  </w:abstractNum>
  <w:abstractNum w:abstractNumId="11" w15:restartNumberingAfterBreak="0">
    <w:nsid w:val="347C441F"/>
    <w:multiLevelType w:val="hybridMultilevel"/>
    <w:tmpl w:val="3B883568"/>
    <w:lvl w:ilvl="0" w:tplc="84B0CDB4">
      <w:start w:val="1"/>
      <w:numFmt w:val="lowerRoman"/>
      <w:lvlText w:val="(%1)"/>
      <w:lvlJc w:val="left"/>
      <w:pPr>
        <w:tabs>
          <w:tab w:val="num" w:pos="1080"/>
        </w:tabs>
        <w:ind w:left="1080" w:hanging="72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74230"/>
    <w:multiLevelType w:val="hybridMultilevel"/>
    <w:tmpl w:val="60484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F24219"/>
    <w:multiLevelType w:val="singleLevel"/>
    <w:tmpl w:val="F9FC0002"/>
    <w:lvl w:ilvl="0">
      <w:start w:val="3"/>
      <w:numFmt w:val="decimal"/>
      <w:lvlText w:val="(%1)"/>
      <w:lvlJc w:val="left"/>
      <w:pPr>
        <w:tabs>
          <w:tab w:val="num" w:pos="819"/>
        </w:tabs>
        <w:ind w:left="819" w:hanging="360"/>
      </w:pPr>
      <w:rPr>
        <w:rFonts w:hint="default"/>
      </w:rPr>
    </w:lvl>
  </w:abstractNum>
  <w:abstractNum w:abstractNumId="14" w15:restartNumberingAfterBreak="0">
    <w:nsid w:val="3CCA453E"/>
    <w:multiLevelType w:val="hybridMultilevel"/>
    <w:tmpl w:val="AF3ACD4C"/>
    <w:lvl w:ilvl="0" w:tplc="BB2AD9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931AE"/>
    <w:multiLevelType w:val="hybridMultilevel"/>
    <w:tmpl w:val="966E5DF4"/>
    <w:lvl w:ilvl="0" w:tplc="4CF274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C42428"/>
    <w:multiLevelType w:val="hybridMultilevel"/>
    <w:tmpl w:val="58B8EA9A"/>
    <w:lvl w:ilvl="0" w:tplc="C0A29C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967F5"/>
    <w:multiLevelType w:val="singleLevel"/>
    <w:tmpl w:val="BA18B77E"/>
    <w:lvl w:ilvl="0">
      <w:start w:val="26"/>
      <w:numFmt w:val="decimal"/>
      <w:lvlText w:val="%1."/>
      <w:lvlJc w:val="left"/>
      <w:pPr>
        <w:tabs>
          <w:tab w:val="num" w:pos="420"/>
        </w:tabs>
        <w:ind w:left="420" w:hanging="420"/>
      </w:pPr>
      <w:rPr>
        <w:rFonts w:hint="default"/>
      </w:rPr>
    </w:lvl>
  </w:abstractNum>
  <w:abstractNum w:abstractNumId="18" w15:restartNumberingAfterBreak="0">
    <w:nsid w:val="4680640E"/>
    <w:multiLevelType w:val="hybridMultilevel"/>
    <w:tmpl w:val="45D6922E"/>
    <w:lvl w:ilvl="0" w:tplc="8DE85E2C">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15:restartNumberingAfterBreak="0">
    <w:nsid w:val="4755511F"/>
    <w:multiLevelType w:val="hybridMultilevel"/>
    <w:tmpl w:val="B860CCFA"/>
    <w:lvl w:ilvl="0" w:tplc="E474D2E8">
      <w:start w:val="1"/>
      <w:numFmt w:val="decimal"/>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D56D02"/>
    <w:multiLevelType w:val="multilevel"/>
    <w:tmpl w:val="8F80B8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A0CF2"/>
    <w:multiLevelType w:val="singleLevel"/>
    <w:tmpl w:val="BB44C188"/>
    <w:lvl w:ilvl="0">
      <w:start w:val="3"/>
      <w:numFmt w:val="decimal"/>
      <w:lvlText w:val="(%1)"/>
      <w:lvlJc w:val="left"/>
      <w:pPr>
        <w:tabs>
          <w:tab w:val="num" w:pos="819"/>
        </w:tabs>
        <w:ind w:left="819" w:hanging="360"/>
      </w:pPr>
      <w:rPr>
        <w:rFonts w:hint="default"/>
      </w:rPr>
    </w:lvl>
  </w:abstractNum>
  <w:abstractNum w:abstractNumId="22" w15:restartNumberingAfterBreak="0">
    <w:nsid w:val="4DB96992"/>
    <w:multiLevelType w:val="multilevel"/>
    <w:tmpl w:val="819A51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665E5"/>
    <w:multiLevelType w:val="hybridMultilevel"/>
    <w:tmpl w:val="DAA80390"/>
    <w:lvl w:ilvl="0" w:tplc="0E701D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F747DE"/>
    <w:multiLevelType w:val="singleLevel"/>
    <w:tmpl w:val="CE981EFA"/>
    <w:lvl w:ilvl="0">
      <w:start w:val="53"/>
      <w:numFmt w:val="decimal"/>
      <w:lvlText w:val="%1."/>
      <w:lvlJc w:val="left"/>
      <w:pPr>
        <w:tabs>
          <w:tab w:val="num" w:pos="435"/>
        </w:tabs>
        <w:ind w:left="435" w:hanging="435"/>
      </w:pPr>
      <w:rPr>
        <w:rFonts w:ascii="Arial" w:hAnsi="Arial" w:hint="default"/>
      </w:rPr>
    </w:lvl>
  </w:abstractNum>
  <w:abstractNum w:abstractNumId="25" w15:restartNumberingAfterBreak="0">
    <w:nsid w:val="52EA28E1"/>
    <w:multiLevelType w:val="hybridMultilevel"/>
    <w:tmpl w:val="A2DA1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6A37585"/>
    <w:multiLevelType w:val="hybridMultilevel"/>
    <w:tmpl w:val="45D6922E"/>
    <w:lvl w:ilvl="0" w:tplc="8DE85E2C">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15:restartNumberingAfterBreak="0">
    <w:nsid w:val="57384F44"/>
    <w:multiLevelType w:val="hybridMultilevel"/>
    <w:tmpl w:val="8EF6F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B911C0D"/>
    <w:multiLevelType w:val="singleLevel"/>
    <w:tmpl w:val="A06E1F98"/>
    <w:lvl w:ilvl="0">
      <w:start w:val="3"/>
      <w:numFmt w:val="decimal"/>
      <w:lvlText w:val="(%1)"/>
      <w:lvlJc w:val="left"/>
      <w:pPr>
        <w:tabs>
          <w:tab w:val="num" w:pos="819"/>
        </w:tabs>
        <w:ind w:left="819" w:hanging="360"/>
      </w:pPr>
      <w:rPr>
        <w:rFonts w:hint="default"/>
      </w:rPr>
    </w:lvl>
  </w:abstractNum>
  <w:abstractNum w:abstractNumId="29" w15:restartNumberingAfterBreak="0">
    <w:nsid w:val="5CBE289D"/>
    <w:multiLevelType w:val="hybridMultilevel"/>
    <w:tmpl w:val="A22019D6"/>
    <w:lvl w:ilvl="0" w:tplc="63F29B12">
      <w:start w:val="2"/>
      <w:numFmt w:val="decimal"/>
      <w:lvlText w:val="(%1)"/>
      <w:lvlJc w:val="left"/>
      <w:pPr>
        <w:tabs>
          <w:tab w:val="num" w:pos="1305"/>
        </w:tabs>
        <w:ind w:left="1305" w:hanging="42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30" w15:restartNumberingAfterBreak="0">
    <w:nsid w:val="5EF22505"/>
    <w:multiLevelType w:val="singleLevel"/>
    <w:tmpl w:val="CE981EFA"/>
    <w:lvl w:ilvl="0">
      <w:start w:val="53"/>
      <w:numFmt w:val="decimal"/>
      <w:lvlText w:val="%1."/>
      <w:lvlJc w:val="left"/>
      <w:pPr>
        <w:tabs>
          <w:tab w:val="num" w:pos="435"/>
        </w:tabs>
        <w:ind w:left="435" w:hanging="435"/>
      </w:pPr>
      <w:rPr>
        <w:rFonts w:ascii="Arial" w:hAnsi="Arial" w:hint="default"/>
      </w:rPr>
    </w:lvl>
  </w:abstractNum>
  <w:abstractNum w:abstractNumId="31" w15:restartNumberingAfterBreak="0">
    <w:nsid w:val="61F00514"/>
    <w:multiLevelType w:val="singleLevel"/>
    <w:tmpl w:val="F31AB550"/>
    <w:lvl w:ilvl="0">
      <w:start w:val="11"/>
      <w:numFmt w:val="decimal"/>
      <w:lvlText w:val="(%1)"/>
      <w:lvlJc w:val="left"/>
      <w:pPr>
        <w:tabs>
          <w:tab w:val="num" w:pos="1140"/>
        </w:tabs>
        <w:ind w:left="1140" w:hanging="660"/>
      </w:pPr>
      <w:rPr>
        <w:rFonts w:hint="default"/>
      </w:rPr>
    </w:lvl>
  </w:abstractNum>
  <w:abstractNum w:abstractNumId="32" w15:restartNumberingAfterBreak="0">
    <w:nsid w:val="624244F7"/>
    <w:multiLevelType w:val="singleLevel"/>
    <w:tmpl w:val="4AA65582"/>
    <w:lvl w:ilvl="0">
      <w:start w:val="2"/>
      <w:numFmt w:val="decimal"/>
      <w:lvlText w:val="(%1)"/>
      <w:legacy w:legacy="1" w:legacySpace="0" w:legacyIndent="296"/>
      <w:lvlJc w:val="left"/>
      <w:rPr>
        <w:rFonts w:ascii="Times New Roman" w:hAnsi="Times New Roman" w:cs="Times New Roman" w:hint="default"/>
      </w:rPr>
    </w:lvl>
  </w:abstractNum>
  <w:abstractNum w:abstractNumId="33" w15:restartNumberingAfterBreak="0">
    <w:nsid w:val="63101E3E"/>
    <w:multiLevelType w:val="hybridMultilevel"/>
    <w:tmpl w:val="9C4EE384"/>
    <w:lvl w:ilvl="0" w:tplc="22CAE39C">
      <w:start w:val="1"/>
      <w:numFmt w:val="lowerRoman"/>
      <w:lvlText w:val="(%1)"/>
      <w:lvlJc w:val="left"/>
      <w:pPr>
        <w:ind w:left="1980" w:hanging="720"/>
      </w:pPr>
      <w:rPr>
        <w:rFonts w:hint="default"/>
      </w:r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34" w15:restartNumberingAfterBreak="0">
    <w:nsid w:val="70DC75C6"/>
    <w:multiLevelType w:val="singleLevel"/>
    <w:tmpl w:val="120EF560"/>
    <w:lvl w:ilvl="0">
      <w:start w:val="3"/>
      <w:numFmt w:val="decimal"/>
      <w:lvlText w:val="(%1)"/>
      <w:lvlJc w:val="left"/>
      <w:pPr>
        <w:tabs>
          <w:tab w:val="num" w:pos="435"/>
        </w:tabs>
        <w:ind w:left="435" w:hanging="435"/>
      </w:pPr>
      <w:rPr>
        <w:rFonts w:hint="default"/>
      </w:rPr>
    </w:lvl>
  </w:abstractNum>
  <w:abstractNum w:abstractNumId="35" w15:restartNumberingAfterBreak="0">
    <w:nsid w:val="727F3D50"/>
    <w:multiLevelType w:val="hybridMultilevel"/>
    <w:tmpl w:val="24DEDCEE"/>
    <w:lvl w:ilvl="0" w:tplc="DBF6E9CE">
      <w:start w:val="3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F6071F"/>
    <w:multiLevelType w:val="singleLevel"/>
    <w:tmpl w:val="C2D4D83A"/>
    <w:lvl w:ilvl="0">
      <w:start w:val="2"/>
      <w:numFmt w:val="decimal"/>
      <w:lvlText w:val="(%1)"/>
      <w:lvlJc w:val="left"/>
      <w:pPr>
        <w:tabs>
          <w:tab w:val="num" w:pos="390"/>
        </w:tabs>
        <w:ind w:left="390" w:hanging="390"/>
      </w:pPr>
      <w:rPr>
        <w:rFonts w:hint="default"/>
      </w:rPr>
    </w:lvl>
  </w:abstractNum>
  <w:abstractNum w:abstractNumId="37" w15:restartNumberingAfterBreak="0">
    <w:nsid w:val="75244826"/>
    <w:multiLevelType w:val="singleLevel"/>
    <w:tmpl w:val="0809000F"/>
    <w:lvl w:ilvl="0">
      <w:start w:val="21"/>
      <w:numFmt w:val="decimal"/>
      <w:lvlText w:val="%1."/>
      <w:lvlJc w:val="left"/>
      <w:pPr>
        <w:tabs>
          <w:tab w:val="num" w:pos="360"/>
        </w:tabs>
        <w:ind w:left="360" w:hanging="360"/>
      </w:pPr>
      <w:rPr>
        <w:rFonts w:hint="default"/>
      </w:rPr>
    </w:lvl>
  </w:abstractNum>
  <w:abstractNum w:abstractNumId="38" w15:restartNumberingAfterBreak="0">
    <w:nsid w:val="756B5378"/>
    <w:multiLevelType w:val="singleLevel"/>
    <w:tmpl w:val="0809000F"/>
    <w:lvl w:ilvl="0">
      <w:start w:val="8"/>
      <w:numFmt w:val="decimal"/>
      <w:lvlText w:val="%1."/>
      <w:lvlJc w:val="left"/>
      <w:pPr>
        <w:tabs>
          <w:tab w:val="num" w:pos="360"/>
        </w:tabs>
        <w:ind w:left="360" w:hanging="360"/>
      </w:pPr>
      <w:rPr>
        <w:rFonts w:hint="default"/>
      </w:rPr>
    </w:lvl>
  </w:abstractNum>
  <w:abstractNum w:abstractNumId="39" w15:restartNumberingAfterBreak="0">
    <w:nsid w:val="75A933C6"/>
    <w:multiLevelType w:val="hybridMultilevel"/>
    <w:tmpl w:val="D938F5B6"/>
    <w:lvl w:ilvl="0" w:tplc="84B0CDB4">
      <w:start w:val="1"/>
      <w:numFmt w:val="lowerRoman"/>
      <w:lvlText w:val="(%1)"/>
      <w:lvlJc w:val="left"/>
      <w:pPr>
        <w:tabs>
          <w:tab w:val="num" w:pos="1080"/>
        </w:tabs>
        <w:ind w:left="1080" w:hanging="72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BB0FEB"/>
    <w:multiLevelType w:val="singleLevel"/>
    <w:tmpl w:val="A22CE020"/>
    <w:lvl w:ilvl="0">
      <w:start w:val="2"/>
      <w:numFmt w:val="decimal"/>
      <w:lvlText w:val="(%1)"/>
      <w:lvlJc w:val="left"/>
      <w:pPr>
        <w:tabs>
          <w:tab w:val="num" w:pos="810"/>
        </w:tabs>
        <w:ind w:left="810" w:hanging="360"/>
      </w:pPr>
      <w:rPr>
        <w:rFonts w:hint="default"/>
      </w:rPr>
    </w:lvl>
  </w:abstractNum>
  <w:abstractNum w:abstractNumId="41" w15:restartNumberingAfterBreak="0">
    <w:nsid w:val="7BDD26A8"/>
    <w:multiLevelType w:val="hybridMultilevel"/>
    <w:tmpl w:val="19DECD3E"/>
    <w:lvl w:ilvl="0" w:tplc="D72A10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6740987">
    <w:abstractNumId w:val="8"/>
  </w:num>
  <w:num w:numId="2" w16cid:durableId="641429557">
    <w:abstractNumId w:val="6"/>
  </w:num>
  <w:num w:numId="3" w16cid:durableId="2057586322">
    <w:abstractNumId w:val="21"/>
  </w:num>
  <w:num w:numId="4" w16cid:durableId="377898841">
    <w:abstractNumId w:val="38"/>
  </w:num>
  <w:num w:numId="5" w16cid:durableId="1504396207">
    <w:abstractNumId w:val="36"/>
  </w:num>
  <w:num w:numId="6" w16cid:durableId="1219903973">
    <w:abstractNumId w:val="34"/>
  </w:num>
  <w:num w:numId="7" w16cid:durableId="991330278">
    <w:abstractNumId w:val="0"/>
  </w:num>
  <w:num w:numId="8" w16cid:durableId="2044406174">
    <w:abstractNumId w:val="3"/>
  </w:num>
  <w:num w:numId="9" w16cid:durableId="1588270825">
    <w:abstractNumId w:val="31"/>
  </w:num>
  <w:num w:numId="10" w16cid:durableId="804665996">
    <w:abstractNumId w:val="10"/>
  </w:num>
  <w:num w:numId="11" w16cid:durableId="1160925691">
    <w:abstractNumId w:val="40"/>
  </w:num>
  <w:num w:numId="12" w16cid:durableId="1291934136">
    <w:abstractNumId w:val="37"/>
  </w:num>
  <w:num w:numId="13" w16cid:durableId="1075666444">
    <w:abstractNumId w:val="4"/>
  </w:num>
  <w:num w:numId="14" w16cid:durableId="1128428196">
    <w:abstractNumId w:val="17"/>
  </w:num>
  <w:num w:numId="15" w16cid:durableId="1526484341">
    <w:abstractNumId w:val="30"/>
  </w:num>
  <w:num w:numId="16" w16cid:durableId="1375227160">
    <w:abstractNumId w:val="24"/>
  </w:num>
  <w:num w:numId="17" w16cid:durableId="1565408302">
    <w:abstractNumId w:val="13"/>
  </w:num>
  <w:num w:numId="18" w16cid:durableId="2046908710">
    <w:abstractNumId w:val="28"/>
  </w:num>
  <w:num w:numId="19" w16cid:durableId="1062169241">
    <w:abstractNumId w:val="9"/>
  </w:num>
  <w:num w:numId="20" w16cid:durableId="741635217">
    <w:abstractNumId w:val="29"/>
  </w:num>
  <w:num w:numId="21" w16cid:durableId="905800597">
    <w:abstractNumId w:val="19"/>
  </w:num>
  <w:num w:numId="22" w16cid:durableId="284390382">
    <w:abstractNumId w:val="39"/>
  </w:num>
  <w:num w:numId="23" w16cid:durableId="1286545833">
    <w:abstractNumId w:val="16"/>
  </w:num>
  <w:num w:numId="24" w16cid:durableId="2047942901">
    <w:abstractNumId w:val="35"/>
  </w:num>
  <w:num w:numId="25" w16cid:durableId="119886025">
    <w:abstractNumId w:val="2"/>
  </w:num>
  <w:num w:numId="26" w16cid:durableId="2083216679">
    <w:abstractNumId w:val="11"/>
  </w:num>
  <w:num w:numId="27" w16cid:durableId="1745104911">
    <w:abstractNumId w:val="15"/>
  </w:num>
  <w:num w:numId="28" w16cid:durableId="1529097709">
    <w:abstractNumId w:val="5"/>
  </w:num>
  <w:num w:numId="29" w16cid:durableId="664405097">
    <w:abstractNumId w:val="12"/>
  </w:num>
  <w:num w:numId="30" w16cid:durableId="1785034852">
    <w:abstractNumId w:val="32"/>
  </w:num>
  <w:num w:numId="31" w16cid:durableId="1946494418">
    <w:abstractNumId w:val="41"/>
  </w:num>
  <w:num w:numId="32" w16cid:durableId="504587932">
    <w:abstractNumId w:val="14"/>
  </w:num>
  <w:num w:numId="33" w16cid:durableId="926500302">
    <w:abstractNumId w:val="7"/>
  </w:num>
  <w:num w:numId="34" w16cid:durableId="10208628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7081898">
    <w:abstractNumId w:val="27"/>
  </w:num>
  <w:num w:numId="36" w16cid:durableId="1257013221">
    <w:abstractNumId w:val="1"/>
  </w:num>
  <w:num w:numId="37" w16cid:durableId="927537411">
    <w:abstractNumId w:val="18"/>
  </w:num>
  <w:num w:numId="38" w16cid:durableId="818304677">
    <w:abstractNumId w:val="26"/>
  </w:num>
  <w:num w:numId="39" w16cid:durableId="1180662429">
    <w:abstractNumId w:val="25"/>
  </w:num>
  <w:num w:numId="40" w16cid:durableId="980698875">
    <w:abstractNumId w:val="23"/>
  </w:num>
  <w:num w:numId="41" w16cid:durableId="1541238791">
    <w:abstractNumId w:val="20"/>
  </w:num>
  <w:num w:numId="42" w16cid:durableId="456222607">
    <w:abstractNumId w:val="22"/>
  </w:num>
  <w:num w:numId="43" w16cid:durableId="1829417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53"/>
    <w:rsid w:val="00000367"/>
    <w:rsid w:val="00001106"/>
    <w:rsid w:val="000036BC"/>
    <w:rsid w:val="000145F7"/>
    <w:rsid w:val="0001694D"/>
    <w:rsid w:val="00022430"/>
    <w:rsid w:val="000310F5"/>
    <w:rsid w:val="00034D19"/>
    <w:rsid w:val="0003794C"/>
    <w:rsid w:val="00041A1A"/>
    <w:rsid w:val="00041C1C"/>
    <w:rsid w:val="000425AB"/>
    <w:rsid w:val="00046167"/>
    <w:rsid w:val="00047AA7"/>
    <w:rsid w:val="00051EE8"/>
    <w:rsid w:val="0005323B"/>
    <w:rsid w:val="00053E61"/>
    <w:rsid w:val="000575F9"/>
    <w:rsid w:val="00064B57"/>
    <w:rsid w:val="00070C02"/>
    <w:rsid w:val="00081641"/>
    <w:rsid w:val="00084D54"/>
    <w:rsid w:val="0008523C"/>
    <w:rsid w:val="00091205"/>
    <w:rsid w:val="000A15DB"/>
    <w:rsid w:val="000A196C"/>
    <w:rsid w:val="000A3BB2"/>
    <w:rsid w:val="000B3E27"/>
    <w:rsid w:val="000B5899"/>
    <w:rsid w:val="000D1271"/>
    <w:rsid w:val="000D19D0"/>
    <w:rsid w:val="000E38B5"/>
    <w:rsid w:val="000E3CDC"/>
    <w:rsid w:val="000E694E"/>
    <w:rsid w:val="000E6FF3"/>
    <w:rsid w:val="000F32F0"/>
    <w:rsid w:val="00100732"/>
    <w:rsid w:val="001216E9"/>
    <w:rsid w:val="001319DD"/>
    <w:rsid w:val="00137044"/>
    <w:rsid w:val="00142643"/>
    <w:rsid w:val="00146DFD"/>
    <w:rsid w:val="001507E6"/>
    <w:rsid w:val="00153F97"/>
    <w:rsid w:val="00156788"/>
    <w:rsid w:val="00163303"/>
    <w:rsid w:val="001655DD"/>
    <w:rsid w:val="001759DF"/>
    <w:rsid w:val="00187462"/>
    <w:rsid w:val="00190BFB"/>
    <w:rsid w:val="001A06C8"/>
    <w:rsid w:val="001A3871"/>
    <w:rsid w:val="001A3AB4"/>
    <w:rsid w:val="001A50E5"/>
    <w:rsid w:val="001A50FF"/>
    <w:rsid w:val="001A6D54"/>
    <w:rsid w:val="001B20AF"/>
    <w:rsid w:val="001B278C"/>
    <w:rsid w:val="001C0A10"/>
    <w:rsid w:val="001C4231"/>
    <w:rsid w:val="001D21BF"/>
    <w:rsid w:val="001D786F"/>
    <w:rsid w:val="001E28FE"/>
    <w:rsid w:val="001E7F3B"/>
    <w:rsid w:val="001F333E"/>
    <w:rsid w:val="001F55D4"/>
    <w:rsid w:val="001F7FCF"/>
    <w:rsid w:val="00211598"/>
    <w:rsid w:val="0021323A"/>
    <w:rsid w:val="00216340"/>
    <w:rsid w:val="00230852"/>
    <w:rsid w:val="00236AA2"/>
    <w:rsid w:val="002441C0"/>
    <w:rsid w:val="002447EB"/>
    <w:rsid w:val="0025004E"/>
    <w:rsid w:val="0025017B"/>
    <w:rsid w:val="0025223B"/>
    <w:rsid w:val="00253C54"/>
    <w:rsid w:val="00257494"/>
    <w:rsid w:val="00257AB3"/>
    <w:rsid w:val="0026273E"/>
    <w:rsid w:val="00266390"/>
    <w:rsid w:val="002762C6"/>
    <w:rsid w:val="00281020"/>
    <w:rsid w:val="002833C4"/>
    <w:rsid w:val="00286C02"/>
    <w:rsid w:val="002877F1"/>
    <w:rsid w:val="0029507E"/>
    <w:rsid w:val="002963B2"/>
    <w:rsid w:val="002A521C"/>
    <w:rsid w:val="002A6513"/>
    <w:rsid w:val="002B4135"/>
    <w:rsid w:val="002C53AE"/>
    <w:rsid w:val="002C7324"/>
    <w:rsid w:val="002D3D03"/>
    <w:rsid w:val="002D5D93"/>
    <w:rsid w:val="002E12E9"/>
    <w:rsid w:val="002E7839"/>
    <w:rsid w:val="002F071A"/>
    <w:rsid w:val="002F7EDB"/>
    <w:rsid w:val="00300579"/>
    <w:rsid w:val="00304AEB"/>
    <w:rsid w:val="003058A3"/>
    <w:rsid w:val="003129B4"/>
    <w:rsid w:val="00321348"/>
    <w:rsid w:val="00321E44"/>
    <w:rsid w:val="00333B14"/>
    <w:rsid w:val="0033790C"/>
    <w:rsid w:val="00341C03"/>
    <w:rsid w:val="003473C4"/>
    <w:rsid w:val="003540F9"/>
    <w:rsid w:val="003554C5"/>
    <w:rsid w:val="00356FFA"/>
    <w:rsid w:val="00363316"/>
    <w:rsid w:val="003654F6"/>
    <w:rsid w:val="003656F1"/>
    <w:rsid w:val="00380829"/>
    <w:rsid w:val="00380AC9"/>
    <w:rsid w:val="00382CC0"/>
    <w:rsid w:val="00383CE7"/>
    <w:rsid w:val="003920E8"/>
    <w:rsid w:val="00392422"/>
    <w:rsid w:val="00394133"/>
    <w:rsid w:val="00396542"/>
    <w:rsid w:val="003A2FFF"/>
    <w:rsid w:val="003C3E73"/>
    <w:rsid w:val="003C7A51"/>
    <w:rsid w:val="003D1D61"/>
    <w:rsid w:val="003D43A2"/>
    <w:rsid w:val="003E331B"/>
    <w:rsid w:val="003E4C34"/>
    <w:rsid w:val="004051BC"/>
    <w:rsid w:val="004102AC"/>
    <w:rsid w:val="00411306"/>
    <w:rsid w:val="00412F40"/>
    <w:rsid w:val="00413D0E"/>
    <w:rsid w:val="004170EF"/>
    <w:rsid w:val="00423892"/>
    <w:rsid w:val="00435D71"/>
    <w:rsid w:val="00442CED"/>
    <w:rsid w:val="00443079"/>
    <w:rsid w:val="00453ADA"/>
    <w:rsid w:val="00463647"/>
    <w:rsid w:val="004675E9"/>
    <w:rsid w:val="004716BE"/>
    <w:rsid w:val="004719D9"/>
    <w:rsid w:val="00473901"/>
    <w:rsid w:val="004739CB"/>
    <w:rsid w:val="00474433"/>
    <w:rsid w:val="00475514"/>
    <w:rsid w:val="004767C1"/>
    <w:rsid w:val="00481DE1"/>
    <w:rsid w:val="004860EE"/>
    <w:rsid w:val="00486E99"/>
    <w:rsid w:val="004871EA"/>
    <w:rsid w:val="00492351"/>
    <w:rsid w:val="0049283F"/>
    <w:rsid w:val="004B0D33"/>
    <w:rsid w:val="004B0EC2"/>
    <w:rsid w:val="004B25DB"/>
    <w:rsid w:val="004B40F2"/>
    <w:rsid w:val="004B5CC7"/>
    <w:rsid w:val="004C0C01"/>
    <w:rsid w:val="004C4249"/>
    <w:rsid w:val="004C6B25"/>
    <w:rsid w:val="004D3DE0"/>
    <w:rsid w:val="004D5007"/>
    <w:rsid w:val="004D7E5C"/>
    <w:rsid w:val="004E1CCF"/>
    <w:rsid w:val="004E1DA9"/>
    <w:rsid w:val="004E4BDE"/>
    <w:rsid w:val="004E5143"/>
    <w:rsid w:val="004E56A1"/>
    <w:rsid w:val="004F0C50"/>
    <w:rsid w:val="004F1B95"/>
    <w:rsid w:val="00507E37"/>
    <w:rsid w:val="005117BD"/>
    <w:rsid w:val="00513D91"/>
    <w:rsid w:val="00515951"/>
    <w:rsid w:val="005177C3"/>
    <w:rsid w:val="0052110F"/>
    <w:rsid w:val="0052247C"/>
    <w:rsid w:val="00522F4F"/>
    <w:rsid w:val="005236B5"/>
    <w:rsid w:val="00531331"/>
    <w:rsid w:val="005359E6"/>
    <w:rsid w:val="00535E5A"/>
    <w:rsid w:val="0054488D"/>
    <w:rsid w:val="00544A1C"/>
    <w:rsid w:val="005514DA"/>
    <w:rsid w:val="00551796"/>
    <w:rsid w:val="005527F6"/>
    <w:rsid w:val="005606DE"/>
    <w:rsid w:val="005610EC"/>
    <w:rsid w:val="0057471D"/>
    <w:rsid w:val="00574A0B"/>
    <w:rsid w:val="0058178D"/>
    <w:rsid w:val="0058376C"/>
    <w:rsid w:val="005862F9"/>
    <w:rsid w:val="00593547"/>
    <w:rsid w:val="005938DA"/>
    <w:rsid w:val="00596B99"/>
    <w:rsid w:val="005A7802"/>
    <w:rsid w:val="005A78B0"/>
    <w:rsid w:val="005B0F84"/>
    <w:rsid w:val="005B28A4"/>
    <w:rsid w:val="005B6647"/>
    <w:rsid w:val="005B6D01"/>
    <w:rsid w:val="005C1777"/>
    <w:rsid w:val="005C4825"/>
    <w:rsid w:val="005C5E2F"/>
    <w:rsid w:val="005C7C9B"/>
    <w:rsid w:val="005D149D"/>
    <w:rsid w:val="005E3011"/>
    <w:rsid w:val="005E6115"/>
    <w:rsid w:val="00602436"/>
    <w:rsid w:val="0060301F"/>
    <w:rsid w:val="00607C3B"/>
    <w:rsid w:val="00615F23"/>
    <w:rsid w:val="006225C0"/>
    <w:rsid w:val="006261AE"/>
    <w:rsid w:val="00632C57"/>
    <w:rsid w:val="0064480F"/>
    <w:rsid w:val="00651566"/>
    <w:rsid w:val="00651BBC"/>
    <w:rsid w:val="00651FC8"/>
    <w:rsid w:val="00653B21"/>
    <w:rsid w:val="00670A17"/>
    <w:rsid w:val="0067116E"/>
    <w:rsid w:val="006758C6"/>
    <w:rsid w:val="00676F26"/>
    <w:rsid w:val="006817C2"/>
    <w:rsid w:val="00683F53"/>
    <w:rsid w:val="006846E7"/>
    <w:rsid w:val="00685C8A"/>
    <w:rsid w:val="00686B1A"/>
    <w:rsid w:val="00686D87"/>
    <w:rsid w:val="00687462"/>
    <w:rsid w:val="006874B0"/>
    <w:rsid w:val="00691AF3"/>
    <w:rsid w:val="006A055D"/>
    <w:rsid w:val="006A113C"/>
    <w:rsid w:val="006A6A89"/>
    <w:rsid w:val="006B02FB"/>
    <w:rsid w:val="006C2166"/>
    <w:rsid w:val="006C3D95"/>
    <w:rsid w:val="006C48EF"/>
    <w:rsid w:val="006C5A70"/>
    <w:rsid w:val="006D528F"/>
    <w:rsid w:val="006D5326"/>
    <w:rsid w:val="006E3CB6"/>
    <w:rsid w:val="006E4DE2"/>
    <w:rsid w:val="006F1DB9"/>
    <w:rsid w:val="006F4226"/>
    <w:rsid w:val="00701D0D"/>
    <w:rsid w:val="007102A6"/>
    <w:rsid w:val="007178B7"/>
    <w:rsid w:val="00720342"/>
    <w:rsid w:val="007207BD"/>
    <w:rsid w:val="00722440"/>
    <w:rsid w:val="00724FCF"/>
    <w:rsid w:val="00725E5A"/>
    <w:rsid w:val="00733234"/>
    <w:rsid w:val="0073527A"/>
    <w:rsid w:val="00735A36"/>
    <w:rsid w:val="00737C51"/>
    <w:rsid w:val="0074046C"/>
    <w:rsid w:val="0074267E"/>
    <w:rsid w:val="00751D62"/>
    <w:rsid w:val="0075617A"/>
    <w:rsid w:val="007610EF"/>
    <w:rsid w:val="00763300"/>
    <w:rsid w:val="007646C3"/>
    <w:rsid w:val="00766711"/>
    <w:rsid w:val="00775826"/>
    <w:rsid w:val="0078162F"/>
    <w:rsid w:val="00782B7F"/>
    <w:rsid w:val="007870A2"/>
    <w:rsid w:val="00791342"/>
    <w:rsid w:val="00792000"/>
    <w:rsid w:val="00795F79"/>
    <w:rsid w:val="007A4B2D"/>
    <w:rsid w:val="007A4DD2"/>
    <w:rsid w:val="007A5554"/>
    <w:rsid w:val="007B0AEC"/>
    <w:rsid w:val="007B7428"/>
    <w:rsid w:val="007D395E"/>
    <w:rsid w:val="007E0382"/>
    <w:rsid w:val="007E3914"/>
    <w:rsid w:val="007E4F0B"/>
    <w:rsid w:val="007E72C0"/>
    <w:rsid w:val="007F2C10"/>
    <w:rsid w:val="007F5CBA"/>
    <w:rsid w:val="007F60E9"/>
    <w:rsid w:val="008019A6"/>
    <w:rsid w:val="008021E9"/>
    <w:rsid w:val="00806B41"/>
    <w:rsid w:val="008077A3"/>
    <w:rsid w:val="00815548"/>
    <w:rsid w:val="00831C52"/>
    <w:rsid w:val="00833290"/>
    <w:rsid w:val="00835DC2"/>
    <w:rsid w:val="00835E53"/>
    <w:rsid w:val="0084026D"/>
    <w:rsid w:val="008414E2"/>
    <w:rsid w:val="00843C53"/>
    <w:rsid w:val="008538D2"/>
    <w:rsid w:val="008566BA"/>
    <w:rsid w:val="00866B53"/>
    <w:rsid w:val="00876ADB"/>
    <w:rsid w:val="00880522"/>
    <w:rsid w:val="0088164F"/>
    <w:rsid w:val="0088444A"/>
    <w:rsid w:val="00890A89"/>
    <w:rsid w:val="00891AF4"/>
    <w:rsid w:val="00895FD7"/>
    <w:rsid w:val="00896692"/>
    <w:rsid w:val="008A09D8"/>
    <w:rsid w:val="008A1158"/>
    <w:rsid w:val="008A38E0"/>
    <w:rsid w:val="008A3F95"/>
    <w:rsid w:val="008A67BA"/>
    <w:rsid w:val="008A7636"/>
    <w:rsid w:val="008B03B6"/>
    <w:rsid w:val="008B4E12"/>
    <w:rsid w:val="008B5401"/>
    <w:rsid w:val="008B5631"/>
    <w:rsid w:val="008B6070"/>
    <w:rsid w:val="008B684D"/>
    <w:rsid w:val="008C15C9"/>
    <w:rsid w:val="008C22EE"/>
    <w:rsid w:val="008C31E1"/>
    <w:rsid w:val="008E062D"/>
    <w:rsid w:val="008E24F2"/>
    <w:rsid w:val="008E6328"/>
    <w:rsid w:val="008F25BF"/>
    <w:rsid w:val="008F3877"/>
    <w:rsid w:val="008F4583"/>
    <w:rsid w:val="008F48BF"/>
    <w:rsid w:val="00924DD3"/>
    <w:rsid w:val="00927005"/>
    <w:rsid w:val="0093075A"/>
    <w:rsid w:val="00931618"/>
    <w:rsid w:val="00934C47"/>
    <w:rsid w:val="00934ED3"/>
    <w:rsid w:val="00936283"/>
    <w:rsid w:val="00936B1C"/>
    <w:rsid w:val="00937C9F"/>
    <w:rsid w:val="00941132"/>
    <w:rsid w:val="009460E8"/>
    <w:rsid w:val="009500B7"/>
    <w:rsid w:val="00954193"/>
    <w:rsid w:val="00973A44"/>
    <w:rsid w:val="00973F7E"/>
    <w:rsid w:val="00977CF4"/>
    <w:rsid w:val="009806B7"/>
    <w:rsid w:val="00980AF6"/>
    <w:rsid w:val="00987C2E"/>
    <w:rsid w:val="0099149C"/>
    <w:rsid w:val="0099540A"/>
    <w:rsid w:val="00995948"/>
    <w:rsid w:val="009A1663"/>
    <w:rsid w:val="009A3281"/>
    <w:rsid w:val="009A494D"/>
    <w:rsid w:val="009A6C31"/>
    <w:rsid w:val="009A6F79"/>
    <w:rsid w:val="009B0096"/>
    <w:rsid w:val="009B0D02"/>
    <w:rsid w:val="009B3714"/>
    <w:rsid w:val="009B5113"/>
    <w:rsid w:val="009B63D4"/>
    <w:rsid w:val="009B781A"/>
    <w:rsid w:val="009B7A88"/>
    <w:rsid w:val="009C1F07"/>
    <w:rsid w:val="009C4C9F"/>
    <w:rsid w:val="009D2853"/>
    <w:rsid w:val="009E1FD7"/>
    <w:rsid w:val="009F022B"/>
    <w:rsid w:val="00A00A44"/>
    <w:rsid w:val="00A0383F"/>
    <w:rsid w:val="00A12F8D"/>
    <w:rsid w:val="00A15B32"/>
    <w:rsid w:val="00A32067"/>
    <w:rsid w:val="00A36F75"/>
    <w:rsid w:val="00A54692"/>
    <w:rsid w:val="00A60D07"/>
    <w:rsid w:val="00A617EA"/>
    <w:rsid w:val="00A63047"/>
    <w:rsid w:val="00A75915"/>
    <w:rsid w:val="00A851C9"/>
    <w:rsid w:val="00A87CB2"/>
    <w:rsid w:val="00A92C3A"/>
    <w:rsid w:val="00A96F85"/>
    <w:rsid w:val="00AA1ABF"/>
    <w:rsid w:val="00AC2286"/>
    <w:rsid w:val="00AC73E7"/>
    <w:rsid w:val="00AD694E"/>
    <w:rsid w:val="00AE0908"/>
    <w:rsid w:val="00AE1903"/>
    <w:rsid w:val="00AE1E51"/>
    <w:rsid w:val="00AE21A2"/>
    <w:rsid w:val="00AF2DA8"/>
    <w:rsid w:val="00AF3469"/>
    <w:rsid w:val="00AF36ED"/>
    <w:rsid w:val="00AF492A"/>
    <w:rsid w:val="00AF558A"/>
    <w:rsid w:val="00B003CC"/>
    <w:rsid w:val="00B016EF"/>
    <w:rsid w:val="00B12CFE"/>
    <w:rsid w:val="00B223F5"/>
    <w:rsid w:val="00B24AB3"/>
    <w:rsid w:val="00B32132"/>
    <w:rsid w:val="00B40C5E"/>
    <w:rsid w:val="00B5137D"/>
    <w:rsid w:val="00B524B2"/>
    <w:rsid w:val="00B74F85"/>
    <w:rsid w:val="00B77EEB"/>
    <w:rsid w:val="00B96C1D"/>
    <w:rsid w:val="00BD0F1B"/>
    <w:rsid w:val="00BD3870"/>
    <w:rsid w:val="00BD6237"/>
    <w:rsid w:val="00BE1D71"/>
    <w:rsid w:val="00BE23D4"/>
    <w:rsid w:val="00BE50DD"/>
    <w:rsid w:val="00BF203A"/>
    <w:rsid w:val="00BF3658"/>
    <w:rsid w:val="00BF67B4"/>
    <w:rsid w:val="00C14127"/>
    <w:rsid w:val="00C1769B"/>
    <w:rsid w:val="00C204F5"/>
    <w:rsid w:val="00C327F4"/>
    <w:rsid w:val="00C32F88"/>
    <w:rsid w:val="00C33B6B"/>
    <w:rsid w:val="00C40C90"/>
    <w:rsid w:val="00C533C8"/>
    <w:rsid w:val="00C53D62"/>
    <w:rsid w:val="00C53EE7"/>
    <w:rsid w:val="00C60A24"/>
    <w:rsid w:val="00C80484"/>
    <w:rsid w:val="00C9173B"/>
    <w:rsid w:val="00C946CA"/>
    <w:rsid w:val="00CA2937"/>
    <w:rsid w:val="00CA3E91"/>
    <w:rsid w:val="00CA4912"/>
    <w:rsid w:val="00CB0F54"/>
    <w:rsid w:val="00CB4C29"/>
    <w:rsid w:val="00CB5F37"/>
    <w:rsid w:val="00CB5FCE"/>
    <w:rsid w:val="00CC3EC2"/>
    <w:rsid w:val="00CC699A"/>
    <w:rsid w:val="00CE05C7"/>
    <w:rsid w:val="00CE2678"/>
    <w:rsid w:val="00CE3DE3"/>
    <w:rsid w:val="00CE4E95"/>
    <w:rsid w:val="00CE6BE7"/>
    <w:rsid w:val="00CF2374"/>
    <w:rsid w:val="00CF43B5"/>
    <w:rsid w:val="00D0730B"/>
    <w:rsid w:val="00D2208F"/>
    <w:rsid w:val="00D228BB"/>
    <w:rsid w:val="00D31640"/>
    <w:rsid w:val="00D3310E"/>
    <w:rsid w:val="00D405B2"/>
    <w:rsid w:val="00D5220A"/>
    <w:rsid w:val="00D53279"/>
    <w:rsid w:val="00D54850"/>
    <w:rsid w:val="00D61763"/>
    <w:rsid w:val="00D679C0"/>
    <w:rsid w:val="00D77C5A"/>
    <w:rsid w:val="00D8133B"/>
    <w:rsid w:val="00D849B4"/>
    <w:rsid w:val="00D85C5C"/>
    <w:rsid w:val="00D94502"/>
    <w:rsid w:val="00D9671C"/>
    <w:rsid w:val="00DA6B3E"/>
    <w:rsid w:val="00DB10AA"/>
    <w:rsid w:val="00DB23B0"/>
    <w:rsid w:val="00DB573B"/>
    <w:rsid w:val="00DB6B25"/>
    <w:rsid w:val="00DC12CC"/>
    <w:rsid w:val="00DC1FD7"/>
    <w:rsid w:val="00DC724A"/>
    <w:rsid w:val="00DC7560"/>
    <w:rsid w:val="00DD12F9"/>
    <w:rsid w:val="00DE31AF"/>
    <w:rsid w:val="00DE3A1F"/>
    <w:rsid w:val="00DE3E2E"/>
    <w:rsid w:val="00DE5A09"/>
    <w:rsid w:val="00DF2D8A"/>
    <w:rsid w:val="00DF302D"/>
    <w:rsid w:val="00DF6781"/>
    <w:rsid w:val="00E0599A"/>
    <w:rsid w:val="00E07E49"/>
    <w:rsid w:val="00E110F2"/>
    <w:rsid w:val="00E15E51"/>
    <w:rsid w:val="00E219D5"/>
    <w:rsid w:val="00E22784"/>
    <w:rsid w:val="00E2352D"/>
    <w:rsid w:val="00E271D9"/>
    <w:rsid w:val="00E276C9"/>
    <w:rsid w:val="00E309B8"/>
    <w:rsid w:val="00E353CB"/>
    <w:rsid w:val="00E40B77"/>
    <w:rsid w:val="00E41EEF"/>
    <w:rsid w:val="00E4723F"/>
    <w:rsid w:val="00E472A2"/>
    <w:rsid w:val="00E62DA4"/>
    <w:rsid w:val="00E663FE"/>
    <w:rsid w:val="00E67F21"/>
    <w:rsid w:val="00E73709"/>
    <w:rsid w:val="00E83F82"/>
    <w:rsid w:val="00E84AE5"/>
    <w:rsid w:val="00E9612B"/>
    <w:rsid w:val="00E96F84"/>
    <w:rsid w:val="00EA2408"/>
    <w:rsid w:val="00EA3830"/>
    <w:rsid w:val="00EB09EF"/>
    <w:rsid w:val="00EB3080"/>
    <w:rsid w:val="00EB799A"/>
    <w:rsid w:val="00EC048E"/>
    <w:rsid w:val="00EC2027"/>
    <w:rsid w:val="00ED2184"/>
    <w:rsid w:val="00ED5CF1"/>
    <w:rsid w:val="00ED79EF"/>
    <w:rsid w:val="00EE154E"/>
    <w:rsid w:val="00EF0172"/>
    <w:rsid w:val="00EF3D5D"/>
    <w:rsid w:val="00F04E22"/>
    <w:rsid w:val="00F069B0"/>
    <w:rsid w:val="00F07FE6"/>
    <w:rsid w:val="00F162B0"/>
    <w:rsid w:val="00F243AF"/>
    <w:rsid w:val="00F37E58"/>
    <w:rsid w:val="00F413F5"/>
    <w:rsid w:val="00F44BF2"/>
    <w:rsid w:val="00F60D60"/>
    <w:rsid w:val="00F61AA6"/>
    <w:rsid w:val="00F61CFE"/>
    <w:rsid w:val="00F62787"/>
    <w:rsid w:val="00F641BA"/>
    <w:rsid w:val="00F7304F"/>
    <w:rsid w:val="00F73D31"/>
    <w:rsid w:val="00F81DAE"/>
    <w:rsid w:val="00F86458"/>
    <w:rsid w:val="00F87B5D"/>
    <w:rsid w:val="00F91724"/>
    <w:rsid w:val="00F92530"/>
    <w:rsid w:val="00F972FA"/>
    <w:rsid w:val="00F97650"/>
    <w:rsid w:val="00FB5AA7"/>
    <w:rsid w:val="00FB6A7F"/>
    <w:rsid w:val="00FC337F"/>
    <w:rsid w:val="00FD03DC"/>
    <w:rsid w:val="00FD4E46"/>
    <w:rsid w:val="00FE170D"/>
    <w:rsid w:val="00FE1EC4"/>
    <w:rsid w:val="00FE2B04"/>
    <w:rsid w:val="00FF1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A1231"/>
  <w15:chartTrackingRefBased/>
  <w15:docId w15:val="{5EC6E732-3E39-4BDE-950C-6CFE2062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290"/>
    <w:rPr>
      <w:sz w:val="24"/>
      <w:szCs w:val="24"/>
      <w:lang w:val="en-GB" w:eastAsia="en-US"/>
    </w:rPr>
  </w:style>
  <w:style w:type="paragraph" w:styleId="Heading2">
    <w:name w:val="heading 2"/>
    <w:basedOn w:val="Normal"/>
    <w:next w:val="Normal"/>
    <w:qFormat/>
    <w:pPr>
      <w:keepNext/>
      <w:spacing w:before="40" w:after="160"/>
      <w:jc w:val="both"/>
      <w:outlineLvl w:val="1"/>
    </w:pPr>
    <w:rPr>
      <w:b/>
      <w:bCs/>
      <w:sz w:val="20"/>
      <w:szCs w:val="20"/>
      <w:lang w:val="el-GR"/>
    </w:rPr>
  </w:style>
  <w:style w:type="paragraph" w:styleId="Heading7">
    <w:name w:val="heading 7"/>
    <w:basedOn w:val="Normal"/>
    <w:next w:val="Normal"/>
    <w:qFormat/>
    <w:pPr>
      <w:keepNext/>
      <w:spacing w:before="40" w:after="160"/>
      <w:outlineLvl w:val="6"/>
    </w:pPr>
    <w:rPr>
      <w:b/>
      <w:bCs/>
      <w:i/>
      <w:color w:val="008000"/>
      <w:sz w:val="28"/>
      <w:szCs w:val="20"/>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9"/>
      </w:tabs>
      <w:spacing w:line="360" w:lineRule="auto"/>
      <w:ind w:left="459"/>
      <w:jc w:val="both"/>
    </w:pPr>
    <w:rPr>
      <w:rFonts w:cs="Arial"/>
      <w:lang w:val="el-GR"/>
    </w:rPr>
  </w:style>
  <w:style w:type="paragraph" w:styleId="BodyTextIndent2">
    <w:name w:val="Body Text Indent 2"/>
    <w:basedOn w:val="Normal"/>
    <w:pPr>
      <w:spacing w:line="360" w:lineRule="auto"/>
      <w:ind w:left="317"/>
      <w:jc w:val="both"/>
    </w:pPr>
    <w:rPr>
      <w:lang w:val="el-GR"/>
    </w:rPr>
  </w:style>
  <w:style w:type="paragraph" w:styleId="BodyTextIndent3">
    <w:name w:val="Body Text Indent 3"/>
    <w:basedOn w:val="Normal"/>
    <w:pPr>
      <w:tabs>
        <w:tab w:val="left" w:pos="743"/>
      </w:tabs>
      <w:ind w:left="34"/>
      <w:jc w:val="both"/>
    </w:pPr>
    <w:rPr>
      <w:lang w:val="el-GR"/>
    </w:rPr>
  </w:style>
  <w:style w:type="character" w:styleId="Strong">
    <w:name w:val="Strong"/>
    <w:qFormat/>
    <w:rPr>
      <w:b/>
      <w:bCs/>
    </w:rPr>
  </w:style>
  <w:style w:type="paragraph" w:styleId="BodyText2">
    <w:name w:val="Body Text 2"/>
    <w:basedOn w:val="Normal"/>
    <w:rPr>
      <w:rFonts w:ascii="Arial" w:hAnsi="Arial"/>
      <w:szCs w:val="20"/>
      <w:lang w:val="el-GR"/>
    </w:rPr>
  </w:style>
  <w:style w:type="paragraph" w:styleId="BodyText">
    <w:name w:val="Body Text"/>
    <w:basedOn w:val="Normal"/>
    <w:pPr>
      <w:spacing w:line="360" w:lineRule="auto"/>
      <w:ind w:right="175"/>
    </w:pPr>
    <w:rPr>
      <w:sz w:val="18"/>
    </w:rPr>
  </w:style>
  <w:style w:type="paragraph" w:styleId="BodyText3">
    <w:name w:val="Body Text 3"/>
    <w:basedOn w:val="Normal"/>
    <w:pPr>
      <w:jc w:val="both"/>
    </w:pPr>
    <w:rPr>
      <w:lang w:val="el-GR"/>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047AA7"/>
    <w:pPr>
      <w:tabs>
        <w:tab w:val="center" w:pos="4680"/>
        <w:tab w:val="right" w:pos="9360"/>
      </w:tabs>
    </w:pPr>
    <w:rPr>
      <w:lang w:eastAsia="x-none"/>
    </w:rPr>
  </w:style>
  <w:style w:type="character" w:customStyle="1" w:styleId="HeaderChar">
    <w:name w:val="Header Char"/>
    <w:link w:val="Header"/>
    <w:uiPriority w:val="99"/>
    <w:rsid w:val="00047AA7"/>
    <w:rPr>
      <w:sz w:val="24"/>
      <w:szCs w:val="24"/>
      <w:lang w:val="en-GB"/>
    </w:rPr>
  </w:style>
  <w:style w:type="paragraph" w:styleId="EndnoteText">
    <w:name w:val="endnote text"/>
    <w:basedOn w:val="Normal"/>
    <w:link w:val="EndnoteTextChar"/>
    <w:rsid w:val="00E353CB"/>
    <w:rPr>
      <w:sz w:val="20"/>
      <w:szCs w:val="20"/>
    </w:rPr>
  </w:style>
  <w:style w:type="character" w:customStyle="1" w:styleId="EndnoteTextChar">
    <w:name w:val="Endnote Text Char"/>
    <w:link w:val="EndnoteText"/>
    <w:rsid w:val="00E353CB"/>
    <w:rPr>
      <w:lang w:eastAsia="en-US"/>
    </w:rPr>
  </w:style>
  <w:style w:type="character" w:styleId="EndnoteReference">
    <w:name w:val="endnote reference"/>
    <w:rsid w:val="00E353CB"/>
    <w:rPr>
      <w:vertAlign w:val="superscript"/>
    </w:rPr>
  </w:style>
  <w:style w:type="paragraph" w:styleId="FootnoteText">
    <w:name w:val="footnote text"/>
    <w:basedOn w:val="Normal"/>
    <w:link w:val="FootnoteTextChar"/>
    <w:rsid w:val="00E353CB"/>
    <w:rPr>
      <w:sz w:val="20"/>
      <w:szCs w:val="20"/>
    </w:rPr>
  </w:style>
  <w:style w:type="character" w:customStyle="1" w:styleId="FootnoteTextChar">
    <w:name w:val="Footnote Text Char"/>
    <w:link w:val="FootnoteText"/>
    <w:rsid w:val="00E353CB"/>
    <w:rPr>
      <w:lang w:eastAsia="en-US"/>
    </w:rPr>
  </w:style>
  <w:style w:type="character" w:styleId="FootnoteReference">
    <w:name w:val="footnote reference"/>
    <w:rsid w:val="00E353CB"/>
    <w:rPr>
      <w:vertAlign w:val="superscript"/>
    </w:rPr>
  </w:style>
  <w:style w:type="character" w:styleId="CommentReference">
    <w:name w:val="annotation reference"/>
    <w:rsid w:val="00356FFA"/>
    <w:rPr>
      <w:sz w:val="16"/>
      <w:szCs w:val="16"/>
    </w:rPr>
  </w:style>
  <w:style w:type="paragraph" w:styleId="CommentText">
    <w:name w:val="annotation text"/>
    <w:basedOn w:val="Normal"/>
    <w:link w:val="CommentTextChar"/>
    <w:rsid w:val="00356FFA"/>
    <w:rPr>
      <w:sz w:val="20"/>
      <w:szCs w:val="20"/>
    </w:rPr>
  </w:style>
  <w:style w:type="character" w:customStyle="1" w:styleId="CommentTextChar">
    <w:name w:val="Comment Text Char"/>
    <w:link w:val="CommentText"/>
    <w:rsid w:val="00356FFA"/>
    <w:rPr>
      <w:lang w:eastAsia="en-US"/>
    </w:rPr>
  </w:style>
  <w:style w:type="paragraph" w:styleId="CommentSubject">
    <w:name w:val="annotation subject"/>
    <w:basedOn w:val="CommentText"/>
    <w:next w:val="CommentText"/>
    <w:link w:val="CommentSubjectChar"/>
    <w:rsid w:val="00356FFA"/>
    <w:rPr>
      <w:b/>
      <w:bCs/>
    </w:rPr>
  </w:style>
  <w:style w:type="character" w:customStyle="1" w:styleId="CommentSubjectChar">
    <w:name w:val="Comment Subject Char"/>
    <w:link w:val="CommentSubject"/>
    <w:rsid w:val="00356FFA"/>
    <w:rPr>
      <w:b/>
      <w:bCs/>
      <w:lang w:eastAsia="en-US"/>
    </w:rPr>
  </w:style>
  <w:style w:type="paragraph" w:styleId="Revision">
    <w:name w:val="Revision"/>
    <w:hidden/>
    <w:uiPriority w:val="99"/>
    <w:semiHidden/>
    <w:rsid w:val="00356FFA"/>
    <w:rPr>
      <w:sz w:val="24"/>
      <w:szCs w:val="24"/>
      <w:lang w:val="en-GB" w:eastAsia="en-US"/>
    </w:rPr>
  </w:style>
  <w:style w:type="character" w:styleId="Emphasis">
    <w:name w:val="Emphasis"/>
    <w:uiPriority w:val="20"/>
    <w:qFormat/>
    <w:rsid w:val="004D3DE0"/>
    <w:rPr>
      <w:i/>
      <w:iCs/>
    </w:rPr>
  </w:style>
  <w:style w:type="paragraph" w:customStyle="1" w:styleId="toc-instrument">
    <w:name w:val="toc-instrument"/>
    <w:basedOn w:val="Normal"/>
    <w:rsid w:val="001E28FE"/>
    <w:pPr>
      <w:spacing w:before="100" w:beforeAutospacing="1" w:after="100" w:afterAutospacing="1"/>
    </w:pPr>
    <w:rPr>
      <w:lang w:val="el-GR" w:eastAsia="en-GB"/>
    </w:rPr>
  </w:style>
  <w:style w:type="character" w:customStyle="1" w:styleId="toc-instrument-enum">
    <w:name w:val="toc-instrument-enum"/>
    <w:basedOn w:val="DefaultParagraphFont"/>
    <w:rsid w:val="001E28FE"/>
  </w:style>
  <w:style w:type="paragraph" w:styleId="ListParagraph">
    <w:name w:val="List Paragraph"/>
    <w:basedOn w:val="Normal"/>
    <w:uiPriority w:val="34"/>
    <w:qFormat/>
    <w:rsid w:val="00492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615">
      <w:bodyDiv w:val="1"/>
      <w:marLeft w:val="0"/>
      <w:marRight w:val="0"/>
      <w:marTop w:val="0"/>
      <w:marBottom w:val="0"/>
      <w:divBdr>
        <w:top w:val="none" w:sz="0" w:space="0" w:color="auto"/>
        <w:left w:val="none" w:sz="0" w:space="0" w:color="auto"/>
        <w:bottom w:val="none" w:sz="0" w:space="0" w:color="auto"/>
        <w:right w:val="none" w:sz="0" w:space="0" w:color="auto"/>
      </w:divBdr>
    </w:div>
    <w:div w:id="204830963">
      <w:bodyDiv w:val="1"/>
      <w:marLeft w:val="0"/>
      <w:marRight w:val="0"/>
      <w:marTop w:val="0"/>
      <w:marBottom w:val="0"/>
      <w:divBdr>
        <w:top w:val="none" w:sz="0" w:space="0" w:color="auto"/>
        <w:left w:val="none" w:sz="0" w:space="0" w:color="auto"/>
        <w:bottom w:val="none" w:sz="0" w:space="0" w:color="auto"/>
        <w:right w:val="none" w:sz="0" w:space="0" w:color="auto"/>
      </w:divBdr>
    </w:div>
    <w:div w:id="460998741">
      <w:bodyDiv w:val="1"/>
      <w:marLeft w:val="0"/>
      <w:marRight w:val="0"/>
      <w:marTop w:val="0"/>
      <w:marBottom w:val="0"/>
      <w:divBdr>
        <w:top w:val="none" w:sz="0" w:space="0" w:color="auto"/>
        <w:left w:val="none" w:sz="0" w:space="0" w:color="auto"/>
        <w:bottom w:val="none" w:sz="0" w:space="0" w:color="auto"/>
        <w:right w:val="none" w:sz="0" w:space="0" w:color="auto"/>
      </w:divBdr>
    </w:div>
    <w:div w:id="493448901">
      <w:bodyDiv w:val="1"/>
      <w:marLeft w:val="0"/>
      <w:marRight w:val="0"/>
      <w:marTop w:val="0"/>
      <w:marBottom w:val="0"/>
      <w:divBdr>
        <w:top w:val="none" w:sz="0" w:space="0" w:color="auto"/>
        <w:left w:val="none" w:sz="0" w:space="0" w:color="auto"/>
        <w:bottom w:val="none" w:sz="0" w:space="0" w:color="auto"/>
        <w:right w:val="none" w:sz="0" w:space="0" w:color="auto"/>
      </w:divBdr>
      <w:divsChild>
        <w:div w:id="75135152">
          <w:marLeft w:val="0"/>
          <w:marRight w:val="0"/>
          <w:marTop w:val="60"/>
          <w:marBottom w:val="60"/>
          <w:divBdr>
            <w:top w:val="none" w:sz="0" w:space="0" w:color="auto"/>
            <w:left w:val="none" w:sz="0" w:space="0" w:color="auto"/>
            <w:bottom w:val="none" w:sz="0" w:space="0" w:color="auto"/>
            <w:right w:val="none" w:sz="0" w:space="0" w:color="auto"/>
          </w:divBdr>
          <w:divsChild>
            <w:div w:id="448813850">
              <w:marLeft w:val="0"/>
              <w:marRight w:val="0"/>
              <w:marTop w:val="0"/>
              <w:marBottom w:val="0"/>
              <w:divBdr>
                <w:top w:val="none" w:sz="0" w:space="0" w:color="auto"/>
                <w:left w:val="none" w:sz="0" w:space="0" w:color="auto"/>
                <w:bottom w:val="none" w:sz="0" w:space="0" w:color="auto"/>
                <w:right w:val="none" w:sz="0" w:space="0" w:color="auto"/>
              </w:divBdr>
              <w:divsChild>
                <w:div w:id="466751713">
                  <w:marLeft w:val="0"/>
                  <w:marRight w:val="0"/>
                  <w:marTop w:val="0"/>
                  <w:marBottom w:val="0"/>
                  <w:divBdr>
                    <w:top w:val="none" w:sz="0" w:space="0" w:color="auto"/>
                    <w:left w:val="none" w:sz="0" w:space="0" w:color="auto"/>
                    <w:bottom w:val="none" w:sz="0" w:space="0" w:color="auto"/>
                    <w:right w:val="none" w:sz="0" w:space="0" w:color="auto"/>
                  </w:divBdr>
                  <w:divsChild>
                    <w:div w:id="75715711">
                      <w:marLeft w:val="0"/>
                      <w:marRight w:val="0"/>
                      <w:marTop w:val="0"/>
                      <w:marBottom w:val="0"/>
                      <w:divBdr>
                        <w:top w:val="none" w:sz="0" w:space="0" w:color="auto"/>
                        <w:left w:val="none" w:sz="0" w:space="0" w:color="auto"/>
                        <w:bottom w:val="none" w:sz="0" w:space="0" w:color="auto"/>
                        <w:right w:val="none" w:sz="0" w:space="0" w:color="auto"/>
                      </w:divBdr>
                      <w:divsChild>
                        <w:div w:id="1808821125">
                          <w:marLeft w:val="0"/>
                          <w:marRight w:val="0"/>
                          <w:marTop w:val="0"/>
                          <w:marBottom w:val="0"/>
                          <w:divBdr>
                            <w:top w:val="none" w:sz="0" w:space="0" w:color="auto"/>
                            <w:left w:val="none" w:sz="0" w:space="0" w:color="auto"/>
                            <w:bottom w:val="none" w:sz="0" w:space="0" w:color="auto"/>
                            <w:right w:val="none" w:sz="0" w:space="0" w:color="auto"/>
                          </w:divBdr>
                          <w:divsChild>
                            <w:div w:id="989138494">
                              <w:marLeft w:val="0"/>
                              <w:marRight w:val="0"/>
                              <w:marTop w:val="0"/>
                              <w:marBottom w:val="0"/>
                              <w:divBdr>
                                <w:top w:val="none" w:sz="0" w:space="0" w:color="auto"/>
                                <w:left w:val="none" w:sz="0" w:space="0" w:color="auto"/>
                                <w:bottom w:val="none" w:sz="0" w:space="0" w:color="auto"/>
                                <w:right w:val="none" w:sz="0" w:space="0" w:color="auto"/>
                              </w:divBdr>
                              <w:divsChild>
                                <w:div w:id="768043344">
                                  <w:marLeft w:val="0"/>
                                  <w:marRight w:val="0"/>
                                  <w:marTop w:val="0"/>
                                  <w:marBottom w:val="0"/>
                                  <w:divBdr>
                                    <w:top w:val="none" w:sz="0" w:space="0" w:color="auto"/>
                                    <w:left w:val="none" w:sz="0" w:space="0" w:color="auto"/>
                                    <w:bottom w:val="none" w:sz="0" w:space="0" w:color="auto"/>
                                    <w:right w:val="none" w:sz="0" w:space="0" w:color="auto"/>
                                  </w:divBdr>
                                  <w:divsChild>
                                    <w:div w:id="1453087688">
                                      <w:marLeft w:val="0"/>
                                      <w:marRight w:val="0"/>
                                      <w:marTop w:val="0"/>
                                      <w:marBottom w:val="0"/>
                                      <w:divBdr>
                                        <w:top w:val="none" w:sz="0" w:space="0" w:color="auto"/>
                                        <w:left w:val="none" w:sz="0" w:space="0" w:color="auto"/>
                                        <w:bottom w:val="none" w:sz="0" w:space="0" w:color="auto"/>
                                        <w:right w:val="none" w:sz="0" w:space="0" w:color="auto"/>
                                      </w:divBdr>
                                      <w:divsChild>
                                        <w:div w:id="18823594">
                                          <w:marLeft w:val="0"/>
                                          <w:marRight w:val="0"/>
                                          <w:marTop w:val="0"/>
                                          <w:marBottom w:val="0"/>
                                          <w:divBdr>
                                            <w:top w:val="none" w:sz="0" w:space="0" w:color="auto"/>
                                            <w:left w:val="none" w:sz="0" w:space="0" w:color="auto"/>
                                            <w:bottom w:val="none" w:sz="0" w:space="0" w:color="auto"/>
                                            <w:right w:val="none" w:sz="0" w:space="0" w:color="auto"/>
                                          </w:divBdr>
                                          <w:divsChild>
                                            <w:div w:id="1825118420">
                                              <w:marLeft w:val="0"/>
                                              <w:marRight w:val="0"/>
                                              <w:marTop w:val="0"/>
                                              <w:marBottom w:val="0"/>
                                              <w:divBdr>
                                                <w:top w:val="none" w:sz="0" w:space="0" w:color="auto"/>
                                                <w:left w:val="none" w:sz="0" w:space="0" w:color="auto"/>
                                                <w:bottom w:val="none" w:sz="0" w:space="0" w:color="auto"/>
                                                <w:right w:val="none" w:sz="0" w:space="0" w:color="auto"/>
                                              </w:divBdr>
                                              <w:divsChild>
                                                <w:div w:id="1141726417">
                                                  <w:marLeft w:val="0"/>
                                                  <w:marRight w:val="0"/>
                                                  <w:marTop w:val="0"/>
                                                  <w:marBottom w:val="0"/>
                                                  <w:divBdr>
                                                    <w:top w:val="none" w:sz="0" w:space="0" w:color="auto"/>
                                                    <w:left w:val="none" w:sz="0" w:space="0" w:color="auto"/>
                                                    <w:bottom w:val="none" w:sz="0" w:space="0" w:color="auto"/>
                                                    <w:right w:val="none" w:sz="0" w:space="0" w:color="auto"/>
                                                  </w:divBdr>
                                                  <w:divsChild>
                                                    <w:div w:id="1330865004">
                                                      <w:marLeft w:val="0"/>
                                                      <w:marRight w:val="0"/>
                                                      <w:marTop w:val="0"/>
                                                      <w:marBottom w:val="0"/>
                                                      <w:divBdr>
                                                        <w:top w:val="none" w:sz="0" w:space="0" w:color="auto"/>
                                                        <w:left w:val="none" w:sz="0" w:space="0" w:color="auto"/>
                                                        <w:bottom w:val="none" w:sz="0" w:space="0" w:color="auto"/>
                                                        <w:right w:val="none" w:sz="0" w:space="0" w:color="auto"/>
                                                      </w:divBdr>
                                                      <w:divsChild>
                                                        <w:div w:id="1540700893">
                                                          <w:marLeft w:val="0"/>
                                                          <w:marRight w:val="0"/>
                                                          <w:marTop w:val="0"/>
                                                          <w:marBottom w:val="0"/>
                                                          <w:divBdr>
                                                            <w:top w:val="none" w:sz="0" w:space="0" w:color="auto"/>
                                                            <w:left w:val="none" w:sz="0" w:space="0" w:color="auto"/>
                                                            <w:bottom w:val="none" w:sz="0" w:space="0" w:color="auto"/>
                                                            <w:right w:val="none" w:sz="0" w:space="0" w:color="auto"/>
                                                          </w:divBdr>
                                                          <w:divsChild>
                                                            <w:div w:id="1254318953">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sChild>
                                        </w:div>
                                      </w:divsChild>
                                    </w:div>
                                  </w:divsChild>
                                </w:div>
                              </w:divsChild>
                            </w:div>
                          </w:divsChild>
                        </w:div>
                      </w:divsChild>
                    </w:div>
                  </w:divsChild>
                </w:div>
              </w:divsChild>
            </w:div>
          </w:divsChild>
        </w:div>
      </w:divsChild>
    </w:div>
    <w:div w:id="506333146">
      <w:bodyDiv w:val="1"/>
      <w:marLeft w:val="0"/>
      <w:marRight w:val="0"/>
      <w:marTop w:val="0"/>
      <w:marBottom w:val="0"/>
      <w:divBdr>
        <w:top w:val="none" w:sz="0" w:space="0" w:color="auto"/>
        <w:left w:val="none" w:sz="0" w:space="0" w:color="auto"/>
        <w:bottom w:val="none" w:sz="0" w:space="0" w:color="auto"/>
        <w:right w:val="none" w:sz="0" w:space="0" w:color="auto"/>
      </w:divBdr>
    </w:div>
    <w:div w:id="818108904">
      <w:bodyDiv w:val="1"/>
      <w:marLeft w:val="0"/>
      <w:marRight w:val="0"/>
      <w:marTop w:val="0"/>
      <w:marBottom w:val="0"/>
      <w:divBdr>
        <w:top w:val="none" w:sz="0" w:space="0" w:color="auto"/>
        <w:left w:val="none" w:sz="0" w:space="0" w:color="auto"/>
        <w:bottom w:val="none" w:sz="0" w:space="0" w:color="auto"/>
        <w:right w:val="none" w:sz="0" w:space="0" w:color="auto"/>
      </w:divBdr>
    </w:div>
    <w:div w:id="920915048">
      <w:bodyDiv w:val="1"/>
      <w:marLeft w:val="0"/>
      <w:marRight w:val="0"/>
      <w:marTop w:val="0"/>
      <w:marBottom w:val="0"/>
      <w:divBdr>
        <w:top w:val="none" w:sz="0" w:space="0" w:color="auto"/>
        <w:left w:val="none" w:sz="0" w:space="0" w:color="auto"/>
        <w:bottom w:val="none" w:sz="0" w:space="0" w:color="auto"/>
        <w:right w:val="none" w:sz="0" w:space="0" w:color="auto"/>
      </w:divBdr>
    </w:div>
    <w:div w:id="1050114455">
      <w:bodyDiv w:val="1"/>
      <w:marLeft w:val="0"/>
      <w:marRight w:val="0"/>
      <w:marTop w:val="0"/>
      <w:marBottom w:val="0"/>
      <w:divBdr>
        <w:top w:val="none" w:sz="0" w:space="0" w:color="auto"/>
        <w:left w:val="none" w:sz="0" w:space="0" w:color="auto"/>
        <w:bottom w:val="none" w:sz="0" w:space="0" w:color="auto"/>
        <w:right w:val="none" w:sz="0" w:space="0" w:color="auto"/>
      </w:divBdr>
    </w:div>
    <w:div w:id="1507088148">
      <w:bodyDiv w:val="1"/>
      <w:marLeft w:val="0"/>
      <w:marRight w:val="0"/>
      <w:marTop w:val="0"/>
      <w:marBottom w:val="0"/>
      <w:divBdr>
        <w:top w:val="none" w:sz="0" w:space="0" w:color="auto"/>
        <w:left w:val="none" w:sz="0" w:space="0" w:color="auto"/>
        <w:bottom w:val="none" w:sz="0" w:space="0" w:color="auto"/>
        <w:right w:val="none" w:sz="0" w:space="0" w:color="auto"/>
      </w:divBdr>
    </w:div>
    <w:div w:id="1618951635">
      <w:bodyDiv w:val="1"/>
      <w:marLeft w:val="0"/>
      <w:marRight w:val="0"/>
      <w:marTop w:val="0"/>
      <w:marBottom w:val="0"/>
      <w:divBdr>
        <w:top w:val="none" w:sz="0" w:space="0" w:color="auto"/>
        <w:left w:val="none" w:sz="0" w:space="0" w:color="auto"/>
        <w:bottom w:val="none" w:sz="0" w:space="0" w:color="auto"/>
        <w:right w:val="none" w:sz="0" w:space="0" w:color="auto"/>
      </w:divBdr>
    </w:div>
    <w:div w:id="1810710407">
      <w:bodyDiv w:val="1"/>
      <w:marLeft w:val="0"/>
      <w:marRight w:val="0"/>
      <w:marTop w:val="0"/>
      <w:marBottom w:val="0"/>
      <w:divBdr>
        <w:top w:val="none" w:sz="0" w:space="0" w:color="auto"/>
        <w:left w:val="none" w:sz="0" w:space="0" w:color="auto"/>
        <w:bottom w:val="none" w:sz="0" w:space="0" w:color="auto"/>
        <w:right w:val="none" w:sz="0" w:space="0" w:color="auto"/>
      </w:divBdr>
    </w:div>
    <w:div w:id="2031762403">
      <w:bodyDiv w:val="1"/>
      <w:marLeft w:val="0"/>
      <w:marRight w:val="0"/>
      <w:marTop w:val="0"/>
      <w:marBottom w:val="0"/>
      <w:divBdr>
        <w:top w:val="none" w:sz="0" w:space="0" w:color="auto"/>
        <w:left w:val="none" w:sz="0" w:space="0" w:color="auto"/>
        <w:bottom w:val="none" w:sz="0" w:space="0" w:color="auto"/>
        <w:right w:val="none" w:sz="0" w:space="0" w:color="auto"/>
      </w:divBdr>
    </w:div>
    <w:div w:id="2036734121">
      <w:bodyDiv w:val="1"/>
      <w:marLeft w:val="0"/>
      <w:marRight w:val="0"/>
      <w:marTop w:val="0"/>
      <w:marBottom w:val="0"/>
      <w:divBdr>
        <w:top w:val="none" w:sz="0" w:space="0" w:color="auto"/>
        <w:left w:val="none" w:sz="0" w:space="0" w:color="auto"/>
        <w:bottom w:val="none" w:sz="0" w:space="0" w:color="auto"/>
        <w:right w:val="none" w:sz="0" w:space="0" w:color="auto"/>
      </w:divBdr>
    </w:div>
    <w:div w:id="2141915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B607-AA4C-4208-816C-F609123D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ΝΚαραγιάννη</dc:creator>
  <cp:keywords/>
  <cp:lastModifiedBy>IAKOVIDOU MARIA</cp:lastModifiedBy>
  <cp:revision>45</cp:revision>
  <cp:lastPrinted>2022-09-27T05:24:00Z</cp:lastPrinted>
  <dcterms:created xsi:type="dcterms:W3CDTF">2022-11-30T09:36:00Z</dcterms:created>
  <dcterms:modified xsi:type="dcterms:W3CDTF">2022-12-01T08:40:00Z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2021-08-24T06:12:36Z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6575cdd7-e545-4fe0-9bd7-e565127445e4</vt:lpwstr>
  </property>
  <property fmtid="{D5CDD505-2E9C-101B-9397-08002B2CF9AE}" pid="8" name="MSIP_Label_ea60d57e-af5b-4752-ac57-3e4f28ca11dc_ContentBits">
    <vt:lpwstr>0</vt:lpwstr>
  </property>
</Properties>
</file>