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FF13" w14:textId="035C4A48" w:rsidR="005577B1" w:rsidRDefault="00F02524" w:rsidP="00AE06B6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ΝΟΜΟΣ ΠΟΥ ΤΡΟΠΟΠΟΙΕΙ ΤΟΥΣ Π</w:t>
      </w:r>
      <w:r w:rsidR="00675410" w:rsidRPr="00E442E7">
        <w:rPr>
          <w:rFonts w:ascii="Arial" w:hAnsi="Arial" w:cs="Arial"/>
          <w:sz w:val="24"/>
          <w:szCs w:val="24"/>
          <w:lang w:val="el-GR"/>
        </w:rPr>
        <w:t>ΕΡΙ ΤΕΡΜΑΤΙΣΜΟΥ ΑΠΑΣΧΟΛΗΣΕΩΣ</w:t>
      </w:r>
    </w:p>
    <w:p w14:paraId="0CD0ECA5" w14:textId="08D7C118" w:rsidR="00DC5F56" w:rsidRPr="00E442E7" w:rsidRDefault="00675410" w:rsidP="00AE06B6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E442E7">
        <w:rPr>
          <w:rFonts w:ascii="Arial" w:hAnsi="Arial" w:cs="Arial"/>
          <w:sz w:val="24"/>
          <w:szCs w:val="24"/>
          <w:lang w:val="el-GR"/>
        </w:rPr>
        <w:t>ΝΟΜΟ</w:t>
      </w:r>
      <w:r w:rsidR="00F02524">
        <w:rPr>
          <w:rFonts w:ascii="Arial" w:hAnsi="Arial" w:cs="Arial"/>
          <w:sz w:val="24"/>
          <w:szCs w:val="24"/>
          <w:lang w:val="el-GR"/>
        </w:rPr>
        <w:t>Υ</w:t>
      </w:r>
      <w:r w:rsidRPr="00E442E7">
        <w:rPr>
          <w:rFonts w:ascii="Arial" w:hAnsi="Arial" w:cs="Arial"/>
          <w:sz w:val="24"/>
          <w:szCs w:val="24"/>
          <w:lang w:val="el-GR"/>
        </w:rPr>
        <w:t>Σ Τ</w:t>
      </w:r>
      <w:r w:rsidR="00497B1E" w:rsidRPr="00E442E7">
        <w:rPr>
          <w:rFonts w:ascii="Arial" w:hAnsi="Arial" w:cs="Arial"/>
          <w:sz w:val="24"/>
          <w:szCs w:val="24"/>
          <w:lang w:val="el-GR"/>
        </w:rPr>
        <w:t>ΟΥ</w:t>
      </w:r>
      <w:r w:rsidR="00F02524">
        <w:rPr>
          <w:rFonts w:ascii="Arial" w:hAnsi="Arial" w:cs="Arial"/>
          <w:sz w:val="24"/>
          <w:szCs w:val="24"/>
          <w:lang w:val="el-GR"/>
        </w:rPr>
        <w:t xml:space="preserve"> 1967 ΕΩΣ </w:t>
      </w:r>
      <w:r w:rsidR="005577B1">
        <w:rPr>
          <w:rFonts w:ascii="Arial" w:hAnsi="Arial" w:cs="Arial"/>
          <w:sz w:val="24"/>
          <w:szCs w:val="24"/>
          <w:lang w:val="el-GR"/>
        </w:rPr>
        <w:t>2016</w:t>
      </w:r>
    </w:p>
    <w:p w14:paraId="46132991" w14:textId="77777777" w:rsidR="00EA0213" w:rsidRPr="00E442E7" w:rsidRDefault="00EA0213" w:rsidP="00955DA3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6"/>
        <w:gridCol w:w="1051"/>
        <w:gridCol w:w="13"/>
        <w:gridCol w:w="920"/>
        <w:gridCol w:w="5529"/>
      </w:tblGrid>
      <w:tr w:rsidR="00DF4F4A" w:rsidRPr="005B332C" w14:paraId="2DC16A9C" w14:textId="77777777" w:rsidTr="00AE06B6">
        <w:trPr>
          <w:trHeight w:val="161"/>
        </w:trPr>
        <w:tc>
          <w:tcPr>
            <w:tcW w:w="1103" w:type="pct"/>
          </w:tcPr>
          <w:p w14:paraId="682E7F48" w14:textId="4B9ACBBB" w:rsidR="00DF4F4A" w:rsidRPr="00E442E7" w:rsidRDefault="004B40BA" w:rsidP="00AE06B6">
            <w:pPr>
              <w:spacing w:after="0" w:line="360" w:lineRule="auto"/>
              <w:ind w:right="34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Προοίμιο</w:t>
            </w:r>
            <w:r w:rsidR="00EB34DE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29608305" w14:textId="77777777" w:rsidR="00AE06B6" w:rsidRPr="00E442E7" w:rsidRDefault="00751471" w:rsidP="00AE06B6">
            <w:pPr>
              <w:spacing w:after="0" w:line="360" w:lineRule="auto"/>
              <w:ind w:right="34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Επίσημη Εφημερίδα </w:t>
            </w:r>
          </w:p>
          <w:p w14:paraId="15895058" w14:textId="063C7E3C" w:rsidR="00751471" w:rsidRPr="00E442E7" w:rsidRDefault="00751471" w:rsidP="00AE06B6">
            <w:pPr>
              <w:spacing w:after="0" w:line="360" w:lineRule="auto"/>
              <w:ind w:right="34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της Ε</w:t>
            </w:r>
            <w:r w:rsidR="00E0036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 w:rsidR="00E00363">
              <w:rPr>
                <w:rFonts w:ascii="Arial" w:hAnsi="Arial" w:cs="Arial"/>
                <w:sz w:val="24"/>
                <w:szCs w:val="24"/>
                <w:lang w:val="el-GR"/>
              </w:rPr>
              <w:t>.:</w:t>
            </w:r>
          </w:p>
          <w:p w14:paraId="41CF7B88" w14:textId="0C86AC57" w:rsidR="00E00363" w:rsidRDefault="00751471" w:rsidP="00AE06B6">
            <w:pPr>
              <w:spacing w:after="0" w:line="360" w:lineRule="auto"/>
              <w:ind w:right="34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L</w:t>
            </w:r>
            <w:r w:rsidR="00E0036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188</w:t>
            </w:r>
            <w:r w:rsidR="00EB34DE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</w:p>
          <w:p w14:paraId="466193B4" w14:textId="0E8D44B3" w:rsidR="00751471" w:rsidRPr="00E442E7" w:rsidRDefault="00751471" w:rsidP="00AE06B6">
            <w:pPr>
              <w:spacing w:after="0" w:line="360" w:lineRule="auto"/>
              <w:ind w:right="34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12.7.2019</w:t>
            </w:r>
            <w:r w:rsidR="00EB34DE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</w:p>
          <w:p w14:paraId="71E9F207" w14:textId="5C9141EB" w:rsidR="004B40BA" w:rsidRPr="00E442E7" w:rsidRDefault="00E00363" w:rsidP="00AE06B6">
            <w:pPr>
              <w:spacing w:after="0" w:line="360" w:lineRule="auto"/>
              <w:ind w:right="34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 w:rsidR="00AE06B6" w:rsidRPr="00E442E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751471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79</w:t>
            </w:r>
            <w:r w:rsidR="00EB34DE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3897" w:type="pct"/>
            <w:gridSpan w:val="4"/>
          </w:tcPr>
          <w:p w14:paraId="38A1AEF3" w14:textId="40C2F7FF" w:rsidR="00DF4F4A" w:rsidRPr="00E442E7" w:rsidRDefault="004B40BA" w:rsidP="00AE06B6">
            <w:pPr>
              <w:pStyle w:val="PlainText"/>
              <w:tabs>
                <w:tab w:val="left" w:pos="567"/>
              </w:tabs>
              <w:spacing w:line="360" w:lineRule="auto"/>
              <w:jc w:val="both"/>
              <w:rPr>
                <w:rFonts w:ascii="Arial" w:eastAsia="MS Mincho" w:hAnsi="Arial" w:cs="Arial"/>
                <w:lang w:val="el-GR"/>
              </w:rPr>
            </w:pPr>
            <w:r w:rsidRPr="00E442E7">
              <w:rPr>
                <w:rFonts w:ascii="Arial" w:hAnsi="Arial" w:cs="Arial"/>
                <w:lang w:val="el-GR"/>
              </w:rPr>
              <w:t>Για σκοπούς</w:t>
            </w:r>
            <w:r w:rsidR="00EF06ED" w:rsidRPr="00E442E7">
              <w:rPr>
                <w:rFonts w:ascii="Arial" w:hAnsi="Arial" w:cs="Arial"/>
                <w:lang w:val="el-GR"/>
              </w:rPr>
              <w:t>,</w:t>
            </w:r>
            <w:r w:rsidRPr="00E442E7">
              <w:rPr>
                <w:rFonts w:ascii="Arial" w:hAnsi="Arial" w:cs="Arial"/>
                <w:lang w:val="el-GR"/>
              </w:rPr>
              <w:t xml:space="preserve"> μεταξύ άλλων</w:t>
            </w:r>
            <w:r w:rsidR="00EF06ED" w:rsidRPr="00E442E7">
              <w:rPr>
                <w:rFonts w:ascii="Arial" w:hAnsi="Arial" w:cs="Arial"/>
                <w:lang w:val="el-GR"/>
              </w:rPr>
              <w:t xml:space="preserve">, </w:t>
            </w:r>
            <w:r w:rsidR="00AA7535" w:rsidRPr="00E442E7">
              <w:rPr>
                <w:rFonts w:ascii="Arial" w:hAnsi="Arial" w:cs="Arial"/>
                <w:lang w:val="el-GR"/>
              </w:rPr>
              <w:t>μερικής εναρμόνισης,</w:t>
            </w:r>
            <w:r w:rsidR="00413CFB" w:rsidRPr="00E442E7">
              <w:rPr>
                <w:rFonts w:ascii="Arial" w:hAnsi="Arial" w:cs="Arial"/>
                <w:lang w:val="el-GR"/>
              </w:rPr>
              <w:t xml:space="preserve"> με τ</w:t>
            </w:r>
            <w:r w:rsidR="00F02524">
              <w:rPr>
                <w:rFonts w:ascii="Arial" w:hAnsi="Arial" w:cs="Arial"/>
                <w:lang w:val="el-GR"/>
              </w:rPr>
              <w:t>ο</w:t>
            </w:r>
            <w:r w:rsidR="00413CFB" w:rsidRPr="00E442E7">
              <w:rPr>
                <w:rFonts w:ascii="Arial" w:hAnsi="Arial" w:cs="Arial"/>
                <w:lang w:val="el-GR"/>
              </w:rPr>
              <w:t xml:space="preserve"> άρθρ</w:t>
            </w:r>
            <w:r w:rsidR="00D457FA" w:rsidRPr="00E442E7">
              <w:rPr>
                <w:rFonts w:ascii="Arial" w:hAnsi="Arial" w:cs="Arial"/>
                <w:lang w:val="el-GR"/>
              </w:rPr>
              <w:t>ο</w:t>
            </w:r>
            <w:r w:rsidR="00413CFB" w:rsidRPr="00E442E7">
              <w:rPr>
                <w:rFonts w:ascii="Arial" w:hAnsi="Arial" w:cs="Arial"/>
                <w:lang w:val="el-GR"/>
              </w:rPr>
              <w:t xml:space="preserve"> </w:t>
            </w:r>
            <w:r w:rsidR="0058280C" w:rsidRPr="00E442E7">
              <w:rPr>
                <w:rFonts w:ascii="Arial" w:hAnsi="Arial" w:cs="Arial"/>
                <w:lang w:val="el-GR"/>
              </w:rPr>
              <w:t>10</w:t>
            </w:r>
            <w:r w:rsidR="00413CFB" w:rsidRPr="00E442E7">
              <w:rPr>
                <w:rFonts w:ascii="Arial" w:hAnsi="Arial" w:cs="Arial"/>
                <w:lang w:val="el-GR"/>
              </w:rPr>
              <w:t xml:space="preserve"> </w:t>
            </w:r>
            <w:r w:rsidR="00AB48F5" w:rsidRPr="00E442E7">
              <w:rPr>
                <w:rFonts w:ascii="Arial" w:hAnsi="Arial" w:cs="Arial"/>
                <w:lang w:val="el-GR"/>
              </w:rPr>
              <w:t>της</w:t>
            </w:r>
            <w:r w:rsidR="00EF06ED" w:rsidRPr="00E442E7">
              <w:rPr>
                <w:rFonts w:ascii="Arial" w:hAnsi="Arial" w:cs="Arial"/>
                <w:lang w:val="el-GR"/>
              </w:rPr>
              <w:t xml:space="preserve"> </w:t>
            </w:r>
            <w:r w:rsidRPr="00E442E7">
              <w:rPr>
                <w:rFonts w:ascii="Arial" w:hAnsi="Arial" w:cs="Arial"/>
                <w:lang w:val="el-GR"/>
              </w:rPr>
              <w:t>πράξη</w:t>
            </w:r>
            <w:r w:rsidR="00413CFB" w:rsidRPr="00E442E7">
              <w:rPr>
                <w:rFonts w:ascii="Arial" w:hAnsi="Arial" w:cs="Arial"/>
                <w:lang w:val="el-GR"/>
              </w:rPr>
              <w:t>ς</w:t>
            </w:r>
            <w:r w:rsidRPr="00E442E7">
              <w:rPr>
                <w:rFonts w:ascii="Arial" w:hAnsi="Arial" w:cs="Arial"/>
                <w:lang w:val="el-GR"/>
              </w:rPr>
              <w:t xml:space="preserve"> </w:t>
            </w:r>
            <w:r w:rsidR="00AB48F5" w:rsidRPr="00E442E7">
              <w:rPr>
                <w:rFonts w:ascii="Arial" w:hAnsi="Arial" w:cs="Arial"/>
                <w:lang w:val="el-GR"/>
              </w:rPr>
              <w:t>της</w:t>
            </w:r>
            <w:r w:rsidRPr="00E442E7">
              <w:rPr>
                <w:rFonts w:ascii="Arial" w:hAnsi="Arial" w:cs="Arial"/>
                <w:lang w:val="el-GR"/>
              </w:rPr>
              <w:t xml:space="preserve"> Ευρωπαϊκής Ένωσης, με τίτλο «</w:t>
            </w:r>
            <w:r w:rsidR="0060232E" w:rsidRPr="00E442E7">
              <w:rPr>
                <w:rFonts w:ascii="Arial" w:hAnsi="Arial" w:cs="Arial"/>
                <w:lang w:val="el-GR"/>
              </w:rPr>
              <w:t xml:space="preserve">Οδηγία (ΕΕ) 2019/1158 του Ευρωπαϊκού Κοινοβουλίου και του Συμβουλίου </w:t>
            </w:r>
            <w:r w:rsidR="007F1819">
              <w:rPr>
                <w:rFonts w:ascii="Arial" w:hAnsi="Arial" w:cs="Arial"/>
                <w:lang w:val="el-GR"/>
              </w:rPr>
              <w:t>της</w:t>
            </w:r>
            <w:r w:rsidR="0060232E" w:rsidRPr="00E442E7">
              <w:rPr>
                <w:rFonts w:ascii="Arial" w:hAnsi="Arial" w:cs="Arial"/>
                <w:lang w:val="el-GR"/>
              </w:rPr>
              <w:t xml:space="preserve"> 20</w:t>
            </w:r>
            <w:r w:rsidR="007F1819" w:rsidRPr="007F1819">
              <w:rPr>
                <w:rFonts w:ascii="Arial" w:hAnsi="Arial" w:cs="Arial"/>
                <w:vertAlign w:val="superscript"/>
                <w:lang w:val="el-GR"/>
              </w:rPr>
              <w:t>ης</w:t>
            </w:r>
            <w:r w:rsidR="007F1819">
              <w:rPr>
                <w:rFonts w:ascii="Arial" w:hAnsi="Arial" w:cs="Arial"/>
                <w:lang w:val="el-GR"/>
              </w:rPr>
              <w:t xml:space="preserve"> </w:t>
            </w:r>
            <w:r w:rsidR="0060232E" w:rsidRPr="00E442E7">
              <w:rPr>
                <w:rFonts w:ascii="Arial" w:hAnsi="Arial" w:cs="Arial"/>
                <w:lang w:val="el-GR"/>
              </w:rPr>
              <w:t xml:space="preserve">Ιουνίου 2019 σχετικά με την ισορροπία μεταξύ επαγγελματικής και ιδιωτικής ζωής για </w:t>
            </w:r>
            <w:r w:rsidR="0058280C" w:rsidRPr="00E442E7">
              <w:rPr>
                <w:rFonts w:ascii="Arial" w:hAnsi="Arial" w:cs="Arial"/>
                <w:lang w:val="el-GR"/>
              </w:rPr>
              <w:t>όπως</w:t>
            </w:r>
            <w:r w:rsidR="0060232E" w:rsidRPr="00E442E7">
              <w:rPr>
                <w:rFonts w:ascii="Arial" w:hAnsi="Arial" w:cs="Arial"/>
                <w:lang w:val="el-GR"/>
              </w:rPr>
              <w:t xml:space="preserve"> γονείς και τους φροντιστές και την κατάργηση της οδηγίας 2010/18/ΕΕ του Συμβουλίου</w:t>
            </w:r>
            <w:r w:rsidR="00EF06ED" w:rsidRPr="00E442E7">
              <w:rPr>
                <w:rFonts w:ascii="Arial" w:hAnsi="Arial" w:cs="Arial"/>
                <w:lang w:val="el-GR"/>
              </w:rPr>
              <w:t xml:space="preserve">», </w:t>
            </w:r>
            <w:r w:rsidRPr="00E442E7">
              <w:rPr>
                <w:rFonts w:ascii="Arial" w:hAnsi="Arial" w:cs="Arial"/>
                <w:lang w:val="el-GR"/>
              </w:rPr>
              <w:t>όπως αυτή εκάστοτε τροποποιείται ή αντικαθίσταται,</w:t>
            </w:r>
          </w:p>
        </w:tc>
      </w:tr>
      <w:tr w:rsidR="00DF4F4A" w:rsidRPr="005B332C" w14:paraId="4661345D" w14:textId="77777777" w:rsidTr="00AE06B6">
        <w:trPr>
          <w:trHeight w:val="161"/>
        </w:trPr>
        <w:tc>
          <w:tcPr>
            <w:tcW w:w="1103" w:type="pct"/>
          </w:tcPr>
          <w:p w14:paraId="70239D57" w14:textId="07164F3F" w:rsidR="00DF4F4A" w:rsidRPr="00E442E7" w:rsidRDefault="00DF4F4A" w:rsidP="00AE06B6">
            <w:pPr>
              <w:spacing w:after="0" w:line="360" w:lineRule="auto"/>
              <w:ind w:right="34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97" w:type="pct"/>
            <w:gridSpan w:val="4"/>
          </w:tcPr>
          <w:p w14:paraId="2157F510" w14:textId="77777777" w:rsidR="00DF4F4A" w:rsidRPr="00E442E7" w:rsidRDefault="00DF4F4A" w:rsidP="00AE06B6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DF4F4A" w:rsidRPr="005B332C" w14:paraId="3157959C" w14:textId="77777777" w:rsidTr="00AE06B6">
        <w:trPr>
          <w:trHeight w:val="161"/>
        </w:trPr>
        <w:tc>
          <w:tcPr>
            <w:tcW w:w="1103" w:type="pct"/>
          </w:tcPr>
          <w:p w14:paraId="1A22AD8D" w14:textId="77777777" w:rsidR="00DF4F4A" w:rsidRPr="00E442E7" w:rsidRDefault="00DF4F4A" w:rsidP="00AE06B6">
            <w:pPr>
              <w:spacing w:after="0" w:line="360" w:lineRule="auto"/>
              <w:ind w:right="34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97" w:type="pct"/>
            <w:gridSpan w:val="4"/>
          </w:tcPr>
          <w:p w14:paraId="3F68C4ED" w14:textId="5FC742D0" w:rsidR="00DF4F4A" w:rsidRPr="00E442E7" w:rsidRDefault="00F02524" w:rsidP="00F0252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6F2801" w:rsidRPr="00E442E7">
              <w:rPr>
                <w:rFonts w:ascii="Arial" w:hAnsi="Arial" w:cs="Arial"/>
                <w:sz w:val="24"/>
                <w:szCs w:val="24"/>
                <w:lang w:val="el-GR"/>
              </w:rPr>
              <w:t>Η</w:t>
            </w:r>
            <w:r w:rsidR="00DF4F4A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DF4F4A" w:rsidRPr="00E442E7">
              <w:rPr>
                <w:rFonts w:ascii="Arial" w:hAnsi="Arial" w:cs="Arial"/>
                <w:sz w:val="24"/>
                <w:szCs w:val="24"/>
                <w:lang w:val="en-GB"/>
              </w:rPr>
              <w:t>B</w:t>
            </w:r>
            <w:r w:rsidR="00DF4F4A" w:rsidRPr="00E442E7">
              <w:rPr>
                <w:rFonts w:ascii="Arial" w:hAnsi="Arial" w:cs="Arial"/>
                <w:sz w:val="24"/>
                <w:szCs w:val="24"/>
                <w:lang w:val="el-GR"/>
              </w:rPr>
              <w:t>ουλή των Αντιπροσώπων ψηφίζει ως ακολούθως:</w:t>
            </w:r>
          </w:p>
        </w:tc>
      </w:tr>
      <w:tr w:rsidR="00DF4F4A" w:rsidRPr="005B332C" w14:paraId="6151EF39" w14:textId="77777777" w:rsidTr="00AE06B6">
        <w:trPr>
          <w:trHeight w:val="161"/>
        </w:trPr>
        <w:tc>
          <w:tcPr>
            <w:tcW w:w="1103" w:type="pct"/>
          </w:tcPr>
          <w:p w14:paraId="08134F87" w14:textId="77777777" w:rsidR="00DF4F4A" w:rsidRPr="00E442E7" w:rsidRDefault="00DF4F4A" w:rsidP="00AE06B6">
            <w:pPr>
              <w:spacing w:after="0" w:line="360" w:lineRule="auto"/>
              <w:ind w:right="468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97" w:type="pct"/>
            <w:gridSpan w:val="4"/>
          </w:tcPr>
          <w:p w14:paraId="67DE96F4" w14:textId="77777777" w:rsidR="00DF4F4A" w:rsidRPr="00E442E7" w:rsidRDefault="00DF4F4A" w:rsidP="00AE06B6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F4F4A" w:rsidRPr="005B332C" w14:paraId="4B19135B" w14:textId="77777777" w:rsidTr="00AE06B6">
        <w:trPr>
          <w:trHeight w:val="161"/>
        </w:trPr>
        <w:tc>
          <w:tcPr>
            <w:tcW w:w="1103" w:type="pct"/>
          </w:tcPr>
          <w:p w14:paraId="1F533CB8" w14:textId="77777777" w:rsidR="00DF4F4A" w:rsidRPr="00E442E7" w:rsidRDefault="00DF4F4A" w:rsidP="00AE06B6">
            <w:pPr>
              <w:spacing w:after="0" w:line="360" w:lineRule="auto"/>
              <w:ind w:right="468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Συνοπτικός </w:t>
            </w:r>
          </w:p>
          <w:p w14:paraId="574D1E9B" w14:textId="77777777" w:rsidR="00DF4F4A" w:rsidRPr="00E442E7" w:rsidRDefault="00DF4F4A" w:rsidP="00AE06B6">
            <w:pPr>
              <w:tabs>
                <w:tab w:val="left" w:pos="2127"/>
              </w:tabs>
              <w:spacing w:after="0" w:line="360" w:lineRule="auto"/>
              <w:ind w:right="468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τίτλος.</w:t>
            </w:r>
          </w:p>
          <w:p w14:paraId="0337553D" w14:textId="56707B92" w:rsidR="003D1965" w:rsidRPr="00E442E7" w:rsidRDefault="003D1965" w:rsidP="00AE06B6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24</w:t>
            </w:r>
            <w:r w:rsidR="00AE06B6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1967</w:t>
            </w:r>
          </w:p>
          <w:p w14:paraId="7CCDC4EC" w14:textId="5A660AA6" w:rsidR="003D1965" w:rsidRPr="00E442E7" w:rsidRDefault="003D1965" w:rsidP="00AE06B6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17</w:t>
            </w:r>
            <w:r w:rsidR="00AE06B6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1968</w:t>
            </w:r>
          </w:p>
          <w:p w14:paraId="7D0881AD" w14:textId="1FADBD18" w:rsidR="003D1965" w:rsidRPr="00E442E7" w:rsidRDefault="003D1965" w:rsidP="00AE06B6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67</w:t>
            </w:r>
            <w:r w:rsidR="00AE06B6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1972</w:t>
            </w:r>
          </w:p>
          <w:p w14:paraId="4A63C900" w14:textId="6B07460B" w:rsidR="003D1965" w:rsidRPr="00E442E7" w:rsidRDefault="003D1965" w:rsidP="00AE06B6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  <w:r w:rsidR="00AE06B6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1973</w:t>
            </w:r>
          </w:p>
          <w:p w14:paraId="7122E847" w14:textId="28DC604B" w:rsidR="003D1965" w:rsidRPr="00E442E7" w:rsidRDefault="003D1965" w:rsidP="00AE06B6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AE06B6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1975</w:t>
            </w:r>
          </w:p>
          <w:p w14:paraId="6335DF7B" w14:textId="5A8F2571" w:rsidR="003D1965" w:rsidRPr="00E442E7" w:rsidRDefault="003D1965" w:rsidP="00AE06B6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18</w:t>
            </w:r>
            <w:r w:rsidR="00AE06B6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1977</w:t>
            </w:r>
          </w:p>
          <w:p w14:paraId="24CB5CE8" w14:textId="6C08490F" w:rsidR="003D1965" w:rsidRPr="00E442E7" w:rsidRDefault="003D1965" w:rsidP="00AE06B6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30</w:t>
            </w:r>
            <w:r w:rsidR="00AE06B6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1979</w:t>
            </w:r>
          </w:p>
          <w:p w14:paraId="28B8075A" w14:textId="508568E5" w:rsidR="003D1965" w:rsidRPr="00E442E7" w:rsidRDefault="003D1965" w:rsidP="00AE06B6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57</w:t>
            </w:r>
            <w:r w:rsidR="00AE06B6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1979</w:t>
            </w:r>
          </w:p>
          <w:p w14:paraId="36FEBDB8" w14:textId="6E418256" w:rsidR="003D1965" w:rsidRPr="00E442E7" w:rsidRDefault="003D1965" w:rsidP="00AE06B6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82</w:t>
            </w:r>
            <w:r w:rsidR="00AE06B6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1979</w:t>
            </w:r>
          </w:p>
          <w:p w14:paraId="65C11442" w14:textId="5100A198" w:rsidR="003D1965" w:rsidRPr="00E442E7" w:rsidRDefault="003D1965" w:rsidP="00AE06B6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92</w:t>
            </w:r>
            <w:r w:rsidR="00AE06B6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1979</w:t>
            </w:r>
          </w:p>
          <w:p w14:paraId="3B330EB4" w14:textId="7A50434B" w:rsidR="003D1965" w:rsidRPr="00E442E7" w:rsidRDefault="003D1965" w:rsidP="00AE06B6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54</w:t>
            </w:r>
            <w:r w:rsidR="00AE06B6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1980</w:t>
            </w:r>
          </w:p>
          <w:p w14:paraId="30C7EA5B" w14:textId="786C4777" w:rsidR="003D1965" w:rsidRPr="00E442E7" w:rsidRDefault="003D1965" w:rsidP="00AE06B6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12</w:t>
            </w:r>
            <w:r w:rsidR="00AE06B6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1983</w:t>
            </w:r>
          </w:p>
          <w:p w14:paraId="00766C2B" w14:textId="7731B456" w:rsidR="003D1965" w:rsidRPr="00E442E7" w:rsidRDefault="003D1965" w:rsidP="00AE06B6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167</w:t>
            </w:r>
            <w:r w:rsidR="00AE06B6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1987</w:t>
            </w:r>
          </w:p>
          <w:p w14:paraId="5A206F8F" w14:textId="54FC378F" w:rsidR="003D1965" w:rsidRPr="00E442E7" w:rsidRDefault="003D1965" w:rsidP="00AE06B6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37</w:t>
            </w:r>
            <w:r w:rsidR="00AE06B6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1988</w:t>
            </w:r>
          </w:p>
          <w:p w14:paraId="296494CC" w14:textId="106245DA" w:rsidR="003D1965" w:rsidRPr="00E442E7" w:rsidRDefault="003D1965" w:rsidP="00AE06B6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18</w:t>
            </w:r>
            <w:r w:rsidR="00AE06B6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1990</w:t>
            </w:r>
          </w:p>
          <w:p w14:paraId="12AD1EDE" w14:textId="7D3E13B4" w:rsidR="003D1965" w:rsidRPr="00E442E7" w:rsidRDefault="003D1965" w:rsidP="00AE06B6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203</w:t>
            </w:r>
            <w:r w:rsidR="00AE06B6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1990</w:t>
            </w:r>
          </w:p>
          <w:p w14:paraId="1685EC70" w14:textId="48A295E5" w:rsidR="003D1965" w:rsidRPr="00E442E7" w:rsidRDefault="003D1965" w:rsidP="00AE06B6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52(</w:t>
            </w:r>
            <w:r w:rsidRPr="00E442E7">
              <w:rPr>
                <w:rFonts w:ascii="Arial" w:hAnsi="Arial" w:cs="Arial"/>
                <w:sz w:val="24"/>
                <w:szCs w:val="24"/>
              </w:rPr>
              <w:t>I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AE06B6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1994</w:t>
            </w:r>
          </w:p>
          <w:p w14:paraId="2ACC4A99" w14:textId="59DFC463" w:rsidR="003D1965" w:rsidRPr="00E442E7" w:rsidRDefault="003D1965" w:rsidP="00AE06B6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61(</w:t>
            </w:r>
            <w:r w:rsidRPr="00E442E7">
              <w:rPr>
                <w:rFonts w:ascii="Arial" w:hAnsi="Arial" w:cs="Arial"/>
                <w:sz w:val="24"/>
                <w:szCs w:val="24"/>
              </w:rPr>
              <w:t>I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AE06B6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1994</w:t>
            </w:r>
          </w:p>
          <w:p w14:paraId="7A56951D" w14:textId="63A23FE5" w:rsidR="003D1965" w:rsidRPr="00E442E7" w:rsidRDefault="003D1965" w:rsidP="00AE06B6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26(</w:t>
            </w:r>
            <w:r w:rsidRPr="00E442E7">
              <w:rPr>
                <w:rFonts w:ascii="Arial" w:hAnsi="Arial" w:cs="Arial"/>
                <w:sz w:val="24"/>
                <w:szCs w:val="24"/>
              </w:rPr>
              <w:t>I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AE06B6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2001</w:t>
            </w:r>
          </w:p>
          <w:p w14:paraId="66A368F4" w14:textId="0A9955A4" w:rsidR="003D1965" w:rsidRPr="00E442E7" w:rsidRDefault="003D1965" w:rsidP="00AE06B6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111(</w:t>
            </w:r>
            <w:r w:rsidRPr="00E442E7">
              <w:rPr>
                <w:rFonts w:ascii="Arial" w:hAnsi="Arial" w:cs="Arial"/>
                <w:sz w:val="24"/>
                <w:szCs w:val="24"/>
              </w:rPr>
              <w:t>I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AE06B6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2001</w:t>
            </w:r>
          </w:p>
          <w:p w14:paraId="25FE3661" w14:textId="17821919" w:rsidR="003D1965" w:rsidRPr="00E442E7" w:rsidRDefault="003D1965" w:rsidP="00AE06B6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70(</w:t>
            </w:r>
            <w:r w:rsidRPr="00E442E7">
              <w:rPr>
                <w:rFonts w:ascii="Arial" w:hAnsi="Arial" w:cs="Arial"/>
                <w:sz w:val="24"/>
                <w:szCs w:val="24"/>
              </w:rPr>
              <w:t>I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AE06B6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2002</w:t>
            </w:r>
          </w:p>
          <w:p w14:paraId="2478E3A2" w14:textId="2219339C" w:rsidR="003D1965" w:rsidRPr="00E442E7" w:rsidRDefault="003D1965" w:rsidP="00AE06B6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79(</w:t>
            </w:r>
            <w:r w:rsidRPr="00E442E7">
              <w:rPr>
                <w:rFonts w:ascii="Arial" w:hAnsi="Arial" w:cs="Arial"/>
                <w:sz w:val="24"/>
                <w:szCs w:val="24"/>
              </w:rPr>
              <w:t>I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AE06B6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2002</w:t>
            </w:r>
          </w:p>
          <w:p w14:paraId="4CC180C3" w14:textId="25204A0E" w:rsidR="003D1965" w:rsidRPr="00E442E7" w:rsidRDefault="003D1965" w:rsidP="00AE06B6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159(</w:t>
            </w:r>
            <w:r w:rsidRPr="00E442E7">
              <w:rPr>
                <w:rFonts w:ascii="Arial" w:hAnsi="Arial" w:cs="Arial"/>
                <w:sz w:val="24"/>
                <w:szCs w:val="24"/>
              </w:rPr>
              <w:t>I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AE06B6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2002</w:t>
            </w:r>
          </w:p>
          <w:p w14:paraId="36759A8C" w14:textId="76BE4FD9" w:rsidR="003D1965" w:rsidRPr="00E442E7" w:rsidRDefault="003D1965" w:rsidP="00AE06B6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212(</w:t>
            </w:r>
            <w:r w:rsidRPr="00E442E7">
              <w:rPr>
                <w:rFonts w:ascii="Arial" w:hAnsi="Arial" w:cs="Arial"/>
                <w:sz w:val="24"/>
                <w:szCs w:val="24"/>
              </w:rPr>
              <w:t>I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AE06B6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2002</w:t>
            </w:r>
          </w:p>
          <w:p w14:paraId="58B6C14D" w14:textId="4A465363" w:rsidR="003D1965" w:rsidRPr="00E442E7" w:rsidRDefault="003D1965" w:rsidP="00AE06B6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110(</w:t>
            </w:r>
            <w:r w:rsidRPr="00E442E7">
              <w:rPr>
                <w:rFonts w:ascii="Arial" w:hAnsi="Arial" w:cs="Arial"/>
                <w:sz w:val="24"/>
                <w:szCs w:val="24"/>
              </w:rPr>
              <w:t>I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AE06B6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2003</w:t>
            </w:r>
          </w:p>
          <w:p w14:paraId="76229C02" w14:textId="0BFEA537" w:rsidR="003D1965" w:rsidRPr="00E442E7" w:rsidRDefault="003D1965" w:rsidP="00AE06B6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111(</w:t>
            </w:r>
            <w:r w:rsidRPr="00E442E7">
              <w:rPr>
                <w:rFonts w:ascii="Arial" w:hAnsi="Arial" w:cs="Arial"/>
                <w:sz w:val="24"/>
                <w:szCs w:val="24"/>
              </w:rPr>
              <w:t>I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AE06B6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2003</w:t>
            </w:r>
          </w:p>
          <w:p w14:paraId="1D3DF8BC" w14:textId="391A8606" w:rsidR="00955DA3" w:rsidRPr="00E442E7" w:rsidRDefault="003D1965" w:rsidP="00AE06B6">
            <w:pPr>
              <w:spacing w:after="0"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89(</w:t>
            </w:r>
            <w:r w:rsidRPr="00E442E7">
              <w:rPr>
                <w:rFonts w:ascii="Arial" w:hAnsi="Arial" w:cs="Arial"/>
                <w:sz w:val="24"/>
                <w:szCs w:val="24"/>
              </w:rPr>
              <w:t>I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AE06B6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2016</w:t>
            </w:r>
            <w:r w:rsidR="00AE06B6" w:rsidRPr="00E442E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3897" w:type="pct"/>
            <w:gridSpan w:val="4"/>
          </w:tcPr>
          <w:p w14:paraId="6D7C0D59" w14:textId="13280790" w:rsidR="00DF4F4A" w:rsidRPr="00E442E7" w:rsidRDefault="00AE06B6" w:rsidP="00AE06B6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1.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AB48F5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Ο παρών Νόμος θα αναφέρεται ως </w:t>
            </w:r>
            <w:r w:rsidR="00675410" w:rsidRPr="00E442E7">
              <w:rPr>
                <w:rFonts w:ascii="Arial" w:hAnsi="Arial" w:cs="Arial"/>
                <w:sz w:val="24"/>
                <w:szCs w:val="24"/>
                <w:lang w:val="el-GR"/>
              </w:rPr>
              <w:t>ο περί Τερματισμού Απασχολήσεως (Τροποποιητικός) Νόμος του 2022</w:t>
            </w:r>
            <w:r w:rsidR="003D1965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AB48F5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και θα διαβάζεται μαζί με τους </w:t>
            </w:r>
            <w:r w:rsidR="003D1965" w:rsidRPr="00E442E7">
              <w:rPr>
                <w:rFonts w:ascii="Arial" w:hAnsi="Arial" w:cs="Arial"/>
                <w:sz w:val="24"/>
                <w:szCs w:val="24"/>
                <w:lang w:val="el-GR"/>
              </w:rPr>
              <w:t>περί Τερματισμού Απασχολήσεως Νόμους</w:t>
            </w:r>
            <w:r w:rsidR="00291B87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1967</w:t>
            </w:r>
            <w:r w:rsidR="00AB48F5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έως </w:t>
            </w:r>
            <w:r w:rsidR="003D1965" w:rsidRPr="00E442E7">
              <w:rPr>
                <w:rFonts w:ascii="Arial" w:hAnsi="Arial" w:cs="Arial"/>
                <w:sz w:val="24"/>
                <w:szCs w:val="24"/>
                <w:lang w:val="el-GR"/>
              </w:rPr>
              <w:t>του 2016 (</w:t>
            </w:r>
            <w:r w:rsidR="00AB48F5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που στο εξής θα αναφέρονται ως «ο βασικός νόμος») και ο βασικός νόμος και ο παρών Νόμος θα αναφέρονται μαζί ως οι </w:t>
            </w:r>
            <w:r w:rsidR="003D1965" w:rsidRPr="00E442E7">
              <w:rPr>
                <w:rFonts w:ascii="Arial" w:hAnsi="Arial" w:cs="Arial"/>
                <w:sz w:val="24"/>
                <w:szCs w:val="24"/>
                <w:lang w:val="el-GR"/>
              </w:rPr>
              <w:t>περί Τερματισμού Απασχολήσεως Νόμοι</w:t>
            </w:r>
            <w:r w:rsidR="00AB48F5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="00291B87" w:rsidRPr="00E442E7">
              <w:rPr>
                <w:rFonts w:ascii="Arial" w:hAnsi="Arial" w:cs="Arial"/>
                <w:sz w:val="24"/>
                <w:szCs w:val="24"/>
                <w:lang w:val="el-GR"/>
              </w:rPr>
              <w:t>1967</w:t>
            </w:r>
            <w:r w:rsidR="00AB48F5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έως 2022.</w:t>
            </w:r>
          </w:p>
        </w:tc>
      </w:tr>
      <w:tr w:rsidR="00AE06B6" w:rsidRPr="005B332C" w14:paraId="310AF5D6" w14:textId="77777777" w:rsidTr="00AE06B6">
        <w:trPr>
          <w:trHeight w:val="161"/>
        </w:trPr>
        <w:tc>
          <w:tcPr>
            <w:tcW w:w="1103" w:type="pct"/>
          </w:tcPr>
          <w:p w14:paraId="2212F230" w14:textId="77777777" w:rsidR="00AE06B6" w:rsidRPr="00E442E7" w:rsidRDefault="00AE06B6" w:rsidP="00AE06B6">
            <w:pPr>
              <w:spacing w:after="0" w:line="360" w:lineRule="auto"/>
              <w:ind w:right="468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97" w:type="pct"/>
            <w:gridSpan w:val="4"/>
          </w:tcPr>
          <w:p w14:paraId="4BE1D090" w14:textId="77777777" w:rsidR="00AE06B6" w:rsidRPr="00E442E7" w:rsidRDefault="00AE06B6" w:rsidP="00AE06B6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AE06B6" w:rsidRPr="005B332C" w14:paraId="40A98AA5" w14:textId="77777777" w:rsidTr="00AE06B6">
        <w:trPr>
          <w:trHeight w:val="161"/>
        </w:trPr>
        <w:tc>
          <w:tcPr>
            <w:tcW w:w="1103" w:type="pct"/>
          </w:tcPr>
          <w:p w14:paraId="48BA6CD2" w14:textId="77777777" w:rsidR="00AE06B6" w:rsidRPr="00E442E7" w:rsidRDefault="00AE06B6" w:rsidP="00AE06B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Τροποποίηση </w:t>
            </w:r>
          </w:p>
          <w:p w14:paraId="32ED8C1B" w14:textId="77777777" w:rsidR="00AE06B6" w:rsidRPr="00E442E7" w:rsidRDefault="00AE06B6" w:rsidP="00AE06B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άρθρου 2 </w:t>
            </w:r>
          </w:p>
          <w:p w14:paraId="5E24BD27" w14:textId="77777777" w:rsidR="00AE06B6" w:rsidRPr="00E442E7" w:rsidRDefault="00AE06B6" w:rsidP="00AE06B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βασικού </w:t>
            </w:r>
          </w:p>
          <w:p w14:paraId="0B9F3BFF" w14:textId="427956BC" w:rsidR="00AE06B6" w:rsidRPr="00E442E7" w:rsidRDefault="00AE06B6" w:rsidP="00AE06B6">
            <w:pPr>
              <w:spacing w:after="0" w:line="360" w:lineRule="auto"/>
              <w:ind w:right="468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νόμου.</w:t>
            </w:r>
          </w:p>
        </w:tc>
        <w:tc>
          <w:tcPr>
            <w:tcW w:w="3897" w:type="pct"/>
            <w:gridSpan w:val="4"/>
          </w:tcPr>
          <w:p w14:paraId="070714FA" w14:textId="77777777" w:rsidR="00AE06B6" w:rsidRPr="00E442E7" w:rsidRDefault="00AE06B6" w:rsidP="00E01872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2.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ab/>
              <w:t>Το άρθρο 2 του βασικού νόμου, τροποποιείται ως ακολούθως:</w:t>
            </w:r>
          </w:p>
          <w:p w14:paraId="76CD6506" w14:textId="77777777" w:rsidR="00AE06B6" w:rsidRPr="00E442E7" w:rsidRDefault="00AE06B6" w:rsidP="00AE06B6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AE06B6" w:rsidRPr="005B332C" w14:paraId="4FC172F5" w14:textId="77777777" w:rsidTr="00AE06B6">
        <w:trPr>
          <w:trHeight w:val="161"/>
        </w:trPr>
        <w:tc>
          <w:tcPr>
            <w:tcW w:w="1103" w:type="pct"/>
          </w:tcPr>
          <w:p w14:paraId="5AE0BD77" w14:textId="77777777" w:rsidR="00AE06B6" w:rsidRPr="00E442E7" w:rsidRDefault="00AE06B6" w:rsidP="00AE06B6">
            <w:pPr>
              <w:spacing w:after="0" w:line="360" w:lineRule="auto"/>
              <w:ind w:right="468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97" w:type="pct"/>
            <w:gridSpan w:val="4"/>
          </w:tcPr>
          <w:p w14:paraId="7AD16FF8" w14:textId="77777777" w:rsidR="00AE06B6" w:rsidRPr="00E442E7" w:rsidRDefault="00AE06B6" w:rsidP="00AE06B6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442E7" w:rsidRPr="005B332C" w14:paraId="7C42D3E1" w14:textId="77777777" w:rsidTr="00E01872">
        <w:trPr>
          <w:trHeight w:val="161"/>
        </w:trPr>
        <w:tc>
          <w:tcPr>
            <w:tcW w:w="1103" w:type="pct"/>
          </w:tcPr>
          <w:p w14:paraId="6BE64ED1" w14:textId="77777777" w:rsidR="00E442E7" w:rsidRPr="00E442E7" w:rsidRDefault="00E442E7" w:rsidP="00AE06B6">
            <w:pPr>
              <w:spacing w:after="0" w:line="360" w:lineRule="auto"/>
              <w:ind w:right="468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52" w:type="pct"/>
            <w:gridSpan w:val="2"/>
          </w:tcPr>
          <w:p w14:paraId="06110E41" w14:textId="5087579F" w:rsidR="00E442E7" w:rsidRPr="00E442E7" w:rsidRDefault="00E442E7" w:rsidP="00E442E7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3345" w:type="pct"/>
            <w:gridSpan w:val="2"/>
          </w:tcPr>
          <w:p w14:paraId="7D6A90D2" w14:textId="72965274" w:rsidR="00E442E7" w:rsidRPr="00E442E7" w:rsidRDefault="00E442E7" w:rsidP="00AE06B6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Με την αντικατάσταση </w:t>
            </w:r>
            <w:r w:rsidR="00F02524">
              <w:rPr>
                <w:rFonts w:ascii="Arial" w:hAnsi="Arial" w:cs="Arial"/>
                <w:sz w:val="24"/>
                <w:szCs w:val="24"/>
                <w:lang w:val="el-GR"/>
              </w:rPr>
              <w:t xml:space="preserve">των ορισμών των όρων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«άδεια για λόγους ανωτέρας βίας» </w:t>
            </w:r>
            <w:r w:rsidR="00F02524">
              <w:rPr>
                <w:rFonts w:ascii="Arial" w:hAnsi="Arial" w:cs="Arial"/>
                <w:sz w:val="24"/>
                <w:szCs w:val="24"/>
                <w:lang w:val="el-GR"/>
              </w:rPr>
              <w:t>και «γονική άδεια»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με τ</w:t>
            </w:r>
            <w:r w:rsidR="00F02524">
              <w:rPr>
                <w:rFonts w:ascii="Arial" w:hAnsi="Arial" w:cs="Arial"/>
                <w:sz w:val="24"/>
                <w:szCs w:val="24"/>
                <w:lang w:val="el-GR"/>
              </w:rPr>
              <w:t>ους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ακόλουθο</w:t>
            </w:r>
            <w:r w:rsidR="00F02524">
              <w:rPr>
                <w:rFonts w:ascii="Arial" w:hAnsi="Arial" w:cs="Arial"/>
                <w:sz w:val="24"/>
                <w:szCs w:val="24"/>
                <w:lang w:val="el-GR"/>
              </w:rPr>
              <w:t>υς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νέο</w:t>
            </w:r>
            <w:r w:rsidR="00F02524">
              <w:rPr>
                <w:rFonts w:ascii="Arial" w:hAnsi="Arial" w:cs="Arial"/>
                <w:sz w:val="24"/>
                <w:szCs w:val="24"/>
                <w:lang w:val="el-GR"/>
              </w:rPr>
              <w:t>υς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ορισμ</w:t>
            </w:r>
            <w:r w:rsidR="00F02524">
              <w:rPr>
                <w:rFonts w:ascii="Arial" w:hAnsi="Arial" w:cs="Arial"/>
                <w:sz w:val="24"/>
                <w:szCs w:val="24"/>
                <w:lang w:val="el-GR"/>
              </w:rPr>
              <w:t>ούς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</w:tc>
      </w:tr>
      <w:tr w:rsidR="00E442E7" w:rsidRPr="005B332C" w14:paraId="2C45A19B" w14:textId="77777777" w:rsidTr="00E01872">
        <w:trPr>
          <w:trHeight w:val="161"/>
        </w:trPr>
        <w:tc>
          <w:tcPr>
            <w:tcW w:w="1103" w:type="pct"/>
          </w:tcPr>
          <w:p w14:paraId="2D7C9693" w14:textId="77777777" w:rsidR="00E442E7" w:rsidRPr="00E442E7" w:rsidRDefault="00E442E7" w:rsidP="00AE06B6">
            <w:pPr>
              <w:spacing w:after="0" w:line="360" w:lineRule="auto"/>
              <w:ind w:right="468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52" w:type="pct"/>
            <w:gridSpan w:val="2"/>
          </w:tcPr>
          <w:p w14:paraId="1FA949F7" w14:textId="77777777" w:rsidR="00E442E7" w:rsidRPr="00E442E7" w:rsidRDefault="00E442E7" w:rsidP="00E442E7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345" w:type="pct"/>
            <w:gridSpan w:val="2"/>
          </w:tcPr>
          <w:p w14:paraId="3C8743ED" w14:textId="77777777" w:rsidR="00E442E7" w:rsidRPr="00E442E7" w:rsidRDefault="00E442E7" w:rsidP="00AE06B6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442E7" w:rsidRPr="005B332C" w14:paraId="05617DAE" w14:textId="77777777" w:rsidTr="0001462E">
        <w:trPr>
          <w:trHeight w:val="161"/>
        </w:trPr>
        <w:tc>
          <w:tcPr>
            <w:tcW w:w="1103" w:type="pct"/>
          </w:tcPr>
          <w:p w14:paraId="2BD64694" w14:textId="77777777" w:rsidR="00E442E7" w:rsidRPr="00E442E7" w:rsidRDefault="00E442E7" w:rsidP="00AE06B6">
            <w:pPr>
              <w:spacing w:after="0" w:line="360" w:lineRule="auto"/>
              <w:ind w:right="468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29" w:type="pct"/>
            <w:gridSpan w:val="3"/>
          </w:tcPr>
          <w:p w14:paraId="1CAEB104" w14:textId="77777777" w:rsidR="00E442E7" w:rsidRDefault="00E442E7" w:rsidP="00E442E7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506526C" w14:textId="77777777" w:rsidR="003670A8" w:rsidRDefault="003670A8" w:rsidP="00E442E7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CD680BC" w14:textId="77777777" w:rsidR="005B332C" w:rsidRDefault="005B332C" w:rsidP="0001462E">
            <w:pPr>
              <w:tabs>
                <w:tab w:val="left" w:pos="567"/>
              </w:tabs>
              <w:spacing w:after="0" w:line="36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  <w:p w14:paraId="565E6724" w14:textId="65CEE28F" w:rsidR="003670A8" w:rsidRPr="00E442E7" w:rsidRDefault="003670A8" w:rsidP="0001462E">
            <w:pPr>
              <w:tabs>
                <w:tab w:val="left" w:pos="567"/>
              </w:tabs>
              <w:spacing w:after="0"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....(Ι) του 2022.</w:t>
            </w:r>
          </w:p>
        </w:tc>
        <w:tc>
          <w:tcPr>
            <w:tcW w:w="2868" w:type="pct"/>
          </w:tcPr>
          <w:p w14:paraId="7EA7C5F0" w14:textId="5313D391" w:rsidR="00E442E7" w:rsidRPr="00E442E7" w:rsidRDefault="00E442E7" w:rsidP="00E442E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««άδεια για λόγους ανωτέρας βίας» σημαίνει </w:t>
            </w:r>
            <w:r w:rsidR="00F02524">
              <w:rPr>
                <w:rFonts w:ascii="Arial" w:hAnsi="Arial" w:cs="Arial"/>
                <w:sz w:val="24"/>
                <w:szCs w:val="24"/>
                <w:lang w:val="el-GR"/>
              </w:rPr>
              <w:t>το δικαίωμα σε απουσία από την εργασία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λόγους ανωτέρας βίας </w:t>
            </w:r>
            <w:r w:rsidR="00F02524">
              <w:rPr>
                <w:rFonts w:ascii="Arial" w:hAnsi="Arial" w:cs="Arial"/>
                <w:sz w:val="24"/>
                <w:szCs w:val="24"/>
                <w:lang w:val="el-GR"/>
              </w:rPr>
              <w:t>που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λαμβάνεται </w:t>
            </w:r>
            <w:r w:rsidR="00F02524">
              <w:rPr>
                <w:rFonts w:ascii="Arial" w:hAnsi="Arial" w:cs="Arial"/>
                <w:sz w:val="24"/>
                <w:szCs w:val="24"/>
                <w:lang w:val="el-GR"/>
              </w:rPr>
              <w:t>δυνάμει των διατάξεων του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3670A8"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ερί </w:t>
            </w:r>
            <w:r w:rsidR="005577B1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δει</w:t>
            </w:r>
            <w:r w:rsidR="005577B1">
              <w:rPr>
                <w:rFonts w:ascii="Arial" w:hAnsi="Arial" w:cs="Arial"/>
                <w:sz w:val="24"/>
                <w:szCs w:val="24"/>
                <w:lang w:val="el-GR"/>
              </w:rPr>
              <w:t>ώ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ν (Πατρότητα</w:t>
            </w:r>
            <w:r w:rsidR="00FD09AE">
              <w:rPr>
                <w:rFonts w:ascii="Arial" w:hAnsi="Arial" w:cs="Arial"/>
                <w:sz w:val="24"/>
                <w:szCs w:val="24"/>
                <w:lang w:val="el-GR"/>
              </w:rPr>
              <w:t>ς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, Γονική, Φροντίδας, Ανωτέρας Βίας) και Ευέλικτων Ρυθμίσεων Εργασίας για την Ισορροπία Μεταξύ Επαγγελματικής και Ιδιωτικής Ζωής Νόμου</w:t>
            </w:r>
            <w:r w:rsidR="00F02524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</w:tc>
      </w:tr>
      <w:tr w:rsidR="00E442E7" w:rsidRPr="005B332C" w14:paraId="19C27B38" w14:textId="77777777" w:rsidTr="0001462E">
        <w:trPr>
          <w:trHeight w:val="161"/>
        </w:trPr>
        <w:tc>
          <w:tcPr>
            <w:tcW w:w="1103" w:type="pct"/>
          </w:tcPr>
          <w:p w14:paraId="32DD2584" w14:textId="77777777" w:rsidR="00E442E7" w:rsidRPr="00E442E7" w:rsidRDefault="00E442E7" w:rsidP="00AE06B6">
            <w:pPr>
              <w:spacing w:after="0" w:line="360" w:lineRule="auto"/>
              <w:ind w:right="468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29" w:type="pct"/>
            <w:gridSpan w:val="3"/>
          </w:tcPr>
          <w:p w14:paraId="68F51590" w14:textId="77777777" w:rsidR="00E442E7" w:rsidRPr="00E442E7" w:rsidRDefault="00E442E7" w:rsidP="00E442E7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868" w:type="pct"/>
          </w:tcPr>
          <w:p w14:paraId="1D4922A3" w14:textId="77777777" w:rsidR="00E442E7" w:rsidRPr="00E442E7" w:rsidRDefault="00E442E7" w:rsidP="00E442E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E442E7" w:rsidRPr="005B332C" w14:paraId="450CAF35" w14:textId="77777777" w:rsidTr="0001462E">
        <w:trPr>
          <w:trHeight w:val="161"/>
        </w:trPr>
        <w:tc>
          <w:tcPr>
            <w:tcW w:w="1103" w:type="pct"/>
          </w:tcPr>
          <w:p w14:paraId="437D946B" w14:textId="77777777" w:rsidR="00E442E7" w:rsidRPr="00E442E7" w:rsidRDefault="00E442E7" w:rsidP="00AE06B6">
            <w:pPr>
              <w:spacing w:after="0" w:line="360" w:lineRule="auto"/>
              <w:ind w:right="468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29" w:type="pct"/>
            <w:gridSpan w:val="3"/>
          </w:tcPr>
          <w:p w14:paraId="43FC0713" w14:textId="77777777" w:rsidR="00E442E7" w:rsidRDefault="00E442E7" w:rsidP="00E442E7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  <w:p w14:paraId="43B3A19D" w14:textId="475C7883" w:rsidR="003670A8" w:rsidRPr="00E442E7" w:rsidRDefault="003670A8" w:rsidP="00E442E7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868" w:type="pct"/>
          </w:tcPr>
          <w:p w14:paraId="5D4BEE95" w14:textId="353F08A7" w:rsidR="00E442E7" w:rsidRPr="00E442E7" w:rsidRDefault="00E442E7" w:rsidP="00E442E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«γονική άδεια» σημαίνει γονική άδεια που </w:t>
            </w:r>
            <w:r w:rsidR="0018241C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λαμβάνεται</w:t>
            </w:r>
            <w:r w:rsidRPr="00E442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δυνάμει </w:t>
            </w:r>
            <w:r w:rsidR="00F02524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των διατάξεων </w:t>
            </w:r>
            <w:r w:rsidRPr="00E442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του περί </w:t>
            </w:r>
            <w:r w:rsidR="00F02524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Α</w:t>
            </w:r>
            <w:r w:rsidRPr="00E442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δε</w:t>
            </w:r>
            <w:r w:rsidR="00F02524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ιώ</w:t>
            </w:r>
            <w:r w:rsidRPr="00E442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ν (Πατρότητα</w:t>
            </w:r>
            <w:r w:rsidR="00F02524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ς</w:t>
            </w:r>
            <w:r w:rsidRPr="00E442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, Γονική, Φροντίδας, Ανωτέρας Βίας) και Ευέλικτων Ρυθμίσεων Εργασίας για την Ισορροπία Μεταξύ Επαγγελματικής και Ιδιωτικής Ζωής Νόμου</w:t>
            </w:r>
            <w:r w:rsidR="00F02524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·</w:t>
            </w:r>
            <w:r w:rsidRPr="00E442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»</w:t>
            </w:r>
            <w:r w:rsidR="00F02524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· και</w:t>
            </w:r>
          </w:p>
        </w:tc>
      </w:tr>
      <w:tr w:rsidR="00E442E7" w:rsidRPr="005B332C" w14:paraId="49B353F6" w14:textId="77777777" w:rsidTr="00E01872">
        <w:trPr>
          <w:trHeight w:val="161"/>
        </w:trPr>
        <w:tc>
          <w:tcPr>
            <w:tcW w:w="1103" w:type="pct"/>
          </w:tcPr>
          <w:p w14:paraId="3755031B" w14:textId="77777777" w:rsidR="00E442E7" w:rsidRPr="00E442E7" w:rsidRDefault="00E442E7" w:rsidP="00AE06B6">
            <w:pPr>
              <w:spacing w:after="0" w:line="360" w:lineRule="auto"/>
              <w:ind w:right="468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52" w:type="pct"/>
            <w:gridSpan w:val="2"/>
          </w:tcPr>
          <w:p w14:paraId="5365003E" w14:textId="77777777" w:rsidR="00E442E7" w:rsidRPr="00E442E7" w:rsidRDefault="00E442E7" w:rsidP="00E442E7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345" w:type="pct"/>
            <w:gridSpan w:val="2"/>
          </w:tcPr>
          <w:p w14:paraId="64C737C4" w14:textId="77777777" w:rsidR="00E442E7" w:rsidRPr="00E442E7" w:rsidRDefault="00E442E7" w:rsidP="00E442E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442E7" w:rsidRPr="005B332C" w14:paraId="0D646F0A" w14:textId="77777777" w:rsidTr="00E01872">
        <w:trPr>
          <w:trHeight w:val="161"/>
        </w:trPr>
        <w:tc>
          <w:tcPr>
            <w:tcW w:w="1103" w:type="pct"/>
          </w:tcPr>
          <w:p w14:paraId="41F8D54A" w14:textId="77777777" w:rsidR="00E442E7" w:rsidRPr="00E442E7" w:rsidRDefault="00E442E7" w:rsidP="00AE06B6">
            <w:pPr>
              <w:spacing w:after="0" w:line="360" w:lineRule="auto"/>
              <w:ind w:right="468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52" w:type="pct"/>
            <w:gridSpan w:val="2"/>
          </w:tcPr>
          <w:p w14:paraId="021B527A" w14:textId="477B89F8" w:rsidR="00E442E7" w:rsidRPr="00E442E7" w:rsidRDefault="00E442E7" w:rsidP="00E442E7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(</w:t>
            </w:r>
            <w:r w:rsidR="00F02524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β</w:t>
            </w:r>
            <w:r w:rsidRPr="00E442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)</w:t>
            </w:r>
          </w:p>
        </w:tc>
        <w:tc>
          <w:tcPr>
            <w:tcW w:w="3345" w:type="pct"/>
            <w:gridSpan w:val="2"/>
          </w:tcPr>
          <w:p w14:paraId="6D37B695" w14:textId="618921AA" w:rsidR="00E442E7" w:rsidRPr="00E442E7" w:rsidRDefault="00E442E7" w:rsidP="00E442E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με την προσθήκη, στην κατάλληλη αλφαβητική σειρά, </w:t>
            </w:r>
            <w:r w:rsidR="00F02524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του</w:t>
            </w:r>
            <w:r w:rsidRPr="00E442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ακόλουθ</w:t>
            </w:r>
            <w:r w:rsidR="00F02524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ου</w:t>
            </w:r>
            <w:r w:rsidRPr="00E442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νέ</w:t>
            </w:r>
            <w:r w:rsidR="00F02524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ου</w:t>
            </w:r>
            <w:r w:rsidRPr="00E442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όρ</w:t>
            </w:r>
            <w:r w:rsidR="00F02524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ου</w:t>
            </w:r>
            <w:r w:rsidRPr="00E442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και τ</w:t>
            </w:r>
            <w:r w:rsidR="00F02524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ου</w:t>
            </w:r>
            <w:r w:rsidRPr="00E442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ορισμ</w:t>
            </w:r>
            <w:r w:rsidR="00F02524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ού του</w:t>
            </w:r>
            <w:r w:rsidRPr="00E442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:</w:t>
            </w:r>
          </w:p>
        </w:tc>
      </w:tr>
      <w:tr w:rsidR="00E442E7" w:rsidRPr="005B332C" w14:paraId="4FBB4D53" w14:textId="77777777" w:rsidTr="00E01872">
        <w:trPr>
          <w:trHeight w:val="161"/>
        </w:trPr>
        <w:tc>
          <w:tcPr>
            <w:tcW w:w="1103" w:type="pct"/>
          </w:tcPr>
          <w:p w14:paraId="48FFA46A" w14:textId="77777777" w:rsidR="00E442E7" w:rsidRPr="00E442E7" w:rsidRDefault="00E442E7" w:rsidP="00AE06B6">
            <w:pPr>
              <w:spacing w:after="0" w:line="360" w:lineRule="auto"/>
              <w:ind w:right="468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52" w:type="pct"/>
            <w:gridSpan w:val="2"/>
          </w:tcPr>
          <w:p w14:paraId="125342F0" w14:textId="77777777" w:rsidR="00E442E7" w:rsidRPr="00E442E7" w:rsidRDefault="00E442E7" w:rsidP="00E442E7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345" w:type="pct"/>
            <w:gridSpan w:val="2"/>
          </w:tcPr>
          <w:p w14:paraId="1F3BAF28" w14:textId="77777777" w:rsidR="00E442E7" w:rsidRPr="00E442E7" w:rsidRDefault="00E442E7" w:rsidP="00E442E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02524" w:rsidRPr="005B332C" w14:paraId="23B36761" w14:textId="77777777" w:rsidTr="00E01872">
        <w:trPr>
          <w:trHeight w:val="161"/>
        </w:trPr>
        <w:tc>
          <w:tcPr>
            <w:tcW w:w="1103" w:type="pct"/>
          </w:tcPr>
          <w:p w14:paraId="549415DA" w14:textId="77777777" w:rsidR="00F02524" w:rsidRPr="00E442E7" w:rsidRDefault="00F02524" w:rsidP="00AE06B6">
            <w:pPr>
              <w:spacing w:after="0" w:line="360" w:lineRule="auto"/>
              <w:ind w:right="468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52" w:type="pct"/>
            <w:gridSpan w:val="2"/>
          </w:tcPr>
          <w:p w14:paraId="501725BC" w14:textId="77777777" w:rsidR="00F02524" w:rsidRPr="00E442E7" w:rsidRDefault="00F02524" w:rsidP="00E442E7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345" w:type="pct"/>
            <w:gridSpan w:val="2"/>
          </w:tcPr>
          <w:p w14:paraId="230F7976" w14:textId="679EC85A" w:rsidR="00F02524" w:rsidRPr="00E442E7" w:rsidRDefault="00F02524" w:rsidP="00E442E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«άδεια πατρότητας» σημαίνει την άδεια πατρότητας που λαμβάνεται δυνάμει των διατάξεων του </w:t>
            </w:r>
            <w:r w:rsidR="0018241C"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ερί Αδειών (Πατρότητας, Γονική, Φροντίδας, Ανώτερης Βίας) και Ευέλικτων Ρυθμίσεων Εργασία</w:t>
            </w:r>
            <w:r w:rsidR="00FD09AE">
              <w:rPr>
                <w:rFonts w:ascii="Arial" w:hAnsi="Arial" w:cs="Arial"/>
                <w:sz w:val="24"/>
                <w:szCs w:val="24"/>
                <w:lang w:val="el-GR"/>
              </w:rPr>
              <w:t>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την Ισορροπία Μεταξύ Επαγγελματικής και Ιδιωτικής Ζωής Νόμου·</w:t>
            </w:r>
          </w:p>
        </w:tc>
      </w:tr>
      <w:tr w:rsidR="00F02524" w:rsidRPr="005B332C" w14:paraId="3172F22A" w14:textId="77777777" w:rsidTr="00E01872">
        <w:trPr>
          <w:trHeight w:val="161"/>
        </w:trPr>
        <w:tc>
          <w:tcPr>
            <w:tcW w:w="1103" w:type="pct"/>
          </w:tcPr>
          <w:p w14:paraId="66AE3F63" w14:textId="77777777" w:rsidR="00F02524" w:rsidRPr="00E442E7" w:rsidRDefault="00F02524" w:rsidP="00AE06B6">
            <w:pPr>
              <w:spacing w:after="0" w:line="360" w:lineRule="auto"/>
              <w:ind w:right="468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52" w:type="pct"/>
            <w:gridSpan w:val="2"/>
          </w:tcPr>
          <w:p w14:paraId="45C2AE87" w14:textId="77777777" w:rsidR="00F02524" w:rsidRPr="00E442E7" w:rsidRDefault="00F02524" w:rsidP="00E442E7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345" w:type="pct"/>
            <w:gridSpan w:val="2"/>
          </w:tcPr>
          <w:p w14:paraId="58AE4AA8" w14:textId="77777777" w:rsidR="00F02524" w:rsidRDefault="00F02524" w:rsidP="00E442E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442E7" w:rsidRPr="005B332C" w14:paraId="1C87B585" w14:textId="77777777" w:rsidTr="00E01872">
        <w:trPr>
          <w:trHeight w:val="161"/>
        </w:trPr>
        <w:tc>
          <w:tcPr>
            <w:tcW w:w="1103" w:type="pct"/>
          </w:tcPr>
          <w:p w14:paraId="693A2F82" w14:textId="77777777" w:rsidR="00E442E7" w:rsidRPr="00E442E7" w:rsidRDefault="00E442E7" w:rsidP="00AE06B6">
            <w:pPr>
              <w:spacing w:after="0" w:line="360" w:lineRule="auto"/>
              <w:ind w:right="468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52" w:type="pct"/>
            <w:gridSpan w:val="2"/>
          </w:tcPr>
          <w:p w14:paraId="783D8762" w14:textId="77777777" w:rsidR="00E442E7" w:rsidRPr="00E442E7" w:rsidRDefault="00E442E7" w:rsidP="00E442E7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345" w:type="pct"/>
            <w:gridSpan w:val="2"/>
          </w:tcPr>
          <w:p w14:paraId="6B7FAFC9" w14:textId="5623370A" w:rsidR="00E442E7" w:rsidRPr="00E442E7" w:rsidRDefault="00E442E7" w:rsidP="00E442E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«άδεια φροντίδας» σημαίνει άδεια φροντίδας που </w:t>
            </w:r>
            <w:r w:rsidR="00C46AFF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λαμβάνεται</w:t>
            </w:r>
            <w:r w:rsidRPr="00E442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δυνάμει </w:t>
            </w:r>
            <w:r w:rsidR="00C46AFF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των διατάξεων του π</w:t>
            </w:r>
            <w:r w:rsidRPr="00E442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ερί </w:t>
            </w:r>
            <w:r w:rsidR="00C46AFF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Α</w:t>
            </w:r>
            <w:r w:rsidRPr="00E442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δει</w:t>
            </w:r>
            <w:r w:rsidR="00C46AFF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ώ</w:t>
            </w:r>
            <w:r w:rsidRPr="00E442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ν (Πατρότητα</w:t>
            </w:r>
            <w:r w:rsidR="00C46AFF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ς</w:t>
            </w:r>
            <w:r w:rsidRPr="00E442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, Γονική, Φροντίδας, Ανωτέρας Βίας) και Ευέλικτων Ρυθμίσεων Εργασίας για την Ισορροπία Μεταξύ Επαγγελματικής και Ιδιωτικής Ζωής Νόμου</w:t>
            </w:r>
            <w:r w:rsidR="00C46AFF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·</w:t>
            </w:r>
            <w:r w:rsidRPr="00E442E7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»</w:t>
            </w:r>
            <w:r w:rsidR="00FD09AE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0B63B5" w:rsidRPr="005B332C" w14:paraId="5B60D3E7" w14:textId="77777777" w:rsidTr="00AE06B6">
        <w:trPr>
          <w:trHeight w:val="161"/>
        </w:trPr>
        <w:tc>
          <w:tcPr>
            <w:tcW w:w="1103" w:type="pct"/>
          </w:tcPr>
          <w:p w14:paraId="6960F65F" w14:textId="77777777" w:rsidR="000B63B5" w:rsidRPr="00E442E7" w:rsidRDefault="000B63B5" w:rsidP="00AE06B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97" w:type="pct"/>
            <w:gridSpan w:val="4"/>
          </w:tcPr>
          <w:p w14:paraId="47D8988A" w14:textId="77777777" w:rsidR="000B63B5" w:rsidRPr="00E442E7" w:rsidRDefault="000B63B5" w:rsidP="00AE06B6">
            <w:pPr>
              <w:tabs>
                <w:tab w:val="left" w:pos="567"/>
              </w:tabs>
              <w:spacing w:after="0" w:line="360" w:lineRule="auto"/>
              <w:ind w:left="9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B63B5" w:rsidRPr="005B332C" w14:paraId="71680FA2" w14:textId="77777777" w:rsidTr="00AE06B6">
        <w:trPr>
          <w:trHeight w:val="161"/>
        </w:trPr>
        <w:tc>
          <w:tcPr>
            <w:tcW w:w="1103" w:type="pct"/>
          </w:tcPr>
          <w:p w14:paraId="105F5DAB" w14:textId="77777777" w:rsidR="000B63B5" w:rsidRPr="00E442E7" w:rsidRDefault="000B63B5" w:rsidP="00E442E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Τροποποίηση </w:t>
            </w:r>
          </w:p>
          <w:p w14:paraId="35992DAE" w14:textId="1BB606BE" w:rsidR="000B63B5" w:rsidRPr="00E442E7" w:rsidRDefault="000B63B5" w:rsidP="00E442E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του άρθρου 6</w:t>
            </w:r>
          </w:p>
          <w:p w14:paraId="507A4DC4" w14:textId="77777777" w:rsidR="000B63B5" w:rsidRPr="00E442E7" w:rsidRDefault="000B63B5" w:rsidP="00E442E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του βασικού</w:t>
            </w:r>
          </w:p>
          <w:p w14:paraId="0891D967" w14:textId="7F064512" w:rsidR="000B63B5" w:rsidRPr="00E442E7" w:rsidRDefault="000B63B5" w:rsidP="00E442E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νόμου.</w:t>
            </w:r>
          </w:p>
        </w:tc>
        <w:tc>
          <w:tcPr>
            <w:tcW w:w="3897" w:type="pct"/>
            <w:gridSpan w:val="4"/>
          </w:tcPr>
          <w:p w14:paraId="5E4E0022" w14:textId="51791456" w:rsidR="000B63B5" w:rsidRPr="00E442E7" w:rsidRDefault="00E442E7" w:rsidP="00E442E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3.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C46AFF">
              <w:rPr>
                <w:rFonts w:ascii="Arial" w:hAnsi="Arial" w:cs="Arial"/>
                <w:sz w:val="24"/>
                <w:szCs w:val="24"/>
                <w:lang w:val="el-GR"/>
              </w:rPr>
              <w:t>Το</w:t>
            </w:r>
            <w:r w:rsidR="00BB2742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άρθρο 6 του βασικού νόμου τροποποιείται με την </w:t>
            </w:r>
            <w:r w:rsidR="003D17AD" w:rsidRPr="00E442E7">
              <w:rPr>
                <w:rFonts w:ascii="Arial" w:hAnsi="Arial" w:cs="Arial"/>
                <w:sz w:val="24"/>
                <w:szCs w:val="24"/>
                <w:lang w:val="el-GR"/>
              </w:rPr>
              <w:t>προσθήκη</w:t>
            </w:r>
            <w:r w:rsidR="00C46AFF">
              <w:rPr>
                <w:rFonts w:ascii="Arial" w:hAnsi="Arial" w:cs="Arial"/>
                <w:sz w:val="24"/>
                <w:szCs w:val="24"/>
                <w:lang w:val="el-GR"/>
              </w:rPr>
              <w:t xml:space="preserve"> στην παράγραφο (</w:t>
            </w:r>
            <w:proofErr w:type="spellStart"/>
            <w:r w:rsidR="00C46AFF">
              <w:rPr>
                <w:rFonts w:ascii="Arial" w:hAnsi="Arial" w:cs="Arial"/>
                <w:sz w:val="24"/>
                <w:szCs w:val="24"/>
                <w:lang w:val="el-GR"/>
              </w:rPr>
              <w:t>στ</w:t>
            </w:r>
            <w:proofErr w:type="spellEnd"/>
            <w:r w:rsidR="00C46AFF">
              <w:rPr>
                <w:rFonts w:ascii="Arial" w:hAnsi="Arial" w:cs="Arial"/>
                <w:sz w:val="24"/>
                <w:szCs w:val="24"/>
                <w:lang w:val="el-GR"/>
              </w:rPr>
              <w:t>) του εδαφίου (2),</w:t>
            </w:r>
            <w:r w:rsidR="00BB2742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3D17AD" w:rsidRPr="00E442E7">
              <w:rPr>
                <w:rFonts w:ascii="Arial" w:hAnsi="Arial" w:cs="Arial"/>
                <w:sz w:val="24"/>
                <w:szCs w:val="24"/>
                <w:lang w:val="el-GR"/>
              </w:rPr>
              <w:t>αμέσως</w:t>
            </w:r>
            <w:r w:rsidR="00BB2742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3D17AD" w:rsidRPr="00E442E7">
              <w:rPr>
                <w:rFonts w:ascii="Arial" w:hAnsi="Arial" w:cs="Arial"/>
                <w:sz w:val="24"/>
                <w:szCs w:val="24"/>
                <w:lang w:val="el-GR"/>
              </w:rPr>
              <w:t>μετά</w:t>
            </w:r>
            <w:r w:rsidR="00BB2742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C46AFF">
              <w:rPr>
                <w:rFonts w:ascii="Arial" w:hAnsi="Arial" w:cs="Arial"/>
                <w:sz w:val="24"/>
                <w:szCs w:val="24"/>
                <w:lang w:val="el-GR"/>
              </w:rPr>
              <w:t>τη φράση</w:t>
            </w:r>
            <w:r w:rsidR="00BB2742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«γονικής </w:t>
            </w:r>
            <w:r w:rsidR="003D17AD" w:rsidRPr="00E442E7">
              <w:rPr>
                <w:rFonts w:ascii="Arial" w:hAnsi="Arial" w:cs="Arial"/>
                <w:sz w:val="24"/>
                <w:szCs w:val="24"/>
                <w:lang w:val="el-GR"/>
              </w:rPr>
              <w:t>άδειας</w:t>
            </w:r>
            <w:r w:rsidR="00BB2742" w:rsidRPr="00E442E7">
              <w:rPr>
                <w:rFonts w:ascii="Arial" w:hAnsi="Arial" w:cs="Arial"/>
                <w:sz w:val="24"/>
                <w:szCs w:val="24"/>
                <w:lang w:val="el-GR"/>
              </w:rPr>
              <w:t>»</w:t>
            </w:r>
            <w:r w:rsidR="00C46AFF">
              <w:rPr>
                <w:rFonts w:ascii="Arial" w:hAnsi="Arial" w:cs="Arial"/>
                <w:sz w:val="24"/>
                <w:szCs w:val="24"/>
                <w:lang w:val="el-GR"/>
              </w:rPr>
              <w:t xml:space="preserve"> (πρώτη γραμμή),</w:t>
            </w:r>
            <w:r w:rsidR="003D17AD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C46AFF">
              <w:rPr>
                <w:rFonts w:ascii="Arial" w:hAnsi="Arial" w:cs="Arial"/>
                <w:sz w:val="24"/>
                <w:szCs w:val="24"/>
                <w:lang w:val="el-GR"/>
              </w:rPr>
              <w:t>της φράσης</w:t>
            </w:r>
            <w:r w:rsidR="003D17AD"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«ή άδειας πατρότητας ή άδειας φροντίδας»</w:t>
            </w:r>
            <w:r w:rsidR="0018241C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E442E7" w:rsidRPr="005B332C" w14:paraId="371D84EC" w14:textId="77777777" w:rsidTr="00AE06B6">
        <w:trPr>
          <w:trHeight w:val="161"/>
        </w:trPr>
        <w:tc>
          <w:tcPr>
            <w:tcW w:w="1103" w:type="pct"/>
          </w:tcPr>
          <w:p w14:paraId="7F35C62F" w14:textId="77777777" w:rsidR="00E442E7" w:rsidRPr="00E442E7" w:rsidRDefault="00E442E7" w:rsidP="00E442E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97" w:type="pct"/>
            <w:gridSpan w:val="4"/>
          </w:tcPr>
          <w:p w14:paraId="4D00E9FE" w14:textId="77777777" w:rsidR="00E442E7" w:rsidRPr="00E442E7" w:rsidRDefault="00E442E7" w:rsidP="00E442E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442E7" w:rsidRPr="005B332C" w14:paraId="5A4838B7" w14:textId="77777777" w:rsidTr="00AE06B6">
        <w:trPr>
          <w:trHeight w:val="161"/>
        </w:trPr>
        <w:tc>
          <w:tcPr>
            <w:tcW w:w="1103" w:type="pct"/>
          </w:tcPr>
          <w:p w14:paraId="57AF744B" w14:textId="77777777" w:rsidR="00E442E7" w:rsidRPr="00E442E7" w:rsidRDefault="00E442E7" w:rsidP="00E442E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Τροποποίηση </w:t>
            </w:r>
          </w:p>
          <w:p w14:paraId="06326BFA" w14:textId="77777777" w:rsidR="00E01872" w:rsidRDefault="00E442E7" w:rsidP="00E442E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Δευτέρου Πίνακα του βασικού </w:t>
            </w:r>
          </w:p>
          <w:p w14:paraId="6F7B3663" w14:textId="255342B2" w:rsidR="00E442E7" w:rsidRPr="00E442E7" w:rsidRDefault="00E442E7" w:rsidP="00E442E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νόμου.</w:t>
            </w:r>
          </w:p>
        </w:tc>
        <w:tc>
          <w:tcPr>
            <w:tcW w:w="3897" w:type="pct"/>
            <w:gridSpan w:val="4"/>
          </w:tcPr>
          <w:p w14:paraId="1FC99E0C" w14:textId="77777777" w:rsidR="00E442E7" w:rsidRPr="00E442E7" w:rsidRDefault="00E442E7" w:rsidP="00E442E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4.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E442E7">
              <w:rPr>
                <w:rFonts w:ascii="Arial" w:hAnsi="Arial" w:cs="Arial"/>
                <w:sz w:val="24"/>
                <w:szCs w:val="24"/>
              </w:rPr>
              <w:t>O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Δεύτερος Πίνακας του βασικού νόμου τροποποιείται ως ακολούθως:</w:t>
            </w:r>
          </w:p>
          <w:p w14:paraId="64E2579E" w14:textId="77777777" w:rsidR="00E442E7" w:rsidRPr="00E442E7" w:rsidRDefault="00E442E7" w:rsidP="00E442E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442E7" w:rsidRPr="005B332C" w14:paraId="4C37B112" w14:textId="77777777" w:rsidTr="00AE06B6">
        <w:trPr>
          <w:trHeight w:val="161"/>
        </w:trPr>
        <w:tc>
          <w:tcPr>
            <w:tcW w:w="1103" w:type="pct"/>
          </w:tcPr>
          <w:p w14:paraId="1F77A13B" w14:textId="77777777" w:rsidR="00E442E7" w:rsidRPr="00E442E7" w:rsidRDefault="00E442E7" w:rsidP="00E442E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97" w:type="pct"/>
            <w:gridSpan w:val="4"/>
          </w:tcPr>
          <w:p w14:paraId="4B7114CC" w14:textId="77777777" w:rsidR="00E442E7" w:rsidRPr="00E442E7" w:rsidRDefault="00E442E7" w:rsidP="00E442E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01872" w:rsidRPr="005B332C" w14:paraId="4BB60C11" w14:textId="77777777" w:rsidTr="00E01872">
        <w:trPr>
          <w:trHeight w:val="161"/>
        </w:trPr>
        <w:tc>
          <w:tcPr>
            <w:tcW w:w="1103" w:type="pct"/>
          </w:tcPr>
          <w:p w14:paraId="5833AE8F" w14:textId="77777777" w:rsidR="00E01872" w:rsidRPr="00E442E7" w:rsidRDefault="00E01872" w:rsidP="00E01872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52" w:type="pct"/>
            <w:gridSpan w:val="2"/>
          </w:tcPr>
          <w:p w14:paraId="56D56023" w14:textId="59302556" w:rsidR="00E01872" w:rsidRPr="00E442E7" w:rsidRDefault="00E01872" w:rsidP="00E01872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3345" w:type="pct"/>
            <w:gridSpan w:val="2"/>
          </w:tcPr>
          <w:p w14:paraId="51BC9BE9" w14:textId="08640239" w:rsidR="00E01872" w:rsidRPr="00E442E7" w:rsidRDefault="00E01872" w:rsidP="00E0187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01872">
              <w:rPr>
                <w:rFonts w:ascii="Arial" w:hAnsi="Arial" w:cs="Arial"/>
                <w:sz w:val="24"/>
                <w:szCs w:val="24"/>
                <w:lang w:val="el-GR"/>
              </w:rPr>
              <w:t>Με την προσθήκη στην</w:t>
            </w:r>
            <w:r w:rsidR="00C46AFF">
              <w:rPr>
                <w:rFonts w:ascii="Arial" w:hAnsi="Arial" w:cs="Arial"/>
                <w:sz w:val="24"/>
                <w:szCs w:val="24"/>
                <w:lang w:val="el-GR"/>
              </w:rPr>
              <w:t xml:space="preserve"> υπό-</w:t>
            </w:r>
            <w:proofErr w:type="spellStart"/>
            <w:r w:rsidRPr="00E01872">
              <w:rPr>
                <w:rFonts w:ascii="Arial" w:hAnsi="Arial" w:cs="Arial"/>
                <w:sz w:val="24"/>
                <w:szCs w:val="24"/>
                <w:lang w:val="el-GR"/>
              </w:rPr>
              <w:t>υποπαράγραφο</w:t>
            </w:r>
            <w:proofErr w:type="spellEnd"/>
            <w:r w:rsidRPr="00E01872">
              <w:rPr>
                <w:rFonts w:ascii="Arial" w:hAnsi="Arial" w:cs="Arial"/>
                <w:sz w:val="24"/>
                <w:szCs w:val="24"/>
                <w:lang w:val="el-GR"/>
              </w:rPr>
              <w:t xml:space="preserve"> (ν) της </w:t>
            </w:r>
            <w:proofErr w:type="spellStart"/>
            <w:r w:rsidRPr="00E01872">
              <w:rPr>
                <w:rFonts w:ascii="Arial" w:hAnsi="Arial" w:cs="Arial"/>
                <w:sz w:val="24"/>
                <w:szCs w:val="24"/>
                <w:lang w:val="el-GR"/>
              </w:rPr>
              <w:t>υποπαραγράφου</w:t>
            </w:r>
            <w:proofErr w:type="spellEnd"/>
            <w:r w:rsidRPr="00E01872">
              <w:rPr>
                <w:rFonts w:ascii="Arial" w:hAnsi="Arial" w:cs="Arial"/>
                <w:sz w:val="24"/>
                <w:szCs w:val="24"/>
                <w:lang w:val="el-GR"/>
              </w:rPr>
              <w:t xml:space="preserve"> (2) της παραγράφου 1 του Μέρους I</w:t>
            </w:r>
            <w:r w:rsidR="00C46AFF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E01872">
              <w:rPr>
                <w:rFonts w:ascii="Arial" w:hAnsi="Arial" w:cs="Arial"/>
                <w:sz w:val="24"/>
                <w:szCs w:val="24"/>
                <w:lang w:val="el-GR"/>
              </w:rPr>
              <w:t xml:space="preserve"> αμέσως μετά </w:t>
            </w:r>
            <w:r w:rsidR="00C46AFF">
              <w:rPr>
                <w:rFonts w:ascii="Arial" w:hAnsi="Arial" w:cs="Arial"/>
                <w:sz w:val="24"/>
                <w:szCs w:val="24"/>
                <w:lang w:val="el-GR"/>
              </w:rPr>
              <w:t>τη φράση</w:t>
            </w:r>
            <w:r w:rsidRPr="00E01872">
              <w:rPr>
                <w:rFonts w:ascii="Arial" w:hAnsi="Arial" w:cs="Arial"/>
                <w:sz w:val="24"/>
                <w:szCs w:val="24"/>
                <w:lang w:val="el-GR"/>
              </w:rPr>
              <w:t xml:space="preserve"> «γονική άδεια»</w:t>
            </w:r>
            <w:r w:rsidR="00C46AFF">
              <w:rPr>
                <w:rFonts w:ascii="Arial" w:hAnsi="Arial" w:cs="Arial"/>
                <w:sz w:val="24"/>
                <w:szCs w:val="24"/>
                <w:lang w:val="el-GR"/>
              </w:rPr>
              <w:t xml:space="preserve"> (πρώτη γραμμή), της φράσης</w:t>
            </w:r>
            <w:r w:rsidRPr="00E01872">
              <w:rPr>
                <w:rFonts w:ascii="Arial" w:hAnsi="Arial" w:cs="Arial"/>
                <w:sz w:val="24"/>
                <w:szCs w:val="24"/>
                <w:lang w:val="el-GR"/>
              </w:rPr>
              <w:t xml:space="preserve"> «ή άδεια πατρότητας ή άδεια φροντίδας ή άδεια ανωτέρας βίας»</w:t>
            </w:r>
            <w:r w:rsidR="00C46AFF">
              <w:rPr>
                <w:rFonts w:ascii="Arial" w:hAnsi="Arial" w:cs="Arial"/>
                <w:sz w:val="24"/>
                <w:szCs w:val="24"/>
                <w:lang w:val="el-GR"/>
              </w:rPr>
              <w:t>· και</w:t>
            </w:r>
          </w:p>
        </w:tc>
      </w:tr>
      <w:tr w:rsidR="00E01872" w:rsidRPr="005B332C" w14:paraId="4B9F493E" w14:textId="77777777" w:rsidTr="00E01872">
        <w:trPr>
          <w:trHeight w:val="161"/>
        </w:trPr>
        <w:tc>
          <w:tcPr>
            <w:tcW w:w="1103" w:type="pct"/>
          </w:tcPr>
          <w:p w14:paraId="53938CF8" w14:textId="77777777" w:rsidR="00E01872" w:rsidRPr="00E442E7" w:rsidRDefault="00E01872" w:rsidP="00E01872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52" w:type="pct"/>
            <w:gridSpan w:val="2"/>
          </w:tcPr>
          <w:p w14:paraId="5E93D897" w14:textId="77777777" w:rsidR="00E01872" w:rsidRDefault="00E01872" w:rsidP="00E01872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345" w:type="pct"/>
            <w:gridSpan w:val="2"/>
          </w:tcPr>
          <w:p w14:paraId="68E8F22B" w14:textId="77777777" w:rsidR="00E01872" w:rsidRPr="00E01872" w:rsidRDefault="00E01872" w:rsidP="00E0187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01872" w:rsidRPr="005B332C" w14:paraId="3149D081" w14:textId="77777777" w:rsidTr="00E01872">
        <w:trPr>
          <w:trHeight w:val="161"/>
        </w:trPr>
        <w:tc>
          <w:tcPr>
            <w:tcW w:w="1103" w:type="pct"/>
          </w:tcPr>
          <w:p w14:paraId="3AAC60A2" w14:textId="77777777" w:rsidR="00E01872" w:rsidRPr="00E442E7" w:rsidRDefault="00E01872" w:rsidP="00E01872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52" w:type="pct"/>
            <w:gridSpan w:val="2"/>
          </w:tcPr>
          <w:p w14:paraId="0203FB73" w14:textId="31022C70" w:rsidR="00E01872" w:rsidRDefault="00E01872" w:rsidP="00E01872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(β)</w:t>
            </w:r>
          </w:p>
        </w:tc>
        <w:tc>
          <w:tcPr>
            <w:tcW w:w="3345" w:type="pct"/>
            <w:gridSpan w:val="2"/>
          </w:tcPr>
          <w:p w14:paraId="6DD22106" w14:textId="2D0E19CF" w:rsidR="00E01872" w:rsidRPr="00E01872" w:rsidRDefault="00C46AFF" w:rsidP="00E0187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</w:t>
            </w:r>
            <w:r w:rsidR="00E01872" w:rsidRPr="00E01872">
              <w:rPr>
                <w:rFonts w:ascii="Arial" w:hAnsi="Arial" w:cs="Arial"/>
                <w:sz w:val="24"/>
                <w:szCs w:val="24"/>
                <w:lang w:val="el-GR"/>
              </w:rPr>
              <w:t>ε τη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="00E01872" w:rsidRPr="00E01872">
              <w:rPr>
                <w:rFonts w:ascii="Arial" w:hAnsi="Arial" w:cs="Arial"/>
                <w:sz w:val="24"/>
                <w:szCs w:val="24"/>
                <w:lang w:val="el-GR"/>
              </w:rPr>
              <w:t xml:space="preserve"> προσθήκη στην </w:t>
            </w:r>
            <w:proofErr w:type="spellStart"/>
            <w:r w:rsidR="00E01872" w:rsidRPr="00E01872">
              <w:rPr>
                <w:rFonts w:ascii="Arial" w:hAnsi="Arial" w:cs="Arial"/>
                <w:sz w:val="24"/>
                <w:szCs w:val="24"/>
                <w:lang w:val="el-GR"/>
              </w:rPr>
              <w:t>υποπαράγραφο</w:t>
            </w:r>
            <w:proofErr w:type="spellEnd"/>
            <w:r w:rsidR="00E01872" w:rsidRPr="00E01872">
              <w:rPr>
                <w:rFonts w:ascii="Arial" w:hAnsi="Arial" w:cs="Arial"/>
                <w:sz w:val="24"/>
                <w:szCs w:val="24"/>
                <w:lang w:val="el-GR"/>
              </w:rPr>
              <w:t xml:space="preserve"> (ι) της παραγράφου 7 του Μέρους II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E01872" w:rsidRPr="00E01872">
              <w:rPr>
                <w:rFonts w:ascii="Arial" w:hAnsi="Arial" w:cs="Arial"/>
                <w:sz w:val="24"/>
                <w:szCs w:val="24"/>
                <w:lang w:val="el-GR"/>
              </w:rPr>
              <w:t xml:space="preserve"> αμέσως μετά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τη φράση</w:t>
            </w:r>
            <w:r w:rsidR="00E01872" w:rsidRPr="00E01872">
              <w:rPr>
                <w:rFonts w:ascii="Arial" w:hAnsi="Arial" w:cs="Arial"/>
                <w:sz w:val="24"/>
                <w:szCs w:val="24"/>
                <w:lang w:val="el-GR"/>
              </w:rPr>
              <w:t xml:space="preserve"> «γονική άδεια»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(πρώτη γραμμή), της φράσης</w:t>
            </w:r>
            <w:r w:rsidR="00E01872" w:rsidRPr="00E0187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«</w:t>
            </w:r>
            <w:r w:rsidR="00E01872" w:rsidRPr="00E01872">
              <w:rPr>
                <w:rFonts w:ascii="Arial" w:hAnsi="Arial" w:cs="Arial"/>
                <w:sz w:val="24"/>
                <w:szCs w:val="24"/>
                <w:lang w:val="el-GR"/>
              </w:rPr>
              <w:t>ή άδεια πατρότητας ή άδεια φροντίδας»</w:t>
            </w:r>
            <w:r w:rsidR="0018241C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E01872" w:rsidRPr="005B332C" w14:paraId="39A43E6D" w14:textId="77777777" w:rsidTr="00AE06B6">
        <w:trPr>
          <w:trHeight w:val="161"/>
        </w:trPr>
        <w:tc>
          <w:tcPr>
            <w:tcW w:w="1103" w:type="pct"/>
          </w:tcPr>
          <w:p w14:paraId="2554EBCB" w14:textId="77777777" w:rsidR="00E01872" w:rsidRPr="00E442E7" w:rsidRDefault="00E01872" w:rsidP="00E01872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97" w:type="pct"/>
            <w:gridSpan w:val="4"/>
          </w:tcPr>
          <w:p w14:paraId="45E6930D" w14:textId="77777777" w:rsidR="00E01872" w:rsidRPr="00E442E7" w:rsidRDefault="00E01872" w:rsidP="00E0187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01872" w:rsidRPr="005B332C" w14:paraId="5B87FFF8" w14:textId="77777777" w:rsidTr="00AE06B6">
        <w:trPr>
          <w:trHeight w:val="161"/>
        </w:trPr>
        <w:tc>
          <w:tcPr>
            <w:tcW w:w="1103" w:type="pct"/>
          </w:tcPr>
          <w:p w14:paraId="4E8306DC" w14:textId="77777777" w:rsidR="00E01872" w:rsidRPr="00E442E7" w:rsidRDefault="00E01872" w:rsidP="00E0187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Τροποποίηση </w:t>
            </w:r>
          </w:p>
          <w:p w14:paraId="1B6CB50A" w14:textId="77777777" w:rsidR="00E01872" w:rsidRDefault="00E01872" w:rsidP="00E0187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Τρίτου Πίνακα του βασικού </w:t>
            </w:r>
          </w:p>
          <w:p w14:paraId="00E8D386" w14:textId="10C61DAA" w:rsidR="00E01872" w:rsidRPr="00E442E7" w:rsidRDefault="00E01872" w:rsidP="00E0187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νόμου.</w:t>
            </w:r>
          </w:p>
        </w:tc>
        <w:tc>
          <w:tcPr>
            <w:tcW w:w="3897" w:type="pct"/>
            <w:gridSpan w:val="4"/>
          </w:tcPr>
          <w:p w14:paraId="7F077106" w14:textId="11A8B8CC" w:rsidR="00E01872" w:rsidRPr="00E01872" w:rsidRDefault="00E01872" w:rsidP="00E0187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5.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ab/>
              <w:t>Ο Τρίτος Πίνακας του βασικού νόμου τροποποιείται ως ακολούθως:</w:t>
            </w:r>
          </w:p>
        </w:tc>
      </w:tr>
      <w:tr w:rsidR="00E01872" w:rsidRPr="005B332C" w14:paraId="34F78D05" w14:textId="77777777" w:rsidTr="00AE06B6">
        <w:trPr>
          <w:trHeight w:val="161"/>
        </w:trPr>
        <w:tc>
          <w:tcPr>
            <w:tcW w:w="1103" w:type="pct"/>
          </w:tcPr>
          <w:p w14:paraId="647D336E" w14:textId="77777777" w:rsidR="00E01872" w:rsidRPr="00E442E7" w:rsidRDefault="00E01872" w:rsidP="00E0187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97" w:type="pct"/>
            <w:gridSpan w:val="4"/>
          </w:tcPr>
          <w:p w14:paraId="322AF4A1" w14:textId="77777777" w:rsidR="00E01872" w:rsidRPr="00E442E7" w:rsidRDefault="00E01872" w:rsidP="00E0187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01872" w:rsidRPr="005B332C" w14:paraId="29388C0D" w14:textId="77777777" w:rsidTr="00E01872">
        <w:trPr>
          <w:trHeight w:val="161"/>
        </w:trPr>
        <w:tc>
          <w:tcPr>
            <w:tcW w:w="1103" w:type="pct"/>
          </w:tcPr>
          <w:p w14:paraId="1C5AA788" w14:textId="77777777" w:rsidR="00E01872" w:rsidRPr="00E442E7" w:rsidRDefault="00E01872" w:rsidP="00E0187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45" w:type="pct"/>
          </w:tcPr>
          <w:p w14:paraId="0C32D756" w14:textId="1EA4A1AA" w:rsidR="00E01872" w:rsidRPr="00E442E7" w:rsidRDefault="00E01872" w:rsidP="00E01872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3351" w:type="pct"/>
            <w:gridSpan w:val="3"/>
          </w:tcPr>
          <w:p w14:paraId="5CD9C3C7" w14:textId="4366EF13" w:rsidR="00E01872" w:rsidRPr="00E442E7" w:rsidRDefault="00E01872" w:rsidP="00E0187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Με την προσθήκη στην </w:t>
            </w:r>
            <w:r w:rsidR="00C46AFF">
              <w:rPr>
                <w:rFonts w:ascii="Arial" w:hAnsi="Arial" w:cs="Arial"/>
                <w:sz w:val="24"/>
                <w:szCs w:val="24"/>
                <w:lang w:val="el-GR"/>
              </w:rPr>
              <w:t>υπό-</w:t>
            </w:r>
            <w:proofErr w:type="spellStart"/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υποπαράγραφο</w:t>
            </w:r>
            <w:proofErr w:type="spellEnd"/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(δ) της </w:t>
            </w:r>
            <w:proofErr w:type="spellStart"/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υποπαραγράφου</w:t>
            </w:r>
            <w:proofErr w:type="spellEnd"/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(1) της παραγράφου 3</w:t>
            </w:r>
            <w:r w:rsidR="0018241C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αμέσως μετά </w:t>
            </w:r>
            <w:r w:rsidR="00C46AFF">
              <w:rPr>
                <w:rFonts w:ascii="Arial" w:hAnsi="Arial" w:cs="Arial"/>
                <w:sz w:val="24"/>
                <w:szCs w:val="24"/>
                <w:lang w:val="el-GR"/>
              </w:rPr>
              <w:t>τη φράση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«γονική άδεια» </w:t>
            </w:r>
            <w:r w:rsidR="00C46AFF">
              <w:rPr>
                <w:rFonts w:ascii="Arial" w:hAnsi="Arial" w:cs="Arial"/>
                <w:sz w:val="24"/>
                <w:szCs w:val="24"/>
                <w:lang w:val="el-GR"/>
              </w:rPr>
              <w:t>(πρώτη γραμμή), της φράσης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 xml:space="preserve"> «ή άδεια πατρότητας ή άδεια φροντίδας ή άδεια </w:t>
            </w:r>
            <w:r w:rsidR="0018241C">
              <w:rPr>
                <w:rFonts w:ascii="Arial" w:hAnsi="Arial" w:cs="Arial"/>
                <w:sz w:val="24"/>
                <w:szCs w:val="24"/>
                <w:lang w:val="el-GR"/>
              </w:rPr>
              <w:t xml:space="preserve">για λόγους </w:t>
            </w:r>
            <w:r w:rsidRPr="00E442E7">
              <w:rPr>
                <w:rFonts w:ascii="Arial" w:hAnsi="Arial" w:cs="Arial"/>
                <w:sz w:val="24"/>
                <w:szCs w:val="24"/>
                <w:lang w:val="el-GR"/>
              </w:rPr>
              <w:t>ανωτέρας βίας»</w:t>
            </w:r>
            <w:r w:rsidR="00C46AFF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</w:tc>
      </w:tr>
      <w:tr w:rsidR="00E01872" w:rsidRPr="005B332C" w14:paraId="561990A2" w14:textId="77777777" w:rsidTr="00E01872">
        <w:trPr>
          <w:trHeight w:val="161"/>
        </w:trPr>
        <w:tc>
          <w:tcPr>
            <w:tcW w:w="1103" w:type="pct"/>
          </w:tcPr>
          <w:p w14:paraId="77DBFB69" w14:textId="77777777" w:rsidR="00E01872" w:rsidRPr="00E442E7" w:rsidRDefault="00E01872" w:rsidP="00E0187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45" w:type="pct"/>
          </w:tcPr>
          <w:p w14:paraId="4D48D83D" w14:textId="77777777" w:rsidR="00E01872" w:rsidRDefault="00E01872" w:rsidP="00E01872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351" w:type="pct"/>
            <w:gridSpan w:val="3"/>
          </w:tcPr>
          <w:p w14:paraId="7E9C87FA" w14:textId="77777777" w:rsidR="00E01872" w:rsidRPr="00E442E7" w:rsidRDefault="00E01872" w:rsidP="00E0187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01872" w:rsidRPr="005B332C" w14:paraId="7A4BA00E" w14:textId="77777777" w:rsidTr="00E01872">
        <w:trPr>
          <w:trHeight w:val="161"/>
        </w:trPr>
        <w:tc>
          <w:tcPr>
            <w:tcW w:w="1103" w:type="pct"/>
          </w:tcPr>
          <w:p w14:paraId="2F27C735" w14:textId="77777777" w:rsidR="00E01872" w:rsidRPr="00E442E7" w:rsidRDefault="00E01872" w:rsidP="00E0187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45" w:type="pct"/>
          </w:tcPr>
          <w:p w14:paraId="241211C0" w14:textId="44E1610A" w:rsidR="00E01872" w:rsidRDefault="00E01872" w:rsidP="00E00363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(β)</w:t>
            </w:r>
          </w:p>
        </w:tc>
        <w:tc>
          <w:tcPr>
            <w:tcW w:w="3351" w:type="pct"/>
            <w:gridSpan w:val="3"/>
          </w:tcPr>
          <w:p w14:paraId="643FAFE4" w14:textId="0EA2B8DB" w:rsidR="00E01872" w:rsidRPr="00E442E7" w:rsidRDefault="00C46AFF" w:rsidP="00E0187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</w:t>
            </w:r>
            <w:r w:rsidR="00E01872" w:rsidRPr="00E01872">
              <w:rPr>
                <w:rFonts w:ascii="Arial" w:hAnsi="Arial" w:cs="Arial"/>
                <w:sz w:val="24"/>
                <w:szCs w:val="24"/>
                <w:lang w:val="el-GR"/>
              </w:rPr>
              <w:t xml:space="preserve">ε την προσθήκη στην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υπό-</w:t>
            </w:r>
            <w:proofErr w:type="spellStart"/>
            <w:r w:rsidR="00E01872" w:rsidRPr="00E01872">
              <w:rPr>
                <w:rFonts w:ascii="Arial" w:hAnsi="Arial" w:cs="Arial"/>
                <w:sz w:val="24"/>
                <w:szCs w:val="24"/>
                <w:lang w:val="el-GR"/>
              </w:rPr>
              <w:t>υποπαράγραφο</w:t>
            </w:r>
            <w:proofErr w:type="spellEnd"/>
            <w:r w:rsidR="00E01872" w:rsidRPr="00E01872">
              <w:rPr>
                <w:rFonts w:ascii="Arial" w:hAnsi="Arial" w:cs="Arial"/>
                <w:sz w:val="24"/>
                <w:szCs w:val="24"/>
                <w:lang w:val="el-GR"/>
              </w:rPr>
              <w:t xml:space="preserve"> (δ) της </w:t>
            </w:r>
            <w:proofErr w:type="spellStart"/>
            <w:r w:rsidR="00E01872" w:rsidRPr="00E01872">
              <w:rPr>
                <w:rFonts w:ascii="Arial" w:hAnsi="Arial" w:cs="Arial"/>
                <w:sz w:val="24"/>
                <w:szCs w:val="24"/>
                <w:lang w:val="el-GR"/>
              </w:rPr>
              <w:t>υποπαραγράφου</w:t>
            </w:r>
            <w:proofErr w:type="spellEnd"/>
            <w:r w:rsidR="00E01872" w:rsidRPr="00E01872">
              <w:rPr>
                <w:rFonts w:ascii="Arial" w:hAnsi="Arial" w:cs="Arial"/>
                <w:sz w:val="24"/>
                <w:szCs w:val="24"/>
                <w:lang w:val="el-GR"/>
              </w:rPr>
              <w:t xml:space="preserve"> (2) της παραγράφου 3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E01872" w:rsidRPr="00E01872">
              <w:rPr>
                <w:rFonts w:ascii="Arial" w:hAnsi="Arial" w:cs="Arial"/>
                <w:sz w:val="24"/>
                <w:szCs w:val="24"/>
                <w:lang w:val="el-GR"/>
              </w:rPr>
              <w:t xml:space="preserve"> αμέσως μετά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τη φράση </w:t>
            </w:r>
            <w:r w:rsidR="00E01872" w:rsidRPr="00E01872">
              <w:rPr>
                <w:rFonts w:ascii="Arial" w:hAnsi="Arial" w:cs="Arial"/>
                <w:sz w:val="24"/>
                <w:szCs w:val="24"/>
                <w:lang w:val="el-GR"/>
              </w:rPr>
              <w:t xml:space="preserve">«γονική άδεια»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(πρώτη γραμμή), της φράσης</w:t>
            </w:r>
            <w:r w:rsidR="00E01872" w:rsidRPr="00E01872">
              <w:rPr>
                <w:rFonts w:ascii="Arial" w:hAnsi="Arial" w:cs="Arial"/>
                <w:sz w:val="24"/>
                <w:szCs w:val="24"/>
                <w:lang w:val="el-GR"/>
              </w:rPr>
              <w:t xml:space="preserve"> «ή άδεια πατρότητας ή άδεια φροντίδας ή άδεια </w:t>
            </w:r>
            <w:r w:rsidR="0018241C">
              <w:rPr>
                <w:rFonts w:ascii="Arial" w:hAnsi="Arial" w:cs="Arial"/>
                <w:sz w:val="24"/>
                <w:szCs w:val="24"/>
                <w:lang w:val="el-GR"/>
              </w:rPr>
              <w:t xml:space="preserve">για λόγους </w:t>
            </w:r>
            <w:r w:rsidR="00E01872" w:rsidRPr="00E01872">
              <w:rPr>
                <w:rFonts w:ascii="Arial" w:hAnsi="Arial" w:cs="Arial"/>
                <w:sz w:val="24"/>
                <w:szCs w:val="24"/>
                <w:lang w:val="el-GR"/>
              </w:rPr>
              <w:t>ανωτέρας βίας»</w:t>
            </w:r>
            <w:r w:rsidR="00FD09AE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  <w:r w:rsidR="0018241C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</w:t>
            </w:r>
          </w:p>
        </w:tc>
      </w:tr>
      <w:tr w:rsidR="00E01872" w:rsidRPr="005B332C" w14:paraId="126103DE" w14:textId="77777777" w:rsidTr="00E01872">
        <w:trPr>
          <w:trHeight w:val="161"/>
        </w:trPr>
        <w:tc>
          <w:tcPr>
            <w:tcW w:w="1103" w:type="pct"/>
          </w:tcPr>
          <w:p w14:paraId="4DCE1C96" w14:textId="77777777" w:rsidR="00E01872" w:rsidRPr="00E442E7" w:rsidRDefault="00E01872" w:rsidP="00E0187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45" w:type="pct"/>
          </w:tcPr>
          <w:p w14:paraId="772B87BF" w14:textId="77777777" w:rsidR="00E01872" w:rsidRDefault="00E01872" w:rsidP="00E00363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351" w:type="pct"/>
            <w:gridSpan w:val="3"/>
          </w:tcPr>
          <w:p w14:paraId="5C03A1BF" w14:textId="77777777" w:rsidR="00E01872" w:rsidRPr="00E442E7" w:rsidRDefault="00E01872" w:rsidP="00E0187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01872" w:rsidRPr="005B332C" w14:paraId="69AE127B" w14:textId="77777777" w:rsidTr="00E01872">
        <w:trPr>
          <w:trHeight w:val="161"/>
        </w:trPr>
        <w:tc>
          <w:tcPr>
            <w:tcW w:w="1103" w:type="pct"/>
          </w:tcPr>
          <w:p w14:paraId="28231235" w14:textId="77777777" w:rsidR="00E01872" w:rsidRPr="00E442E7" w:rsidRDefault="00E01872" w:rsidP="00E01872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45" w:type="pct"/>
          </w:tcPr>
          <w:p w14:paraId="647E3878" w14:textId="11D23D91" w:rsidR="00E01872" w:rsidRDefault="00E01872" w:rsidP="00E00363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(γ)</w:t>
            </w:r>
          </w:p>
        </w:tc>
        <w:tc>
          <w:tcPr>
            <w:tcW w:w="3351" w:type="pct"/>
            <w:gridSpan w:val="3"/>
          </w:tcPr>
          <w:p w14:paraId="59493CCB" w14:textId="139A5758" w:rsidR="00E01872" w:rsidRPr="00E442E7" w:rsidRDefault="00C46AFF" w:rsidP="00E0187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</w:t>
            </w:r>
            <w:r w:rsidR="00E01872" w:rsidRPr="00E01872">
              <w:rPr>
                <w:rFonts w:ascii="Arial" w:hAnsi="Arial" w:cs="Arial"/>
                <w:sz w:val="24"/>
                <w:szCs w:val="24"/>
                <w:lang w:val="el-GR"/>
              </w:rPr>
              <w:t xml:space="preserve">ε την προσθήκη στην </w:t>
            </w:r>
            <w:proofErr w:type="spellStart"/>
            <w:r w:rsidR="00E01872" w:rsidRPr="00E01872">
              <w:rPr>
                <w:rFonts w:ascii="Arial" w:hAnsi="Arial" w:cs="Arial"/>
                <w:sz w:val="24"/>
                <w:szCs w:val="24"/>
                <w:lang w:val="el-GR"/>
              </w:rPr>
              <w:t>υποπαράγραφο</w:t>
            </w:r>
            <w:proofErr w:type="spellEnd"/>
            <w:r w:rsidR="00E01872" w:rsidRPr="00E01872">
              <w:rPr>
                <w:rFonts w:ascii="Arial" w:hAnsi="Arial" w:cs="Arial"/>
                <w:sz w:val="24"/>
                <w:szCs w:val="24"/>
                <w:lang w:val="el-GR"/>
              </w:rPr>
              <w:t xml:space="preserve"> (</w:t>
            </w:r>
            <w:proofErr w:type="spellStart"/>
            <w:r w:rsidR="00E01872" w:rsidRPr="00E01872">
              <w:rPr>
                <w:rFonts w:ascii="Arial" w:hAnsi="Arial" w:cs="Arial"/>
                <w:sz w:val="24"/>
                <w:szCs w:val="24"/>
                <w:lang w:val="el-GR"/>
              </w:rPr>
              <w:t>iii</w:t>
            </w:r>
            <w:proofErr w:type="spellEnd"/>
            <w:r w:rsidR="00E01872" w:rsidRPr="00E01872">
              <w:rPr>
                <w:rFonts w:ascii="Arial" w:hAnsi="Arial" w:cs="Arial"/>
                <w:sz w:val="24"/>
                <w:szCs w:val="24"/>
                <w:lang w:val="el-GR"/>
              </w:rPr>
              <w:t xml:space="preserve">) της επιφύλαξης της </w:t>
            </w:r>
            <w:proofErr w:type="spellStart"/>
            <w:r w:rsidR="00E01872" w:rsidRPr="00E01872">
              <w:rPr>
                <w:rFonts w:ascii="Arial" w:hAnsi="Arial" w:cs="Arial"/>
                <w:sz w:val="24"/>
                <w:szCs w:val="24"/>
                <w:lang w:val="el-GR"/>
              </w:rPr>
              <w:t>υποπαραγράφου</w:t>
            </w:r>
            <w:proofErr w:type="spellEnd"/>
            <w:r w:rsidR="00E01872" w:rsidRPr="00E01872">
              <w:rPr>
                <w:rFonts w:ascii="Arial" w:hAnsi="Arial" w:cs="Arial"/>
                <w:sz w:val="24"/>
                <w:szCs w:val="24"/>
                <w:lang w:val="el-GR"/>
              </w:rPr>
              <w:t xml:space="preserve"> (β) της παραγράφου 5</w:t>
            </w:r>
            <w:r w:rsidR="0018241C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E01872" w:rsidRPr="00E01872">
              <w:rPr>
                <w:rFonts w:ascii="Arial" w:hAnsi="Arial" w:cs="Arial"/>
                <w:sz w:val="24"/>
                <w:szCs w:val="24"/>
                <w:lang w:val="el-GR"/>
              </w:rPr>
              <w:t xml:space="preserve"> αμέσως μετά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τη φράση</w:t>
            </w:r>
            <w:r w:rsidR="00E01872" w:rsidRPr="00E01872">
              <w:rPr>
                <w:rFonts w:ascii="Arial" w:hAnsi="Arial" w:cs="Arial"/>
                <w:sz w:val="24"/>
                <w:szCs w:val="24"/>
                <w:lang w:val="el-GR"/>
              </w:rPr>
              <w:t xml:space="preserve"> «γονική άδεια»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(πρώτη γραμμή), της φράσης</w:t>
            </w:r>
            <w:r w:rsidR="00E01872" w:rsidRPr="00E01872">
              <w:rPr>
                <w:rFonts w:ascii="Arial" w:hAnsi="Arial" w:cs="Arial"/>
                <w:sz w:val="24"/>
                <w:szCs w:val="24"/>
                <w:lang w:val="el-GR"/>
              </w:rPr>
              <w:t xml:space="preserve"> «ή άδεια πατρότητας ή άδεια φροντίδας».</w:t>
            </w:r>
          </w:p>
        </w:tc>
      </w:tr>
    </w:tbl>
    <w:p w14:paraId="63E7B465" w14:textId="727A4D28" w:rsidR="00EA0213" w:rsidRDefault="00EA0213" w:rsidP="00955DA3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14:paraId="58EEFA81" w14:textId="2D96D2E0" w:rsidR="00E01872" w:rsidRDefault="00E01872" w:rsidP="00955DA3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Αρ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Φακ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.: </w:t>
      </w:r>
      <w:r w:rsidR="00E63FE8">
        <w:rPr>
          <w:rFonts w:ascii="Arial" w:hAnsi="Arial" w:cs="Arial"/>
          <w:sz w:val="24"/>
          <w:szCs w:val="24"/>
          <w:lang w:val="el-GR"/>
        </w:rPr>
        <w:t>23.01.063</w:t>
      </w:r>
      <w:r w:rsidR="00792A1B">
        <w:rPr>
          <w:rFonts w:ascii="Arial" w:hAnsi="Arial" w:cs="Arial"/>
          <w:sz w:val="24"/>
          <w:szCs w:val="24"/>
          <w:lang w:val="el-GR"/>
        </w:rPr>
        <w:t>.</w:t>
      </w:r>
      <w:r w:rsidR="002B2E28">
        <w:rPr>
          <w:rFonts w:ascii="Arial" w:hAnsi="Arial" w:cs="Arial"/>
          <w:sz w:val="24"/>
          <w:szCs w:val="24"/>
          <w:lang w:val="el-GR"/>
        </w:rPr>
        <w:t>170-</w:t>
      </w:r>
      <w:r w:rsidR="00E63FE8">
        <w:rPr>
          <w:rFonts w:ascii="Arial" w:hAnsi="Arial" w:cs="Arial"/>
          <w:sz w:val="24"/>
          <w:szCs w:val="24"/>
          <w:lang w:val="el-GR"/>
        </w:rPr>
        <w:t>2022</w:t>
      </w:r>
    </w:p>
    <w:p w14:paraId="0D28A6DD" w14:textId="481A553C" w:rsidR="00E01872" w:rsidRPr="00E442E7" w:rsidRDefault="00E01872" w:rsidP="00955DA3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ΧΚ/</w:t>
      </w:r>
      <w:r w:rsidR="001E30F3">
        <w:rPr>
          <w:rFonts w:ascii="Arial" w:hAnsi="Arial" w:cs="Arial"/>
          <w:sz w:val="24"/>
          <w:szCs w:val="24"/>
          <w:lang w:val="el-GR"/>
        </w:rPr>
        <w:t>ΧΓ</w:t>
      </w:r>
    </w:p>
    <w:sectPr w:rsidR="00E01872" w:rsidRPr="00E442E7" w:rsidSect="00EB34DE">
      <w:headerReference w:type="default" r:id="rId8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8E30" w14:textId="77777777" w:rsidR="00A21C18" w:rsidRDefault="00A21C18" w:rsidP="00DF4F4A">
      <w:pPr>
        <w:spacing w:after="0" w:line="240" w:lineRule="auto"/>
      </w:pPr>
      <w:r>
        <w:separator/>
      </w:r>
    </w:p>
  </w:endnote>
  <w:endnote w:type="continuationSeparator" w:id="0">
    <w:p w14:paraId="0A34E95D" w14:textId="77777777" w:rsidR="00A21C18" w:rsidRDefault="00A21C18" w:rsidP="00DF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06E9" w14:textId="77777777" w:rsidR="00A21C18" w:rsidRDefault="00A21C18" w:rsidP="00DF4F4A">
      <w:pPr>
        <w:spacing w:after="0" w:line="240" w:lineRule="auto"/>
      </w:pPr>
      <w:r>
        <w:separator/>
      </w:r>
    </w:p>
  </w:footnote>
  <w:footnote w:type="continuationSeparator" w:id="0">
    <w:p w14:paraId="747F4BBB" w14:textId="77777777" w:rsidR="00A21C18" w:rsidRDefault="00A21C18" w:rsidP="00DF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753F" w14:textId="7A302DA0" w:rsidR="000F071A" w:rsidRPr="00E01872" w:rsidRDefault="000F071A" w:rsidP="00E01872">
    <w:pPr>
      <w:pStyle w:val="Header"/>
      <w:jc w:val="center"/>
      <w:rPr>
        <w:rFonts w:ascii="Arial" w:hAnsi="Arial" w:cs="Arial"/>
        <w:sz w:val="24"/>
        <w:szCs w:val="24"/>
      </w:rPr>
    </w:pPr>
    <w:r w:rsidRPr="00E442E7">
      <w:rPr>
        <w:rFonts w:ascii="Arial" w:hAnsi="Arial" w:cs="Arial"/>
        <w:sz w:val="24"/>
        <w:szCs w:val="24"/>
      </w:rPr>
      <w:fldChar w:fldCharType="begin"/>
    </w:r>
    <w:r w:rsidRPr="00E442E7">
      <w:rPr>
        <w:rFonts w:ascii="Arial" w:hAnsi="Arial" w:cs="Arial"/>
        <w:sz w:val="24"/>
        <w:szCs w:val="24"/>
      </w:rPr>
      <w:instrText xml:space="preserve"> PAGE   \* MERGEFORMAT </w:instrText>
    </w:r>
    <w:r w:rsidRPr="00E442E7">
      <w:rPr>
        <w:rFonts w:ascii="Arial" w:hAnsi="Arial" w:cs="Arial"/>
        <w:sz w:val="24"/>
        <w:szCs w:val="24"/>
      </w:rPr>
      <w:fldChar w:fldCharType="separate"/>
    </w:r>
    <w:r w:rsidR="00C665BC" w:rsidRPr="00E442E7">
      <w:rPr>
        <w:rFonts w:ascii="Arial" w:hAnsi="Arial" w:cs="Arial"/>
        <w:noProof/>
        <w:sz w:val="24"/>
        <w:szCs w:val="24"/>
      </w:rPr>
      <w:t>3</w:t>
    </w:r>
    <w:r w:rsidRPr="00E442E7">
      <w:rPr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D58"/>
    <w:multiLevelType w:val="hybridMultilevel"/>
    <w:tmpl w:val="E322235E"/>
    <w:lvl w:ilvl="0" w:tplc="2A8827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1C51"/>
    <w:multiLevelType w:val="hybridMultilevel"/>
    <w:tmpl w:val="A8BCE246"/>
    <w:lvl w:ilvl="0" w:tplc="3F4EF196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9C90FAE"/>
    <w:multiLevelType w:val="hybridMultilevel"/>
    <w:tmpl w:val="86CA74D4"/>
    <w:lvl w:ilvl="0" w:tplc="417CB954">
      <w:start w:val="2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" w15:restartNumberingAfterBreak="0">
    <w:nsid w:val="0B556415"/>
    <w:multiLevelType w:val="hybridMultilevel"/>
    <w:tmpl w:val="D95C4F30"/>
    <w:lvl w:ilvl="0" w:tplc="4EDE1384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24F9"/>
    <w:multiLevelType w:val="hybridMultilevel"/>
    <w:tmpl w:val="5EBEFF1A"/>
    <w:lvl w:ilvl="0" w:tplc="4EDE1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27220"/>
    <w:multiLevelType w:val="hybridMultilevel"/>
    <w:tmpl w:val="99EC59B4"/>
    <w:lvl w:ilvl="0" w:tplc="417CB954">
      <w:start w:val="2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6" w15:restartNumberingAfterBreak="0">
    <w:nsid w:val="0EE52464"/>
    <w:multiLevelType w:val="hybridMultilevel"/>
    <w:tmpl w:val="F252CB00"/>
    <w:lvl w:ilvl="0" w:tplc="18EC9C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900F6"/>
    <w:multiLevelType w:val="hybridMultilevel"/>
    <w:tmpl w:val="A21201C8"/>
    <w:lvl w:ilvl="0" w:tplc="B57835B4">
      <w:start w:val="4"/>
      <w:numFmt w:val="lowerRoman"/>
      <w:lvlText w:val="(%1)"/>
      <w:lvlJc w:val="left"/>
      <w:pPr>
        <w:ind w:left="1320" w:hanging="72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19906C2F"/>
    <w:multiLevelType w:val="hybridMultilevel"/>
    <w:tmpl w:val="404AD9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93745"/>
    <w:multiLevelType w:val="hybridMultilevel"/>
    <w:tmpl w:val="1206EB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31726"/>
    <w:multiLevelType w:val="hybridMultilevel"/>
    <w:tmpl w:val="C58AFA8C"/>
    <w:lvl w:ilvl="0" w:tplc="EA821FB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E0308"/>
    <w:multiLevelType w:val="hybridMultilevel"/>
    <w:tmpl w:val="D95C4F30"/>
    <w:lvl w:ilvl="0" w:tplc="4EDE1384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2FA0"/>
    <w:multiLevelType w:val="hybridMultilevel"/>
    <w:tmpl w:val="6DBE70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30427"/>
    <w:multiLevelType w:val="hybridMultilevel"/>
    <w:tmpl w:val="DDA6D744"/>
    <w:lvl w:ilvl="0" w:tplc="417CB954">
      <w:start w:val="2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4" w15:restartNumberingAfterBreak="0">
    <w:nsid w:val="295B353F"/>
    <w:multiLevelType w:val="hybridMultilevel"/>
    <w:tmpl w:val="93DCFEF8"/>
    <w:lvl w:ilvl="0" w:tplc="417CB954">
      <w:start w:val="2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5" w15:restartNumberingAfterBreak="0">
    <w:nsid w:val="2A7D4365"/>
    <w:multiLevelType w:val="hybridMultilevel"/>
    <w:tmpl w:val="1E04CF9A"/>
    <w:lvl w:ilvl="0" w:tplc="0930CD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D7CDD"/>
    <w:multiLevelType w:val="hybridMultilevel"/>
    <w:tmpl w:val="D95C4F30"/>
    <w:lvl w:ilvl="0" w:tplc="4EDE1384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A4CB9"/>
    <w:multiLevelType w:val="hybridMultilevel"/>
    <w:tmpl w:val="DD081676"/>
    <w:lvl w:ilvl="0" w:tplc="417CB954">
      <w:start w:val="2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8" w15:restartNumberingAfterBreak="0">
    <w:nsid w:val="32E24582"/>
    <w:multiLevelType w:val="hybridMultilevel"/>
    <w:tmpl w:val="9DEC0A20"/>
    <w:lvl w:ilvl="0" w:tplc="6C3A7B6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D401B"/>
    <w:multiLevelType w:val="hybridMultilevel"/>
    <w:tmpl w:val="8F04024A"/>
    <w:lvl w:ilvl="0" w:tplc="885A5E00">
      <w:start w:val="5"/>
      <w:numFmt w:val="lowerRoman"/>
      <w:lvlText w:val="(%1)"/>
      <w:lvlJc w:val="left"/>
      <w:pPr>
        <w:ind w:left="1320" w:hanging="72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46D47F71"/>
    <w:multiLevelType w:val="hybridMultilevel"/>
    <w:tmpl w:val="835E3752"/>
    <w:lvl w:ilvl="0" w:tplc="DB20D3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C53BB"/>
    <w:multiLevelType w:val="hybridMultilevel"/>
    <w:tmpl w:val="6ABE7154"/>
    <w:lvl w:ilvl="0" w:tplc="417CB954">
      <w:start w:val="2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2" w15:restartNumberingAfterBreak="0">
    <w:nsid w:val="4A9D2AE8"/>
    <w:multiLevelType w:val="hybridMultilevel"/>
    <w:tmpl w:val="51B4B962"/>
    <w:lvl w:ilvl="0" w:tplc="D7DCA4A8">
      <w:start w:val="1"/>
      <w:numFmt w:val="lowerRoman"/>
      <w:lvlText w:val="(%1)"/>
      <w:lvlJc w:val="left"/>
      <w:pPr>
        <w:ind w:left="1458" w:hanging="720"/>
      </w:pPr>
      <w:rPr>
        <w:rFonts w:eastAsia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3" w15:restartNumberingAfterBreak="0">
    <w:nsid w:val="56291A6F"/>
    <w:multiLevelType w:val="hybridMultilevel"/>
    <w:tmpl w:val="C9EE631A"/>
    <w:lvl w:ilvl="0" w:tplc="B2607EFA">
      <w:start w:val="3"/>
      <w:numFmt w:val="lowerRoman"/>
      <w:lvlText w:val="(%1)"/>
      <w:lvlJc w:val="left"/>
      <w:pPr>
        <w:ind w:left="144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4" w15:restartNumberingAfterBreak="0">
    <w:nsid w:val="568855F4"/>
    <w:multiLevelType w:val="hybridMultilevel"/>
    <w:tmpl w:val="11D8DAA8"/>
    <w:lvl w:ilvl="0" w:tplc="4EDE1384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C3868"/>
    <w:multiLevelType w:val="hybridMultilevel"/>
    <w:tmpl w:val="F0BA9D8E"/>
    <w:lvl w:ilvl="0" w:tplc="B93CDC54">
      <w:start w:val="1"/>
      <w:numFmt w:val="lowerRoman"/>
      <w:lvlText w:val="(%1)"/>
      <w:lvlJc w:val="left"/>
      <w:pPr>
        <w:ind w:left="2313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673" w:hanging="360"/>
      </w:pPr>
    </w:lvl>
    <w:lvl w:ilvl="2" w:tplc="0409001B" w:tentative="1">
      <w:start w:val="1"/>
      <w:numFmt w:val="lowerRoman"/>
      <w:lvlText w:val="%3."/>
      <w:lvlJc w:val="right"/>
      <w:pPr>
        <w:ind w:left="3393" w:hanging="180"/>
      </w:pPr>
    </w:lvl>
    <w:lvl w:ilvl="3" w:tplc="0409000F" w:tentative="1">
      <w:start w:val="1"/>
      <w:numFmt w:val="decimal"/>
      <w:lvlText w:val="%4."/>
      <w:lvlJc w:val="left"/>
      <w:pPr>
        <w:ind w:left="4113" w:hanging="360"/>
      </w:pPr>
    </w:lvl>
    <w:lvl w:ilvl="4" w:tplc="04090019" w:tentative="1">
      <w:start w:val="1"/>
      <w:numFmt w:val="lowerLetter"/>
      <w:lvlText w:val="%5."/>
      <w:lvlJc w:val="left"/>
      <w:pPr>
        <w:ind w:left="4833" w:hanging="360"/>
      </w:pPr>
    </w:lvl>
    <w:lvl w:ilvl="5" w:tplc="0409001B" w:tentative="1">
      <w:start w:val="1"/>
      <w:numFmt w:val="lowerRoman"/>
      <w:lvlText w:val="%6."/>
      <w:lvlJc w:val="right"/>
      <w:pPr>
        <w:ind w:left="5553" w:hanging="180"/>
      </w:pPr>
    </w:lvl>
    <w:lvl w:ilvl="6" w:tplc="0409000F" w:tentative="1">
      <w:start w:val="1"/>
      <w:numFmt w:val="decimal"/>
      <w:lvlText w:val="%7."/>
      <w:lvlJc w:val="left"/>
      <w:pPr>
        <w:ind w:left="6273" w:hanging="360"/>
      </w:pPr>
    </w:lvl>
    <w:lvl w:ilvl="7" w:tplc="04090019" w:tentative="1">
      <w:start w:val="1"/>
      <w:numFmt w:val="lowerLetter"/>
      <w:lvlText w:val="%8."/>
      <w:lvlJc w:val="left"/>
      <w:pPr>
        <w:ind w:left="6993" w:hanging="360"/>
      </w:pPr>
    </w:lvl>
    <w:lvl w:ilvl="8" w:tplc="0409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26" w15:restartNumberingAfterBreak="0">
    <w:nsid w:val="572D16A6"/>
    <w:multiLevelType w:val="hybridMultilevel"/>
    <w:tmpl w:val="43FEBA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B2F2F"/>
    <w:multiLevelType w:val="hybridMultilevel"/>
    <w:tmpl w:val="9904A8B0"/>
    <w:lvl w:ilvl="0" w:tplc="9858F7F2">
      <w:start w:val="1"/>
      <w:numFmt w:val="lowerRoman"/>
      <w:lvlText w:val="(%1)"/>
      <w:lvlJc w:val="left"/>
      <w:pPr>
        <w:ind w:left="20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28" w15:restartNumberingAfterBreak="0">
    <w:nsid w:val="67C24E49"/>
    <w:multiLevelType w:val="hybridMultilevel"/>
    <w:tmpl w:val="2E2CB056"/>
    <w:lvl w:ilvl="0" w:tplc="F364CCE0">
      <w:start w:val="1"/>
      <w:numFmt w:val="lowerRoman"/>
      <w:lvlText w:val="(%1)"/>
      <w:lvlJc w:val="left"/>
      <w:pPr>
        <w:ind w:left="1320" w:hanging="72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6E922659"/>
    <w:multiLevelType w:val="hybridMultilevel"/>
    <w:tmpl w:val="9B1C0850"/>
    <w:lvl w:ilvl="0" w:tplc="E5E4F1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E1770"/>
    <w:multiLevelType w:val="hybridMultilevel"/>
    <w:tmpl w:val="580C3D60"/>
    <w:lvl w:ilvl="0" w:tplc="866E973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3B6616D"/>
    <w:multiLevelType w:val="hybridMultilevel"/>
    <w:tmpl w:val="DB305E22"/>
    <w:lvl w:ilvl="0" w:tplc="C54688F0">
      <w:start w:val="1"/>
      <w:numFmt w:val="lowerRoman"/>
      <w:lvlText w:val="(%1)"/>
      <w:lvlJc w:val="left"/>
      <w:pPr>
        <w:ind w:left="19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3" w:hanging="360"/>
      </w:pPr>
    </w:lvl>
    <w:lvl w:ilvl="2" w:tplc="0409001B" w:tentative="1">
      <w:start w:val="1"/>
      <w:numFmt w:val="lowerRoman"/>
      <w:lvlText w:val="%3."/>
      <w:lvlJc w:val="right"/>
      <w:pPr>
        <w:ind w:left="3003" w:hanging="180"/>
      </w:pPr>
    </w:lvl>
    <w:lvl w:ilvl="3" w:tplc="0409000F" w:tentative="1">
      <w:start w:val="1"/>
      <w:numFmt w:val="decimal"/>
      <w:lvlText w:val="%4."/>
      <w:lvlJc w:val="left"/>
      <w:pPr>
        <w:ind w:left="3723" w:hanging="360"/>
      </w:pPr>
    </w:lvl>
    <w:lvl w:ilvl="4" w:tplc="04090019" w:tentative="1">
      <w:start w:val="1"/>
      <w:numFmt w:val="lowerLetter"/>
      <w:lvlText w:val="%5."/>
      <w:lvlJc w:val="left"/>
      <w:pPr>
        <w:ind w:left="4443" w:hanging="360"/>
      </w:pPr>
    </w:lvl>
    <w:lvl w:ilvl="5" w:tplc="0409001B" w:tentative="1">
      <w:start w:val="1"/>
      <w:numFmt w:val="lowerRoman"/>
      <w:lvlText w:val="%6."/>
      <w:lvlJc w:val="right"/>
      <w:pPr>
        <w:ind w:left="5163" w:hanging="180"/>
      </w:pPr>
    </w:lvl>
    <w:lvl w:ilvl="6" w:tplc="0409000F" w:tentative="1">
      <w:start w:val="1"/>
      <w:numFmt w:val="decimal"/>
      <w:lvlText w:val="%7."/>
      <w:lvlJc w:val="left"/>
      <w:pPr>
        <w:ind w:left="5883" w:hanging="360"/>
      </w:pPr>
    </w:lvl>
    <w:lvl w:ilvl="7" w:tplc="04090019" w:tentative="1">
      <w:start w:val="1"/>
      <w:numFmt w:val="lowerLetter"/>
      <w:lvlText w:val="%8."/>
      <w:lvlJc w:val="left"/>
      <w:pPr>
        <w:ind w:left="6603" w:hanging="360"/>
      </w:pPr>
    </w:lvl>
    <w:lvl w:ilvl="8" w:tplc="040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32" w15:restartNumberingAfterBreak="0">
    <w:nsid w:val="74EE2CC9"/>
    <w:multiLevelType w:val="hybridMultilevel"/>
    <w:tmpl w:val="CF569C26"/>
    <w:lvl w:ilvl="0" w:tplc="2AFEC32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AE3316"/>
    <w:multiLevelType w:val="hybridMultilevel"/>
    <w:tmpl w:val="3EC8E254"/>
    <w:lvl w:ilvl="0" w:tplc="B03EAB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93536C8"/>
    <w:multiLevelType w:val="hybridMultilevel"/>
    <w:tmpl w:val="AC9C804E"/>
    <w:lvl w:ilvl="0" w:tplc="6C3A7B6E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F32F0C"/>
    <w:multiLevelType w:val="hybridMultilevel"/>
    <w:tmpl w:val="2230EC7A"/>
    <w:lvl w:ilvl="0" w:tplc="0409000F">
      <w:start w:val="1"/>
      <w:numFmt w:val="decimal"/>
      <w:lvlText w:val="%1."/>
      <w:lvlJc w:val="left"/>
      <w:pPr>
        <w:ind w:left="1221" w:hanging="360"/>
      </w:p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6" w15:restartNumberingAfterBreak="0">
    <w:nsid w:val="7B443D4B"/>
    <w:multiLevelType w:val="hybridMultilevel"/>
    <w:tmpl w:val="536AA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00E89"/>
    <w:multiLevelType w:val="hybridMultilevel"/>
    <w:tmpl w:val="F56CF8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00EAB"/>
    <w:multiLevelType w:val="hybridMultilevel"/>
    <w:tmpl w:val="41244C32"/>
    <w:lvl w:ilvl="0" w:tplc="E7BEF4EA">
      <w:start w:val="1"/>
      <w:numFmt w:val="lowerRoman"/>
      <w:lvlText w:val="(%1)"/>
      <w:lvlJc w:val="left"/>
      <w:pPr>
        <w:ind w:left="12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num w:numId="1" w16cid:durableId="1997565465">
    <w:abstractNumId w:val="12"/>
  </w:num>
  <w:num w:numId="2" w16cid:durableId="1957180464">
    <w:abstractNumId w:val="8"/>
  </w:num>
  <w:num w:numId="3" w16cid:durableId="1691909113">
    <w:abstractNumId w:val="11"/>
  </w:num>
  <w:num w:numId="4" w16cid:durableId="781192427">
    <w:abstractNumId w:val="36"/>
  </w:num>
  <w:num w:numId="5" w16cid:durableId="853690468">
    <w:abstractNumId w:val="4"/>
  </w:num>
  <w:num w:numId="6" w16cid:durableId="2077045771">
    <w:abstractNumId w:val="10"/>
  </w:num>
  <w:num w:numId="7" w16cid:durableId="1626040630">
    <w:abstractNumId w:val="29"/>
  </w:num>
  <w:num w:numId="8" w16cid:durableId="1575624648">
    <w:abstractNumId w:val="30"/>
  </w:num>
  <w:num w:numId="9" w16cid:durableId="485437264">
    <w:abstractNumId w:val="37"/>
  </w:num>
  <w:num w:numId="10" w16cid:durableId="2027436211">
    <w:abstractNumId w:val="26"/>
  </w:num>
  <w:num w:numId="11" w16cid:durableId="993528411">
    <w:abstractNumId w:val="18"/>
  </w:num>
  <w:num w:numId="12" w16cid:durableId="1268612250">
    <w:abstractNumId w:val="34"/>
  </w:num>
  <w:num w:numId="13" w16cid:durableId="2130122070">
    <w:abstractNumId w:val="24"/>
  </w:num>
  <w:num w:numId="14" w16cid:durableId="742601475">
    <w:abstractNumId w:val="9"/>
  </w:num>
  <w:num w:numId="15" w16cid:durableId="563028381">
    <w:abstractNumId w:val="1"/>
  </w:num>
  <w:num w:numId="16" w16cid:durableId="1663200878">
    <w:abstractNumId w:val="33"/>
  </w:num>
  <w:num w:numId="17" w16cid:durableId="1217231567">
    <w:abstractNumId w:val="3"/>
  </w:num>
  <w:num w:numId="18" w16cid:durableId="1316958703">
    <w:abstractNumId w:val="28"/>
  </w:num>
  <w:num w:numId="19" w16cid:durableId="1308164161">
    <w:abstractNumId w:val="7"/>
  </w:num>
  <w:num w:numId="20" w16cid:durableId="790249264">
    <w:abstractNumId w:val="27"/>
  </w:num>
  <w:num w:numId="21" w16cid:durableId="526218264">
    <w:abstractNumId w:val="6"/>
  </w:num>
  <w:num w:numId="22" w16cid:durableId="766920967">
    <w:abstractNumId w:val="16"/>
  </w:num>
  <w:num w:numId="23" w16cid:durableId="1563297708">
    <w:abstractNumId w:val="15"/>
  </w:num>
  <w:num w:numId="24" w16cid:durableId="182744839">
    <w:abstractNumId w:val="23"/>
  </w:num>
  <w:num w:numId="25" w16cid:durableId="775059529">
    <w:abstractNumId w:val="22"/>
  </w:num>
  <w:num w:numId="26" w16cid:durableId="1813133146">
    <w:abstractNumId w:val="19"/>
  </w:num>
  <w:num w:numId="27" w16cid:durableId="957488129">
    <w:abstractNumId w:val="25"/>
  </w:num>
  <w:num w:numId="28" w16cid:durableId="1680236156">
    <w:abstractNumId w:val="35"/>
  </w:num>
  <w:num w:numId="29" w16cid:durableId="1644460202">
    <w:abstractNumId w:val="13"/>
  </w:num>
  <w:num w:numId="30" w16cid:durableId="647247507">
    <w:abstractNumId w:val="14"/>
  </w:num>
  <w:num w:numId="31" w16cid:durableId="27606163">
    <w:abstractNumId w:val="38"/>
  </w:num>
  <w:num w:numId="32" w16cid:durableId="1587956353">
    <w:abstractNumId w:val="31"/>
  </w:num>
  <w:num w:numId="33" w16cid:durableId="2076858236">
    <w:abstractNumId w:val="5"/>
  </w:num>
  <w:num w:numId="34" w16cid:durableId="591774">
    <w:abstractNumId w:val="21"/>
  </w:num>
  <w:num w:numId="35" w16cid:durableId="754014767">
    <w:abstractNumId w:val="17"/>
  </w:num>
  <w:num w:numId="36" w16cid:durableId="22101256">
    <w:abstractNumId w:val="2"/>
  </w:num>
  <w:num w:numId="37" w16cid:durableId="1891456122">
    <w:abstractNumId w:val="20"/>
  </w:num>
  <w:num w:numId="38" w16cid:durableId="834028466">
    <w:abstractNumId w:val="32"/>
  </w:num>
  <w:num w:numId="39" w16cid:durableId="972708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13"/>
    <w:rsid w:val="0000178C"/>
    <w:rsid w:val="00003A68"/>
    <w:rsid w:val="000102D4"/>
    <w:rsid w:val="00013728"/>
    <w:rsid w:val="0001462E"/>
    <w:rsid w:val="00016E7A"/>
    <w:rsid w:val="00017AF4"/>
    <w:rsid w:val="00021DD7"/>
    <w:rsid w:val="00022582"/>
    <w:rsid w:val="000351F8"/>
    <w:rsid w:val="00040075"/>
    <w:rsid w:val="00044ACD"/>
    <w:rsid w:val="000469EC"/>
    <w:rsid w:val="0005045E"/>
    <w:rsid w:val="00050F74"/>
    <w:rsid w:val="000611B2"/>
    <w:rsid w:val="0006779C"/>
    <w:rsid w:val="000727B5"/>
    <w:rsid w:val="00080482"/>
    <w:rsid w:val="00081157"/>
    <w:rsid w:val="00085371"/>
    <w:rsid w:val="00085ECA"/>
    <w:rsid w:val="00091994"/>
    <w:rsid w:val="00095733"/>
    <w:rsid w:val="000A28D6"/>
    <w:rsid w:val="000A3DF4"/>
    <w:rsid w:val="000A55AC"/>
    <w:rsid w:val="000B24E2"/>
    <w:rsid w:val="000B63B5"/>
    <w:rsid w:val="000B731D"/>
    <w:rsid w:val="000C0D00"/>
    <w:rsid w:val="000C58BF"/>
    <w:rsid w:val="000D03A2"/>
    <w:rsid w:val="000D1528"/>
    <w:rsid w:val="000D42C5"/>
    <w:rsid w:val="000E3B91"/>
    <w:rsid w:val="000E5CD5"/>
    <w:rsid w:val="000F071A"/>
    <w:rsid w:val="000F4AF0"/>
    <w:rsid w:val="000F4DEB"/>
    <w:rsid w:val="000F66F9"/>
    <w:rsid w:val="00110EEA"/>
    <w:rsid w:val="00113B3C"/>
    <w:rsid w:val="00114B85"/>
    <w:rsid w:val="0011777B"/>
    <w:rsid w:val="001225D0"/>
    <w:rsid w:val="00124C0B"/>
    <w:rsid w:val="00125C8B"/>
    <w:rsid w:val="001269C0"/>
    <w:rsid w:val="001362EF"/>
    <w:rsid w:val="001374DC"/>
    <w:rsid w:val="001437E1"/>
    <w:rsid w:val="00143D0D"/>
    <w:rsid w:val="001472AC"/>
    <w:rsid w:val="00150301"/>
    <w:rsid w:val="001542EB"/>
    <w:rsid w:val="00155963"/>
    <w:rsid w:val="00157828"/>
    <w:rsid w:val="00161BC6"/>
    <w:rsid w:val="0016472C"/>
    <w:rsid w:val="00172B1F"/>
    <w:rsid w:val="00181F9A"/>
    <w:rsid w:val="0018241C"/>
    <w:rsid w:val="001849C1"/>
    <w:rsid w:val="00184C9F"/>
    <w:rsid w:val="001A3725"/>
    <w:rsid w:val="001A7A94"/>
    <w:rsid w:val="001B1DF4"/>
    <w:rsid w:val="001B4C30"/>
    <w:rsid w:val="001B5B24"/>
    <w:rsid w:val="001C1850"/>
    <w:rsid w:val="001C4813"/>
    <w:rsid w:val="001C52C5"/>
    <w:rsid w:val="001D13AA"/>
    <w:rsid w:val="001D67EF"/>
    <w:rsid w:val="001E1E6E"/>
    <w:rsid w:val="001E30F3"/>
    <w:rsid w:val="001E5BC3"/>
    <w:rsid w:val="001E748E"/>
    <w:rsid w:val="001F0BBD"/>
    <w:rsid w:val="001F1B01"/>
    <w:rsid w:val="001F6C6A"/>
    <w:rsid w:val="00207FD2"/>
    <w:rsid w:val="0021084B"/>
    <w:rsid w:val="00210B02"/>
    <w:rsid w:val="00212139"/>
    <w:rsid w:val="00216DC5"/>
    <w:rsid w:val="00222F23"/>
    <w:rsid w:val="0023057E"/>
    <w:rsid w:val="002319B2"/>
    <w:rsid w:val="0023351E"/>
    <w:rsid w:val="00236208"/>
    <w:rsid w:val="002365E4"/>
    <w:rsid w:val="00243C5D"/>
    <w:rsid w:val="00246153"/>
    <w:rsid w:val="00247FC4"/>
    <w:rsid w:val="00257A1B"/>
    <w:rsid w:val="00261436"/>
    <w:rsid w:val="00263B29"/>
    <w:rsid w:val="00263D7A"/>
    <w:rsid w:val="002645F5"/>
    <w:rsid w:val="00270302"/>
    <w:rsid w:val="0027332F"/>
    <w:rsid w:val="002747E8"/>
    <w:rsid w:val="00281B5B"/>
    <w:rsid w:val="00282F10"/>
    <w:rsid w:val="00291B87"/>
    <w:rsid w:val="00294CE8"/>
    <w:rsid w:val="00296072"/>
    <w:rsid w:val="00296E3B"/>
    <w:rsid w:val="002A371B"/>
    <w:rsid w:val="002A543A"/>
    <w:rsid w:val="002B2E28"/>
    <w:rsid w:val="002C0094"/>
    <w:rsid w:val="002C0D73"/>
    <w:rsid w:val="002C2940"/>
    <w:rsid w:val="002D1BD2"/>
    <w:rsid w:val="002D2DAC"/>
    <w:rsid w:val="002D73A5"/>
    <w:rsid w:val="002E0993"/>
    <w:rsid w:val="002E22BC"/>
    <w:rsid w:val="002E4A5C"/>
    <w:rsid w:val="002F1992"/>
    <w:rsid w:val="00301029"/>
    <w:rsid w:val="0031312D"/>
    <w:rsid w:val="00313E60"/>
    <w:rsid w:val="0031676E"/>
    <w:rsid w:val="00330021"/>
    <w:rsid w:val="00340C23"/>
    <w:rsid w:val="0034720D"/>
    <w:rsid w:val="003472FF"/>
    <w:rsid w:val="003550A7"/>
    <w:rsid w:val="00363296"/>
    <w:rsid w:val="003670A8"/>
    <w:rsid w:val="0037382D"/>
    <w:rsid w:val="00376250"/>
    <w:rsid w:val="00381C71"/>
    <w:rsid w:val="003822FF"/>
    <w:rsid w:val="00386248"/>
    <w:rsid w:val="00386E81"/>
    <w:rsid w:val="003870FC"/>
    <w:rsid w:val="00391F86"/>
    <w:rsid w:val="00395B45"/>
    <w:rsid w:val="003A0964"/>
    <w:rsid w:val="003A0B94"/>
    <w:rsid w:val="003A316C"/>
    <w:rsid w:val="003A6E08"/>
    <w:rsid w:val="003B0320"/>
    <w:rsid w:val="003B4264"/>
    <w:rsid w:val="003C0229"/>
    <w:rsid w:val="003C1781"/>
    <w:rsid w:val="003C1E91"/>
    <w:rsid w:val="003C5AC8"/>
    <w:rsid w:val="003D161A"/>
    <w:rsid w:val="003D17AD"/>
    <w:rsid w:val="003D1965"/>
    <w:rsid w:val="003D237C"/>
    <w:rsid w:val="003D27C7"/>
    <w:rsid w:val="003D4AA2"/>
    <w:rsid w:val="003D4BF5"/>
    <w:rsid w:val="003E20B6"/>
    <w:rsid w:val="003F179C"/>
    <w:rsid w:val="003F1F88"/>
    <w:rsid w:val="003F55F7"/>
    <w:rsid w:val="0040088B"/>
    <w:rsid w:val="00400EE7"/>
    <w:rsid w:val="00402411"/>
    <w:rsid w:val="00403F3C"/>
    <w:rsid w:val="00406A4E"/>
    <w:rsid w:val="00407BE4"/>
    <w:rsid w:val="00412667"/>
    <w:rsid w:val="00413CFB"/>
    <w:rsid w:val="004170DB"/>
    <w:rsid w:val="00417996"/>
    <w:rsid w:val="004215EC"/>
    <w:rsid w:val="00421C3F"/>
    <w:rsid w:val="00421E91"/>
    <w:rsid w:val="004224CF"/>
    <w:rsid w:val="00430C9E"/>
    <w:rsid w:val="004314EE"/>
    <w:rsid w:val="00435804"/>
    <w:rsid w:val="00442976"/>
    <w:rsid w:val="0045292D"/>
    <w:rsid w:val="00456ED6"/>
    <w:rsid w:val="0046046C"/>
    <w:rsid w:val="00460A96"/>
    <w:rsid w:val="00465F14"/>
    <w:rsid w:val="00475137"/>
    <w:rsid w:val="00476F76"/>
    <w:rsid w:val="004875EA"/>
    <w:rsid w:val="00492EAC"/>
    <w:rsid w:val="00493E63"/>
    <w:rsid w:val="00494584"/>
    <w:rsid w:val="004969C1"/>
    <w:rsid w:val="00497B1E"/>
    <w:rsid w:val="004A0501"/>
    <w:rsid w:val="004A160B"/>
    <w:rsid w:val="004A4D44"/>
    <w:rsid w:val="004A6AE9"/>
    <w:rsid w:val="004A7159"/>
    <w:rsid w:val="004B1C34"/>
    <w:rsid w:val="004B40BA"/>
    <w:rsid w:val="004B4577"/>
    <w:rsid w:val="004C19DC"/>
    <w:rsid w:val="004C2450"/>
    <w:rsid w:val="004C28FD"/>
    <w:rsid w:val="004C5548"/>
    <w:rsid w:val="004C7C82"/>
    <w:rsid w:val="004D45A7"/>
    <w:rsid w:val="004D7678"/>
    <w:rsid w:val="004E0F54"/>
    <w:rsid w:val="004E20FC"/>
    <w:rsid w:val="004F4356"/>
    <w:rsid w:val="004F5681"/>
    <w:rsid w:val="004F6B4B"/>
    <w:rsid w:val="00503580"/>
    <w:rsid w:val="00506014"/>
    <w:rsid w:val="00507696"/>
    <w:rsid w:val="00507D9B"/>
    <w:rsid w:val="00510F12"/>
    <w:rsid w:val="005179EF"/>
    <w:rsid w:val="00517E59"/>
    <w:rsid w:val="00523280"/>
    <w:rsid w:val="005242C1"/>
    <w:rsid w:val="00524D5D"/>
    <w:rsid w:val="00532E63"/>
    <w:rsid w:val="0053314D"/>
    <w:rsid w:val="00536D17"/>
    <w:rsid w:val="00537944"/>
    <w:rsid w:val="005577B1"/>
    <w:rsid w:val="00566A5B"/>
    <w:rsid w:val="00566EBD"/>
    <w:rsid w:val="0057114D"/>
    <w:rsid w:val="00574732"/>
    <w:rsid w:val="005768B2"/>
    <w:rsid w:val="0058280C"/>
    <w:rsid w:val="00587205"/>
    <w:rsid w:val="005915C0"/>
    <w:rsid w:val="00592488"/>
    <w:rsid w:val="005934C8"/>
    <w:rsid w:val="00597AF7"/>
    <w:rsid w:val="005A2D1C"/>
    <w:rsid w:val="005B1475"/>
    <w:rsid w:val="005B1E12"/>
    <w:rsid w:val="005B332C"/>
    <w:rsid w:val="005B347D"/>
    <w:rsid w:val="005C6F4C"/>
    <w:rsid w:val="005C766B"/>
    <w:rsid w:val="005C7EF6"/>
    <w:rsid w:val="005D75EA"/>
    <w:rsid w:val="005E1F87"/>
    <w:rsid w:val="005E3909"/>
    <w:rsid w:val="005E5212"/>
    <w:rsid w:val="005E619B"/>
    <w:rsid w:val="005E696F"/>
    <w:rsid w:val="005E7813"/>
    <w:rsid w:val="005F3459"/>
    <w:rsid w:val="006015FA"/>
    <w:rsid w:val="0060232E"/>
    <w:rsid w:val="006060F7"/>
    <w:rsid w:val="0061048E"/>
    <w:rsid w:val="0061274B"/>
    <w:rsid w:val="006165D6"/>
    <w:rsid w:val="00617010"/>
    <w:rsid w:val="00623875"/>
    <w:rsid w:val="00631504"/>
    <w:rsid w:val="00632A20"/>
    <w:rsid w:val="00642530"/>
    <w:rsid w:val="00645416"/>
    <w:rsid w:val="006477FC"/>
    <w:rsid w:val="00654412"/>
    <w:rsid w:val="00657183"/>
    <w:rsid w:val="00660091"/>
    <w:rsid w:val="00660C27"/>
    <w:rsid w:val="00663AF7"/>
    <w:rsid w:val="00665817"/>
    <w:rsid w:val="00675410"/>
    <w:rsid w:val="00677A2F"/>
    <w:rsid w:val="00677ED3"/>
    <w:rsid w:val="006817A8"/>
    <w:rsid w:val="00682912"/>
    <w:rsid w:val="00684437"/>
    <w:rsid w:val="006864F0"/>
    <w:rsid w:val="006974C2"/>
    <w:rsid w:val="00697D51"/>
    <w:rsid w:val="006A06BB"/>
    <w:rsid w:val="006A2D28"/>
    <w:rsid w:val="006A490C"/>
    <w:rsid w:val="006A5583"/>
    <w:rsid w:val="006B01AC"/>
    <w:rsid w:val="006B297A"/>
    <w:rsid w:val="006B4412"/>
    <w:rsid w:val="006B6A6B"/>
    <w:rsid w:val="006C26BA"/>
    <w:rsid w:val="006C5029"/>
    <w:rsid w:val="006C7059"/>
    <w:rsid w:val="006C767E"/>
    <w:rsid w:val="006D0CD2"/>
    <w:rsid w:val="006D5D53"/>
    <w:rsid w:val="006E0EDC"/>
    <w:rsid w:val="006E2396"/>
    <w:rsid w:val="006E3081"/>
    <w:rsid w:val="006E415B"/>
    <w:rsid w:val="006E464B"/>
    <w:rsid w:val="006E47E4"/>
    <w:rsid w:val="006E6208"/>
    <w:rsid w:val="006F2801"/>
    <w:rsid w:val="006F2F53"/>
    <w:rsid w:val="006F69B8"/>
    <w:rsid w:val="006F79A8"/>
    <w:rsid w:val="006F7A5B"/>
    <w:rsid w:val="00700C07"/>
    <w:rsid w:val="00701728"/>
    <w:rsid w:val="0070205B"/>
    <w:rsid w:val="00704831"/>
    <w:rsid w:val="00710E4B"/>
    <w:rsid w:val="0071250D"/>
    <w:rsid w:val="00713054"/>
    <w:rsid w:val="0071401D"/>
    <w:rsid w:val="007167A3"/>
    <w:rsid w:val="00727A08"/>
    <w:rsid w:val="00727FCF"/>
    <w:rsid w:val="00733499"/>
    <w:rsid w:val="00733FA7"/>
    <w:rsid w:val="00737468"/>
    <w:rsid w:val="007443AA"/>
    <w:rsid w:val="0074474C"/>
    <w:rsid w:val="00746F4E"/>
    <w:rsid w:val="00751471"/>
    <w:rsid w:val="00752AEB"/>
    <w:rsid w:val="00754017"/>
    <w:rsid w:val="007548DB"/>
    <w:rsid w:val="00754D94"/>
    <w:rsid w:val="00756BFF"/>
    <w:rsid w:val="0076016F"/>
    <w:rsid w:val="0076408F"/>
    <w:rsid w:val="00765CAF"/>
    <w:rsid w:val="0077061F"/>
    <w:rsid w:val="00775FDE"/>
    <w:rsid w:val="0078093A"/>
    <w:rsid w:val="00783D7D"/>
    <w:rsid w:val="00786348"/>
    <w:rsid w:val="00790231"/>
    <w:rsid w:val="00790A10"/>
    <w:rsid w:val="00792A1B"/>
    <w:rsid w:val="00795E6A"/>
    <w:rsid w:val="0079684D"/>
    <w:rsid w:val="007A271D"/>
    <w:rsid w:val="007A3609"/>
    <w:rsid w:val="007A7587"/>
    <w:rsid w:val="007B0CE2"/>
    <w:rsid w:val="007B4077"/>
    <w:rsid w:val="007B4552"/>
    <w:rsid w:val="007B6225"/>
    <w:rsid w:val="007C4A56"/>
    <w:rsid w:val="007D133F"/>
    <w:rsid w:val="007D2F59"/>
    <w:rsid w:val="007D6287"/>
    <w:rsid w:val="007D69C6"/>
    <w:rsid w:val="007E5331"/>
    <w:rsid w:val="007F1819"/>
    <w:rsid w:val="007F362B"/>
    <w:rsid w:val="007F3D98"/>
    <w:rsid w:val="007F5838"/>
    <w:rsid w:val="008018CE"/>
    <w:rsid w:val="00802215"/>
    <w:rsid w:val="00804306"/>
    <w:rsid w:val="00810BB4"/>
    <w:rsid w:val="00812B44"/>
    <w:rsid w:val="00812CF1"/>
    <w:rsid w:val="00816A2E"/>
    <w:rsid w:val="00817904"/>
    <w:rsid w:val="00820BB7"/>
    <w:rsid w:val="00823B8A"/>
    <w:rsid w:val="00823D6E"/>
    <w:rsid w:val="00833B5D"/>
    <w:rsid w:val="008367C5"/>
    <w:rsid w:val="008373D6"/>
    <w:rsid w:val="00837E6C"/>
    <w:rsid w:val="00840CC4"/>
    <w:rsid w:val="00840D1D"/>
    <w:rsid w:val="008411F0"/>
    <w:rsid w:val="008416E6"/>
    <w:rsid w:val="00863024"/>
    <w:rsid w:val="00864340"/>
    <w:rsid w:val="00866368"/>
    <w:rsid w:val="00880B21"/>
    <w:rsid w:val="0088104F"/>
    <w:rsid w:val="008827CC"/>
    <w:rsid w:val="00884752"/>
    <w:rsid w:val="008902BE"/>
    <w:rsid w:val="00890686"/>
    <w:rsid w:val="008A4A04"/>
    <w:rsid w:val="008A50EF"/>
    <w:rsid w:val="008B24C1"/>
    <w:rsid w:val="008B6E75"/>
    <w:rsid w:val="008C4A88"/>
    <w:rsid w:val="008C5C13"/>
    <w:rsid w:val="008C61AF"/>
    <w:rsid w:val="008C741C"/>
    <w:rsid w:val="008D0C2A"/>
    <w:rsid w:val="008E1981"/>
    <w:rsid w:val="008E7203"/>
    <w:rsid w:val="008E7C7C"/>
    <w:rsid w:val="008F6CAB"/>
    <w:rsid w:val="009032DA"/>
    <w:rsid w:val="00910AFB"/>
    <w:rsid w:val="009113F5"/>
    <w:rsid w:val="00914633"/>
    <w:rsid w:val="00920C9B"/>
    <w:rsid w:val="00924E02"/>
    <w:rsid w:val="009403E3"/>
    <w:rsid w:val="00944E40"/>
    <w:rsid w:val="00951137"/>
    <w:rsid w:val="00952D4C"/>
    <w:rsid w:val="00953E19"/>
    <w:rsid w:val="00955DA3"/>
    <w:rsid w:val="00962FEC"/>
    <w:rsid w:val="00964B03"/>
    <w:rsid w:val="00967708"/>
    <w:rsid w:val="00970D81"/>
    <w:rsid w:val="00971E56"/>
    <w:rsid w:val="00972793"/>
    <w:rsid w:val="00973C2E"/>
    <w:rsid w:val="009800C4"/>
    <w:rsid w:val="00981FE7"/>
    <w:rsid w:val="00983D49"/>
    <w:rsid w:val="009865C6"/>
    <w:rsid w:val="009868CD"/>
    <w:rsid w:val="009977FD"/>
    <w:rsid w:val="009A000B"/>
    <w:rsid w:val="009A01E3"/>
    <w:rsid w:val="009B18EA"/>
    <w:rsid w:val="009B3AF7"/>
    <w:rsid w:val="009C3F47"/>
    <w:rsid w:val="009C562C"/>
    <w:rsid w:val="009C67BB"/>
    <w:rsid w:val="009D26A6"/>
    <w:rsid w:val="009D5D72"/>
    <w:rsid w:val="009D62EA"/>
    <w:rsid w:val="009D6E9C"/>
    <w:rsid w:val="009D7A6D"/>
    <w:rsid w:val="009E0788"/>
    <w:rsid w:val="009F28C9"/>
    <w:rsid w:val="009F453B"/>
    <w:rsid w:val="009F4ACB"/>
    <w:rsid w:val="009F5D7F"/>
    <w:rsid w:val="009F6FC5"/>
    <w:rsid w:val="00A0244D"/>
    <w:rsid w:val="00A028BA"/>
    <w:rsid w:val="00A07579"/>
    <w:rsid w:val="00A21C18"/>
    <w:rsid w:val="00A24062"/>
    <w:rsid w:val="00A258BE"/>
    <w:rsid w:val="00A32F96"/>
    <w:rsid w:val="00A34527"/>
    <w:rsid w:val="00A540E2"/>
    <w:rsid w:val="00A55A78"/>
    <w:rsid w:val="00A561ED"/>
    <w:rsid w:val="00A56CE7"/>
    <w:rsid w:val="00A57EB2"/>
    <w:rsid w:val="00A603CA"/>
    <w:rsid w:val="00A60A32"/>
    <w:rsid w:val="00A60C9C"/>
    <w:rsid w:val="00A73038"/>
    <w:rsid w:val="00A759BC"/>
    <w:rsid w:val="00A75FAC"/>
    <w:rsid w:val="00A801EF"/>
    <w:rsid w:val="00A83592"/>
    <w:rsid w:val="00A86F66"/>
    <w:rsid w:val="00A872D3"/>
    <w:rsid w:val="00A939C5"/>
    <w:rsid w:val="00A94150"/>
    <w:rsid w:val="00AA64DA"/>
    <w:rsid w:val="00AA6999"/>
    <w:rsid w:val="00AA7535"/>
    <w:rsid w:val="00AA7B47"/>
    <w:rsid w:val="00AB12C4"/>
    <w:rsid w:val="00AB1BF3"/>
    <w:rsid w:val="00AB48F5"/>
    <w:rsid w:val="00AB53C6"/>
    <w:rsid w:val="00AB5D48"/>
    <w:rsid w:val="00AC0638"/>
    <w:rsid w:val="00AC135B"/>
    <w:rsid w:val="00AC5CFB"/>
    <w:rsid w:val="00AD41E1"/>
    <w:rsid w:val="00AD455E"/>
    <w:rsid w:val="00AD73E8"/>
    <w:rsid w:val="00AE06B6"/>
    <w:rsid w:val="00AE1C74"/>
    <w:rsid w:val="00AF1BAC"/>
    <w:rsid w:val="00AF2C0D"/>
    <w:rsid w:val="00AF3120"/>
    <w:rsid w:val="00B01CC9"/>
    <w:rsid w:val="00B07484"/>
    <w:rsid w:val="00B12320"/>
    <w:rsid w:val="00B17E41"/>
    <w:rsid w:val="00B3258A"/>
    <w:rsid w:val="00B416FB"/>
    <w:rsid w:val="00B42350"/>
    <w:rsid w:val="00B43703"/>
    <w:rsid w:val="00B44249"/>
    <w:rsid w:val="00B722CB"/>
    <w:rsid w:val="00B759C1"/>
    <w:rsid w:val="00B76CB3"/>
    <w:rsid w:val="00B82004"/>
    <w:rsid w:val="00B826FA"/>
    <w:rsid w:val="00B83928"/>
    <w:rsid w:val="00B85A93"/>
    <w:rsid w:val="00B8738B"/>
    <w:rsid w:val="00B95140"/>
    <w:rsid w:val="00B95C92"/>
    <w:rsid w:val="00B97D92"/>
    <w:rsid w:val="00B97F5E"/>
    <w:rsid w:val="00BA02F2"/>
    <w:rsid w:val="00BA3379"/>
    <w:rsid w:val="00BA7E69"/>
    <w:rsid w:val="00BB207F"/>
    <w:rsid w:val="00BB2742"/>
    <w:rsid w:val="00BB67B5"/>
    <w:rsid w:val="00BB7C88"/>
    <w:rsid w:val="00BC093A"/>
    <w:rsid w:val="00BC1170"/>
    <w:rsid w:val="00BC4F89"/>
    <w:rsid w:val="00BC56F1"/>
    <w:rsid w:val="00BC6BF3"/>
    <w:rsid w:val="00BD0C98"/>
    <w:rsid w:val="00BD7A80"/>
    <w:rsid w:val="00BE336E"/>
    <w:rsid w:val="00BF1C3D"/>
    <w:rsid w:val="00BF41C8"/>
    <w:rsid w:val="00BF421E"/>
    <w:rsid w:val="00BF46BA"/>
    <w:rsid w:val="00BF76D8"/>
    <w:rsid w:val="00C0000B"/>
    <w:rsid w:val="00C0259E"/>
    <w:rsid w:val="00C0473C"/>
    <w:rsid w:val="00C074B9"/>
    <w:rsid w:val="00C10723"/>
    <w:rsid w:val="00C114D5"/>
    <w:rsid w:val="00C1344B"/>
    <w:rsid w:val="00C24AE8"/>
    <w:rsid w:val="00C26A80"/>
    <w:rsid w:val="00C271EB"/>
    <w:rsid w:val="00C30174"/>
    <w:rsid w:val="00C3451F"/>
    <w:rsid w:val="00C359AD"/>
    <w:rsid w:val="00C4105C"/>
    <w:rsid w:val="00C42067"/>
    <w:rsid w:val="00C4389F"/>
    <w:rsid w:val="00C46AFF"/>
    <w:rsid w:val="00C47B8C"/>
    <w:rsid w:val="00C52396"/>
    <w:rsid w:val="00C53C33"/>
    <w:rsid w:val="00C54318"/>
    <w:rsid w:val="00C6052A"/>
    <w:rsid w:val="00C60A62"/>
    <w:rsid w:val="00C6603A"/>
    <w:rsid w:val="00C665BC"/>
    <w:rsid w:val="00C7034F"/>
    <w:rsid w:val="00C755C7"/>
    <w:rsid w:val="00C86291"/>
    <w:rsid w:val="00C867D6"/>
    <w:rsid w:val="00C90745"/>
    <w:rsid w:val="00C92514"/>
    <w:rsid w:val="00CA19F5"/>
    <w:rsid w:val="00CA2718"/>
    <w:rsid w:val="00CA29B9"/>
    <w:rsid w:val="00CA2BA0"/>
    <w:rsid w:val="00CA7873"/>
    <w:rsid w:val="00CB19AF"/>
    <w:rsid w:val="00CC02CB"/>
    <w:rsid w:val="00CC047A"/>
    <w:rsid w:val="00CC4707"/>
    <w:rsid w:val="00CC4B83"/>
    <w:rsid w:val="00CD1810"/>
    <w:rsid w:val="00CD4028"/>
    <w:rsid w:val="00CD537C"/>
    <w:rsid w:val="00CD61A3"/>
    <w:rsid w:val="00CD6E2A"/>
    <w:rsid w:val="00CD79A1"/>
    <w:rsid w:val="00CF187B"/>
    <w:rsid w:val="00CF54C4"/>
    <w:rsid w:val="00D00468"/>
    <w:rsid w:val="00D0062E"/>
    <w:rsid w:val="00D04CDB"/>
    <w:rsid w:val="00D137EC"/>
    <w:rsid w:val="00D13B47"/>
    <w:rsid w:val="00D13D4A"/>
    <w:rsid w:val="00D168C2"/>
    <w:rsid w:val="00D17CA9"/>
    <w:rsid w:val="00D17DDC"/>
    <w:rsid w:val="00D226C5"/>
    <w:rsid w:val="00D30971"/>
    <w:rsid w:val="00D3289B"/>
    <w:rsid w:val="00D3450E"/>
    <w:rsid w:val="00D34871"/>
    <w:rsid w:val="00D36F1B"/>
    <w:rsid w:val="00D44E25"/>
    <w:rsid w:val="00D457FA"/>
    <w:rsid w:val="00D47CF8"/>
    <w:rsid w:val="00D503F1"/>
    <w:rsid w:val="00D53B63"/>
    <w:rsid w:val="00D6480E"/>
    <w:rsid w:val="00D76F0D"/>
    <w:rsid w:val="00D80CD5"/>
    <w:rsid w:val="00D9173D"/>
    <w:rsid w:val="00DA3324"/>
    <w:rsid w:val="00DA44E5"/>
    <w:rsid w:val="00DB6108"/>
    <w:rsid w:val="00DC5254"/>
    <w:rsid w:val="00DC5F56"/>
    <w:rsid w:val="00DE3D70"/>
    <w:rsid w:val="00DE7C50"/>
    <w:rsid w:val="00DF136D"/>
    <w:rsid w:val="00DF2B0C"/>
    <w:rsid w:val="00DF37E9"/>
    <w:rsid w:val="00DF4F4A"/>
    <w:rsid w:val="00DF6DB7"/>
    <w:rsid w:val="00DF7041"/>
    <w:rsid w:val="00DF70DD"/>
    <w:rsid w:val="00E00363"/>
    <w:rsid w:val="00E01872"/>
    <w:rsid w:val="00E0701A"/>
    <w:rsid w:val="00E23B9B"/>
    <w:rsid w:val="00E24A92"/>
    <w:rsid w:val="00E27A89"/>
    <w:rsid w:val="00E27AE9"/>
    <w:rsid w:val="00E301E8"/>
    <w:rsid w:val="00E3020F"/>
    <w:rsid w:val="00E30C7D"/>
    <w:rsid w:val="00E3411D"/>
    <w:rsid w:val="00E367BD"/>
    <w:rsid w:val="00E424B3"/>
    <w:rsid w:val="00E4328F"/>
    <w:rsid w:val="00E442E7"/>
    <w:rsid w:val="00E443CE"/>
    <w:rsid w:val="00E52264"/>
    <w:rsid w:val="00E5628A"/>
    <w:rsid w:val="00E5789B"/>
    <w:rsid w:val="00E57954"/>
    <w:rsid w:val="00E62F9A"/>
    <w:rsid w:val="00E63FE8"/>
    <w:rsid w:val="00E64FC2"/>
    <w:rsid w:val="00E73705"/>
    <w:rsid w:val="00E835D7"/>
    <w:rsid w:val="00E87C47"/>
    <w:rsid w:val="00EA0213"/>
    <w:rsid w:val="00EA52C7"/>
    <w:rsid w:val="00EB0055"/>
    <w:rsid w:val="00EB34D8"/>
    <w:rsid w:val="00EB34DE"/>
    <w:rsid w:val="00EB6B92"/>
    <w:rsid w:val="00EC384D"/>
    <w:rsid w:val="00EC49BB"/>
    <w:rsid w:val="00ED2EBC"/>
    <w:rsid w:val="00ED340D"/>
    <w:rsid w:val="00ED4BC7"/>
    <w:rsid w:val="00ED59FA"/>
    <w:rsid w:val="00EE3370"/>
    <w:rsid w:val="00EE389B"/>
    <w:rsid w:val="00EE490F"/>
    <w:rsid w:val="00EF06ED"/>
    <w:rsid w:val="00F02524"/>
    <w:rsid w:val="00F06100"/>
    <w:rsid w:val="00F079A6"/>
    <w:rsid w:val="00F1018A"/>
    <w:rsid w:val="00F139F0"/>
    <w:rsid w:val="00F22ED1"/>
    <w:rsid w:val="00F26B24"/>
    <w:rsid w:val="00F26C6D"/>
    <w:rsid w:val="00F3380F"/>
    <w:rsid w:val="00F433C6"/>
    <w:rsid w:val="00F44DD7"/>
    <w:rsid w:val="00F46BD4"/>
    <w:rsid w:val="00F47812"/>
    <w:rsid w:val="00F5135A"/>
    <w:rsid w:val="00F53D05"/>
    <w:rsid w:val="00F56205"/>
    <w:rsid w:val="00F6087C"/>
    <w:rsid w:val="00F62851"/>
    <w:rsid w:val="00F634BB"/>
    <w:rsid w:val="00F6417D"/>
    <w:rsid w:val="00F67831"/>
    <w:rsid w:val="00F67E77"/>
    <w:rsid w:val="00F71323"/>
    <w:rsid w:val="00F7688F"/>
    <w:rsid w:val="00F772B9"/>
    <w:rsid w:val="00F810FE"/>
    <w:rsid w:val="00F83FAB"/>
    <w:rsid w:val="00F84474"/>
    <w:rsid w:val="00F96E2F"/>
    <w:rsid w:val="00F97276"/>
    <w:rsid w:val="00F97BB7"/>
    <w:rsid w:val="00FA2BDF"/>
    <w:rsid w:val="00FA4A17"/>
    <w:rsid w:val="00FB248F"/>
    <w:rsid w:val="00FB2777"/>
    <w:rsid w:val="00FB6C6D"/>
    <w:rsid w:val="00FB7B0D"/>
    <w:rsid w:val="00FC0376"/>
    <w:rsid w:val="00FC7F45"/>
    <w:rsid w:val="00FD09AE"/>
    <w:rsid w:val="00FD12E9"/>
    <w:rsid w:val="00FD145C"/>
    <w:rsid w:val="00FD188D"/>
    <w:rsid w:val="00FD49B7"/>
    <w:rsid w:val="00FD7F52"/>
    <w:rsid w:val="00FE23B1"/>
    <w:rsid w:val="00FE3342"/>
    <w:rsid w:val="00FE4E51"/>
    <w:rsid w:val="00FE7623"/>
    <w:rsid w:val="00FF266D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863A2"/>
  <w15:docId w15:val="{8B5C97D7-60D6-4EA2-89B0-DE0D9E1B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2D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B62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8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813"/>
    <w:rPr>
      <w:rFonts w:ascii="Tahoma" w:hAnsi="Tahoma" w:cs="Tahoma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28D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A28D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F4F4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F4F4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4F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F4F4A"/>
    <w:rPr>
      <w:sz w:val="22"/>
      <w:szCs w:val="22"/>
    </w:rPr>
  </w:style>
  <w:style w:type="paragraph" w:styleId="PlainText">
    <w:name w:val="Plain Text"/>
    <w:aliases w:val=" Char Char Char Char, Char Char Char,Char Char Char Char"/>
    <w:basedOn w:val="Normal"/>
    <w:link w:val="PlainTextChar"/>
    <w:rsid w:val="00823D6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GB"/>
    </w:rPr>
  </w:style>
  <w:style w:type="character" w:customStyle="1" w:styleId="PlainTextChar">
    <w:name w:val="Plain Text Char"/>
    <w:aliases w:val=" Char Char Char Char Char, Char Char Char Char1,Char Char Char Char Char"/>
    <w:link w:val="PlainText"/>
    <w:rsid w:val="00823D6E"/>
    <w:rPr>
      <w:rFonts w:ascii="Courier New" w:eastAsia="Times New Roman" w:hAnsi="Courier New" w:cs="Courier New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642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ybar-text-indent">
    <w:name w:val="cybar-text-indent"/>
    <w:basedOn w:val="Normal"/>
    <w:rsid w:val="00642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dent1">
    <w:name w:val="indent1"/>
    <w:basedOn w:val="Normal"/>
    <w:rsid w:val="00642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E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1">
    <w:name w:val="Style1"/>
    <w:basedOn w:val="NormalWeb"/>
    <w:link w:val="Style1Char"/>
    <w:rsid w:val="006C5029"/>
    <w:pPr>
      <w:spacing w:before="0" w:beforeAutospacing="0" w:after="0" w:afterAutospacing="0" w:line="360" w:lineRule="auto"/>
      <w:ind w:left="720" w:hanging="720"/>
      <w:jc w:val="both"/>
    </w:pPr>
    <w:rPr>
      <w:rFonts w:ascii="Arial" w:hAnsi="Arial" w:cs="Arial"/>
      <w:shd w:val="clear" w:color="auto" w:fill="FFFF00"/>
      <w:lang w:val="el-GR"/>
    </w:rPr>
  </w:style>
  <w:style w:type="character" w:customStyle="1" w:styleId="Style1Char">
    <w:name w:val="Style1 Char"/>
    <w:link w:val="Style1"/>
    <w:rsid w:val="006C5029"/>
    <w:rPr>
      <w:rFonts w:ascii="Arial" w:eastAsia="Times New Roman" w:hAnsi="Arial" w:cs="Arial"/>
      <w:sz w:val="24"/>
      <w:szCs w:val="24"/>
      <w:lang w:val="el-GR"/>
    </w:rPr>
  </w:style>
  <w:style w:type="character" w:styleId="CommentReference">
    <w:name w:val="annotation reference"/>
    <w:uiPriority w:val="99"/>
    <w:semiHidden/>
    <w:unhideWhenUsed/>
    <w:rsid w:val="00DF6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6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D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D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6DB7"/>
    <w:rPr>
      <w:b/>
      <w:bCs/>
    </w:rPr>
  </w:style>
  <w:style w:type="character" w:customStyle="1" w:styleId="Bodytext2">
    <w:name w:val="Body text (2)_"/>
    <w:basedOn w:val="DefaultParagraphFont"/>
    <w:link w:val="Bodytext20"/>
    <w:rsid w:val="009C3F47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Bodytext2Exact">
    <w:name w:val="Body text (2) Exact"/>
    <w:basedOn w:val="DefaultParagraphFont"/>
    <w:rsid w:val="009C3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20">
    <w:name w:val="Body text (2)"/>
    <w:basedOn w:val="Normal"/>
    <w:link w:val="Bodytext2"/>
    <w:rsid w:val="009C3F47"/>
    <w:pPr>
      <w:widowControl w:val="0"/>
      <w:shd w:val="clear" w:color="auto" w:fill="FFFFFF"/>
      <w:spacing w:after="0" w:line="461" w:lineRule="exact"/>
      <w:ind w:hanging="1800"/>
      <w:jc w:val="center"/>
    </w:pPr>
    <w:rPr>
      <w:rFonts w:ascii="Times New Roman" w:eastAsia="Times New Roman" w:hAnsi="Times New Roman"/>
      <w:sz w:val="18"/>
      <w:szCs w:val="18"/>
      <w:lang w:val="en-GB" w:eastAsia="en-GB"/>
    </w:rPr>
  </w:style>
  <w:style w:type="character" w:customStyle="1" w:styleId="Headerorfooter">
    <w:name w:val="Header or footer_"/>
    <w:basedOn w:val="DefaultParagraphFont"/>
    <w:rsid w:val="009C3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9C3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styleId="Revision">
    <w:name w:val="Revision"/>
    <w:hidden/>
    <w:uiPriority w:val="99"/>
    <w:semiHidden/>
    <w:rsid w:val="00AE06B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ABCF8-2FFA-4409-94C0-47C2C1D9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679</Words>
  <Characters>3742</Characters>
  <Application>Microsoft Office Word</Application>
  <DocSecurity>0</DocSecurity>
  <Lines>233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Praxoula PPhilippou</dc:creator>
  <cp:lastModifiedBy>ASSIOTOU CHRYSTALLA</cp:lastModifiedBy>
  <cp:revision>20</cp:revision>
  <cp:lastPrinted>2022-11-30T07:26:00Z</cp:lastPrinted>
  <dcterms:created xsi:type="dcterms:W3CDTF">2022-11-03T08:56:00Z</dcterms:created>
  <dcterms:modified xsi:type="dcterms:W3CDTF">2022-11-30T09:27:00Z</dcterms:modified>
</cp:coreProperties>
</file>