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7E34" w14:textId="366686FF" w:rsidR="006E3664" w:rsidRPr="0063746C" w:rsidRDefault="00E12727" w:rsidP="002B7C51">
      <w:pPr>
        <w:widowControl w:val="0"/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746C">
        <w:rPr>
          <w:rFonts w:ascii="Arial" w:hAnsi="Arial" w:cs="Arial"/>
          <w:b/>
          <w:bCs/>
          <w:sz w:val="24"/>
          <w:szCs w:val="24"/>
        </w:rPr>
        <w:t xml:space="preserve">Έκθεση της </w:t>
      </w:r>
      <w:bookmarkStart w:id="0" w:name="_Hlk46989035"/>
      <w:r w:rsidRPr="0063746C">
        <w:rPr>
          <w:rFonts w:ascii="Arial" w:hAnsi="Arial" w:cs="Arial"/>
          <w:b/>
          <w:bCs/>
          <w:sz w:val="24"/>
          <w:szCs w:val="24"/>
        </w:rPr>
        <w:t xml:space="preserve">Κοινοβουλευτικής Επιτροπής Ενέργειας, Εμπορίου, Βιομηχανίας και Τουρισμού </w:t>
      </w:r>
      <w:bookmarkEnd w:id="0"/>
      <w:r w:rsidRPr="0063746C">
        <w:rPr>
          <w:rFonts w:ascii="Arial" w:hAnsi="Arial" w:cs="Arial"/>
          <w:b/>
          <w:bCs/>
          <w:sz w:val="24"/>
          <w:szCs w:val="24"/>
        </w:rPr>
        <w:t>για τ</w:t>
      </w:r>
      <w:r w:rsidRPr="0063746C">
        <w:rPr>
          <w:rFonts w:ascii="Arial" w:hAnsi="Arial" w:cs="Arial"/>
          <w:b/>
          <w:bCs/>
          <w:sz w:val="24"/>
          <w:szCs w:val="24"/>
          <w:lang w:val="en-US"/>
        </w:rPr>
        <w:t>o</w:t>
      </w:r>
      <w:r w:rsidRPr="0063746C">
        <w:rPr>
          <w:rFonts w:ascii="Arial" w:hAnsi="Arial" w:cs="Arial"/>
          <w:b/>
          <w:bCs/>
          <w:sz w:val="24"/>
          <w:szCs w:val="24"/>
        </w:rPr>
        <w:t xml:space="preserve"> νομοσχέδι</w:t>
      </w:r>
      <w:r w:rsidR="00D54042">
        <w:rPr>
          <w:rFonts w:ascii="Arial" w:hAnsi="Arial" w:cs="Arial"/>
          <w:b/>
          <w:bCs/>
          <w:sz w:val="24"/>
          <w:szCs w:val="24"/>
        </w:rPr>
        <w:t>ο</w:t>
      </w:r>
      <w:r w:rsidRPr="0063746C">
        <w:rPr>
          <w:rFonts w:ascii="Arial" w:hAnsi="Arial" w:cs="Arial"/>
          <w:b/>
          <w:bCs/>
          <w:sz w:val="24"/>
          <w:szCs w:val="24"/>
        </w:rPr>
        <w:t xml:space="preserve"> «Ο περί </w:t>
      </w:r>
      <w:r w:rsidR="00C94B28">
        <w:rPr>
          <w:rFonts w:ascii="Arial" w:hAnsi="Arial" w:cs="Arial"/>
          <w:b/>
          <w:bCs/>
          <w:sz w:val="24"/>
          <w:szCs w:val="24"/>
        </w:rPr>
        <w:t xml:space="preserve">της Εποπτείας της Αγοράς Νόμος του </w:t>
      </w:r>
      <w:r w:rsidRPr="0063746C">
        <w:rPr>
          <w:rFonts w:ascii="Arial" w:hAnsi="Arial" w:cs="Arial"/>
          <w:b/>
          <w:bCs/>
          <w:sz w:val="24"/>
          <w:szCs w:val="24"/>
        </w:rPr>
        <w:t>2022»</w:t>
      </w:r>
    </w:p>
    <w:p w14:paraId="136E104D" w14:textId="687D6A3C" w:rsidR="00E12727" w:rsidRPr="0063746C" w:rsidRDefault="00E12727" w:rsidP="002B7C51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746C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22078CE6" w14:textId="65604FAA" w:rsidR="00A17A3E" w:rsidRDefault="00E12727" w:rsidP="00A743AD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bookmarkStart w:id="1" w:name="_Hlk46935388"/>
      <w:r w:rsidRPr="0063746C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Pr="00316560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Κυριάκος Χατζηγιάννης, πρόεδρος </w:t>
      </w:r>
      <w:r w:rsidRPr="00316560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44509C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Ανδρέας </w:t>
      </w:r>
      <w:proofErr w:type="spellStart"/>
      <w:r w:rsidR="0044509C">
        <w:rPr>
          <w:rFonts w:ascii="Arial" w:eastAsia="Simsun (Founder Extended)" w:hAnsi="Arial" w:cs="Arial"/>
          <w:bCs/>
          <w:sz w:val="24"/>
          <w:szCs w:val="24"/>
          <w:lang w:eastAsia="zh-CN"/>
        </w:rPr>
        <w:t>Πασιουρτίδης</w:t>
      </w:r>
      <w:proofErr w:type="spellEnd"/>
      <w:r w:rsidR="00A17A3E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 </w:t>
      </w:r>
    </w:p>
    <w:p w14:paraId="00742368" w14:textId="54CA5A97" w:rsidR="00E12727" w:rsidRPr="00316560" w:rsidRDefault="00A17A3E" w:rsidP="002B7C51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proofErr w:type="spellStart"/>
      <w:r w:rsidRPr="00316560">
        <w:rPr>
          <w:rFonts w:ascii="Arial" w:eastAsia="Simsun (Founder Extended)" w:hAnsi="Arial" w:cs="Arial"/>
          <w:bCs/>
          <w:sz w:val="24"/>
          <w:szCs w:val="24"/>
          <w:lang w:eastAsia="zh-CN"/>
        </w:rPr>
        <w:t>Ονούφριος</w:t>
      </w:r>
      <w:proofErr w:type="spellEnd"/>
      <w:r w:rsidRPr="00316560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 </w:t>
      </w:r>
      <w:proofErr w:type="spellStart"/>
      <w:r w:rsidRPr="00316560">
        <w:rPr>
          <w:rFonts w:ascii="Arial" w:eastAsia="Simsun (Founder Extended)" w:hAnsi="Arial" w:cs="Arial"/>
          <w:bCs/>
          <w:sz w:val="24"/>
          <w:szCs w:val="24"/>
          <w:lang w:eastAsia="zh-CN"/>
        </w:rPr>
        <w:t>Κουλλά</w:t>
      </w:r>
      <w:proofErr w:type="spellEnd"/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44509C" w:rsidRPr="00316560">
        <w:rPr>
          <w:rFonts w:ascii="Arial" w:eastAsia="Simsun (Founder Extended)" w:hAnsi="Arial" w:cs="Arial"/>
          <w:bCs/>
          <w:sz w:val="24"/>
          <w:szCs w:val="24"/>
          <w:lang w:eastAsia="zh-CN"/>
        </w:rPr>
        <w:t>Πανίκος Λεωνίδου</w:t>
      </w:r>
    </w:p>
    <w:p w14:paraId="1451BC65" w14:textId="2B9B4B67" w:rsidR="00C77888" w:rsidRDefault="00E12727" w:rsidP="002B7C51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316560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C77888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Νίκος </w:t>
      </w:r>
      <w:proofErr w:type="spellStart"/>
      <w:r w:rsidR="00C77888">
        <w:rPr>
          <w:rFonts w:ascii="Arial" w:eastAsia="Simsun (Founder Extended)" w:hAnsi="Arial" w:cs="Arial"/>
          <w:bCs/>
          <w:sz w:val="24"/>
          <w:szCs w:val="24"/>
          <w:lang w:eastAsia="zh-CN"/>
        </w:rPr>
        <w:t>Σύκας</w:t>
      </w:r>
      <w:proofErr w:type="spellEnd"/>
      <w:r w:rsidR="00C77888" w:rsidRPr="00C77888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 </w:t>
      </w:r>
      <w:r w:rsidR="00C77888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proofErr w:type="spellStart"/>
      <w:r w:rsidR="0044509C">
        <w:rPr>
          <w:rFonts w:ascii="Arial" w:eastAsia="Simsun (Founder Extended)" w:hAnsi="Arial" w:cs="Arial"/>
          <w:bCs/>
          <w:sz w:val="24"/>
          <w:szCs w:val="24"/>
          <w:lang w:eastAsia="zh-CN"/>
        </w:rPr>
        <w:t>Χρύσης</w:t>
      </w:r>
      <w:proofErr w:type="spellEnd"/>
      <w:r w:rsidR="0044509C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 Παντελίδης</w:t>
      </w:r>
    </w:p>
    <w:p w14:paraId="7AA96BBD" w14:textId="1AF83F98" w:rsidR="0044509C" w:rsidRDefault="00C77888" w:rsidP="002B7C51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A17A3E" w:rsidRPr="00316560">
        <w:rPr>
          <w:rFonts w:ascii="Arial" w:eastAsia="Simsun (Founder Extended)" w:hAnsi="Arial" w:cs="Arial"/>
          <w:bCs/>
          <w:sz w:val="24"/>
          <w:szCs w:val="24"/>
          <w:lang w:eastAsia="zh-CN"/>
        </w:rPr>
        <w:t>Κώστας Κώστα</w:t>
      </w:r>
      <w:r w:rsidR="0044509C" w:rsidRPr="0044509C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 </w:t>
      </w:r>
      <w:r w:rsidR="0044509C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44509C" w:rsidRPr="00316560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Σταύρος </w:t>
      </w:r>
      <w:proofErr w:type="spellStart"/>
      <w:r w:rsidR="0044509C" w:rsidRPr="00316560">
        <w:rPr>
          <w:rFonts w:ascii="Arial" w:eastAsia="Simsun (Founder Extended)" w:hAnsi="Arial" w:cs="Arial"/>
          <w:bCs/>
          <w:sz w:val="24"/>
          <w:szCs w:val="24"/>
          <w:lang w:eastAsia="zh-CN"/>
        </w:rPr>
        <w:t>Παπαδούρης</w:t>
      </w:r>
      <w:proofErr w:type="spellEnd"/>
    </w:p>
    <w:p w14:paraId="027F0090" w14:textId="32313735" w:rsidR="00E12727" w:rsidRPr="00316560" w:rsidRDefault="0044509C" w:rsidP="002B7C51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  <w:t>Γιαννάκης Γαβριήλ</w:t>
      </w:r>
      <w:r w:rsidR="00E12727" w:rsidRPr="00316560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</w:p>
    <w:p w14:paraId="4152A613" w14:textId="02EE91B4" w:rsidR="00516F92" w:rsidRDefault="00E12727" w:rsidP="00E461D5">
      <w:pPr>
        <w:pStyle w:val="BodyText2"/>
        <w:rPr>
          <w:rFonts w:cs="Arial"/>
          <w:iCs/>
          <w:color w:val="000000" w:themeColor="text1"/>
          <w:szCs w:val="24"/>
        </w:rPr>
      </w:pPr>
      <w:r w:rsidRPr="00316560">
        <w:rPr>
          <w:rFonts w:eastAsia="Simsun (Founder Extended)" w:cs="Arial"/>
          <w:bCs/>
          <w:szCs w:val="24"/>
        </w:rPr>
        <w:tab/>
      </w:r>
      <w:r w:rsidRPr="007F154F">
        <w:rPr>
          <w:rFonts w:cs="Arial"/>
          <w:szCs w:val="24"/>
        </w:rPr>
        <w:t xml:space="preserve">Η Κοινοβουλευτική Επιτροπή Ενέργειας, Εμπορίου, Βιομηχανίας και Τουρισμού </w:t>
      </w:r>
      <w:bookmarkEnd w:id="1"/>
      <w:r w:rsidRPr="007F154F">
        <w:rPr>
          <w:rFonts w:cs="Arial"/>
          <w:szCs w:val="24"/>
        </w:rPr>
        <w:t xml:space="preserve">μελέτησε το πιο πάνω νομοσχέδιο σε </w:t>
      </w:r>
      <w:r w:rsidR="008053B0">
        <w:rPr>
          <w:rFonts w:cs="Arial"/>
          <w:szCs w:val="24"/>
        </w:rPr>
        <w:t xml:space="preserve">τρεις </w:t>
      </w:r>
      <w:r w:rsidRPr="007F154F">
        <w:rPr>
          <w:rFonts w:cs="Arial"/>
          <w:szCs w:val="24"/>
        </w:rPr>
        <w:t xml:space="preserve">συνεδρίες της, που πραγματοποιήθηκαν </w:t>
      </w:r>
      <w:r w:rsidR="007B15B3">
        <w:rPr>
          <w:rFonts w:cs="Arial"/>
          <w:szCs w:val="24"/>
        </w:rPr>
        <w:t>στις 20 Σεπτεμβρίου</w:t>
      </w:r>
      <w:r w:rsidR="008053B0">
        <w:rPr>
          <w:rFonts w:cs="Arial"/>
          <w:szCs w:val="24"/>
        </w:rPr>
        <w:t>,</w:t>
      </w:r>
      <w:r w:rsidR="007B15B3">
        <w:rPr>
          <w:rFonts w:cs="Arial"/>
          <w:szCs w:val="24"/>
        </w:rPr>
        <w:t xml:space="preserve"> </w:t>
      </w:r>
      <w:r w:rsidR="00144C4C">
        <w:rPr>
          <w:rFonts w:cs="Arial"/>
          <w:szCs w:val="24"/>
        </w:rPr>
        <w:t xml:space="preserve">καθώς και στις </w:t>
      </w:r>
      <w:r w:rsidR="008053B0">
        <w:rPr>
          <w:rFonts w:cs="Arial"/>
          <w:szCs w:val="24"/>
        </w:rPr>
        <w:t xml:space="preserve">4 και 18 </w:t>
      </w:r>
      <w:r w:rsidR="007B15B3">
        <w:rPr>
          <w:rFonts w:cs="Arial"/>
          <w:szCs w:val="24"/>
        </w:rPr>
        <w:t>Οκτωβρίου 2022</w:t>
      </w:r>
      <w:r w:rsidRPr="007F154F">
        <w:rPr>
          <w:rFonts w:cs="Arial"/>
          <w:szCs w:val="24"/>
        </w:rPr>
        <w:t xml:space="preserve">.  Στο πλαίσιο των συνεδριάσεων της επιτροπής κλήθηκαν και παρευρέθηκαν ενώπιόν </w:t>
      </w:r>
      <w:r w:rsidR="00145CFC">
        <w:rPr>
          <w:rFonts w:cs="Arial"/>
          <w:szCs w:val="24"/>
        </w:rPr>
        <w:t>της</w:t>
      </w:r>
      <w:r w:rsidR="00516F92">
        <w:rPr>
          <w:rFonts w:cs="Arial"/>
          <w:iCs/>
          <w:color w:val="000000" w:themeColor="text1"/>
          <w:szCs w:val="24"/>
        </w:rPr>
        <w:t xml:space="preserve"> </w:t>
      </w:r>
      <w:r w:rsidR="003B621B">
        <w:rPr>
          <w:rFonts w:eastAsia="Arial" w:cs="Arial"/>
          <w:color w:val="000000"/>
        </w:rPr>
        <w:t xml:space="preserve">εκπρόσωποι του Υπουργείου Ενέργειας, Εμπορίου και </w:t>
      </w:r>
      <w:r w:rsidR="003B621B" w:rsidRPr="003B621B">
        <w:rPr>
          <w:rFonts w:cs="Arial"/>
          <w:szCs w:val="24"/>
        </w:rPr>
        <w:t>Βιομηχανίας</w:t>
      </w:r>
      <w:r w:rsidR="003B621B">
        <w:rPr>
          <w:rFonts w:eastAsia="Arial" w:cs="Arial"/>
          <w:color w:val="000000"/>
        </w:rPr>
        <w:t xml:space="preserve">, της Υπηρεσίας Προστασίας Καταναλωτή του ίδιου υπουργείου, </w:t>
      </w:r>
      <w:r w:rsidR="003B621B" w:rsidRPr="003B621B">
        <w:rPr>
          <w:rFonts w:eastAsia="Arial" w:cs="Arial"/>
          <w:color w:val="000000"/>
        </w:rPr>
        <w:t xml:space="preserve">του Τμήματος Τελωνείων του Υπουργείου Οικονομικών, </w:t>
      </w:r>
      <w:r w:rsidR="003B621B">
        <w:rPr>
          <w:rFonts w:eastAsia="Arial" w:cs="Arial"/>
          <w:color w:val="000000"/>
        </w:rPr>
        <w:t xml:space="preserve">της Νομικής Υπηρεσίας της Δημοκρατίας, του </w:t>
      </w:r>
      <w:bookmarkStart w:id="2" w:name="_Hlk114046126"/>
      <w:r w:rsidR="003B621B">
        <w:rPr>
          <w:rFonts w:eastAsia="Arial" w:cs="Arial"/>
          <w:color w:val="000000"/>
        </w:rPr>
        <w:t xml:space="preserve">Κυπριακού Οργανισμού Προώθησης Ποιότητας, του Κυπριακού Οργανισμού Τυποποίησης, του Κυπριακού Συνδέσμου Καταναλωτών, </w:t>
      </w:r>
      <w:r w:rsidR="00B268C3">
        <w:rPr>
          <w:rFonts w:eastAsia="Arial" w:cs="Arial"/>
          <w:color w:val="000000"/>
        </w:rPr>
        <w:t>τ</w:t>
      </w:r>
      <w:r w:rsidR="003B621B">
        <w:rPr>
          <w:rFonts w:eastAsia="Arial" w:cs="Arial"/>
          <w:color w:val="000000"/>
        </w:rPr>
        <w:t>η</w:t>
      </w:r>
      <w:r w:rsidR="00B268C3">
        <w:rPr>
          <w:rFonts w:eastAsia="Arial" w:cs="Arial"/>
          <w:color w:val="000000"/>
        </w:rPr>
        <w:t>ς</w:t>
      </w:r>
      <w:r w:rsidR="003B621B">
        <w:rPr>
          <w:rFonts w:eastAsia="Arial" w:cs="Arial"/>
          <w:color w:val="000000"/>
        </w:rPr>
        <w:t xml:space="preserve"> εργοδοτική</w:t>
      </w:r>
      <w:r w:rsidR="00B268C3">
        <w:rPr>
          <w:rFonts w:eastAsia="Arial" w:cs="Arial"/>
          <w:color w:val="000000"/>
        </w:rPr>
        <w:t>ς</w:t>
      </w:r>
      <w:r w:rsidR="003B621B">
        <w:rPr>
          <w:rFonts w:eastAsia="Arial" w:cs="Arial"/>
          <w:color w:val="000000"/>
        </w:rPr>
        <w:t xml:space="preserve"> οργάνωση</w:t>
      </w:r>
      <w:r w:rsidR="00B268C3">
        <w:rPr>
          <w:rFonts w:eastAsia="Arial" w:cs="Arial"/>
          <w:color w:val="000000"/>
        </w:rPr>
        <w:t>ς</w:t>
      </w:r>
      <w:r w:rsidR="003B621B">
        <w:rPr>
          <w:rFonts w:eastAsia="Arial" w:cs="Arial"/>
          <w:color w:val="000000"/>
        </w:rPr>
        <w:t xml:space="preserve"> </w:t>
      </w:r>
      <w:bookmarkEnd w:id="2"/>
      <w:r w:rsidR="003B621B">
        <w:rPr>
          <w:rFonts w:eastAsia="Arial" w:cs="Arial"/>
          <w:color w:val="000000"/>
        </w:rPr>
        <w:t xml:space="preserve">ΚΕΒΕ και </w:t>
      </w:r>
      <w:r w:rsidR="00B268C3">
        <w:rPr>
          <w:rFonts w:eastAsia="Arial" w:cs="Arial"/>
          <w:color w:val="000000"/>
        </w:rPr>
        <w:t xml:space="preserve">της συνδικαλιστικής οργάνωσης </w:t>
      </w:r>
      <w:r w:rsidR="003B621B">
        <w:rPr>
          <w:rFonts w:eastAsia="Arial" w:cs="Arial"/>
          <w:color w:val="000000"/>
        </w:rPr>
        <w:t>ΔΕΟΚ.</w:t>
      </w:r>
      <w:r w:rsidR="006B2E2E">
        <w:rPr>
          <w:rFonts w:eastAsia="Arial" w:cs="Arial"/>
          <w:color w:val="000000"/>
        </w:rPr>
        <w:t xml:space="preserve"> </w:t>
      </w:r>
      <w:r w:rsidR="00B268C3" w:rsidRPr="00B268C3">
        <w:rPr>
          <w:rFonts w:eastAsia="Arial" w:cs="Arial"/>
          <w:color w:val="000000"/>
        </w:rPr>
        <w:t xml:space="preserve"> </w:t>
      </w:r>
      <w:r w:rsidR="00B268C3">
        <w:rPr>
          <w:rFonts w:eastAsia="Arial" w:cs="Arial"/>
          <w:color w:val="000000"/>
        </w:rPr>
        <w:t xml:space="preserve">Η </w:t>
      </w:r>
      <w:r w:rsidR="001848FA">
        <w:rPr>
          <w:rFonts w:eastAsia="Arial" w:cs="Arial"/>
          <w:color w:val="000000"/>
        </w:rPr>
        <w:t xml:space="preserve">Παγκύπρια Ένωση Καταναλωτών και Ποιότητας Ζωής, η </w:t>
      </w:r>
      <w:r w:rsidR="00B268C3">
        <w:rPr>
          <w:rFonts w:eastAsia="Arial" w:cs="Arial"/>
          <w:color w:val="000000"/>
        </w:rPr>
        <w:t>εργοδοτική οργάνωση ΟΕΒ, η ΠΟΒΕΚ και οι συνδικαλιστικές οργανώσεις ΣΕΚ και ΠΕΟ</w:t>
      </w:r>
      <w:r w:rsidR="00144C4C">
        <w:rPr>
          <w:rFonts w:eastAsia="Arial" w:cs="Arial"/>
          <w:color w:val="000000"/>
        </w:rPr>
        <w:t>,</w:t>
      </w:r>
      <w:r w:rsidR="00516F92">
        <w:rPr>
          <w:rFonts w:cs="Arial"/>
          <w:iCs/>
          <w:color w:val="000000" w:themeColor="text1"/>
          <w:szCs w:val="24"/>
        </w:rPr>
        <w:t xml:space="preserve"> </w:t>
      </w:r>
      <w:r w:rsidR="00516F92">
        <w:rPr>
          <w:rFonts w:cs="Arial"/>
          <w:bCs/>
          <w:iCs/>
          <w:szCs w:val="24"/>
        </w:rPr>
        <w:t>παρ’ όλο που κλήθηκαν, δεν εκπροσωπήθηκαν στις συνεδρίες της επιτροπής.</w:t>
      </w:r>
    </w:p>
    <w:p w14:paraId="111B0281" w14:textId="77777777" w:rsidR="00135BBF" w:rsidRDefault="00E12727" w:rsidP="002B7C51">
      <w:pPr>
        <w:pStyle w:val="BodyText2"/>
        <w:rPr>
          <w:rFonts w:cs="Arial"/>
          <w:szCs w:val="24"/>
        </w:rPr>
      </w:pPr>
      <w:r w:rsidRPr="0063746C">
        <w:rPr>
          <w:rFonts w:cs="Arial"/>
          <w:szCs w:val="24"/>
        </w:rPr>
        <w:tab/>
      </w:r>
      <w:r w:rsidRPr="0063746C">
        <w:rPr>
          <w:rFonts w:eastAsia="Calibri" w:cs="Arial"/>
          <w:bCs/>
          <w:szCs w:val="24"/>
        </w:rPr>
        <w:t xml:space="preserve">Σκοπός του προτεινόμενου νόμου </w:t>
      </w:r>
      <w:r w:rsidRPr="0063746C">
        <w:rPr>
          <w:rFonts w:cs="Arial"/>
          <w:szCs w:val="24"/>
        </w:rPr>
        <w:t xml:space="preserve">είναι </w:t>
      </w:r>
      <w:r w:rsidR="00903A81">
        <w:rPr>
          <w:rFonts w:cs="Arial"/>
          <w:szCs w:val="24"/>
        </w:rPr>
        <w:t>ο εκσυγχρονισμός του νομοθετικού πλαισίου αναφορικά με τον έλεγχο της αγοράς</w:t>
      </w:r>
      <w:r w:rsidR="000B47FD">
        <w:rPr>
          <w:rFonts w:cs="Arial"/>
          <w:szCs w:val="24"/>
        </w:rPr>
        <w:t xml:space="preserve"> και τις ουσιώδεις</w:t>
      </w:r>
      <w:r w:rsidR="002D16F0">
        <w:rPr>
          <w:rFonts w:cs="Arial"/>
          <w:szCs w:val="24"/>
        </w:rPr>
        <w:t xml:space="preserve"> απαιτήσεις που πρέπει να πληρούν καθορισμένες κατηγορίες προϊόντων και </w:t>
      </w:r>
      <w:r w:rsidRPr="0063746C">
        <w:rPr>
          <w:rFonts w:cs="Arial"/>
          <w:szCs w:val="24"/>
        </w:rPr>
        <w:t>η</w:t>
      </w:r>
      <w:r w:rsidR="00891E76">
        <w:rPr>
          <w:rFonts w:cs="Arial"/>
          <w:szCs w:val="24"/>
        </w:rPr>
        <w:t xml:space="preserve"> ενσωμάτωση στην εθνική έννομη τάξη των </w:t>
      </w:r>
      <w:r w:rsidR="00135BBF">
        <w:rPr>
          <w:rFonts w:cs="Arial"/>
          <w:szCs w:val="24"/>
        </w:rPr>
        <w:t xml:space="preserve">ακόλουθων </w:t>
      </w:r>
      <w:r w:rsidR="00891E76">
        <w:rPr>
          <w:rFonts w:cs="Arial"/>
          <w:szCs w:val="24"/>
        </w:rPr>
        <w:t xml:space="preserve">πράξεων </w:t>
      </w:r>
      <w:r w:rsidRPr="0063746C">
        <w:rPr>
          <w:rFonts w:cs="Arial"/>
          <w:szCs w:val="24"/>
        </w:rPr>
        <w:t>της Ευρωπαϊκής Ένωσης</w:t>
      </w:r>
      <w:r w:rsidR="00A016F2">
        <w:rPr>
          <w:rFonts w:cs="Arial"/>
          <w:szCs w:val="24"/>
        </w:rPr>
        <w:t xml:space="preserve"> με τίτλο</w:t>
      </w:r>
      <w:r w:rsidR="00135BBF">
        <w:rPr>
          <w:rFonts w:cs="Arial"/>
          <w:szCs w:val="24"/>
        </w:rPr>
        <w:t>:</w:t>
      </w:r>
    </w:p>
    <w:p w14:paraId="1D79102D" w14:textId="5C6F0D87" w:rsidR="00135BBF" w:rsidRDefault="0095016C" w:rsidP="00135BBF">
      <w:pPr>
        <w:pStyle w:val="BodyText2"/>
        <w:ind w:left="567" w:hanging="567"/>
        <w:rPr>
          <w:rFonts w:cs="Arial"/>
          <w:bCs/>
          <w:szCs w:val="24"/>
        </w:rPr>
      </w:pPr>
      <w:r>
        <w:rPr>
          <w:rFonts w:cs="Arial"/>
          <w:szCs w:val="24"/>
        </w:rPr>
        <w:lastRenderedPageBreak/>
        <w:t>1.</w:t>
      </w:r>
      <w:r w:rsidR="00135BBF">
        <w:rPr>
          <w:rFonts w:cs="Arial"/>
          <w:szCs w:val="24"/>
        </w:rPr>
        <w:tab/>
      </w:r>
      <w:r w:rsidR="00A016F2">
        <w:rPr>
          <w:rFonts w:cs="Arial"/>
          <w:szCs w:val="24"/>
        </w:rPr>
        <w:t>«</w:t>
      </w:r>
      <w:r w:rsidR="00891E76" w:rsidRPr="006C60EB">
        <w:rPr>
          <w:rFonts w:cs="Arial"/>
        </w:rPr>
        <w:t>Κανονισμός (ΕΕ) 2019/1020 του Ευρωπαϊκού Κοινοβουλίου και του Συμβουλίου, της 20</w:t>
      </w:r>
      <w:r w:rsidR="00144C4C" w:rsidRPr="00144C4C">
        <w:rPr>
          <w:rFonts w:cs="Arial"/>
          <w:vertAlign w:val="superscript"/>
        </w:rPr>
        <w:t>ής</w:t>
      </w:r>
      <w:r w:rsidR="00891E76" w:rsidRPr="006C60EB">
        <w:rPr>
          <w:rFonts w:cs="Arial"/>
        </w:rPr>
        <w:t xml:space="preserve"> Ιουνίου 2019, για την εποπτεία της αγοράς </w:t>
      </w:r>
      <w:r w:rsidR="00891E76" w:rsidRPr="00FB6F48">
        <w:rPr>
          <w:rFonts w:cs="Arial"/>
        </w:rPr>
        <w:t xml:space="preserve">και τη συμμόρφωση των προϊόντων </w:t>
      </w:r>
      <w:r w:rsidR="00891E76" w:rsidRPr="006C60EB">
        <w:rPr>
          <w:rFonts w:cs="Arial"/>
        </w:rPr>
        <w:t xml:space="preserve">και την τροποποίηση της Οδηγίας 2004/42/ΕΚ και των Κανονισμών (ΕΚ) αριθ. 765/2008 και </w:t>
      </w:r>
      <w:r w:rsidR="00891E76">
        <w:rPr>
          <w:rFonts w:cs="Arial"/>
        </w:rPr>
        <w:t>(</w:t>
      </w:r>
      <w:r w:rsidR="00891E76" w:rsidRPr="006C60EB">
        <w:rPr>
          <w:rFonts w:cs="Arial"/>
        </w:rPr>
        <w:t>ΕΕ</w:t>
      </w:r>
      <w:r w:rsidR="00891E76">
        <w:rPr>
          <w:rFonts w:cs="Arial"/>
        </w:rPr>
        <w:t>)</w:t>
      </w:r>
      <w:r w:rsidR="00891E76" w:rsidRPr="006C60EB">
        <w:rPr>
          <w:rFonts w:cs="Arial"/>
        </w:rPr>
        <w:t xml:space="preserve"> αριθ. 305/2011</w:t>
      </w:r>
      <w:r w:rsidR="00A016F2">
        <w:rPr>
          <w:rFonts w:cs="Arial"/>
          <w:bCs/>
          <w:szCs w:val="24"/>
        </w:rPr>
        <w:t>»</w:t>
      </w:r>
      <w:r w:rsidR="00C84713">
        <w:rPr>
          <w:rFonts w:cs="Arial"/>
          <w:bCs/>
          <w:szCs w:val="24"/>
        </w:rPr>
        <w:t>·</w:t>
      </w:r>
      <w:r w:rsidR="00891E76">
        <w:rPr>
          <w:rFonts w:cs="Arial"/>
          <w:bCs/>
          <w:szCs w:val="24"/>
        </w:rPr>
        <w:t xml:space="preserve"> και </w:t>
      </w:r>
    </w:p>
    <w:p w14:paraId="4BA8ED40" w14:textId="4C6163C4" w:rsidR="00135BBF" w:rsidRDefault="0095016C" w:rsidP="00135BBF">
      <w:pPr>
        <w:pStyle w:val="BodyText2"/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2.</w:t>
      </w:r>
      <w:r>
        <w:rPr>
          <w:rFonts w:cs="Arial"/>
          <w:szCs w:val="24"/>
        </w:rPr>
        <w:tab/>
      </w:r>
      <w:r w:rsidR="00891E76" w:rsidRPr="006C60EB">
        <w:rPr>
          <w:rFonts w:cs="Arial"/>
          <w:szCs w:val="24"/>
        </w:rPr>
        <w:t>«Κανονισμός (ΕΕ) 2019/515 του Ευρωπαϊκού Κοινοβουλίου και του Συμβουλίου, της 19</w:t>
      </w:r>
      <w:r w:rsidR="00891E76" w:rsidRPr="00144C4C">
        <w:rPr>
          <w:rFonts w:cs="Arial"/>
          <w:szCs w:val="24"/>
          <w:vertAlign w:val="superscript"/>
        </w:rPr>
        <w:t>ης</w:t>
      </w:r>
      <w:r w:rsidR="00891E76" w:rsidRPr="006C60EB">
        <w:rPr>
          <w:rFonts w:cs="Arial"/>
          <w:szCs w:val="24"/>
        </w:rPr>
        <w:t xml:space="preserve"> Μαρτίου 2019, σχετικά με την αμοιβαία αναγνώριση των εμπορευμάτων που κυκλοφορούν νόμιμα στην αγορά άλλου κράτους μέλους και την κατάργηση του Κανονισμού (ΕΚ) αριθ. 764/2008»</w:t>
      </w:r>
      <w:r w:rsidR="00C84713">
        <w:rPr>
          <w:rFonts w:cs="Arial"/>
          <w:szCs w:val="24"/>
        </w:rPr>
        <w:t>.</w:t>
      </w:r>
      <w:r w:rsidR="00903A81">
        <w:rPr>
          <w:rFonts w:cs="Arial"/>
          <w:szCs w:val="24"/>
        </w:rPr>
        <w:t xml:space="preserve"> </w:t>
      </w:r>
    </w:p>
    <w:p w14:paraId="299BF729" w14:textId="6A8FED17" w:rsidR="00E12727" w:rsidRPr="0063746C" w:rsidRDefault="00C84713" w:rsidP="002B7C51">
      <w:pPr>
        <w:pStyle w:val="BodyText2"/>
        <w:rPr>
          <w:rFonts w:cs="Arial"/>
          <w:szCs w:val="24"/>
        </w:rPr>
      </w:pPr>
      <w:r>
        <w:rPr>
          <w:rFonts w:cs="Arial"/>
          <w:szCs w:val="24"/>
        </w:rPr>
        <w:tab/>
        <w:t>Περαιτέρω, με τον προτεινόμενο νόμο καταργούνται οι</w:t>
      </w:r>
      <w:r>
        <w:rPr>
          <w:rFonts w:cs="Arial"/>
          <w:bCs/>
          <w:szCs w:val="24"/>
        </w:rPr>
        <w:t xml:space="preserve"> </w:t>
      </w:r>
      <w:r w:rsidR="00CD3FAB">
        <w:rPr>
          <w:rFonts w:cs="Arial"/>
          <w:bCs/>
          <w:szCs w:val="24"/>
        </w:rPr>
        <w:t>περί των Βασικών Απαιτήσεων</w:t>
      </w:r>
      <w:r w:rsidR="00CD3FAB" w:rsidRPr="00CD3FAB">
        <w:rPr>
          <w:rFonts w:cs="Arial"/>
          <w:szCs w:val="24"/>
        </w:rPr>
        <w:t xml:space="preserve"> </w:t>
      </w:r>
      <w:r w:rsidR="00CD3FAB" w:rsidRPr="006C60EB">
        <w:rPr>
          <w:rFonts w:cs="Arial"/>
          <w:szCs w:val="24"/>
        </w:rPr>
        <w:t>που πρέπει να πληρούν Καθορισμένες Κατηγορίες Προϊόντων Νόμοι του 2002 έως 2013.</w:t>
      </w:r>
    </w:p>
    <w:p w14:paraId="775DFBDE" w14:textId="22CF9EF2" w:rsidR="00903A81" w:rsidRDefault="00E12727" w:rsidP="00975FB5">
      <w:pPr>
        <w:pStyle w:val="BodyText2"/>
        <w:rPr>
          <w:rFonts w:eastAsia="Calibri" w:cs="Arial"/>
          <w:bCs/>
          <w:szCs w:val="24"/>
        </w:rPr>
      </w:pPr>
      <w:r w:rsidRPr="0063746C">
        <w:rPr>
          <w:rFonts w:eastAsia="Calibri" w:cs="Arial"/>
          <w:bCs/>
          <w:szCs w:val="24"/>
        </w:rPr>
        <w:tab/>
      </w:r>
      <w:bookmarkStart w:id="3" w:name="_Hlk77666777"/>
      <w:r w:rsidRPr="00913167">
        <w:rPr>
          <w:rFonts w:eastAsia="Calibri" w:cs="Arial"/>
          <w:bCs/>
          <w:szCs w:val="24"/>
        </w:rPr>
        <w:t xml:space="preserve">Ειδικότερα, </w:t>
      </w:r>
      <w:r w:rsidR="005B3820" w:rsidRPr="00913167">
        <w:rPr>
          <w:rFonts w:eastAsia="Calibri" w:cs="Arial"/>
          <w:bCs/>
          <w:szCs w:val="24"/>
        </w:rPr>
        <w:t xml:space="preserve">με </w:t>
      </w:r>
      <w:r w:rsidR="00C84713">
        <w:rPr>
          <w:rFonts w:eastAsia="Calibri" w:cs="Arial"/>
          <w:bCs/>
          <w:szCs w:val="24"/>
        </w:rPr>
        <w:t>τις προτεινόμενες ρυθμίσεις</w:t>
      </w:r>
      <w:r w:rsidR="00913167" w:rsidRPr="00913167">
        <w:rPr>
          <w:rFonts w:eastAsia="Calibri" w:cs="Arial"/>
          <w:bCs/>
          <w:szCs w:val="24"/>
        </w:rPr>
        <w:t xml:space="preserve"> μεταξύ άλλων</w:t>
      </w:r>
      <w:r w:rsidRPr="00913167">
        <w:rPr>
          <w:rFonts w:eastAsia="Calibri" w:cs="Arial"/>
          <w:bCs/>
          <w:szCs w:val="24"/>
        </w:rPr>
        <w:t xml:space="preserve"> </w:t>
      </w:r>
      <w:r w:rsidR="00903A81">
        <w:rPr>
          <w:rFonts w:eastAsia="Calibri" w:cs="Arial"/>
          <w:bCs/>
          <w:szCs w:val="24"/>
        </w:rPr>
        <w:t xml:space="preserve">ενισχύονται οι εξουσίες των αρμόδιων αρχών εποπτείας της αγοράς και διασφαλίζεται η διάθεση στην αγορά αποκλειστικά συμμορφούμενων προϊόντων, τα οποία πρέπει να πληρούν βασικές απαιτήσεις. </w:t>
      </w:r>
      <w:bookmarkEnd w:id="3"/>
    </w:p>
    <w:p w14:paraId="0EFB96D3" w14:textId="12117D03" w:rsidR="00EC18AB" w:rsidRDefault="00EC18AB" w:rsidP="00975FB5">
      <w:pPr>
        <w:pStyle w:val="BodyText2"/>
        <w:rPr>
          <w:rFonts w:eastAsia="Calibri" w:cs="Arial"/>
          <w:bCs/>
          <w:szCs w:val="24"/>
        </w:rPr>
      </w:pPr>
      <w:r>
        <w:rPr>
          <w:rFonts w:eastAsia="Calibri" w:cs="Arial"/>
          <w:bCs/>
          <w:szCs w:val="24"/>
        </w:rPr>
        <w:tab/>
        <w:t xml:space="preserve">Σύμφωνα με τα στοιχεία που κατατέθηκαν ενώπιον της επιτροπής, </w:t>
      </w:r>
      <w:r w:rsidR="00403B13">
        <w:rPr>
          <w:rFonts w:eastAsia="Calibri" w:cs="Arial"/>
          <w:bCs/>
          <w:szCs w:val="24"/>
        </w:rPr>
        <w:t xml:space="preserve">σκοπός του Κανονισμού 2019/1020 είναι η βελτίωση του τρόπου λειτουργίας </w:t>
      </w:r>
      <w:r w:rsidR="00C84713">
        <w:rPr>
          <w:rFonts w:eastAsia="Calibri" w:cs="Arial"/>
          <w:bCs/>
          <w:szCs w:val="24"/>
        </w:rPr>
        <w:t xml:space="preserve">και εφαρμογής </w:t>
      </w:r>
      <w:r w:rsidR="00403B13">
        <w:rPr>
          <w:rFonts w:eastAsia="Calibri" w:cs="Arial"/>
          <w:bCs/>
          <w:szCs w:val="24"/>
        </w:rPr>
        <w:t>της αρχής της ελεύθερης κυκλοφορίας των εμπορευμάτων</w:t>
      </w:r>
      <w:r w:rsidR="00C84713">
        <w:rPr>
          <w:rFonts w:eastAsia="Calibri" w:cs="Arial"/>
          <w:bCs/>
          <w:szCs w:val="24"/>
        </w:rPr>
        <w:t>,</w:t>
      </w:r>
      <w:r w:rsidR="00403B13">
        <w:rPr>
          <w:rFonts w:eastAsia="Calibri" w:cs="Arial"/>
          <w:bCs/>
          <w:szCs w:val="24"/>
        </w:rPr>
        <w:t xml:space="preserve"> μέσω της ενίσχυσης της εποπτείας της αγοράς για προϊόντα που εμπίπτουν στην </w:t>
      </w:r>
      <w:proofErr w:type="spellStart"/>
      <w:r w:rsidR="00403B13">
        <w:rPr>
          <w:rFonts w:eastAsia="Calibri" w:cs="Arial"/>
          <w:bCs/>
          <w:szCs w:val="24"/>
        </w:rPr>
        <w:t>ενωσιακή</w:t>
      </w:r>
      <w:proofErr w:type="spellEnd"/>
      <w:r w:rsidR="00403B13">
        <w:rPr>
          <w:rFonts w:eastAsia="Calibri" w:cs="Arial"/>
          <w:bCs/>
          <w:szCs w:val="24"/>
        </w:rPr>
        <w:t xml:space="preserve"> νομοθεσία</w:t>
      </w:r>
      <w:r w:rsidR="00C84713">
        <w:rPr>
          <w:rFonts w:eastAsia="Calibri" w:cs="Arial"/>
          <w:bCs/>
          <w:szCs w:val="24"/>
        </w:rPr>
        <w:t xml:space="preserve">.  Περαιτέρω, </w:t>
      </w:r>
      <w:r w:rsidR="00403B13">
        <w:rPr>
          <w:rFonts w:eastAsia="Calibri" w:cs="Arial"/>
          <w:bCs/>
          <w:szCs w:val="24"/>
        </w:rPr>
        <w:t xml:space="preserve">σκοπός του Κανονισμού 2019/515 είναι </w:t>
      </w:r>
      <w:r w:rsidR="00C84713">
        <w:rPr>
          <w:rFonts w:eastAsia="Calibri" w:cs="Arial"/>
          <w:bCs/>
          <w:szCs w:val="24"/>
        </w:rPr>
        <w:t>η ενίσχυση</w:t>
      </w:r>
      <w:r w:rsidR="00403B13">
        <w:rPr>
          <w:rFonts w:eastAsia="Calibri" w:cs="Arial"/>
          <w:bCs/>
          <w:szCs w:val="24"/>
        </w:rPr>
        <w:t xml:space="preserve"> τη</w:t>
      </w:r>
      <w:r w:rsidR="00C84713">
        <w:rPr>
          <w:rFonts w:eastAsia="Calibri" w:cs="Arial"/>
          <w:bCs/>
          <w:szCs w:val="24"/>
        </w:rPr>
        <w:t>ς</w:t>
      </w:r>
      <w:r w:rsidR="00403B13">
        <w:rPr>
          <w:rFonts w:eastAsia="Calibri" w:cs="Arial"/>
          <w:bCs/>
          <w:szCs w:val="24"/>
        </w:rPr>
        <w:t xml:space="preserve"> εσωτερική</w:t>
      </w:r>
      <w:r w:rsidR="00C84713">
        <w:rPr>
          <w:rFonts w:eastAsia="Calibri" w:cs="Arial"/>
          <w:bCs/>
          <w:szCs w:val="24"/>
        </w:rPr>
        <w:t>ς</w:t>
      </w:r>
      <w:r w:rsidR="00403B13">
        <w:rPr>
          <w:rFonts w:eastAsia="Calibri" w:cs="Arial"/>
          <w:bCs/>
          <w:szCs w:val="24"/>
        </w:rPr>
        <w:t xml:space="preserve"> αγορά</w:t>
      </w:r>
      <w:r w:rsidR="00C84713">
        <w:rPr>
          <w:rFonts w:eastAsia="Calibri" w:cs="Arial"/>
          <w:bCs/>
          <w:szCs w:val="24"/>
        </w:rPr>
        <w:t>ς</w:t>
      </w:r>
      <w:r w:rsidR="00403B13">
        <w:rPr>
          <w:rFonts w:eastAsia="Calibri" w:cs="Arial"/>
          <w:bCs/>
          <w:szCs w:val="24"/>
        </w:rPr>
        <w:t xml:space="preserve"> βελτιώνοντας την εφαρμογή της αρχής της αμοιβαίας αναγνώρισης στον τομέα των εμπορευμάτων.</w:t>
      </w:r>
    </w:p>
    <w:p w14:paraId="67A504B0" w14:textId="41184240" w:rsidR="003634EB" w:rsidRDefault="003634EB" w:rsidP="00975FB5">
      <w:pPr>
        <w:pStyle w:val="BodyText2"/>
        <w:rPr>
          <w:rFonts w:cs="Arial"/>
          <w:szCs w:val="24"/>
          <w:lang w:eastAsia="en-GB"/>
        </w:rPr>
      </w:pPr>
      <w:r>
        <w:rPr>
          <w:rFonts w:eastAsia="Calibri" w:cs="Arial"/>
          <w:bCs/>
          <w:szCs w:val="24"/>
        </w:rPr>
        <w:tab/>
      </w:r>
      <w:r w:rsidR="00D7510D">
        <w:rPr>
          <w:rFonts w:eastAsia="Calibri" w:cs="Arial"/>
          <w:bCs/>
          <w:szCs w:val="24"/>
        </w:rPr>
        <w:t xml:space="preserve">Στο πλαίσιο της </w:t>
      </w:r>
      <w:r w:rsidR="00C84713">
        <w:rPr>
          <w:rFonts w:eastAsia="Calibri" w:cs="Arial"/>
          <w:bCs/>
          <w:szCs w:val="24"/>
        </w:rPr>
        <w:t>συζήτησης</w:t>
      </w:r>
      <w:r w:rsidR="00D7510D">
        <w:rPr>
          <w:rFonts w:eastAsia="Calibri" w:cs="Arial"/>
          <w:bCs/>
          <w:szCs w:val="24"/>
        </w:rPr>
        <w:t xml:space="preserve"> του νομοσχεδίου ενώπιον της επιτροπής </w:t>
      </w:r>
      <w:r w:rsidR="00760F66">
        <w:rPr>
          <w:rFonts w:eastAsia="Calibri" w:cs="Arial"/>
          <w:bCs/>
          <w:szCs w:val="24"/>
        </w:rPr>
        <w:t>τ</w:t>
      </w:r>
      <w:r>
        <w:rPr>
          <w:rFonts w:eastAsia="Calibri" w:cs="Arial"/>
          <w:bCs/>
          <w:szCs w:val="24"/>
        </w:rPr>
        <w:t xml:space="preserve">ο Υπουργείο </w:t>
      </w:r>
      <w:r w:rsidRPr="00516F92">
        <w:rPr>
          <w:rFonts w:cs="Arial"/>
          <w:iCs/>
          <w:color w:val="000000" w:themeColor="text1"/>
          <w:szCs w:val="24"/>
        </w:rPr>
        <w:t>Ενέργειας, Εμπορίου και Βιομηχανίας</w:t>
      </w:r>
      <w:r>
        <w:rPr>
          <w:rFonts w:cs="Arial"/>
          <w:iCs/>
          <w:color w:val="000000" w:themeColor="text1"/>
          <w:szCs w:val="24"/>
        </w:rPr>
        <w:t>, σε συνεργασία με τη</w:t>
      </w:r>
      <w:r w:rsidRPr="00516F92">
        <w:rPr>
          <w:rFonts w:cs="Arial"/>
          <w:iCs/>
          <w:color w:val="000000" w:themeColor="text1"/>
          <w:szCs w:val="24"/>
        </w:rPr>
        <w:t xml:space="preserve"> Νομικ</w:t>
      </w:r>
      <w:r>
        <w:rPr>
          <w:rFonts w:cs="Arial"/>
          <w:iCs/>
          <w:color w:val="000000" w:themeColor="text1"/>
          <w:szCs w:val="24"/>
        </w:rPr>
        <w:t xml:space="preserve">ή </w:t>
      </w:r>
      <w:r w:rsidRPr="00516F92">
        <w:rPr>
          <w:rFonts w:cs="Arial"/>
          <w:iCs/>
          <w:color w:val="000000" w:themeColor="text1"/>
          <w:szCs w:val="24"/>
        </w:rPr>
        <w:t xml:space="preserve">Υπηρεσία της </w:t>
      </w:r>
      <w:r w:rsidRPr="00516F92">
        <w:rPr>
          <w:rFonts w:cs="Arial"/>
          <w:iCs/>
          <w:color w:val="000000" w:themeColor="text1"/>
          <w:szCs w:val="24"/>
        </w:rPr>
        <w:lastRenderedPageBreak/>
        <w:t>Δημοκρατίας,</w:t>
      </w:r>
      <w:r>
        <w:rPr>
          <w:rFonts w:cs="Arial"/>
          <w:iCs/>
          <w:color w:val="000000" w:themeColor="text1"/>
          <w:szCs w:val="24"/>
        </w:rPr>
        <w:t xml:space="preserve"> υπέβαλε στην επιτροπή αναθεωρημένο κείμενο του νομοσχεδίου στο</w:t>
      </w:r>
      <w:r w:rsidR="00881D32">
        <w:rPr>
          <w:rFonts w:cs="Arial"/>
          <w:iCs/>
          <w:color w:val="000000" w:themeColor="text1"/>
          <w:szCs w:val="24"/>
        </w:rPr>
        <w:t xml:space="preserve"> οποίο επέφερε βελτιώσεις και τροποποιήσεις τεχνικής φύσεως</w:t>
      </w:r>
      <w:r>
        <w:rPr>
          <w:rFonts w:cs="Arial"/>
          <w:szCs w:val="24"/>
          <w:lang w:eastAsia="en-GB"/>
        </w:rPr>
        <w:t>.</w:t>
      </w:r>
    </w:p>
    <w:p w14:paraId="5FD61C27" w14:textId="0E8F251B" w:rsidR="00E12727" w:rsidRPr="00A17A3E" w:rsidRDefault="00E12727" w:rsidP="002B7C5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63746C">
        <w:rPr>
          <w:rFonts w:ascii="Arial" w:eastAsia="Calibri" w:hAnsi="Arial" w:cs="Arial"/>
          <w:sz w:val="24"/>
          <w:szCs w:val="24"/>
        </w:rPr>
        <w:tab/>
        <w:t>Σημειώνεται ότι η επιτροπή</w:t>
      </w:r>
      <w:r w:rsidR="00C226B2">
        <w:rPr>
          <w:rFonts w:ascii="Arial" w:eastAsia="Calibri" w:hAnsi="Arial" w:cs="Arial"/>
          <w:sz w:val="24"/>
          <w:szCs w:val="24"/>
        </w:rPr>
        <w:t xml:space="preserve"> στο πλαίσιο της μελέτης του νομοσχεδίου</w:t>
      </w:r>
      <w:r w:rsidRPr="0063746C">
        <w:rPr>
          <w:rFonts w:ascii="Arial" w:eastAsia="Calibri" w:hAnsi="Arial" w:cs="Arial"/>
          <w:sz w:val="24"/>
          <w:szCs w:val="24"/>
        </w:rPr>
        <w:t xml:space="preserve"> </w:t>
      </w:r>
      <w:r w:rsidR="00C226B2" w:rsidRPr="0063746C">
        <w:rPr>
          <w:rFonts w:ascii="Arial" w:eastAsia="Calibri" w:hAnsi="Arial" w:cs="Arial"/>
          <w:sz w:val="24"/>
          <w:szCs w:val="24"/>
        </w:rPr>
        <w:t xml:space="preserve">έκρινε σκόπιμο </w:t>
      </w:r>
      <w:r w:rsidRPr="0063746C">
        <w:rPr>
          <w:rFonts w:ascii="Arial" w:eastAsia="Calibri" w:hAnsi="Arial" w:cs="Arial"/>
          <w:sz w:val="24"/>
          <w:szCs w:val="24"/>
        </w:rPr>
        <w:t xml:space="preserve">όπως επιφέρει στο κείμενο </w:t>
      </w:r>
      <w:r w:rsidR="00080689">
        <w:rPr>
          <w:rFonts w:ascii="Arial" w:eastAsia="Calibri" w:hAnsi="Arial" w:cs="Arial"/>
          <w:sz w:val="24"/>
          <w:szCs w:val="24"/>
        </w:rPr>
        <w:t xml:space="preserve">αυτού </w:t>
      </w:r>
      <w:r w:rsidRPr="0063746C">
        <w:rPr>
          <w:rFonts w:ascii="Arial" w:eastAsia="Calibri" w:hAnsi="Arial" w:cs="Arial"/>
          <w:sz w:val="24"/>
          <w:szCs w:val="24"/>
        </w:rPr>
        <w:t>επιπρόσθετες τροποποιήσεις</w:t>
      </w:r>
      <w:r w:rsidR="00144C4C">
        <w:rPr>
          <w:rFonts w:ascii="Arial" w:eastAsia="Calibri" w:hAnsi="Arial" w:cs="Arial"/>
          <w:sz w:val="24"/>
          <w:szCs w:val="24"/>
        </w:rPr>
        <w:t>,</w:t>
      </w:r>
      <w:r w:rsidRPr="0063746C">
        <w:rPr>
          <w:rFonts w:ascii="Arial" w:eastAsia="Calibri" w:hAnsi="Arial" w:cs="Arial"/>
          <w:sz w:val="24"/>
          <w:szCs w:val="24"/>
        </w:rPr>
        <w:t xml:space="preserve"> με σκοπό τη διασαφήνιση ορισμένων προνοιών </w:t>
      </w:r>
      <w:r w:rsidRPr="00A17A3E">
        <w:rPr>
          <w:rFonts w:ascii="Arial" w:eastAsia="Calibri" w:hAnsi="Arial" w:cs="Arial"/>
          <w:sz w:val="24"/>
          <w:szCs w:val="24"/>
        </w:rPr>
        <w:t>του, καθώς και τη βελτίωσή του από νομοτεχνικής απόψεως.</w:t>
      </w:r>
    </w:p>
    <w:p w14:paraId="4B851689" w14:textId="706F10CB" w:rsidR="00974848" w:rsidRDefault="00E12727" w:rsidP="00881D3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7A3E">
        <w:rPr>
          <w:rFonts w:ascii="Arial" w:eastAsia="Calibri" w:hAnsi="Arial" w:cs="Arial"/>
          <w:sz w:val="24"/>
          <w:szCs w:val="24"/>
        </w:rPr>
        <w:tab/>
      </w:r>
      <w:r w:rsidR="00C84713">
        <w:rPr>
          <w:rFonts w:ascii="Arial" w:eastAsia="Calibri" w:hAnsi="Arial" w:cs="Arial"/>
          <w:sz w:val="24"/>
          <w:szCs w:val="24"/>
        </w:rPr>
        <w:t>Με βάση τα πιο πάνω, η</w:t>
      </w:r>
      <w:r w:rsidR="00002E3C" w:rsidRPr="00A17A3E">
        <w:rPr>
          <w:rFonts w:ascii="Arial" w:hAnsi="Arial" w:cs="Arial"/>
          <w:sz w:val="24"/>
          <w:szCs w:val="24"/>
        </w:rPr>
        <w:t xml:space="preserve"> Κοινοβουλευτική Επιτροπή Ενέργειας, Εμπορίου, Βιομηχανίας και Τουρισμού, αφού έλαβε υπόψη όλα όσα τέθηκαν ενώπιόν </w:t>
      </w:r>
      <w:r w:rsidR="00881D32">
        <w:rPr>
          <w:rFonts w:ascii="Arial" w:hAnsi="Arial" w:cs="Arial"/>
          <w:sz w:val="24"/>
          <w:szCs w:val="24"/>
        </w:rPr>
        <w:t>της</w:t>
      </w:r>
      <w:r w:rsidR="006B2E2E">
        <w:rPr>
          <w:rFonts w:ascii="Arial" w:hAnsi="Arial" w:cs="Arial"/>
          <w:sz w:val="24"/>
          <w:szCs w:val="24"/>
        </w:rPr>
        <w:t>, κατά πλειοψηφία του προέδρου και των μελών της βουλευτών των κοινοβουλευτικών ομάδων του Δημοκρατικού Συναγερμού και ΑΚΕΛ-Αριστερά-Νέες Δυνάμεις, εισηγείται στην ολομέλεια του σώματος την ψήφιση του νομοσχεδίου σε νόμο.</w:t>
      </w:r>
    </w:p>
    <w:p w14:paraId="3B3CE143" w14:textId="6FE42817" w:rsidR="006B2E2E" w:rsidRDefault="006B2E2E" w:rsidP="00881D3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Τα μέλη της επιτροπής βουλευτές της κοινοβουλευτικής ομάδας του Δημοκρατικού Κόμματος και το μέλος της βουλευτής του Κινήματος Οικολόγων-Συνεργασία Πολιτών επιφυλάχθηκαν να τοποθετηθούν επί των προνοιών του </w:t>
      </w:r>
      <w:r w:rsidR="008D2927">
        <w:rPr>
          <w:rFonts w:ascii="Arial" w:hAnsi="Arial" w:cs="Arial"/>
          <w:sz w:val="24"/>
          <w:szCs w:val="24"/>
        </w:rPr>
        <w:t>νομοσχεδίου</w:t>
      </w:r>
      <w:r>
        <w:rPr>
          <w:rFonts w:ascii="Arial" w:hAnsi="Arial" w:cs="Arial"/>
          <w:sz w:val="24"/>
          <w:szCs w:val="24"/>
        </w:rPr>
        <w:t xml:space="preserve"> κατά τη συζήτησή του στην ολομέλεια του σώματος.</w:t>
      </w:r>
    </w:p>
    <w:p w14:paraId="1326A562" w14:textId="77777777" w:rsidR="00881D32" w:rsidRPr="000C3618" w:rsidRDefault="00881D32" w:rsidP="00881D3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034FFA36" w14:textId="2E3E8A4A" w:rsidR="000C3618" w:rsidRPr="000C3618" w:rsidRDefault="000C3618" w:rsidP="002B7C51">
      <w:pPr>
        <w:tabs>
          <w:tab w:val="left" w:pos="567"/>
          <w:tab w:val="left" w:pos="4961"/>
        </w:tabs>
        <w:spacing w:after="0"/>
        <w:rPr>
          <w:rFonts w:ascii="Arial" w:hAnsi="Arial" w:cs="Arial"/>
          <w:sz w:val="24"/>
          <w:szCs w:val="24"/>
        </w:rPr>
      </w:pPr>
    </w:p>
    <w:p w14:paraId="7F4198F4" w14:textId="1295BF1B" w:rsidR="000C3618" w:rsidRPr="000C3618" w:rsidRDefault="000C3618" w:rsidP="002B7C51">
      <w:pPr>
        <w:tabs>
          <w:tab w:val="left" w:pos="567"/>
          <w:tab w:val="left" w:pos="4961"/>
        </w:tabs>
        <w:spacing w:after="0"/>
        <w:rPr>
          <w:rFonts w:ascii="Arial" w:hAnsi="Arial" w:cs="Arial"/>
          <w:sz w:val="24"/>
          <w:szCs w:val="24"/>
        </w:rPr>
      </w:pPr>
    </w:p>
    <w:p w14:paraId="15D12908" w14:textId="77777777" w:rsidR="000C3618" w:rsidRPr="000C3618" w:rsidRDefault="000C3618" w:rsidP="002B7C51">
      <w:pPr>
        <w:tabs>
          <w:tab w:val="left" w:pos="567"/>
          <w:tab w:val="left" w:pos="4961"/>
        </w:tabs>
        <w:spacing w:after="0"/>
        <w:rPr>
          <w:rFonts w:ascii="Arial" w:hAnsi="Arial" w:cs="Arial"/>
          <w:sz w:val="24"/>
          <w:szCs w:val="24"/>
        </w:rPr>
      </w:pPr>
    </w:p>
    <w:p w14:paraId="4434782E" w14:textId="7333F795" w:rsidR="00E12727" w:rsidRPr="00C979C9" w:rsidRDefault="008D2927" w:rsidP="002B7C51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979C9">
        <w:rPr>
          <w:rFonts w:ascii="Arial" w:hAnsi="Arial" w:cs="Arial"/>
          <w:sz w:val="24"/>
          <w:szCs w:val="24"/>
        </w:rPr>
        <w:t>2</w:t>
      </w:r>
      <w:r w:rsidR="00C979C9" w:rsidRPr="00C979C9">
        <w:rPr>
          <w:rFonts w:ascii="Arial" w:hAnsi="Arial" w:cs="Arial"/>
          <w:sz w:val="24"/>
          <w:szCs w:val="24"/>
        </w:rPr>
        <w:t>8</w:t>
      </w:r>
      <w:r w:rsidR="00D21BAB" w:rsidRPr="00C979C9">
        <w:rPr>
          <w:rFonts w:ascii="Arial" w:hAnsi="Arial" w:cs="Arial"/>
          <w:sz w:val="24"/>
          <w:szCs w:val="24"/>
        </w:rPr>
        <w:t xml:space="preserve"> </w:t>
      </w:r>
      <w:r w:rsidR="001A5AFE" w:rsidRPr="00C979C9">
        <w:rPr>
          <w:rFonts w:ascii="Arial" w:hAnsi="Arial" w:cs="Arial"/>
          <w:sz w:val="24"/>
          <w:szCs w:val="24"/>
        </w:rPr>
        <w:t>Νοεμβρίου</w:t>
      </w:r>
      <w:r w:rsidR="00D21BAB" w:rsidRPr="00C979C9">
        <w:rPr>
          <w:rFonts w:ascii="Arial" w:hAnsi="Arial" w:cs="Arial"/>
          <w:sz w:val="24"/>
          <w:szCs w:val="24"/>
        </w:rPr>
        <w:t xml:space="preserve"> 2022</w:t>
      </w:r>
    </w:p>
    <w:p w14:paraId="2BF3598C" w14:textId="64B9AED0" w:rsidR="00E12727" w:rsidRPr="0063746C" w:rsidRDefault="00E12727" w:rsidP="002B7C51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3746C">
        <w:rPr>
          <w:rFonts w:ascii="Arial" w:hAnsi="Arial" w:cs="Arial"/>
          <w:sz w:val="24"/>
          <w:szCs w:val="24"/>
        </w:rPr>
        <w:t>Αρ</w:t>
      </w:r>
      <w:proofErr w:type="spellEnd"/>
      <w:r w:rsidRPr="0063746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3746C">
        <w:rPr>
          <w:rFonts w:ascii="Arial" w:hAnsi="Arial" w:cs="Arial"/>
          <w:sz w:val="24"/>
          <w:szCs w:val="24"/>
        </w:rPr>
        <w:t>Φακ</w:t>
      </w:r>
      <w:proofErr w:type="spellEnd"/>
      <w:r w:rsidRPr="0063746C">
        <w:rPr>
          <w:rFonts w:ascii="Arial" w:hAnsi="Arial" w:cs="Arial"/>
          <w:sz w:val="24"/>
          <w:szCs w:val="24"/>
        </w:rPr>
        <w:t>.:  23.01.063.</w:t>
      </w:r>
      <w:r w:rsidR="00881D32">
        <w:rPr>
          <w:rFonts w:ascii="Arial" w:hAnsi="Arial" w:cs="Arial"/>
          <w:sz w:val="24"/>
          <w:szCs w:val="24"/>
        </w:rPr>
        <w:t>086</w:t>
      </w:r>
      <w:r w:rsidRPr="0063746C">
        <w:rPr>
          <w:rFonts w:ascii="Arial" w:hAnsi="Arial" w:cs="Arial"/>
          <w:sz w:val="24"/>
          <w:szCs w:val="24"/>
        </w:rPr>
        <w:t>-2022</w:t>
      </w:r>
    </w:p>
    <w:p w14:paraId="43125992" w14:textId="2EA9AF00" w:rsidR="008B0F58" w:rsidRPr="001A5AFE" w:rsidRDefault="00D21BAB" w:rsidP="00C946E2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ΝΚ</w:t>
      </w:r>
      <w:r w:rsidR="00967864">
        <w:rPr>
          <w:rFonts w:ascii="Arial" w:hAnsi="Arial" w:cs="Arial"/>
          <w:sz w:val="20"/>
          <w:szCs w:val="20"/>
        </w:rPr>
        <w:t>/</w:t>
      </w:r>
      <w:r w:rsidR="00144C4C">
        <w:rPr>
          <w:rFonts w:ascii="Arial" w:hAnsi="Arial" w:cs="Arial"/>
          <w:sz w:val="20"/>
          <w:szCs w:val="20"/>
        </w:rPr>
        <w:t>ΓΧ/</w:t>
      </w:r>
      <w:r w:rsidR="00E461D5">
        <w:rPr>
          <w:rFonts w:ascii="Arial" w:hAnsi="Arial" w:cs="Arial"/>
          <w:sz w:val="20"/>
          <w:szCs w:val="20"/>
          <w:lang w:val="en-US"/>
        </w:rPr>
        <w:t>MV</w:t>
      </w:r>
    </w:p>
    <w:sectPr w:rsidR="008B0F58" w:rsidRPr="001A5AFE" w:rsidSect="00E461D5">
      <w:headerReference w:type="default" r:id="rId8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19D21" w14:textId="77777777" w:rsidR="00C17F41" w:rsidRDefault="00C17F41">
      <w:pPr>
        <w:spacing w:after="0" w:line="240" w:lineRule="auto"/>
      </w:pPr>
      <w:r>
        <w:separator/>
      </w:r>
    </w:p>
  </w:endnote>
  <w:endnote w:type="continuationSeparator" w:id="0">
    <w:p w14:paraId="28F20DC2" w14:textId="77777777" w:rsidR="00C17F41" w:rsidRDefault="00C1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altName w:val="SimSun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729C0" w14:textId="77777777" w:rsidR="00C17F41" w:rsidRDefault="00C17F41">
      <w:pPr>
        <w:spacing w:after="0" w:line="240" w:lineRule="auto"/>
      </w:pPr>
      <w:r>
        <w:separator/>
      </w:r>
    </w:p>
  </w:footnote>
  <w:footnote w:type="continuationSeparator" w:id="0">
    <w:p w14:paraId="2AEC837F" w14:textId="77777777" w:rsidR="00C17F41" w:rsidRDefault="00C1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45303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86E3500" w14:textId="77777777" w:rsidR="00FF6D87" w:rsidRPr="00D2734A" w:rsidRDefault="00EB25E8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D2734A">
          <w:rPr>
            <w:rFonts w:ascii="Arial" w:hAnsi="Arial" w:cs="Arial"/>
            <w:sz w:val="24"/>
            <w:szCs w:val="24"/>
          </w:rPr>
          <w:fldChar w:fldCharType="begin"/>
        </w:r>
        <w:r w:rsidRPr="00D2734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D2734A">
          <w:rPr>
            <w:rFonts w:ascii="Arial" w:hAnsi="Arial" w:cs="Arial"/>
            <w:sz w:val="24"/>
            <w:szCs w:val="24"/>
          </w:rPr>
          <w:fldChar w:fldCharType="separate"/>
        </w:r>
        <w:r w:rsidRPr="00D2734A">
          <w:rPr>
            <w:rFonts w:ascii="Arial" w:hAnsi="Arial" w:cs="Arial"/>
            <w:noProof/>
            <w:sz w:val="24"/>
            <w:szCs w:val="24"/>
          </w:rPr>
          <w:t>2</w:t>
        </w:r>
        <w:r w:rsidRPr="00D2734A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22E36"/>
    <w:multiLevelType w:val="hybridMultilevel"/>
    <w:tmpl w:val="FF642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339FD"/>
    <w:multiLevelType w:val="hybridMultilevel"/>
    <w:tmpl w:val="0CD0EE3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B2639"/>
    <w:multiLevelType w:val="hybridMultilevel"/>
    <w:tmpl w:val="3138850E"/>
    <w:lvl w:ilvl="0" w:tplc="CF5EE162">
      <w:start w:val="1"/>
      <w:numFmt w:val="decimal"/>
      <w:lvlText w:val="%1."/>
      <w:lvlJc w:val="left"/>
      <w:pPr>
        <w:ind w:left="570" w:hanging="570"/>
      </w:pPr>
      <w:rPr>
        <w:rFonts w:ascii="Arial" w:eastAsia="Calibri" w:hAnsi="Arial"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F464CE"/>
    <w:multiLevelType w:val="hybridMultilevel"/>
    <w:tmpl w:val="59C8C5C8"/>
    <w:lvl w:ilvl="0" w:tplc="DE54E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D5DDE"/>
    <w:multiLevelType w:val="hybridMultilevel"/>
    <w:tmpl w:val="EEF83DCC"/>
    <w:lvl w:ilvl="0" w:tplc="0408000F">
      <w:start w:val="1"/>
      <w:numFmt w:val="decimal"/>
      <w:lvlText w:val="%1."/>
      <w:lvlJc w:val="left"/>
      <w:pPr>
        <w:ind w:left="305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46FBE"/>
    <w:multiLevelType w:val="hybridMultilevel"/>
    <w:tmpl w:val="5444105C"/>
    <w:lvl w:ilvl="0" w:tplc="0408000F">
      <w:start w:val="1"/>
      <w:numFmt w:val="decimal"/>
      <w:lvlText w:val="%1."/>
      <w:lvlJc w:val="left"/>
      <w:pPr>
        <w:ind w:left="2912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071D6"/>
    <w:multiLevelType w:val="hybridMultilevel"/>
    <w:tmpl w:val="61C640A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2885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89323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56198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567613">
    <w:abstractNumId w:val="6"/>
  </w:num>
  <w:num w:numId="5" w16cid:durableId="1506433268">
    <w:abstractNumId w:val="0"/>
  </w:num>
  <w:num w:numId="6" w16cid:durableId="482966008">
    <w:abstractNumId w:val="4"/>
  </w:num>
  <w:num w:numId="7" w16cid:durableId="1320384598">
    <w:abstractNumId w:val="3"/>
  </w:num>
  <w:num w:numId="8" w16cid:durableId="12079082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27"/>
    <w:rsid w:val="00002E3C"/>
    <w:rsid w:val="00012763"/>
    <w:rsid w:val="00013643"/>
    <w:rsid w:val="00035005"/>
    <w:rsid w:val="00063621"/>
    <w:rsid w:val="00070CEA"/>
    <w:rsid w:val="000801EB"/>
    <w:rsid w:val="00080689"/>
    <w:rsid w:val="000B47FD"/>
    <w:rsid w:val="000C3618"/>
    <w:rsid w:val="000C73EE"/>
    <w:rsid w:val="000E10E7"/>
    <w:rsid w:val="000E506B"/>
    <w:rsid w:val="000E672A"/>
    <w:rsid w:val="00132B2B"/>
    <w:rsid w:val="00135BBF"/>
    <w:rsid w:val="00144C4C"/>
    <w:rsid w:val="00145CFC"/>
    <w:rsid w:val="00146D6B"/>
    <w:rsid w:val="00152065"/>
    <w:rsid w:val="00156620"/>
    <w:rsid w:val="001848FA"/>
    <w:rsid w:val="00187F93"/>
    <w:rsid w:val="0019102F"/>
    <w:rsid w:val="00191722"/>
    <w:rsid w:val="001A1D0A"/>
    <w:rsid w:val="001A5AFE"/>
    <w:rsid w:val="001A6E4E"/>
    <w:rsid w:val="001B59C2"/>
    <w:rsid w:val="001E0655"/>
    <w:rsid w:val="001F58F1"/>
    <w:rsid w:val="00201CAE"/>
    <w:rsid w:val="00211895"/>
    <w:rsid w:val="00226930"/>
    <w:rsid w:val="00243CD4"/>
    <w:rsid w:val="00244A0B"/>
    <w:rsid w:val="0028010D"/>
    <w:rsid w:val="00284358"/>
    <w:rsid w:val="002B18F6"/>
    <w:rsid w:val="002B5B2F"/>
    <w:rsid w:val="002B7C51"/>
    <w:rsid w:val="002C6256"/>
    <w:rsid w:val="002D017D"/>
    <w:rsid w:val="002D16F0"/>
    <w:rsid w:val="002E5A9B"/>
    <w:rsid w:val="002E6B0A"/>
    <w:rsid w:val="002F3F16"/>
    <w:rsid w:val="002F6D3B"/>
    <w:rsid w:val="00303B9B"/>
    <w:rsid w:val="00315E98"/>
    <w:rsid w:val="00316560"/>
    <w:rsid w:val="003308B8"/>
    <w:rsid w:val="00351FC7"/>
    <w:rsid w:val="003634EB"/>
    <w:rsid w:val="00366022"/>
    <w:rsid w:val="003B1A20"/>
    <w:rsid w:val="003B621B"/>
    <w:rsid w:val="003B695E"/>
    <w:rsid w:val="003C1E4A"/>
    <w:rsid w:val="003C6142"/>
    <w:rsid w:val="00403B13"/>
    <w:rsid w:val="00407A73"/>
    <w:rsid w:val="00416BBF"/>
    <w:rsid w:val="0044509C"/>
    <w:rsid w:val="004450C7"/>
    <w:rsid w:val="0045648A"/>
    <w:rsid w:val="004762F7"/>
    <w:rsid w:val="004C2081"/>
    <w:rsid w:val="004E0287"/>
    <w:rsid w:val="005028EF"/>
    <w:rsid w:val="00503630"/>
    <w:rsid w:val="005166E0"/>
    <w:rsid w:val="00516F92"/>
    <w:rsid w:val="005216D9"/>
    <w:rsid w:val="00532094"/>
    <w:rsid w:val="00540A8A"/>
    <w:rsid w:val="005841A6"/>
    <w:rsid w:val="00590B6D"/>
    <w:rsid w:val="00596330"/>
    <w:rsid w:val="005B3820"/>
    <w:rsid w:val="005E19C4"/>
    <w:rsid w:val="005E5E82"/>
    <w:rsid w:val="00607417"/>
    <w:rsid w:val="006162BB"/>
    <w:rsid w:val="00630620"/>
    <w:rsid w:val="00630F4E"/>
    <w:rsid w:val="0063746C"/>
    <w:rsid w:val="00644B90"/>
    <w:rsid w:val="00673BFD"/>
    <w:rsid w:val="00696D5B"/>
    <w:rsid w:val="006B2E2E"/>
    <w:rsid w:val="006B42E6"/>
    <w:rsid w:val="006B6EDD"/>
    <w:rsid w:val="006D5F74"/>
    <w:rsid w:val="006D67CA"/>
    <w:rsid w:val="006E04ED"/>
    <w:rsid w:val="006E3664"/>
    <w:rsid w:val="0070292E"/>
    <w:rsid w:val="0070458F"/>
    <w:rsid w:val="00722598"/>
    <w:rsid w:val="007279C3"/>
    <w:rsid w:val="00742F08"/>
    <w:rsid w:val="00746632"/>
    <w:rsid w:val="00760F66"/>
    <w:rsid w:val="00773589"/>
    <w:rsid w:val="0079300E"/>
    <w:rsid w:val="007A1770"/>
    <w:rsid w:val="007A1818"/>
    <w:rsid w:val="007A27E3"/>
    <w:rsid w:val="007B03DF"/>
    <w:rsid w:val="007B1148"/>
    <w:rsid w:val="007B142D"/>
    <w:rsid w:val="007B15B3"/>
    <w:rsid w:val="007C478B"/>
    <w:rsid w:val="007E04EB"/>
    <w:rsid w:val="007F154F"/>
    <w:rsid w:val="00803D95"/>
    <w:rsid w:val="008042B2"/>
    <w:rsid w:val="008053B0"/>
    <w:rsid w:val="0080770F"/>
    <w:rsid w:val="00816819"/>
    <w:rsid w:val="00821C21"/>
    <w:rsid w:val="008260A0"/>
    <w:rsid w:val="00834B79"/>
    <w:rsid w:val="00860BE2"/>
    <w:rsid w:val="0086449A"/>
    <w:rsid w:val="00872079"/>
    <w:rsid w:val="00881D32"/>
    <w:rsid w:val="00883E21"/>
    <w:rsid w:val="00891E76"/>
    <w:rsid w:val="00891ED3"/>
    <w:rsid w:val="00892466"/>
    <w:rsid w:val="008B0F58"/>
    <w:rsid w:val="008C4367"/>
    <w:rsid w:val="008C77A3"/>
    <w:rsid w:val="008D2927"/>
    <w:rsid w:val="008D476C"/>
    <w:rsid w:val="008E6C24"/>
    <w:rsid w:val="008E6DF8"/>
    <w:rsid w:val="008E7872"/>
    <w:rsid w:val="00903A81"/>
    <w:rsid w:val="00913167"/>
    <w:rsid w:val="009430AD"/>
    <w:rsid w:val="0095016C"/>
    <w:rsid w:val="00963BEA"/>
    <w:rsid w:val="00967864"/>
    <w:rsid w:val="00970953"/>
    <w:rsid w:val="00974848"/>
    <w:rsid w:val="00975FB5"/>
    <w:rsid w:val="0097698B"/>
    <w:rsid w:val="00981ECD"/>
    <w:rsid w:val="00992FD7"/>
    <w:rsid w:val="00994B65"/>
    <w:rsid w:val="009951D9"/>
    <w:rsid w:val="009B3367"/>
    <w:rsid w:val="009F6170"/>
    <w:rsid w:val="00A016F2"/>
    <w:rsid w:val="00A12C9D"/>
    <w:rsid w:val="00A14FDF"/>
    <w:rsid w:val="00A17A3E"/>
    <w:rsid w:val="00A26A2D"/>
    <w:rsid w:val="00A27E20"/>
    <w:rsid w:val="00A6000E"/>
    <w:rsid w:val="00A743AD"/>
    <w:rsid w:val="00A83225"/>
    <w:rsid w:val="00A8566E"/>
    <w:rsid w:val="00AA5FAD"/>
    <w:rsid w:val="00AD3741"/>
    <w:rsid w:val="00AE191C"/>
    <w:rsid w:val="00AE54D8"/>
    <w:rsid w:val="00AF2368"/>
    <w:rsid w:val="00B015B5"/>
    <w:rsid w:val="00B13796"/>
    <w:rsid w:val="00B227DC"/>
    <w:rsid w:val="00B2478E"/>
    <w:rsid w:val="00B268C3"/>
    <w:rsid w:val="00B50DDD"/>
    <w:rsid w:val="00B51170"/>
    <w:rsid w:val="00B65806"/>
    <w:rsid w:val="00B84569"/>
    <w:rsid w:val="00B96129"/>
    <w:rsid w:val="00B973F2"/>
    <w:rsid w:val="00BC3A3E"/>
    <w:rsid w:val="00BD034D"/>
    <w:rsid w:val="00BE5018"/>
    <w:rsid w:val="00C17F41"/>
    <w:rsid w:val="00C226B2"/>
    <w:rsid w:val="00C53C45"/>
    <w:rsid w:val="00C7678F"/>
    <w:rsid w:val="00C77888"/>
    <w:rsid w:val="00C84713"/>
    <w:rsid w:val="00C946E2"/>
    <w:rsid w:val="00C94B28"/>
    <w:rsid w:val="00C972B2"/>
    <w:rsid w:val="00C979C9"/>
    <w:rsid w:val="00CB1BC7"/>
    <w:rsid w:val="00CD07DB"/>
    <w:rsid w:val="00CD3FAB"/>
    <w:rsid w:val="00CF015B"/>
    <w:rsid w:val="00CF5D3E"/>
    <w:rsid w:val="00D04542"/>
    <w:rsid w:val="00D21BAB"/>
    <w:rsid w:val="00D2734A"/>
    <w:rsid w:val="00D32D85"/>
    <w:rsid w:val="00D3675B"/>
    <w:rsid w:val="00D42B53"/>
    <w:rsid w:val="00D43BCE"/>
    <w:rsid w:val="00D54042"/>
    <w:rsid w:val="00D54F96"/>
    <w:rsid w:val="00D61FBE"/>
    <w:rsid w:val="00D66AD9"/>
    <w:rsid w:val="00D7510D"/>
    <w:rsid w:val="00D765D6"/>
    <w:rsid w:val="00D83173"/>
    <w:rsid w:val="00D9372F"/>
    <w:rsid w:val="00DD0A7E"/>
    <w:rsid w:val="00DF5917"/>
    <w:rsid w:val="00E12727"/>
    <w:rsid w:val="00E1541F"/>
    <w:rsid w:val="00E33DD4"/>
    <w:rsid w:val="00E373F5"/>
    <w:rsid w:val="00E40875"/>
    <w:rsid w:val="00E461D5"/>
    <w:rsid w:val="00E50B3D"/>
    <w:rsid w:val="00E562EA"/>
    <w:rsid w:val="00E71251"/>
    <w:rsid w:val="00E82555"/>
    <w:rsid w:val="00E92EAE"/>
    <w:rsid w:val="00EB25E8"/>
    <w:rsid w:val="00EB5229"/>
    <w:rsid w:val="00EC18AB"/>
    <w:rsid w:val="00EC3A53"/>
    <w:rsid w:val="00ED2CD0"/>
    <w:rsid w:val="00EE60EB"/>
    <w:rsid w:val="00F009DF"/>
    <w:rsid w:val="00F026F7"/>
    <w:rsid w:val="00F03567"/>
    <w:rsid w:val="00F04070"/>
    <w:rsid w:val="00F16844"/>
    <w:rsid w:val="00F253C2"/>
    <w:rsid w:val="00F32DDF"/>
    <w:rsid w:val="00F40806"/>
    <w:rsid w:val="00F56141"/>
    <w:rsid w:val="00F64643"/>
    <w:rsid w:val="00F7611D"/>
    <w:rsid w:val="00F84CB2"/>
    <w:rsid w:val="00F91284"/>
    <w:rsid w:val="00FA522D"/>
    <w:rsid w:val="00FB0B4F"/>
    <w:rsid w:val="00FB31AD"/>
    <w:rsid w:val="00FC24EE"/>
    <w:rsid w:val="00FD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161D"/>
  <w15:chartTrackingRefBased/>
  <w15:docId w15:val="{379F343A-18EE-4720-AA42-70AB2B19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27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E127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2727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BodyText2">
    <w:name w:val="Body Text 2"/>
    <w:basedOn w:val="Normal"/>
    <w:link w:val="BodyText2Char"/>
    <w:unhideWhenUsed/>
    <w:rsid w:val="00E12727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E12727"/>
    <w:rPr>
      <w:rFonts w:ascii="Arial" w:eastAsia="Times New Roman" w:hAnsi="Arial" w:cs="Times New Roman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127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2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2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2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7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2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727"/>
  </w:style>
  <w:style w:type="paragraph" w:styleId="Footer">
    <w:name w:val="footer"/>
    <w:basedOn w:val="Normal"/>
    <w:link w:val="FooterChar"/>
    <w:uiPriority w:val="99"/>
    <w:unhideWhenUsed/>
    <w:rsid w:val="00E12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727"/>
  </w:style>
  <w:style w:type="character" w:styleId="Hyperlink">
    <w:name w:val="Hyperlink"/>
    <w:basedOn w:val="DefaultParagraphFont"/>
    <w:uiPriority w:val="99"/>
    <w:semiHidden/>
    <w:unhideWhenUsed/>
    <w:rsid w:val="00E12727"/>
    <w:rPr>
      <w:color w:val="0000FF"/>
      <w:u w:val="single"/>
    </w:rPr>
  </w:style>
  <w:style w:type="character" w:customStyle="1" w:styleId="z4p7tc">
    <w:name w:val="z4p7tc"/>
    <w:basedOn w:val="DefaultParagraphFont"/>
    <w:rsid w:val="00E12727"/>
  </w:style>
  <w:style w:type="character" w:customStyle="1" w:styleId="legc9b">
    <w:name w:val="legc9b"/>
    <w:basedOn w:val="DefaultParagraphFont"/>
    <w:rsid w:val="00E12727"/>
  </w:style>
  <w:style w:type="paragraph" w:styleId="Revision">
    <w:name w:val="Revision"/>
    <w:hidden/>
    <w:uiPriority w:val="99"/>
    <w:semiHidden/>
    <w:rsid w:val="00D045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D6C4B-922D-4849-B5DA-2C6B5380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653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ΝΚαραγιάννη</dc:creator>
  <cp:keywords/>
  <dc:description/>
  <cp:lastModifiedBy>Maria Vakana</cp:lastModifiedBy>
  <cp:revision>29</cp:revision>
  <cp:lastPrinted>2022-10-17T05:36:00Z</cp:lastPrinted>
  <dcterms:created xsi:type="dcterms:W3CDTF">2022-11-18T06:57:00Z</dcterms:created>
  <dcterms:modified xsi:type="dcterms:W3CDTF">2022-11-28T10:21:00Z</dcterms:modified>
</cp:coreProperties>
</file>