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92465" w14:textId="650A524B" w:rsidR="003A2F7F" w:rsidRPr="00A212E7" w:rsidRDefault="003A2F7F" w:rsidP="00A30F41">
      <w:pPr>
        <w:jc w:val="center"/>
        <w:rPr>
          <w:b/>
          <w:szCs w:val="24"/>
        </w:rPr>
      </w:pPr>
      <w:r w:rsidRPr="00A212E7">
        <w:rPr>
          <w:b/>
          <w:szCs w:val="24"/>
        </w:rPr>
        <w:t>Έκθεση της Κοινοβουλευτικής Επιτροπής Γεωργίας και Φυσικών Πόρων για το νομοσχέδιο και τους κανονισμούς του επισυνημμένου παραρτήματος</w:t>
      </w:r>
    </w:p>
    <w:p w14:paraId="5080DC8A" w14:textId="53B7A99F" w:rsidR="002B64DD" w:rsidRPr="000275AA" w:rsidRDefault="0048769C" w:rsidP="00A30F41">
      <w:pPr>
        <w:rPr>
          <w:b/>
          <w:bCs/>
          <w:szCs w:val="24"/>
        </w:rPr>
      </w:pPr>
      <w:r w:rsidRPr="00A212E7">
        <w:rPr>
          <w:b/>
          <w:bCs/>
          <w:szCs w:val="24"/>
        </w:rPr>
        <w:t>Παρόντες</w:t>
      </w:r>
      <w:r w:rsidRPr="000275AA">
        <w:rPr>
          <w:b/>
          <w:bCs/>
          <w:szCs w:val="24"/>
        </w:rPr>
        <w:t>:</w:t>
      </w:r>
    </w:p>
    <w:p w14:paraId="47F3294E" w14:textId="32295438" w:rsidR="00F67400" w:rsidRDefault="00F67400" w:rsidP="00A30F41">
      <w:pPr>
        <w:rPr>
          <w:rFonts w:cs="Arial"/>
          <w:bCs/>
          <w:szCs w:val="24"/>
        </w:rPr>
      </w:pPr>
      <w:r>
        <w:rPr>
          <w:rFonts w:cs="Arial"/>
          <w:bCs/>
          <w:szCs w:val="24"/>
        </w:rPr>
        <w:tab/>
      </w:r>
      <w:r w:rsidRPr="00A212E7">
        <w:rPr>
          <w:rFonts w:cs="Arial"/>
          <w:bCs/>
          <w:szCs w:val="24"/>
        </w:rPr>
        <w:t>Γιαννάκης Γαβριήλ, πρόεδρος</w:t>
      </w:r>
      <w:r>
        <w:rPr>
          <w:rFonts w:cs="Arial"/>
          <w:bCs/>
          <w:szCs w:val="24"/>
        </w:rPr>
        <w:tab/>
      </w:r>
      <w:r w:rsidRPr="00A212E7">
        <w:rPr>
          <w:rFonts w:cs="Arial"/>
          <w:bCs/>
          <w:szCs w:val="24"/>
        </w:rPr>
        <w:t>Λίνος Παπαγιάννης</w:t>
      </w:r>
    </w:p>
    <w:p w14:paraId="7690C241" w14:textId="41F85CBF" w:rsidR="00F67400" w:rsidRDefault="00F67400" w:rsidP="00A30F41">
      <w:pPr>
        <w:rPr>
          <w:rFonts w:cs="Arial"/>
          <w:bCs/>
          <w:szCs w:val="24"/>
        </w:rPr>
      </w:pPr>
      <w:r>
        <w:rPr>
          <w:rFonts w:cs="Arial"/>
          <w:bCs/>
          <w:szCs w:val="24"/>
        </w:rPr>
        <w:tab/>
      </w:r>
      <w:r w:rsidRPr="00A212E7">
        <w:rPr>
          <w:rFonts w:cs="Arial"/>
          <w:bCs/>
          <w:szCs w:val="24"/>
        </w:rPr>
        <w:t>Χαράλαμπος Πάζαρος</w:t>
      </w:r>
      <w:r>
        <w:rPr>
          <w:rFonts w:cs="Arial"/>
          <w:bCs/>
          <w:szCs w:val="24"/>
        </w:rPr>
        <w:tab/>
      </w:r>
      <w:r w:rsidRPr="00A212E7">
        <w:rPr>
          <w:rFonts w:cs="Arial"/>
          <w:bCs/>
          <w:szCs w:val="24"/>
        </w:rPr>
        <w:t>Ηλίας Μυριάνθους</w:t>
      </w:r>
    </w:p>
    <w:p w14:paraId="700AF4BC" w14:textId="0201FC0C" w:rsidR="00F67400" w:rsidRPr="000275AA" w:rsidRDefault="00F67400" w:rsidP="00A30F41">
      <w:pPr>
        <w:rPr>
          <w:szCs w:val="24"/>
        </w:rPr>
      </w:pPr>
      <w:r>
        <w:rPr>
          <w:rFonts w:cs="Arial"/>
          <w:bCs/>
          <w:szCs w:val="24"/>
        </w:rPr>
        <w:tab/>
      </w:r>
      <w:r w:rsidRPr="00A212E7">
        <w:rPr>
          <w:rFonts w:cs="Arial"/>
          <w:bCs/>
          <w:szCs w:val="24"/>
        </w:rPr>
        <w:t>Χρίστος Ορφανίδης</w:t>
      </w:r>
      <w:r>
        <w:rPr>
          <w:rFonts w:cs="Arial"/>
          <w:bCs/>
          <w:szCs w:val="24"/>
        </w:rPr>
        <w:tab/>
      </w:r>
      <w:r w:rsidRPr="00A212E7">
        <w:rPr>
          <w:rFonts w:cs="Arial"/>
          <w:bCs/>
          <w:szCs w:val="24"/>
        </w:rPr>
        <w:t>Χαράλαμπος Θεοπέμπτου</w:t>
      </w:r>
    </w:p>
    <w:p w14:paraId="2AE7777E" w14:textId="685F752D" w:rsidR="00C2566F" w:rsidRPr="00A212E7" w:rsidRDefault="0048769C" w:rsidP="00A30F41">
      <w:pPr>
        <w:rPr>
          <w:szCs w:val="24"/>
        </w:rPr>
      </w:pPr>
      <w:r w:rsidRPr="00A212E7">
        <w:rPr>
          <w:szCs w:val="24"/>
        </w:rPr>
        <w:tab/>
      </w:r>
      <w:r w:rsidR="003A2F7F" w:rsidRPr="00A212E7">
        <w:rPr>
          <w:szCs w:val="24"/>
        </w:rPr>
        <w:t xml:space="preserve">Η Κοινοβουλευτική Επιτροπή </w:t>
      </w:r>
      <w:r w:rsidRPr="00A212E7">
        <w:rPr>
          <w:szCs w:val="24"/>
        </w:rPr>
        <w:t>Γεωργίας και Φυσικών Πόρων</w:t>
      </w:r>
      <w:r w:rsidR="003A2F7F" w:rsidRPr="00A212E7">
        <w:rPr>
          <w:szCs w:val="24"/>
        </w:rPr>
        <w:t xml:space="preserve"> </w:t>
      </w:r>
      <w:r w:rsidR="007626E2" w:rsidRPr="00A212E7">
        <w:rPr>
          <w:szCs w:val="24"/>
        </w:rPr>
        <w:t xml:space="preserve">άρχισε την </w:t>
      </w:r>
      <w:r w:rsidR="003A2F7F" w:rsidRPr="00A212E7">
        <w:rPr>
          <w:szCs w:val="24"/>
        </w:rPr>
        <w:t>εξέτασ</w:t>
      </w:r>
      <w:r w:rsidR="007626E2" w:rsidRPr="00A212E7">
        <w:rPr>
          <w:szCs w:val="24"/>
        </w:rPr>
        <w:t>η</w:t>
      </w:r>
      <w:r w:rsidR="003A2F7F" w:rsidRPr="00A212E7">
        <w:rPr>
          <w:szCs w:val="24"/>
        </w:rPr>
        <w:t xml:space="preserve"> τ</w:t>
      </w:r>
      <w:r w:rsidRPr="00A212E7">
        <w:rPr>
          <w:szCs w:val="24"/>
        </w:rPr>
        <w:t>ο</w:t>
      </w:r>
      <w:r w:rsidR="007626E2" w:rsidRPr="00A212E7">
        <w:rPr>
          <w:szCs w:val="24"/>
        </w:rPr>
        <w:t>υ</w:t>
      </w:r>
      <w:r w:rsidR="003A2F7F" w:rsidRPr="00A212E7">
        <w:rPr>
          <w:szCs w:val="24"/>
        </w:rPr>
        <w:t xml:space="preserve"> νομοσχ</w:t>
      </w:r>
      <w:r w:rsidR="007626E2" w:rsidRPr="00A212E7">
        <w:rPr>
          <w:szCs w:val="24"/>
        </w:rPr>
        <w:t>εδίου</w:t>
      </w:r>
      <w:r w:rsidRPr="00A212E7">
        <w:rPr>
          <w:szCs w:val="24"/>
        </w:rPr>
        <w:t xml:space="preserve"> </w:t>
      </w:r>
      <w:r w:rsidR="003A2F7F" w:rsidRPr="00A212E7">
        <w:rPr>
          <w:szCs w:val="24"/>
        </w:rPr>
        <w:t>που αναφέρ</w:t>
      </w:r>
      <w:r w:rsidR="007626E2" w:rsidRPr="00A212E7">
        <w:rPr>
          <w:szCs w:val="24"/>
        </w:rPr>
        <w:t xml:space="preserve">εται </w:t>
      </w:r>
      <w:r w:rsidR="003A2F7F" w:rsidRPr="00A212E7">
        <w:rPr>
          <w:szCs w:val="24"/>
        </w:rPr>
        <w:t xml:space="preserve">στο επισυνημμένο παράρτημα σε </w:t>
      </w:r>
      <w:r w:rsidR="007626E2" w:rsidRPr="00A212E7">
        <w:rPr>
          <w:szCs w:val="24"/>
        </w:rPr>
        <w:t xml:space="preserve">συνεδρία </w:t>
      </w:r>
      <w:r w:rsidR="005D050F">
        <w:rPr>
          <w:szCs w:val="24"/>
        </w:rPr>
        <w:t>της,</w:t>
      </w:r>
      <w:r w:rsidR="007626E2" w:rsidRPr="00A212E7">
        <w:rPr>
          <w:szCs w:val="24"/>
        </w:rPr>
        <w:t xml:space="preserve"> που πραγματοποιήθηκε </w:t>
      </w:r>
      <w:r w:rsidR="005D050F">
        <w:rPr>
          <w:szCs w:val="24"/>
        </w:rPr>
        <w:t>την</w:t>
      </w:r>
      <w:r w:rsidR="007626E2" w:rsidRPr="00A212E7">
        <w:rPr>
          <w:szCs w:val="24"/>
        </w:rPr>
        <w:t xml:space="preserve"> 31</w:t>
      </w:r>
      <w:r w:rsidR="005D050F" w:rsidRPr="005D050F">
        <w:rPr>
          <w:szCs w:val="24"/>
          <w:vertAlign w:val="superscript"/>
        </w:rPr>
        <w:t>η</w:t>
      </w:r>
      <w:r w:rsidR="005D050F">
        <w:rPr>
          <w:szCs w:val="24"/>
        </w:rPr>
        <w:t xml:space="preserve"> </w:t>
      </w:r>
      <w:r w:rsidR="007626E2" w:rsidRPr="00A212E7">
        <w:rPr>
          <w:szCs w:val="24"/>
        </w:rPr>
        <w:t>Μαΐου 2022</w:t>
      </w:r>
      <w:r w:rsidR="005D050F">
        <w:rPr>
          <w:szCs w:val="24"/>
        </w:rPr>
        <w:t>,</w:t>
      </w:r>
      <w:r w:rsidR="00461765" w:rsidRPr="00A212E7">
        <w:rPr>
          <w:szCs w:val="24"/>
        </w:rPr>
        <w:t xml:space="preserve"> και συνέχισε την εξέτασ</w:t>
      </w:r>
      <w:r w:rsidR="005D050F">
        <w:rPr>
          <w:szCs w:val="24"/>
        </w:rPr>
        <w:t>ή</w:t>
      </w:r>
      <w:r w:rsidR="00461765" w:rsidRPr="00A212E7">
        <w:rPr>
          <w:szCs w:val="24"/>
        </w:rPr>
        <w:t xml:space="preserve"> του από κοινού με τους κανονισμούς που αναφέρονται στο επισυνημμένο παράρτημα σε</w:t>
      </w:r>
      <w:r w:rsidR="00AD3D32" w:rsidRPr="00A212E7">
        <w:rPr>
          <w:szCs w:val="24"/>
        </w:rPr>
        <w:t xml:space="preserve"> </w:t>
      </w:r>
      <w:r w:rsidR="00F67400">
        <w:rPr>
          <w:szCs w:val="24"/>
        </w:rPr>
        <w:t>έξι</w:t>
      </w:r>
      <w:r w:rsidR="00AD3D32" w:rsidRPr="00A212E7">
        <w:rPr>
          <w:szCs w:val="24"/>
        </w:rPr>
        <w:t xml:space="preserve"> </w:t>
      </w:r>
      <w:r w:rsidR="003A2F7F" w:rsidRPr="00A212E7">
        <w:rPr>
          <w:szCs w:val="24"/>
        </w:rPr>
        <w:t xml:space="preserve">συνεδρίες </w:t>
      </w:r>
      <w:r w:rsidR="007626E2" w:rsidRPr="00A212E7">
        <w:rPr>
          <w:szCs w:val="24"/>
        </w:rPr>
        <w:t>της</w:t>
      </w:r>
      <w:r w:rsidR="003A2F7F" w:rsidRPr="00A212E7">
        <w:rPr>
          <w:szCs w:val="24"/>
        </w:rPr>
        <w:t>, που πραγματοποιήθηκαν</w:t>
      </w:r>
      <w:r w:rsidR="00AD3D32" w:rsidRPr="00A212E7">
        <w:rPr>
          <w:szCs w:val="24"/>
        </w:rPr>
        <w:t xml:space="preserve"> στο χρονικό διάστημα μεταξύ 12 Ιουλίου και 22 Νοεμβρίου 2022. </w:t>
      </w:r>
      <w:r w:rsidR="00F67400">
        <w:rPr>
          <w:szCs w:val="24"/>
        </w:rPr>
        <w:t xml:space="preserve"> </w:t>
      </w:r>
      <w:r w:rsidR="003A2F7F" w:rsidRPr="00A212E7">
        <w:rPr>
          <w:szCs w:val="24"/>
        </w:rPr>
        <w:t>Στο πλαίσιο των συνεδριάσεων της επιτροπής κλήθηκαν και παρευρέθηκαν</w:t>
      </w:r>
      <w:r w:rsidR="00214565" w:rsidRPr="00A212E7">
        <w:rPr>
          <w:szCs w:val="24"/>
        </w:rPr>
        <w:t xml:space="preserve"> εκπρόσωποι </w:t>
      </w:r>
      <w:r w:rsidR="004A59B6" w:rsidRPr="00A212E7">
        <w:rPr>
          <w:szCs w:val="24"/>
        </w:rPr>
        <w:t xml:space="preserve">του Τμήματος Γεωργίας και του Ινστιτούτου Γεωργικών Ερευνών </w:t>
      </w:r>
      <w:r w:rsidR="00214565" w:rsidRPr="00A212E7">
        <w:rPr>
          <w:szCs w:val="24"/>
        </w:rPr>
        <w:t>του Υπουργείου Γεωργίας, Αγροτικής Ανάπτυξης και Περιβάλλοντος,</w:t>
      </w:r>
      <w:r w:rsidR="004A59B6" w:rsidRPr="00A212E7">
        <w:rPr>
          <w:szCs w:val="24"/>
        </w:rPr>
        <w:t xml:space="preserve"> </w:t>
      </w:r>
      <w:r w:rsidR="00214565" w:rsidRPr="00A212E7">
        <w:rPr>
          <w:szCs w:val="24"/>
        </w:rPr>
        <w:t xml:space="preserve">της Νομικής Υπηρεσίας της Δημοκρατίας, της Ιπποδρομιακής Αρχής Κύπρου, της Λέσχης Ιπποδρομιών Λευκωσίας, </w:t>
      </w:r>
      <w:r w:rsidR="002133E7" w:rsidRPr="00A212E7">
        <w:rPr>
          <w:szCs w:val="24"/>
        </w:rPr>
        <w:t>του Κυπριακού Συνδέσμου Εκτροφέων Ντόπιας Φυλής Βοοειδών, του Κυπριακού Συνδέσμου Εκτροφέων Αιγών Φυλής Δαμασκού,</w:t>
      </w:r>
      <w:r w:rsidR="004A2519" w:rsidRPr="00A212E7">
        <w:rPr>
          <w:szCs w:val="24"/>
        </w:rPr>
        <w:t xml:space="preserve"> του Κυπριακού Συνδέσμου Εκτροφέων Προβάτων Φυλής Χίου</w:t>
      </w:r>
      <w:r w:rsidR="002133E7" w:rsidRPr="00A212E7">
        <w:rPr>
          <w:szCs w:val="24"/>
        </w:rPr>
        <w:t xml:space="preserve"> </w:t>
      </w:r>
      <w:r w:rsidR="004A2519" w:rsidRPr="00A212E7">
        <w:rPr>
          <w:szCs w:val="24"/>
        </w:rPr>
        <w:t xml:space="preserve">και της αγροτικής οργάνωσης </w:t>
      </w:r>
      <w:r w:rsidR="005D050F">
        <w:rPr>
          <w:szCs w:val="24"/>
        </w:rPr>
        <w:t>«</w:t>
      </w:r>
      <w:r w:rsidR="004A2519" w:rsidRPr="00A212E7">
        <w:rPr>
          <w:szCs w:val="24"/>
        </w:rPr>
        <w:t>Παναγροτικός</w:t>
      </w:r>
      <w:r w:rsidR="005D050F">
        <w:rPr>
          <w:szCs w:val="24"/>
        </w:rPr>
        <w:t>»</w:t>
      </w:r>
      <w:r w:rsidR="004A2519" w:rsidRPr="00A212E7">
        <w:rPr>
          <w:szCs w:val="24"/>
        </w:rPr>
        <w:t xml:space="preserve">.  Η </w:t>
      </w:r>
      <w:r w:rsidR="00214565" w:rsidRPr="00A212E7">
        <w:rPr>
          <w:szCs w:val="24"/>
        </w:rPr>
        <w:t xml:space="preserve">Παγκύπρια Εταιρεία Αιγοτρόφων-Ποιμνιοτρόφων (ΠΕΑΠ), </w:t>
      </w:r>
      <w:r w:rsidR="004A2519" w:rsidRPr="00A212E7">
        <w:rPr>
          <w:szCs w:val="24"/>
        </w:rPr>
        <w:t>η</w:t>
      </w:r>
      <w:r w:rsidR="00214565" w:rsidRPr="00A212E7">
        <w:rPr>
          <w:szCs w:val="24"/>
        </w:rPr>
        <w:t xml:space="preserve"> Παγκύπρια Οργάνωση Ποιμνιοτρόφων, η Παγκύπρια Οργάνωση Αιγοπροβατοτρόφων, η Ομάδα Αιγοπροβατοτρόφων Λεμεσού «O Ποιμένας», ο Μ-Παγκύπριο</w:t>
      </w:r>
      <w:r w:rsidR="004A2519" w:rsidRPr="00A212E7">
        <w:rPr>
          <w:szCs w:val="24"/>
        </w:rPr>
        <w:t>ς</w:t>
      </w:r>
      <w:r w:rsidR="00214565" w:rsidRPr="00A212E7">
        <w:rPr>
          <w:szCs w:val="24"/>
        </w:rPr>
        <w:t xml:space="preserve"> Οργανισμ</w:t>
      </w:r>
      <w:r w:rsidR="004A2519" w:rsidRPr="00A212E7">
        <w:rPr>
          <w:szCs w:val="24"/>
        </w:rPr>
        <w:t>ός</w:t>
      </w:r>
      <w:r w:rsidR="00214565" w:rsidRPr="00A212E7">
        <w:rPr>
          <w:szCs w:val="24"/>
        </w:rPr>
        <w:t xml:space="preserve"> Αιγοπροβατοτρόφων (Μ-ΠΟΑΙ ΛΤΔ), η Παγκύπρια Ένωση Ποιμένων, ο Παγκύπρ</w:t>
      </w:r>
      <w:r w:rsidR="004A2519" w:rsidRPr="00A212E7">
        <w:rPr>
          <w:szCs w:val="24"/>
        </w:rPr>
        <w:t>ιος</w:t>
      </w:r>
      <w:r w:rsidR="00214565" w:rsidRPr="00A212E7">
        <w:rPr>
          <w:szCs w:val="24"/>
        </w:rPr>
        <w:t xml:space="preserve"> Οργανισμ</w:t>
      </w:r>
      <w:r w:rsidR="004A2519" w:rsidRPr="00A212E7">
        <w:rPr>
          <w:szCs w:val="24"/>
        </w:rPr>
        <w:t>ός</w:t>
      </w:r>
      <w:r w:rsidR="00214565" w:rsidRPr="00A212E7">
        <w:rPr>
          <w:szCs w:val="24"/>
        </w:rPr>
        <w:t xml:space="preserve"> Αγελαδοτρόφων (ΠΟΑ) Δημόσια Λτδ, η Ένωση Αγελαδοτρόφων Κύπρου, η Παγκύπρια Οργάνωση Αγελαδοτρόφων, ο Σ</w:t>
      </w:r>
      <w:r w:rsidR="004A2519" w:rsidRPr="00A212E7">
        <w:rPr>
          <w:szCs w:val="24"/>
        </w:rPr>
        <w:t>ύ</w:t>
      </w:r>
      <w:r w:rsidR="00214565" w:rsidRPr="00A212E7">
        <w:rPr>
          <w:szCs w:val="24"/>
        </w:rPr>
        <w:t>νδ</w:t>
      </w:r>
      <w:r w:rsidR="004A2519" w:rsidRPr="00A212E7">
        <w:rPr>
          <w:szCs w:val="24"/>
        </w:rPr>
        <w:t>ε</w:t>
      </w:r>
      <w:r w:rsidR="00214565" w:rsidRPr="00A212E7">
        <w:rPr>
          <w:szCs w:val="24"/>
        </w:rPr>
        <w:t>σμο</w:t>
      </w:r>
      <w:r w:rsidR="004A2519" w:rsidRPr="00A212E7">
        <w:rPr>
          <w:szCs w:val="24"/>
        </w:rPr>
        <w:t>ς</w:t>
      </w:r>
      <w:r w:rsidR="00214565" w:rsidRPr="00A212E7">
        <w:rPr>
          <w:szCs w:val="24"/>
        </w:rPr>
        <w:t xml:space="preserve"> Κτηνοτρόφων Πάφου, η Ομάδα Παραγωγών Αιγοπροβατοτρόφων </w:t>
      </w:r>
      <w:r w:rsidR="005D050F">
        <w:rPr>
          <w:szCs w:val="24"/>
        </w:rPr>
        <w:t xml:space="preserve">(ΟΠΑ) </w:t>
      </w:r>
      <w:r w:rsidR="00214565" w:rsidRPr="00A212E7">
        <w:rPr>
          <w:szCs w:val="24"/>
        </w:rPr>
        <w:t xml:space="preserve">Λτδ και </w:t>
      </w:r>
      <w:r w:rsidR="004A2519" w:rsidRPr="00A212E7">
        <w:rPr>
          <w:szCs w:val="24"/>
        </w:rPr>
        <w:t>οι</w:t>
      </w:r>
      <w:r w:rsidR="00214565" w:rsidRPr="00A212E7">
        <w:rPr>
          <w:szCs w:val="24"/>
        </w:rPr>
        <w:t xml:space="preserve"> </w:t>
      </w:r>
      <w:r w:rsidR="00214565" w:rsidRPr="00A212E7">
        <w:rPr>
          <w:szCs w:val="24"/>
        </w:rPr>
        <w:lastRenderedPageBreak/>
        <w:t>αγροτικ</w:t>
      </w:r>
      <w:r w:rsidR="004A2519" w:rsidRPr="00A212E7">
        <w:rPr>
          <w:szCs w:val="24"/>
        </w:rPr>
        <w:t>ές</w:t>
      </w:r>
      <w:r w:rsidR="00214565" w:rsidRPr="00A212E7">
        <w:rPr>
          <w:szCs w:val="24"/>
        </w:rPr>
        <w:t xml:space="preserve"> οργανώσε</w:t>
      </w:r>
      <w:r w:rsidR="004A2519" w:rsidRPr="00A212E7">
        <w:rPr>
          <w:szCs w:val="24"/>
        </w:rPr>
        <w:t>ις</w:t>
      </w:r>
      <w:r w:rsidR="00214565" w:rsidRPr="00A212E7">
        <w:rPr>
          <w:szCs w:val="24"/>
        </w:rPr>
        <w:t xml:space="preserve"> ΠΕΚ, ΕΚΑ, </w:t>
      </w:r>
      <w:r w:rsidR="005D050F">
        <w:rPr>
          <w:szCs w:val="24"/>
        </w:rPr>
        <w:t>«</w:t>
      </w:r>
      <w:r w:rsidR="00214565" w:rsidRPr="00A212E7">
        <w:rPr>
          <w:szCs w:val="24"/>
        </w:rPr>
        <w:t>Νέα Αγροτική Κίνηση</w:t>
      </w:r>
      <w:r w:rsidR="005D050F">
        <w:rPr>
          <w:szCs w:val="24"/>
        </w:rPr>
        <w:t>»</w:t>
      </w:r>
      <w:r w:rsidR="00214565" w:rsidRPr="00A212E7">
        <w:rPr>
          <w:szCs w:val="24"/>
        </w:rPr>
        <w:t xml:space="preserve"> και </w:t>
      </w:r>
      <w:r w:rsidR="005D050F">
        <w:rPr>
          <w:szCs w:val="24"/>
        </w:rPr>
        <w:t>«</w:t>
      </w:r>
      <w:r w:rsidR="00214565" w:rsidRPr="00A212E7">
        <w:rPr>
          <w:szCs w:val="24"/>
        </w:rPr>
        <w:t>Ευρωαγροτικός</w:t>
      </w:r>
      <w:r w:rsidR="005D050F">
        <w:rPr>
          <w:szCs w:val="24"/>
        </w:rPr>
        <w:t>»</w:t>
      </w:r>
      <w:r w:rsidR="00C2566F" w:rsidRPr="00A212E7">
        <w:rPr>
          <w:rFonts w:cs="Arial"/>
          <w:szCs w:val="24"/>
        </w:rPr>
        <w:t>, παρ’ όλο που κλήθηκαν, δεν εκπροσωπήθηκαν στις συνεδρίες της επιτροπής.</w:t>
      </w:r>
    </w:p>
    <w:p w14:paraId="656A1CDD" w14:textId="311F2EC4" w:rsidR="002133E7" w:rsidRPr="00A212E7" w:rsidRDefault="003A2F7F" w:rsidP="00A30F41">
      <w:pPr>
        <w:rPr>
          <w:szCs w:val="24"/>
        </w:rPr>
      </w:pPr>
      <w:r w:rsidRPr="00A212E7">
        <w:rPr>
          <w:szCs w:val="24"/>
        </w:rPr>
        <w:tab/>
        <w:t>Σημειώνεται ότι στο πλαίσιο της εξέτασης τ</w:t>
      </w:r>
      <w:r w:rsidR="004A2519" w:rsidRPr="00A212E7">
        <w:rPr>
          <w:szCs w:val="24"/>
        </w:rPr>
        <w:t>ου</w:t>
      </w:r>
      <w:r w:rsidRPr="00A212E7">
        <w:rPr>
          <w:szCs w:val="24"/>
        </w:rPr>
        <w:t xml:space="preserve"> νομοσχεδί</w:t>
      </w:r>
      <w:r w:rsidR="004A2519" w:rsidRPr="00A212E7">
        <w:rPr>
          <w:szCs w:val="24"/>
        </w:rPr>
        <w:t>ου</w:t>
      </w:r>
      <w:r w:rsidRPr="00A212E7">
        <w:rPr>
          <w:szCs w:val="24"/>
        </w:rPr>
        <w:t xml:space="preserve"> και των </w:t>
      </w:r>
      <w:r w:rsidR="00B66083" w:rsidRPr="00A212E7">
        <w:rPr>
          <w:szCs w:val="24"/>
        </w:rPr>
        <w:t xml:space="preserve">προτεινόμενων </w:t>
      </w:r>
      <w:r w:rsidRPr="00A212E7">
        <w:rPr>
          <w:szCs w:val="24"/>
        </w:rPr>
        <w:t>κανονισμών παρευρέθηκ</w:t>
      </w:r>
      <w:r w:rsidR="002133E7" w:rsidRPr="00A212E7">
        <w:rPr>
          <w:szCs w:val="24"/>
        </w:rPr>
        <w:t>αν</w:t>
      </w:r>
      <w:r w:rsidRPr="00A212E7">
        <w:rPr>
          <w:szCs w:val="24"/>
        </w:rPr>
        <w:t xml:space="preserve"> </w:t>
      </w:r>
      <w:r w:rsidR="00461765" w:rsidRPr="00A212E7">
        <w:rPr>
          <w:szCs w:val="24"/>
        </w:rPr>
        <w:t>επίσης τ</w:t>
      </w:r>
      <w:r w:rsidR="002133E7" w:rsidRPr="00A212E7">
        <w:rPr>
          <w:szCs w:val="24"/>
        </w:rPr>
        <w:t>α</w:t>
      </w:r>
      <w:r w:rsidR="00461765" w:rsidRPr="00A212E7">
        <w:rPr>
          <w:szCs w:val="24"/>
        </w:rPr>
        <w:t xml:space="preserve"> μέλ</w:t>
      </w:r>
      <w:r w:rsidR="002133E7" w:rsidRPr="00A212E7">
        <w:rPr>
          <w:szCs w:val="24"/>
        </w:rPr>
        <w:t>η</w:t>
      </w:r>
      <w:r w:rsidR="00461765" w:rsidRPr="00A212E7">
        <w:rPr>
          <w:szCs w:val="24"/>
        </w:rPr>
        <w:t xml:space="preserve"> της επιτροπής</w:t>
      </w:r>
      <w:r w:rsidR="0000351F" w:rsidRPr="00A212E7">
        <w:rPr>
          <w:szCs w:val="24"/>
        </w:rPr>
        <w:t xml:space="preserve"> βουλευτές</w:t>
      </w:r>
      <w:r w:rsidR="002133E7" w:rsidRPr="00A212E7">
        <w:rPr>
          <w:szCs w:val="24"/>
        </w:rPr>
        <w:t xml:space="preserve"> κ. Ανδρέας Πασιουρτίδης και Βαλεντίνος Φακοντής.</w:t>
      </w:r>
    </w:p>
    <w:p w14:paraId="60B84DB9" w14:textId="207DD19A" w:rsidR="00461765" w:rsidRPr="00A212E7" w:rsidRDefault="00F67400" w:rsidP="00F67400">
      <w:pPr>
        <w:rPr>
          <w:szCs w:val="24"/>
        </w:rPr>
      </w:pPr>
      <w:r>
        <w:rPr>
          <w:rFonts w:cs="Arial"/>
          <w:szCs w:val="24"/>
        </w:rPr>
        <w:tab/>
      </w:r>
      <w:r w:rsidR="00FC1F13" w:rsidRPr="00A212E7">
        <w:rPr>
          <w:rFonts w:cs="Arial"/>
          <w:szCs w:val="24"/>
        </w:rPr>
        <w:t xml:space="preserve">Σκοπός του νομοσχεδίου είναι αφενός η θέσπιση νομοθεσίας για τη </w:t>
      </w:r>
      <w:r w:rsidR="00FC1F13" w:rsidRPr="00A212E7">
        <w:rPr>
          <w:rFonts w:eastAsia="Times New Roman" w:cs="Arial"/>
          <w:szCs w:val="24"/>
        </w:rPr>
        <w:t>ρύθμιση σε εθνικό επίπεδο δι</w:t>
      </w:r>
      <w:r w:rsidR="005D050F">
        <w:rPr>
          <w:rFonts w:eastAsia="Times New Roman" w:cs="Arial"/>
          <w:szCs w:val="24"/>
        </w:rPr>
        <w:t>ά</w:t>
      </w:r>
      <w:r w:rsidR="00FC1F13" w:rsidRPr="00A212E7">
        <w:rPr>
          <w:rFonts w:eastAsia="Times New Roman" w:cs="Arial"/>
          <w:szCs w:val="24"/>
        </w:rPr>
        <w:t>φ</w:t>
      </w:r>
      <w:r w:rsidR="005D050F">
        <w:rPr>
          <w:rFonts w:eastAsia="Times New Roman" w:cs="Arial"/>
          <w:szCs w:val="24"/>
        </w:rPr>
        <w:t>ο</w:t>
      </w:r>
      <w:r w:rsidR="00FC1F13" w:rsidRPr="00A212E7">
        <w:rPr>
          <w:rFonts w:eastAsia="Times New Roman" w:cs="Arial"/>
          <w:szCs w:val="24"/>
        </w:rPr>
        <w:t xml:space="preserve">ρων θεμάτων που προκύπτουν από την υποχρεωτική εφαρμογή </w:t>
      </w:r>
      <w:r w:rsidR="00FD79DE" w:rsidRPr="00A212E7">
        <w:rPr>
          <w:szCs w:val="24"/>
        </w:rPr>
        <w:t xml:space="preserve">της πράξης της </w:t>
      </w:r>
      <w:r w:rsidR="00B66083" w:rsidRPr="00A212E7">
        <w:rPr>
          <w:szCs w:val="24"/>
        </w:rPr>
        <w:t>Ευρωπαϊκής</w:t>
      </w:r>
      <w:r w:rsidR="00FD79DE" w:rsidRPr="00A212E7">
        <w:rPr>
          <w:szCs w:val="24"/>
        </w:rPr>
        <w:t xml:space="preserve"> Ένωσης με τίτλο «</w:t>
      </w:r>
      <w:r w:rsidR="00461765" w:rsidRPr="00A212E7">
        <w:rPr>
          <w:szCs w:val="24"/>
        </w:rPr>
        <w:t>Κανονισμ</w:t>
      </w:r>
      <w:r w:rsidR="00FD79DE" w:rsidRPr="00A212E7">
        <w:rPr>
          <w:szCs w:val="24"/>
        </w:rPr>
        <w:t>ός</w:t>
      </w:r>
      <w:r w:rsidR="00461765" w:rsidRPr="00A212E7">
        <w:rPr>
          <w:szCs w:val="24"/>
        </w:rPr>
        <w:t xml:space="preserve"> (ΕΕ) 2016/</w:t>
      </w:r>
      <w:r w:rsidR="00036D9E">
        <w:rPr>
          <w:szCs w:val="24"/>
        </w:rPr>
        <w:t>1</w:t>
      </w:r>
      <w:r w:rsidR="00461765" w:rsidRPr="00A212E7">
        <w:rPr>
          <w:szCs w:val="24"/>
        </w:rPr>
        <w:t>012 του Ευρωπαϊκού Κοινοβουλίου και του Συμβουλίου της 8</w:t>
      </w:r>
      <w:r w:rsidR="00461765" w:rsidRPr="005D050F">
        <w:rPr>
          <w:szCs w:val="24"/>
          <w:vertAlign w:val="superscript"/>
        </w:rPr>
        <w:t>ης</w:t>
      </w:r>
      <w:r w:rsidR="00461765" w:rsidRPr="00A212E7">
        <w:rPr>
          <w:szCs w:val="24"/>
        </w:rPr>
        <w:t xml:space="preserve"> Ιουνίου 2016 σχετικά με τους ζωοτεχνικούς </w:t>
      </w:r>
      <w:r w:rsidR="00251F65" w:rsidRPr="00A212E7">
        <w:rPr>
          <w:szCs w:val="24"/>
        </w:rPr>
        <w:t>και γενεαλογικούς όρους για την αναπαραγωγή, το εμπόριο και την είσοδο στην Ένωση καθαρόαιμων ζώων αναπαραγωγής, υβριδικών χοίρων αναπαραγωγής και του αναπαραγωγικού υλικού τους και για την τροποποίηση του κανονισμού (ΕΕ) αριθ. 652/2014</w:t>
      </w:r>
      <w:r w:rsidR="003E1AC9" w:rsidRPr="00A212E7">
        <w:rPr>
          <w:szCs w:val="24"/>
        </w:rPr>
        <w:t>,</w:t>
      </w:r>
      <w:r w:rsidR="00251F65" w:rsidRPr="00A212E7">
        <w:rPr>
          <w:szCs w:val="24"/>
        </w:rPr>
        <w:t xml:space="preserve"> καθ</w:t>
      </w:r>
      <w:r w:rsidR="003E1AC9" w:rsidRPr="00A212E7">
        <w:rPr>
          <w:szCs w:val="24"/>
        </w:rPr>
        <w:t>ώ</w:t>
      </w:r>
      <w:r w:rsidR="00251F65" w:rsidRPr="00A212E7">
        <w:rPr>
          <w:szCs w:val="24"/>
        </w:rPr>
        <w:t xml:space="preserve">ς και των </w:t>
      </w:r>
      <w:r w:rsidR="005D050F">
        <w:rPr>
          <w:szCs w:val="24"/>
        </w:rPr>
        <w:t>Ο</w:t>
      </w:r>
      <w:r w:rsidR="00251F65" w:rsidRPr="00A212E7">
        <w:rPr>
          <w:szCs w:val="24"/>
        </w:rPr>
        <w:t>δηγιών 89/608/ΕΟΚ και 90/425/ΕΟΚ του Συμβουλίου, και για την κατάργηση ορισμένων πράξεων στον τομέ</w:t>
      </w:r>
      <w:r w:rsidR="003E1AC9" w:rsidRPr="00A212E7">
        <w:rPr>
          <w:szCs w:val="24"/>
        </w:rPr>
        <w:t>α</w:t>
      </w:r>
      <w:r w:rsidR="00251F65" w:rsidRPr="00A212E7">
        <w:rPr>
          <w:szCs w:val="24"/>
        </w:rPr>
        <w:t xml:space="preserve"> της αναπαραγωγής ζώων (</w:t>
      </w:r>
      <w:r w:rsidR="005D050F" w:rsidRPr="005D050F">
        <w:rPr>
          <w:rFonts w:cs="Arial"/>
          <w:szCs w:val="24"/>
        </w:rPr>
        <w:t>“</w:t>
      </w:r>
      <w:r w:rsidR="00251F65" w:rsidRPr="00A212E7">
        <w:rPr>
          <w:szCs w:val="24"/>
        </w:rPr>
        <w:t>κανονισμός για την αναπαραγωγή ζώων</w:t>
      </w:r>
      <w:r w:rsidR="005D050F" w:rsidRPr="005D050F">
        <w:rPr>
          <w:rFonts w:cs="Arial"/>
          <w:szCs w:val="24"/>
        </w:rPr>
        <w:t>”</w:t>
      </w:r>
      <w:r w:rsidR="00251F65" w:rsidRPr="00A212E7">
        <w:rPr>
          <w:szCs w:val="24"/>
        </w:rPr>
        <w:t>)</w:t>
      </w:r>
      <w:r w:rsidR="00FD79DE" w:rsidRPr="00A212E7">
        <w:rPr>
          <w:szCs w:val="24"/>
        </w:rPr>
        <w:t>»</w:t>
      </w:r>
      <w:r w:rsidR="008354CD" w:rsidRPr="00A212E7">
        <w:rPr>
          <w:szCs w:val="24"/>
        </w:rPr>
        <w:t xml:space="preserve"> και </w:t>
      </w:r>
      <w:r w:rsidR="008354CD" w:rsidRPr="00A212E7">
        <w:rPr>
          <w:rFonts w:eastAsia="Times New Roman" w:cs="Arial"/>
          <w:szCs w:val="24"/>
        </w:rPr>
        <w:t xml:space="preserve">αφετέρου η κατάργηση του </w:t>
      </w:r>
      <w:r w:rsidR="00036D9E">
        <w:rPr>
          <w:rFonts w:eastAsia="Times New Roman" w:cs="Arial"/>
          <w:szCs w:val="24"/>
        </w:rPr>
        <w:t xml:space="preserve">σχετικού υφιστάμενου νομοθετικού πλαισίου, ήτοι του </w:t>
      </w:r>
      <w:r w:rsidR="008354CD" w:rsidRPr="00A212E7">
        <w:rPr>
          <w:rFonts w:eastAsia="Times New Roman" w:cs="Arial"/>
          <w:szCs w:val="24"/>
        </w:rPr>
        <w:t>περί</w:t>
      </w:r>
      <w:r w:rsidR="00B66083" w:rsidRPr="00A212E7">
        <w:rPr>
          <w:rFonts w:eastAsia="Times New Roman" w:cs="Arial"/>
          <w:szCs w:val="24"/>
        </w:rPr>
        <w:t xml:space="preserve"> Βελτίωσης των Ζώων Νόμου</w:t>
      </w:r>
      <w:r w:rsidR="008354CD" w:rsidRPr="00A212E7">
        <w:rPr>
          <w:rFonts w:eastAsia="Times New Roman" w:cs="Arial"/>
          <w:szCs w:val="24"/>
        </w:rPr>
        <w:t xml:space="preserve">. </w:t>
      </w:r>
    </w:p>
    <w:p w14:paraId="4685E61C" w14:textId="7D6C0D75" w:rsidR="00B421D1" w:rsidRPr="00A212E7" w:rsidRDefault="003E1AC9" w:rsidP="00A30F41">
      <w:pPr>
        <w:rPr>
          <w:rFonts w:cs="Arial"/>
          <w:bCs/>
          <w:szCs w:val="24"/>
        </w:rPr>
      </w:pPr>
      <w:r w:rsidRPr="00A212E7">
        <w:rPr>
          <w:szCs w:val="24"/>
        </w:rPr>
        <w:tab/>
      </w:r>
      <w:bookmarkStart w:id="0" w:name="_Hlk77666777"/>
      <w:r w:rsidR="00B421D1" w:rsidRPr="00A212E7">
        <w:rPr>
          <w:rFonts w:cs="Arial"/>
          <w:bCs/>
          <w:szCs w:val="24"/>
        </w:rPr>
        <w:t>Ειδικότερα, στο νομοσχέδιο</w:t>
      </w:r>
      <w:r w:rsidR="00FD79DE" w:rsidRPr="00A212E7">
        <w:rPr>
          <w:rFonts w:cs="Arial"/>
          <w:bCs/>
          <w:szCs w:val="24"/>
        </w:rPr>
        <w:t>,</w:t>
      </w:r>
      <w:r w:rsidR="00B421D1" w:rsidRPr="00A212E7">
        <w:rPr>
          <w:rFonts w:cs="Arial"/>
          <w:bCs/>
          <w:szCs w:val="24"/>
        </w:rPr>
        <w:t xml:space="preserve"> </w:t>
      </w:r>
      <w:r w:rsidR="004A2519" w:rsidRPr="00A212E7">
        <w:rPr>
          <w:rFonts w:cs="Arial"/>
          <w:bCs/>
          <w:szCs w:val="24"/>
        </w:rPr>
        <w:t>όπως αυτό είχε αρχικά κατατεθεί</w:t>
      </w:r>
      <w:r w:rsidR="00FD79DE" w:rsidRPr="00A212E7">
        <w:rPr>
          <w:rFonts w:cs="Arial"/>
          <w:bCs/>
          <w:szCs w:val="24"/>
        </w:rPr>
        <w:t>,</w:t>
      </w:r>
      <w:r w:rsidR="004A2519" w:rsidRPr="00A212E7">
        <w:rPr>
          <w:rFonts w:cs="Arial"/>
          <w:bCs/>
          <w:szCs w:val="24"/>
        </w:rPr>
        <w:t xml:space="preserve"> </w:t>
      </w:r>
      <w:r w:rsidR="00B421D1" w:rsidRPr="00A212E7">
        <w:rPr>
          <w:rFonts w:cs="Arial"/>
          <w:bCs/>
          <w:szCs w:val="24"/>
        </w:rPr>
        <w:t>προβλέπονται κυρίως τα ακόλουθα:</w:t>
      </w:r>
    </w:p>
    <w:bookmarkEnd w:id="0"/>
    <w:p w14:paraId="1A449F41" w14:textId="07C919AE" w:rsidR="0074499D" w:rsidRDefault="0074499D" w:rsidP="000E00BC">
      <w:pPr>
        <w:pStyle w:val="ListParagraph"/>
        <w:numPr>
          <w:ilvl w:val="0"/>
          <w:numId w:val="1"/>
        </w:numPr>
        <w:ind w:left="567" w:hanging="567"/>
        <w:rPr>
          <w:szCs w:val="24"/>
        </w:rPr>
      </w:pPr>
      <w:r w:rsidRPr="00A212E7">
        <w:rPr>
          <w:szCs w:val="24"/>
        </w:rPr>
        <w:t>Οι εξουσίες του Τμήματος Γεωργίας του Υπουργείου Γεωργίας, Αγροτικής Ανάπτυξης και Περιβάλλοντος, που ορίζεται ως η αρμόδια αρχή για σκοπούς εφαρμογής του προτεινόμενου νόμου.</w:t>
      </w:r>
      <w:r w:rsidR="00036D9E">
        <w:rPr>
          <w:szCs w:val="24"/>
        </w:rPr>
        <w:t xml:space="preserve"> Στις εξουσίες αυτές περιλαμβάνονται</w:t>
      </w:r>
      <w:r w:rsidR="00D577A2">
        <w:rPr>
          <w:szCs w:val="24"/>
        </w:rPr>
        <w:t xml:space="preserve">, </w:t>
      </w:r>
      <w:r w:rsidR="00036D9E">
        <w:rPr>
          <w:szCs w:val="24"/>
        </w:rPr>
        <w:t>μεταξύ άλλων</w:t>
      </w:r>
      <w:r w:rsidR="00D577A2">
        <w:rPr>
          <w:szCs w:val="24"/>
        </w:rPr>
        <w:t xml:space="preserve">, </w:t>
      </w:r>
      <w:r w:rsidR="00036D9E">
        <w:rPr>
          <w:szCs w:val="24"/>
        </w:rPr>
        <w:t xml:space="preserve"> η εξουσία αναγνώρισης κοινωνιών εκτροφής και επιχειρήσεων αναπαραγωγής, η διεξαγωγή προγραμμάτων αναπαραγωγής</w:t>
      </w:r>
      <w:r w:rsidR="00D577A2">
        <w:rPr>
          <w:szCs w:val="24"/>
        </w:rPr>
        <w:t xml:space="preserve"> και</w:t>
      </w:r>
      <w:r w:rsidR="00036D9E">
        <w:rPr>
          <w:szCs w:val="24"/>
        </w:rPr>
        <w:t xml:space="preserve"> η έκδοση των </w:t>
      </w:r>
      <w:r w:rsidR="00036D9E">
        <w:rPr>
          <w:szCs w:val="24"/>
        </w:rPr>
        <w:lastRenderedPageBreak/>
        <w:t>απαραίτ</w:t>
      </w:r>
      <w:r w:rsidR="00D577A2">
        <w:rPr>
          <w:szCs w:val="24"/>
        </w:rPr>
        <w:t>ητ</w:t>
      </w:r>
      <w:r w:rsidR="00036D9E">
        <w:rPr>
          <w:szCs w:val="24"/>
        </w:rPr>
        <w:t>ων για την εφαρμογή των διατάξεων του Κανονισμού (ΕΕ) 2016/1012 πιστοποιητικών και αδειών.</w:t>
      </w:r>
    </w:p>
    <w:p w14:paraId="7BF0E0B0" w14:textId="1E124A02" w:rsidR="006D3056" w:rsidRPr="00D577A2" w:rsidRDefault="00D577A2" w:rsidP="000E00BC">
      <w:pPr>
        <w:pStyle w:val="ListParagraph"/>
        <w:numPr>
          <w:ilvl w:val="0"/>
          <w:numId w:val="1"/>
        </w:numPr>
        <w:ind w:left="567" w:hanging="567"/>
        <w:rPr>
          <w:szCs w:val="24"/>
        </w:rPr>
      </w:pPr>
      <w:bookmarkStart w:id="1" w:name="_Hlk120540508"/>
      <w:r w:rsidRPr="00D577A2">
        <w:rPr>
          <w:szCs w:val="24"/>
        </w:rPr>
        <w:t xml:space="preserve">Η δυνατότητα </w:t>
      </w:r>
      <w:bookmarkEnd w:id="1"/>
      <w:r w:rsidRPr="00D577A2">
        <w:rPr>
          <w:szCs w:val="24"/>
        </w:rPr>
        <w:t>του Υπουργού Γεωργίας, Αγροτικής Ανάπτυξης και Περιβάλλοντος</w:t>
      </w:r>
      <w:r>
        <w:rPr>
          <w:szCs w:val="24"/>
        </w:rPr>
        <w:t xml:space="preserve"> να</w:t>
      </w:r>
      <w:r w:rsidR="006D3056" w:rsidRPr="00D577A2">
        <w:rPr>
          <w:szCs w:val="24"/>
        </w:rPr>
        <w:t xml:space="preserve"> </w:t>
      </w:r>
      <w:r>
        <w:rPr>
          <w:szCs w:val="24"/>
        </w:rPr>
        <w:t>ορίζει επιθεωρητές</w:t>
      </w:r>
      <w:r w:rsidR="006D3056" w:rsidRPr="00D577A2">
        <w:rPr>
          <w:szCs w:val="24"/>
        </w:rPr>
        <w:t xml:space="preserve"> </w:t>
      </w:r>
      <w:r w:rsidR="00FD79DE" w:rsidRPr="00D577A2">
        <w:rPr>
          <w:szCs w:val="24"/>
        </w:rPr>
        <w:t>για την αποτελεσματικότερη εφαρμογή του Κανονισμού</w:t>
      </w:r>
      <w:r w:rsidR="005D050F">
        <w:rPr>
          <w:szCs w:val="24"/>
        </w:rPr>
        <w:t xml:space="preserve"> </w:t>
      </w:r>
      <w:r w:rsidR="00FD79DE" w:rsidRPr="00D577A2">
        <w:rPr>
          <w:szCs w:val="24"/>
        </w:rPr>
        <w:t>(ΕΕ) 2016/</w:t>
      </w:r>
      <w:r>
        <w:rPr>
          <w:szCs w:val="24"/>
        </w:rPr>
        <w:t>1</w:t>
      </w:r>
      <w:r w:rsidR="00FD79DE" w:rsidRPr="00D577A2">
        <w:rPr>
          <w:szCs w:val="24"/>
        </w:rPr>
        <w:t>012</w:t>
      </w:r>
      <w:r>
        <w:rPr>
          <w:szCs w:val="24"/>
        </w:rPr>
        <w:t xml:space="preserve">, </w:t>
      </w:r>
      <w:r w:rsidR="006D3056" w:rsidRPr="00D577A2">
        <w:rPr>
          <w:szCs w:val="24"/>
        </w:rPr>
        <w:t xml:space="preserve">καθώς </w:t>
      </w:r>
      <w:r w:rsidR="004C4BCE" w:rsidRPr="00D577A2">
        <w:rPr>
          <w:szCs w:val="24"/>
        </w:rPr>
        <w:t xml:space="preserve">και </w:t>
      </w:r>
      <w:r w:rsidR="00FD79DE" w:rsidRPr="00D577A2">
        <w:rPr>
          <w:szCs w:val="24"/>
        </w:rPr>
        <w:t>οι εξουσίες τους.</w:t>
      </w:r>
    </w:p>
    <w:p w14:paraId="792F1A37" w14:textId="0E2286EC" w:rsidR="00CD1D8A" w:rsidRPr="00A212E7" w:rsidRDefault="00D577A2" w:rsidP="000E00BC">
      <w:pPr>
        <w:pStyle w:val="ListParagraph"/>
        <w:numPr>
          <w:ilvl w:val="0"/>
          <w:numId w:val="1"/>
        </w:numPr>
        <w:ind w:left="567" w:hanging="567"/>
        <w:rPr>
          <w:szCs w:val="24"/>
        </w:rPr>
      </w:pPr>
      <w:r w:rsidRPr="00D577A2">
        <w:rPr>
          <w:szCs w:val="24"/>
        </w:rPr>
        <w:t xml:space="preserve">Η δυνατότητα </w:t>
      </w:r>
      <w:r>
        <w:rPr>
          <w:szCs w:val="24"/>
        </w:rPr>
        <w:t>της αρμόδιας αρχής να επιβάλλει δ</w:t>
      </w:r>
      <w:r w:rsidR="00CD1D8A" w:rsidRPr="00A212E7">
        <w:rPr>
          <w:szCs w:val="24"/>
        </w:rPr>
        <w:t xml:space="preserve">ιοικητικές κυρώσεις </w:t>
      </w:r>
      <w:r>
        <w:rPr>
          <w:szCs w:val="24"/>
        </w:rPr>
        <w:t>για παραβάσεις των διατάξεων του προτεινόμενου νόμου ή του Κανονισμού</w:t>
      </w:r>
      <w:r w:rsidR="005D050F">
        <w:rPr>
          <w:szCs w:val="24"/>
        </w:rPr>
        <w:t xml:space="preserve"> </w:t>
      </w:r>
      <w:r w:rsidRPr="00D577A2">
        <w:rPr>
          <w:szCs w:val="24"/>
        </w:rPr>
        <w:t>(ΕΕ) 2016/</w:t>
      </w:r>
      <w:r>
        <w:rPr>
          <w:szCs w:val="24"/>
        </w:rPr>
        <w:t>1</w:t>
      </w:r>
      <w:r w:rsidRPr="00D577A2">
        <w:rPr>
          <w:szCs w:val="24"/>
        </w:rPr>
        <w:t>012</w:t>
      </w:r>
      <w:r>
        <w:rPr>
          <w:szCs w:val="24"/>
        </w:rPr>
        <w:t xml:space="preserve"> </w:t>
      </w:r>
      <w:r w:rsidR="00CD1D8A" w:rsidRPr="00A212E7">
        <w:rPr>
          <w:szCs w:val="24"/>
        </w:rPr>
        <w:t xml:space="preserve">και </w:t>
      </w:r>
      <w:r>
        <w:rPr>
          <w:szCs w:val="24"/>
        </w:rPr>
        <w:t xml:space="preserve">το </w:t>
      </w:r>
      <w:r w:rsidR="00CD1D8A" w:rsidRPr="00A212E7">
        <w:rPr>
          <w:szCs w:val="24"/>
        </w:rPr>
        <w:t>δικαίωμα άσκησης ιεραρχικής προσφυγής</w:t>
      </w:r>
      <w:r>
        <w:rPr>
          <w:szCs w:val="24"/>
        </w:rPr>
        <w:t xml:space="preserve"> στο</w:t>
      </w:r>
      <w:r w:rsidR="005D050F">
        <w:rPr>
          <w:szCs w:val="24"/>
        </w:rPr>
        <w:t>ν</w:t>
      </w:r>
      <w:r>
        <w:rPr>
          <w:szCs w:val="24"/>
        </w:rPr>
        <w:t xml:space="preserve"> Υπουργό εναντίον των αποφάσεων επιβολής τέτοιων κυρώσεων.</w:t>
      </w:r>
    </w:p>
    <w:p w14:paraId="7008FD37" w14:textId="59EA25AA" w:rsidR="00461765" w:rsidRPr="00A212E7" w:rsidRDefault="00CD1D8A" w:rsidP="000E00BC">
      <w:pPr>
        <w:pStyle w:val="ListParagraph"/>
        <w:numPr>
          <w:ilvl w:val="0"/>
          <w:numId w:val="1"/>
        </w:numPr>
        <w:ind w:left="567" w:hanging="567"/>
        <w:rPr>
          <w:szCs w:val="24"/>
        </w:rPr>
      </w:pPr>
      <w:r w:rsidRPr="00A212E7">
        <w:rPr>
          <w:szCs w:val="24"/>
        </w:rPr>
        <w:t>Αδικήματα και ποινές.</w:t>
      </w:r>
    </w:p>
    <w:p w14:paraId="661DB76B" w14:textId="33E63CF4" w:rsidR="00C575C9" w:rsidRPr="00A212E7" w:rsidRDefault="001A0431" w:rsidP="00A30F41">
      <w:pPr>
        <w:rPr>
          <w:szCs w:val="24"/>
        </w:rPr>
      </w:pPr>
      <w:r w:rsidRPr="00A212E7">
        <w:rPr>
          <w:szCs w:val="24"/>
        </w:rPr>
        <w:tab/>
      </w:r>
      <w:r w:rsidR="00FC1F13" w:rsidRPr="00A212E7">
        <w:rPr>
          <w:szCs w:val="24"/>
        </w:rPr>
        <w:t xml:space="preserve">Σκοπός των πρώτων </w:t>
      </w:r>
      <w:r w:rsidR="008354CD" w:rsidRPr="00A212E7">
        <w:rPr>
          <w:szCs w:val="24"/>
        </w:rPr>
        <w:t xml:space="preserve">προτεινόμενων </w:t>
      </w:r>
      <w:r w:rsidR="00FC1F13" w:rsidRPr="00A212E7">
        <w:rPr>
          <w:szCs w:val="24"/>
        </w:rPr>
        <w:t>κανονισμών</w:t>
      </w:r>
      <w:r w:rsidR="00D577A2">
        <w:rPr>
          <w:szCs w:val="24"/>
        </w:rPr>
        <w:t>,</w:t>
      </w:r>
      <w:r w:rsidR="00FC1F13" w:rsidRPr="00A212E7">
        <w:rPr>
          <w:szCs w:val="24"/>
        </w:rPr>
        <w:t xml:space="preserve"> </w:t>
      </w:r>
      <w:r w:rsidR="0000351F" w:rsidRPr="00A212E7">
        <w:rPr>
          <w:szCs w:val="24"/>
        </w:rPr>
        <w:t xml:space="preserve">οι οποίοι εκδίδονται δυνάμει </w:t>
      </w:r>
      <w:r w:rsidR="004C4BCE" w:rsidRPr="00A212E7">
        <w:rPr>
          <w:szCs w:val="24"/>
        </w:rPr>
        <w:t xml:space="preserve">των διατάξεων </w:t>
      </w:r>
      <w:r w:rsidR="0000351F" w:rsidRPr="00A212E7">
        <w:rPr>
          <w:szCs w:val="24"/>
        </w:rPr>
        <w:t xml:space="preserve">του άρθρου 11 του </w:t>
      </w:r>
      <w:r w:rsidR="004C4BCE" w:rsidRPr="00A212E7">
        <w:rPr>
          <w:szCs w:val="24"/>
        </w:rPr>
        <w:t>πιο πάνω προτεινόμενου περί Αναπαραγωγής των Ζώων Νόμου</w:t>
      </w:r>
      <w:r w:rsidR="00D577A2">
        <w:rPr>
          <w:szCs w:val="24"/>
        </w:rPr>
        <w:t>,</w:t>
      </w:r>
      <w:r w:rsidR="004C4BCE" w:rsidRPr="00A212E7">
        <w:rPr>
          <w:szCs w:val="24"/>
        </w:rPr>
        <w:t xml:space="preserve"> είναι η θέσπιση κανονισμών </w:t>
      </w:r>
      <w:r w:rsidR="00C575C9" w:rsidRPr="00A212E7">
        <w:rPr>
          <w:szCs w:val="24"/>
        </w:rPr>
        <w:t>για τον καθορισμό του ύψους των τελών που αφορούν μεταξύ άλλων</w:t>
      </w:r>
      <w:r w:rsidR="005D050F">
        <w:rPr>
          <w:szCs w:val="24"/>
        </w:rPr>
        <w:t>:</w:t>
      </w:r>
    </w:p>
    <w:p w14:paraId="6091A681" w14:textId="5E5D5632" w:rsidR="00FC1F13" w:rsidRPr="00A212E7" w:rsidRDefault="00C575C9" w:rsidP="004D53C6">
      <w:pPr>
        <w:pStyle w:val="ListParagraph"/>
        <w:numPr>
          <w:ilvl w:val="0"/>
          <w:numId w:val="2"/>
        </w:numPr>
        <w:ind w:left="567" w:hanging="567"/>
        <w:rPr>
          <w:szCs w:val="24"/>
        </w:rPr>
      </w:pPr>
      <w:r w:rsidRPr="00A212E7">
        <w:rPr>
          <w:szCs w:val="24"/>
        </w:rPr>
        <w:t xml:space="preserve">την αναγνώριση κοινωνιών εκτροφής και επιχειρήσεων αναπαραγωγής, </w:t>
      </w:r>
    </w:p>
    <w:p w14:paraId="0E7D28DE" w14:textId="22BD2A32" w:rsidR="00C575C9" w:rsidRPr="00A212E7" w:rsidRDefault="00C575C9" w:rsidP="004D53C6">
      <w:pPr>
        <w:pStyle w:val="ListParagraph"/>
        <w:numPr>
          <w:ilvl w:val="0"/>
          <w:numId w:val="2"/>
        </w:numPr>
        <w:ind w:left="567" w:hanging="567"/>
        <w:rPr>
          <w:szCs w:val="24"/>
        </w:rPr>
      </w:pPr>
      <w:r w:rsidRPr="00A212E7">
        <w:rPr>
          <w:szCs w:val="24"/>
        </w:rPr>
        <w:t>την έγκριση προγραμμάτων αναπαραγωγής και</w:t>
      </w:r>
    </w:p>
    <w:p w14:paraId="41CEE986" w14:textId="77777777" w:rsidR="001A0431" w:rsidRPr="00A212E7" w:rsidRDefault="00C575C9" w:rsidP="004D53C6">
      <w:pPr>
        <w:pStyle w:val="ListParagraph"/>
        <w:numPr>
          <w:ilvl w:val="0"/>
          <w:numId w:val="2"/>
        </w:numPr>
        <w:ind w:left="567" w:hanging="567"/>
        <w:rPr>
          <w:szCs w:val="24"/>
        </w:rPr>
      </w:pPr>
      <w:r w:rsidRPr="00A212E7">
        <w:rPr>
          <w:szCs w:val="24"/>
        </w:rPr>
        <w:t>την έκδοση ζωοτεχνικού πιστοποιητικού</w:t>
      </w:r>
      <w:r w:rsidR="001A0431" w:rsidRPr="00A212E7">
        <w:rPr>
          <w:szCs w:val="24"/>
        </w:rPr>
        <w:t>.</w:t>
      </w:r>
    </w:p>
    <w:p w14:paraId="4AFEDA03" w14:textId="4E087390" w:rsidR="00CE54F5" w:rsidRDefault="00D577A2" w:rsidP="00D577A2">
      <w:pPr>
        <w:rPr>
          <w:szCs w:val="24"/>
        </w:rPr>
      </w:pPr>
      <w:r>
        <w:rPr>
          <w:szCs w:val="24"/>
        </w:rPr>
        <w:tab/>
      </w:r>
      <w:r w:rsidR="001A0431" w:rsidRPr="00A212E7">
        <w:rPr>
          <w:szCs w:val="24"/>
        </w:rPr>
        <w:t>Σκοπός των δεύτερων προτεινόμενων κανονισμών</w:t>
      </w:r>
      <w:r w:rsidR="00836953">
        <w:rPr>
          <w:szCs w:val="24"/>
        </w:rPr>
        <w:t>,</w:t>
      </w:r>
      <w:r w:rsidR="001A0431" w:rsidRPr="00A212E7">
        <w:rPr>
          <w:szCs w:val="24"/>
        </w:rPr>
        <w:t xml:space="preserve"> οι οποίοι εκδίδονται δυνάμει των διατάξεων του άρθρου 11 του πιο πάνω προτεινόμενου περί Αναπαραγωγής των Ζώων Νόμου</w:t>
      </w:r>
      <w:r w:rsidR="00757410">
        <w:rPr>
          <w:szCs w:val="24"/>
        </w:rPr>
        <w:t>,</w:t>
      </w:r>
      <w:r w:rsidR="001A0431" w:rsidRPr="00A212E7">
        <w:rPr>
          <w:szCs w:val="24"/>
        </w:rPr>
        <w:t xml:space="preserve"> είναι η </w:t>
      </w:r>
      <w:r w:rsidR="007713F2" w:rsidRPr="00A212E7">
        <w:rPr>
          <w:szCs w:val="24"/>
        </w:rPr>
        <w:t xml:space="preserve">θέσπιση κανονισμών για την </w:t>
      </w:r>
      <w:r w:rsidR="001A0431" w:rsidRPr="00A212E7">
        <w:rPr>
          <w:szCs w:val="24"/>
        </w:rPr>
        <w:t xml:space="preserve">εναρμόνιση της εθνικής νομοθεσίας με την </w:t>
      </w:r>
      <w:r w:rsidR="006C6F38" w:rsidRPr="00A212E7">
        <w:rPr>
          <w:szCs w:val="24"/>
        </w:rPr>
        <w:t xml:space="preserve">πράξη της </w:t>
      </w:r>
      <w:r w:rsidR="00836953" w:rsidRPr="00A212E7">
        <w:rPr>
          <w:szCs w:val="24"/>
        </w:rPr>
        <w:t>Ευρωπαϊκής</w:t>
      </w:r>
      <w:r w:rsidR="006C6F38" w:rsidRPr="00A212E7">
        <w:rPr>
          <w:szCs w:val="24"/>
        </w:rPr>
        <w:t xml:space="preserve"> Ένωσης με τίτλο «</w:t>
      </w:r>
      <w:r w:rsidR="001A0431" w:rsidRPr="00A212E7">
        <w:rPr>
          <w:szCs w:val="24"/>
        </w:rPr>
        <w:t>Οδηγία 90/428/ΕΟΚ</w:t>
      </w:r>
      <w:r w:rsidR="006C6F38" w:rsidRPr="00A212E7">
        <w:rPr>
          <w:szCs w:val="24"/>
        </w:rPr>
        <w:t xml:space="preserve"> του </w:t>
      </w:r>
      <w:r w:rsidR="007713F2" w:rsidRPr="00A212E7">
        <w:rPr>
          <w:szCs w:val="24"/>
        </w:rPr>
        <w:t>Συμβουλίου της 26</w:t>
      </w:r>
      <w:r w:rsidR="007713F2" w:rsidRPr="005D050F">
        <w:rPr>
          <w:szCs w:val="24"/>
          <w:vertAlign w:val="superscript"/>
        </w:rPr>
        <w:t>ης</w:t>
      </w:r>
      <w:r w:rsidR="001A0431" w:rsidRPr="00A212E7">
        <w:rPr>
          <w:szCs w:val="24"/>
        </w:rPr>
        <w:t xml:space="preserve"> </w:t>
      </w:r>
      <w:r w:rsidR="007713F2" w:rsidRPr="00A212E7">
        <w:rPr>
          <w:szCs w:val="24"/>
        </w:rPr>
        <w:t>Ιουνίου 1990 σχετικά με το εμπόριο ιπποειδών που προορίζονται για αγώνες και με τους όρους συμμετοχής στους αγώνες αυτούς»</w:t>
      </w:r>
      <w:r w:rsidR="006D32DC" w:rsidRPr="00A212E7">
        <w:rPr>
          <w:szCs w:val="24"/>
        </w:rPr>
        <w:t>.</w:t>
      </w:r>
      <w:r w:rsidR="007713F2" w:rsidRPr="00A212E7">
        <w:rPr>
          <w:szCs w:val="24"/>
        </w:rPr>
        <w:t xml:space="preserve"> Ειδικότερα, με τους εν λόγω κανονισμούς σκοπείται η </w:t>
      </w:r>
      <w:r w:rsidR="00836953">
        <w:rPr>
          <w:szCs w:val="24"/>
        </w:rPr>
        <w:t>απαγόρευση</w:t>
      </w:r>
      <w:r w:rsidR="001A0431" w:rsidRPr="00A212E7">
        <w:rPr>
          <w:szCs w:val="24"/>
        </w:rPr>
        <w:t xml:space="preserve"> </w:t>
      </w:r>
      <w:r w:rsidR="00707753" w:rsidRPr="00A212E7">
        <w:rPr>
          <w:szCs w:val="24"/>
        </w:rPr>
        <w:t xml:space="preserve">οποιασδήποτε </w:t>
      </w:r>
      <w:r w:rsidR="001A0431" w:rsidRPr="00A212E7">
        <w:rPr>
          <w:szCs w:val="24"/>
        </w:rPr>
        <w:t>διάκριση</w:t>
      </w:r>
      <w:r w:rsidR="006D32DC" w:rsidRPr="00A212E7">
        <w:rPr>
          <w:szCs w:val="24"/>
        </w:rPr>
        <w:t>ς</w:t>
      </w:r>
      <w:r w:rsidR="001A0431" w:rsidRPr="00A212E7">
        <w:rPr>
          <w:szCs w:val="24"/>
        </w:rPr>
        <w:t xml:space="preserve"> μεταξύ των </w:t>
      </w:r>
      <w:r w:rsidR="00707753" w:rsidRPr="00A212E7">
        <w:rPr>
          <w:szCs w:val="24"/>
        </w:rPr>
        <w:t>ιπποειδών που λαμβάνουν μέρος σε αγώνες λόγω της χώρας προέλευσής τους</w:t>
      </w:r>
      <w:r w:rsidR="007713F2" w:rsidRPr="00A212E7">
        <w:rPr>
          <w:szCs w:val="24"/>
        </w:rPr>
        <w:t xml:space="preserve"> και </w:t>
      </w:r>
      <w:r w:rsidR="00836953">
        <w:rPr>
          <w:szCs w:val="24"/>
        </w:rPr>
        <w:t xml:space="preserve">ο καθορισμός </w:t>
      </w:r>
      <w:r w:rsidR="00836953">
        <w:rPr>
          <w:szCs w:val="24"/>
        </w:rPr>
        <w:lastRenderedPageBreak/>
        <w:t xml:space="preserve">συγκεκριμένων περιπτώσεων αγώνων/διοργανώσεων </w:t>
      </w:r>
      <w:r>
        <w:rPr>
          <w:szCs w:val="24"/>
        </w:rPr>
        <w:t xml:space="preserve">για τις </w:t>
      </w:r>
      <w:r w:rsidR="00836953">
        <w:rPr>
          <w:szCs w:val="24"/>
        </w:rPr>
        <w:t xml:space="preserve">οποίες </w:t>
      </w:r>
      <w:r>
        <w:rPr>
          <w:szCs w:val="24"/>
        </w:rPr>
        <w:t xml:space="preserve">κατά παρέκκλιση </w:t>
      </w:r>
      <w:r w:rsidR="00836953">
        <w:rPr>
          <w:szCs w:val="24"/>
        </w:rPr>
        <w:t xml:space="preserve">οι διοργανωτές </w:t>
      </w:r>
      <w:r w:rsidR="007713F2" w:rsidRPr="00A212E7">
        <w:rPr>
          <w:szCs w:val="24"/>
        </w:rPr>
        <w:t xml:space="preserve">εξαιρούνται από τις υποχρεώσεις που επιβάλλονται δυνάμει </w:t>
      </w:r>
      <w:r w:rsidR="00707753" w:rsidRPr="00A212E7">
        <w:rPr>
          <w:szCs w:val="24"/>
        </w:rPr>
        <w:t>των εν λόγω κανονισμών</w:t>
      </w:r>
      <w:r w:rsidR="007713F2" w:rsidRPr="00A212E7">
        <w:rPr>
          <w:szCs w:val="24"/>
        </w:rPr>
        <w:t xml:space="preserve">. </w:t>
      </w:r>
    </w:p>
    <w:p w14:paraId="632DB21F" w14:textId="59F4344B" w:rsidR="001A0431" w:rsidRPr="00A212E7" w:rsidRDefault="00CE54F5" w:rsidP="00CE54F5">
      <w:pPr>
        <w:tabs>
          <w:tab w:val="clear" w:pos="4961"/>
        </w:tabs>
        <w:rPr>
          <w:szCs w:val="24"/>
        </w:rPr>
      </w:pPr>
      <w:r>
        <w:rPr>
          <w:szCs w:val="24"/>
        </w:rPr>
        <w:tab/>
        <w:t>Σημειώνεται περαιτέρω ότι</w:t>
      </w:r>
      <w:r w:rsidR="00D577A2">
        <w:rPr>
          <w:szCs w:val="24"/>
        </w:rPr>
        <w:t xml:space="preserve"> η</w:t>
      </w:r>
      <w:r>
        <w:rPr>
          <w:szCs w:val="24"/>
        </w:rPr>
        <w:t xml:space="preserve"> διοργάνωση αγώνων κατά παρέκκλιση των απαιτήσεων των κανονισμών αφορά αγώνες ιπποειδών </w:t>
      </w:r>
      <w:r w:rsidRPr="00A212E7">
        <w:rPr>
          <w:rFonts w:cs="Arial"/>
          <w:szCs w:val="24"/>
        </w:rPr>
        <w:t>που είναι εγγεγραμμένα σε ειδικό γενεαλογικό βιβλίο, περιφερειακ</w:t>
      </w:r>
      <w:r>
        <w:rPr>
          <w:rFonts w:cs="Arial"/>
          <w:szCs w:val="24"/>
        </w:rPr>
        <w:t>ούς</w:t>
      </w:r>
      <w:r w:rsidRPr="00A212E7">
        <w:rPr>
          <w:rFonts w:cs="Arial"/>
          <w:szCs w:val="24"/>
        </w:rPr>
        <w:t xml:space="preserve"> αγών</w:t>
      </w:r>
      <w:r>
        <w:rPr>
          <w:rFonts w:cs="Arial"/>
          <w:szCs w:val="24"/>
        </w:rPr>
        <w:t>ες</w:t>
      </w:r>
      <w:r w:rsidRPr="00A212E7">
        <w:rPr>
          <w:rFonts w:cs="Arial"/>
          <w:szCs w:val="24"/>
        </w:rPr>
        <w:t xml:space="preserve"> για την επιλογή των ιπποειδών και εκδηλώσε</w:t>
      </w:r>
      <w:r>
        <w:rPr>
          <w:rFonts w:cs="Arial"/>
          <w:szCs w:val="24"/>
        </w:rPr>
        <w:t>ις</w:t>
      </w:r>
      <w:r w:rsidRPr="00A212E7">
        <w:rPr>
          <w:rFonts w:cs="Arial"/>
          <w:szCs w:val="24"/>
        </w:rPr>
        <w:t xml:space="preserve"> ιστορικού ή παραδοσιακού χαρακτήρα</w:t>
      </w:r>
      <w:r w:rsidR="00D577A2">
        <w:rPr>
          <w:rFonts w:cs="Arial"/>
          <w:szCs w:val="24"/>
        </w:rPr>
        <w:t>.</w:t>
      </w:r>
    </w:p>
    <w:p w14:paraId="35630F98" w14:textId="64ED02BF" w:rsidR="00707753" w:rsidRPr="00A212E7" w:rsidRDefault="00707753" w:rsidP="00A30F41">
      <w:pPr>
        <w:rPr>
          <w:szCs w:val="24"/>
        </w:rPr>
      </w:pPr>
      <w:r w:rsidRPr="00A212E7">
        <w:rPr>
          <w:szCs w:val="24"/>
        </w:rPr>
        <w:tab/>
      </w:r>
      <w:r w:rsidR="004A18BC" w:rsidRPr="00A212E7">
        <w:rPr>
          <w:szCs w:val="24"/>
        </w:rPr>
        <w:t>Στο πλαίσιο της εξέτασης των πιο πάνω σχεδίων νόμου οι εκπρόσωποι της Λέσχης Ιπποδρομιών Λευκωσίας εξέφρασαν, τόσο προφορικώς όσο και γραπτώς</w:t>
      </w:r>
      <w:r w:rsidR="005D050F">
        <w:rPr>
          <w:szCs w:val="24"/>
        </w:rPr>
        <w:t>,</w:t>
      </w:r>
      <w:r w:rsidR="004A18BC" w:rsidRPr="00A212E7">
        <w:rPr>
          <w:szCs w:val="24"/>
        </w:rPr>
        <w:t xml:space="preserve"> με αριθμό υπομνημάτων που κατέθεσαν στην επιτροπή, τις επιφυλάξεις τους τόσο επί του νομοσχεδίου όσο και επί των δεύτερων προτεινόμενων κανονισμών </w:t>
      </w:r>
      <w:r w:rsidR="000275AA">
        <w:rPr>
          <w:szCs w:val="24"/>
        </w:rPr>
        <w:t xml:space="preserve">και κατέθεσαν εισηγήσεις για τροποποιήσεις, </w:t>
      </w:r>
      <w:r w:rsidR="004A18BC" w:rsidRPr="00A212E7">
        <w:rPr>
          <w:szCs w:val="24"/>
        </w:rPr>
        <w:t>οι οποίες συνοψίζονται στα ακόλουθα:</w:t>
      </w:r>
    </w:p>
    <w:p w14:paraId="2511CBF4" w14:textId="33D67E76" w:rsidR="00B14D04" w:rsidRDefault="000275AA" w:rsidP="004D53C6">
      <w:pPr>
        <w:pStyle w:val="ListParagraph"/>
        <w:numPr>
          <w:ilvl w:val="0"/>
          <w:numId w:val="3"/>
        </w:numPr>
        <w:ind w:left="567" w:hanging="567"/>
        <w:rPr>
          <w:szCs w:val="24"/>
        </w:rPr>
      </w:pPr>
      <w:r>
        <w:rPr>
          <w:szCs w:val="24"/>
        </w:rPr>
        <w:t>Μ</w:t>
      </w:r>
      <w:r w:rsidR="00CB3FCF" w:rsidRPr="00A212E7">
        <w:rPr>
          <w:szCs w:val="24"/>
        </w:rPr>
        <w:t xml:space="preserve">είωση της προβλεπόμενης στο νομοσχέδιο </w:t>
      </w:r>
      <w:r w:rsidR="00B14D04" w:rsidRPr="00A212E7">
        <w:rPr>
          <w:szCs w:val="24"/>
        </w:rPr>
        <w:t>χρηματικής ποινής και μείωση ή/και απάλειψη της ποινής φυλάκισης</w:t>
      </w:r>
      <w:r>
        <w:rPr>
          <w:szCs w:val="24"/>
        </w:rPr>
        <w:t>, οι οποίες, όπως επισήμαναν, είναι κατά πολύ αυξημένες σε σχέση με τον υφιστάμενο υπό κατάργηση νόμο.</w:t>
      </w:r>
    </w:p>
    <w:p w14:paraId="0E82200F" w14:textId="0886FAF0" w:rsidR="00481C9F" w:rsidRPr="00481C9F" w:rsidRDefault="00481C9F" w:rsidP="004D53C6">
      <w:pPr>
        <w:pStyle w:val="ListParagraph"/>
        <w:numPr>
          <w:ilvl w:val="0"/>
          <w:numId w:val="3"/>
        </w:numPr>
        <w:ind w:left="567" w:hanging="567"/>
        <w:rPr>
          <w:rFonts w:cs="Arial"/>
          <w:szCs w:val="24"/>
        </w:rPr>
      </w:pPr>
      <w:r w:rsidRPr="00481C9F">
        <w:rPr>
          <w:szCs w:val="24"/>
        </w:rPr>
        <w:t xml:space="preserve">Προσθήκη πρόνοιας στο νομοσχέδιο η οποία </w:t>
      </w:r>
      <w:bookmarkStart w:id="2" w:name="_Hlk120266758"/>
      <w:r w:rsidRPr="00481C9F">
        <w:rPr>
          <w:szCs w:val="24"/>
        </w:rPr>
        <w:t>να προβλέπει αναστολή της είσπραξης του διοικητικού προστίμου στις περιπτώσεις άσκησης ιεραρχικής προσφυγής ή άσκησης προσφυγής ενώπι</w:t>
      </w:r>
      <w:r w:rsidR="00836953">
        <w:rPr>
          <w:szCs w:val="24"/>
        </w:rPr>
        <w:t>ο</w:t>
      </w:r>
      <w:r w:rsidRPr="00481C9F">
        <w:rPr>
          <w:szCs w:val="24"/>
        </w:rPr>
        <w:t xml:space="preserve">ν διοικητικού δικαστηρίου. </w:t>
      </w:r>
    </w:p>
    <w:bookmarkEnd w:id="2"/>
    <w:p w14:paraId="7D43AD5E" w14:textId="738F4D99" w:rsidR="00A212E7" w:rsidRPr="00D577A2" w:rsidRDefault="000275AA" w:rsidP="00D577A2">
      <w:pPr>
        <w:pStyle w:val="ListParagraph"/>
        <w:numPr>
          <w:ilvl w:val="0"/>
          <w:numId w:val="3"/>
        </w:numPr>
        <w:ind w:left="567" w:hanging="567"/>
        <w:rPr>
          <w:rFonts w:cs="Arial"/>
          <w:color w:val="000000"/>
          <w:szCs w:val="24"/>
          <w:u w:val="single"/>
          <w:lang w:eastAsia="zh-CN"/>
        </w:rPr>
      </w:pPr>
      <w:r>
        <w:rPr>
          <w:rFonts w:eastAsia="SimSun" w:cs="Arial"/>
          <w:szCs w:val="24"/>
          <w:lang w:eastAsia="zh-CN"/>
        </w:rPr>
        <w:t>Τροποποίηση της</w:t>
      </w:r>
      <w:r w:rsidR="00F13517">
        <w:rPr>
          <w:rFonts w:eastAsia="SimSun" w:cs="Arial"/>
          <w:szCs w:val="24"/>
          <w:lang w:eastAsia="zh-CN"/>
        </w:rPr>
        <w:t xml:space="preserve"> πρόνοια</w:t>
      </w:r>
      <w:r>
        <w:rPr>
          <w:rFonts w:eastAsia="SimSun" w:cs="Arial"/>
          <w:szCs w:val="24"/>
          <w:lang w:eastAsia="zh-CN"/>
        </w:rPr>
        <w:t xml:space="preserve">ς </w:t>
      </w:r>
      <w:bookmarkStart w:id="3" w:name="_Hlk120266254"/>
      <w:r w:rsidR="00481C9F">
        <w:rPr>
          <w:rFonts w:eastAsia="SimSun" w:cs="Arial"/>
          <w:szCs w:val="24"/>
          <w:lang w:eastAsia="zh-CN"/>
        </w:rPr>
        <w:t xml:space="preserve">των </w:t>
      </w:r>
      <w:r w:rsidR="00481C9F" w:rsidRPr="00A212E7">
        <w:rPr>
          <w:rFonts w:eastAsia="SimSun" w:cs="Arial"/>
          <w:szCs w:val="24"/>
          <w:lang w:eastAsia="zh-CN"/>
        </w:rPr>
        <w:t>περί Αναπαραγωγής των Ζώων (Εμπόριο Ιπποειδών που Προορίζονται για Αγώνες και οι Όροι Συμμετοχής στους Αγώνες Αυτούς) Κανονισμ</w:t>
      </w:r>
      <w:r w:rsidR="00481C9F">
        <w:rPr>
          <w:rFonts w:eastAsia="SimSun" w:cs="Arial"/>
          <w:szCs w:val="24"/>
          <w:lang w:eastAsia="zh-CN"/>
        </w:rPr>
        <w:t xml:space="preserve">ών </w:t>
      </w:r>
      <w:bookmarkEnd w:id="3"/>
      <w:r>
        <w:rPr>
          <w:rFonts w:eastAsia="SimSun" w:cs="Arial"/>
          <w:szCs w:val="24"/>
          <w:lang w:eastAsia="zh-CN"/>
        </w:rPr>
        <w:t xml:space="preserve">που προβλέπει </w:t>
      </w:r>
      <w:r w:rsidR="00481C9F">
        <w:rPr>
          <w:rFonts w:eastAsia="SimSun" w:cs="Arial"/>
          <w:szCs w:val="24"/>
          <w:lang w:eastAsia="zh-CN"/>
        </w:rPr>
        <w:t xml:space="preserve">την </w:t>
      </w:r>
      <w:r>
        <w:rPr>
          <w:rFonts w:eastAsia="SimSun" w:cs="Arial"/>
          <w:szCs w:val="24"/>
          <w:lang w:eastAsia="zh-CN"/>
        </w:rPr>
        <w:t>υποχρέωση υ</w:t>
      </w:r>
      <w:r w:rsidRPr="00A212E7">
        <w:rPr>
          <w:szCs w:val="24"/>
        </w:rPr>
        <w:t>ποβολή</w:t>
      </w:r>
      <w:r>
        <w:rPr>
          <w:szCs w:val="24"/>
        </w:rPr>
        <w:t>ς</w:t>
      </w:r>
      <w:r w:rsidRPr="00A212E7">
        <w:rPr>
          <w:szCs w:val="24"/>
        </w:rPr>
        <w:t xml:space="preserve"> αίτησης από τους ενδιαφερομένους για τη διεξαγωγή </w:t>
      </w:r>
      <w:r w:rsidR="00836953">
        <w:rPr>
          <w:szCs w:val="24"/>
        </w:rPr>
        <w:t xml:space="preserve">κατά παρέκκλιση </w:t>
      </w:r>
      <w:r w:rsidRPr="00A212E7">
        <w:rPr>
          <w:szCs w:val="24"/>
        </w:rPr>
        <w:t xml:space="preserve">ορισμένων αγώνων ή/και διοργανώσεων </w:t>
      </w:r>
      <w:r w:rsidR="00836953">
        <w:rPr>
          <w:szCs w:val="24"/>
        </w:rPr>
        <w:t xml:space="preserve">στους οποίους ή στις οποίες </w:t>
      </w:r>
      <w:r w:rsidRPr="00A212E7">
        <w:rPr>
          <w:szCs w:val="24"/>
        </w:rPr>
        <w:t>λαμβάνουν μέρος ιπποειδή</w:t>
      </w:r>
      <w:r w:rsidR="00481C9F">
        <w:rPr>
          <w:szCs w:val="24"/>
        </w:rPr>
        <w:t>,</w:t>
      </w:r>
      <w:r>
        <w:rPr>
          <w:rFonts w:eastAsia="SimSun" w:cs="Arial"/>
          <w:szCs w:val="24"/>
          <w:lang w:eastAsia="zh-CN"/>
        </w:rPr>
        <w:t xml:space="preserve"> </w:t>
      </w:r>
      <w:r w:rsidR="00F13517">
        <w:rPr>
          <w:rFonts w:eastAsia="SimSun" w:cs="Arial"/>
          <w:szCs w:val="24"/>
          <w:lang w:eastAsia="zh-CN"/>
        </w:rPr>
        <w:t xml:space="preserve">ώστε ο ενδιαφερόμενος να ενημερώνει την αρμόδια αρχή </w:t>
      </w:r>
      <w:r w:rsidR="00836953">
        <w:rPr>
          <w:rFonts w:eastAsia="SimSun" w:cs="Arial"/>
          <w:szCs w:val="24"/>
          <w:lang w:eastAsia="zh-CN"/>
        </w:rPr>
        <w:t xml:space="preserve">για την πρόθεσή </w:t>
      </w:r>
      <w:r w:rsidR="00847406">
        <w:rPr>
          <w:rFonts w:eastAsia="SimSun" w:cs="Arial"/>
          <w:szCs w:val="24"/>
          <w:lang w:eastAsia="zh-CN"/>
        </w:rPr>
        <w:t xml:space="preserve">του να διεξαγάγει τέτοιους αγώνες ή διοργανώσεις </w:t>
      </w:r>
      <w:r w:rsidR="00F13517">
        <w:rPr>
          <w:rFonts w:eastAsia="SimSun" w:cs="Arial"/>
          <w:szCs w:val="24"/>
          <w:lang w:eastAsia="zh-CN"/>
        </w:rPr>
        <w:t xml:space="preserve">και να </w:t>
      </w:r>
      <w:r w:rsidR="0006630A">
        <w:rPr>
          <w:rFonts w:eastAsia="SimSun" w:cs="Arial"/>
          <w:szCs w:val="24"/>
          <w:lang w:eastAsia="zh-CN"/>
        </w:rPr>
        <w:t xml:space="preserve">μην </w:t>
      </w:r>
      <w:r w:rsidR="00F13517">
        <w:rPr>
          <w:rFonts w:eastAsia="SimSun" w:cs="Arial"/>
          <w:szCs w:val="24"/>
          <w:lang w:eastAsia="zh-CN"/>
        </w:rPr>
        <w:t>υποβάλλει αίτηση</w:t>
      </w:r>
      <w:r w:rsidR="0006630A">
        <w:rPr>
          <w:rFonts w:eastAsia="SimSun" w:cs="Arial"/>
          <w:szCs w:val="24"/>
          <w:lang w:eastAsia="zh-CN"/>
        </w:rPr>
        <w:t xml:space="preserve"> για </w:t>
      </w:r>
      <w:r w:rsidR="0006630A">
        <w:rPr>
          <w:rFonts w:eastAsia="SimSun" w:cs="Arial"/>
          <w:szCs w:val="24"/>
          <w:lang w:eastAsia="zh-CN"/>
        </w:rPr>
        <w:lastRenderedPageBreak/>
        <w:t>εξασφάλιση</w:t>
      </w:r>
      <w:r w:rsidR="00847406">
        <w:rPr>
          <w:rFonts w:eastAsia="SimSun" w:cs="Arial"/>
          <w:szCs w:val="24"/>
          <w:lang w:eastAsia="zh-CN"/>
        </w:rPr>
        <w:t xml:space="preserve"> σχετικής έγκρισης της αρμόδιας αρχής. </w:t>
      </w:r>
      <w:r>
        <w:rPr>
          <w:rFonts w:eastAsia="SimSun" w:cs="Arial"/>
          <w:szCs w:val="24"/>
          <w:lang w:eastAsia="zh-CN"/>
        </w:rPr>
        <w:t xml:space="preserve">Επισήμαναν δε ότι </w:t>
      </w:r>
      <w:r w:rsidR="00D577A2">
        <w:rPr>
          <w:rFonts w:eastAsia="SimSun" w:cs="Arial"/>
          <w:szCs w:val="24"/>
          <w:lang w:eastAsia="zh-CN"/>
        </w:rPr>
        <w:t xml:space="preserve">η Οδηγία 90/428/ΕΟΚ με την οποία επιδιώκεται εναρμόνιση </w:t>
      </w:r>
      <w:r w:rsidR="00D577A2" w:rsidRPr="00D577A2">
        <w:rPr>
          <w:rFonts w:eastAsia="SimSun" w:cs="Arial"/>
          <w:szCs w:val="24"/>
          <w:lang w:eastAsia="zh-CN"/>
        </w:rPr>
        <w:t>δεν απαιτεί την</w:t>
      </w:r>
      <w:r w:rsidR="00481C9F" w:rsidRPr="00D577A2">
        <w:rPr>
          <w:rFonts w:eastAsia="SimSun" w:cs="Arial"/>
          <w:szCs w:val="24"/>
          <w:lang w:eastAsia="zh-CN"/>
        </w:rPr>
        <w:t xml:space="preserve"> υποβολή </w:t>
      </w:r>
      <w:r w:rsidR="00D577A2" w:rsidRPr="00D577A2">
        <w:rPr>
          <w:rFonts w:eastAsia="SimSun" w:cs="Arial"/>
          <w:szCs w:val="24"/>
          <w:lang w:eastAsia="zh-CN"/>
        </w:rPr>
        <w:t xml:space="preserve">σχετικής </w:t>
      </w:r>
      <w:r w:rsidR="00481C9F" w:rsidRPr="00D577A2">
        <w:rPr>
          <w:rFonts w:eastAsia="SimSun" w:cs="Arial"/>
          <w:szCs w:val="24"/>
          <w:lang w:eastAsia="zh-CN"/>
        </w:rPr>
        <w:t>αίτησης</w:t>
      </w:r>
      <w:r w:rsidR="00AA1F8A">
        <w:rPr>
          <w:rFonts w:eastAsia="SimSun" w:cs="Arial"/>
          <w:szCs w:val="24"/>
          <w:lang w:eastAsia="zh-CN"/>
        </w:rPr>
        <w:t xml:space="preserve">. </w:t>
      </w:r>
    </w:p>
    <w:p w14:paraId="62EC8CBD" w14:textId="722BC553" w:rsidR="00400C85" w:rsidRPr="00481C9F" w:rsidRDefault="00481C9F" w:rsidP="004D53C6">
      <w:pPr>
        <w:pStyle w:val="ListParagraph"/>
        <w:numPr>
          <w:ilvl w:val="0"/>
          <w:numId w:val="3"/>
        </w:numPr>
        <w:ind w:left="567" w:hanging="567"/>
        <w:rPr>
          <w:rFonts w:cs="Arial"/>
          <w:szCs w:val="24"/>
        </w:rPr>
      </w:pPr>
      <w:r w:rsidRPr="00481C9F">
        <w:rPr>
          <w:rFonts w:eastAsia="SimSun" w:cs="Arial"/>
          <w:szCs w:val="24"/>
          <w:lang w:eastAsia="zh-CN"/>
        </w:rPr>
        <w:t>Τροποποίηση της σχετικής πρόνοιας των περί Αναπαραγωγής των Ζώων (Εμπόριο Ιπποειδών που Προορίζονται για Αγώνες και οι Όροι Συμμετοχής στους Αγώνες Αυτούς) Κανονισμών</w:t>
      </w:r>
      <w:r w:rsidR="00847406">
        <w:rPr>
          <w:rFonts w:eastAsia="SimSun" w:cs="Arial"/>
          <w:szCs w:val="24"/>
          <w:lang w:eastAsia="zh-CN"/>
        </w:rPr>
        <w:t>,</w:t>
      </w:r>
      <w:r w:rsidRPr="00481C9F">
        <w:rPr>
          <w:rFonts w:eastAsia="SimSun" w:cs="Arial"/>
          <w:szCs w:val="24"/>
          <w:lang w:eastAsia="zh-CN"/>
        </w:rPr>
        <w:t xml:space="preserve"> ώστε</w:t>
      </w:r>
      <w:r w:rsidR="00400C85" w:rsidRPr="00481C9F">
        <w:rPr>
          <w:szCs w:val="24"/>
        </w:rPr>
        <w:t xml:space="preserve"> η αρμόδια αρχή </w:t>
      </w:r>
      <w:r w:rsidRPr="00481C9F">
        <w:rPr>
          <w:szCs w:val="24"/>
        </w:rPr>
        <w:t xml:space="preserve">να </w:t>
      </w:r>
      <w:r w:rsidR="00400C85" w:rsidRPr="00481C9F">
        <w:rPr>
          <w:szCs w:val="24"/>
        </w:rPr>
        <w:t xml:space="preserve">διαβουλεύεται με τους διοργανωτές αγώνων πριν από τον καθορισμό των κριτηρίων </w:t>
      </w:r>
      <w:r w:rsidRPr="00481C9F">
        <w:rPr>
          <w:szCs w:val="24"/>
        </w:rPr>
        <w:t>για την κατανομή των χρημάτων που αποτελούν μέρος των επάθλων και προορίζονται για την προώθηση και τη βελτίωση της ιπποτροφίας.</w:t>
      </w:r>
      <w:r w:rsidR="004D53C6" w:rsidRPr="00481C9F">
        <w:rPr>
          <w:szCs w:val="24"/>
        </w:rPr>
        <w:tab/>
      </w:r>
    </w:p>
    <w:p w14:paraId="56B3F156" w14:textId="5BA0DC38" w:rsidR="00E635B5" w:rsidRPr="00A212E7" w:rsidRDefault="00F922E2" w:rsidP="00F922E2">
      <w:pPr>
        <w:rPr>
          <w:szCs w:val="24"/>
        </w:rPr>
      </w:pPr>
      <w:r>
        <w:rPr>
          <w:rFonts w:cs="Arial"/>
          <w:szCs w:val="24"/>
        </w:rPr>
        <w:tab/>
        <w:t>Στο πλαίσιο της περ</w:t>
      </w:r>
      <w:r w:rsidR="00847406">
        <w:rPr>
          <w:rFonts w:cs="Arial"/>
          <w:szCs w:val="24"/>
        </w:rPr>
        <w:t>αι</w:t>
      </w:r>
      <w:r>
        <w:rPr>
          <w:rFonts w:cs="Arial"/>
          <w:szCs w:val="24"/>
        </w:rPr>
        <w:t>τ</w:t>
      </w:r>
      <w:r w:rsidR="00847406">
        <w:rPr>
          <w:rFonts w:cs="Arial"/>
          <w:szCs w:val="24"/>
        </w:rPr>
        <w:t>έ</w:t>
      </w:r>
      <w:r>
        <w:rPr>
          <w:rFonts w:cs="Arial"/>
          <w:szCs w:val="24"/>
        </w:rPr>
        <w:t>ρω εξέτασης</w:t>
      </w:r>
      <w:r w:rsidR="00E635B5" w:rsidRPr="00A212E7">
        <w:rPr>
          <w:rFonts w:cs="Arial"/>
          <w:szCs w:val="24"/>
        </w:rPr>
        <w:t xml:space="preserve"> του εν λόγω νομοθετικού πακέτου </w:t>
      </w:r>
      <w:r>
        <w:rPr>
          <w:rFonts w:cs="Arial"/>
          <w:szCs w:val="24"/>
        </w:rPr>
        <w:t xml:space="preserve">η επιτροπή </w:t>
      </w:r>
      <w:r w:rsidR="00E635B5" w:rsidRPr="00A212E7">
        <w:rPr>
          <w:rFonts w:cs="Arial"/>
          <w:szCs w:val="24"/>
        </w:rPr>
        <w:t>αποφάσισε, με τη σύμφωνη γνώμη του Τμήματος Γεωργίας του Υπουργείου Γεωργίας, Αγροτικής Ανάπτυξης και Περιβάλλοντος, της Νομικής Υπηρεσίας της Δημοκρατίας, της Ιπποδρομιακής Αρχής Κύπρου και της Λέσχης Ιπποδρομιών Λευκωσίας</w:t>
      </w:r>
      <w:r w:rsidR="00847406">
        <w:rPr>
          <w:rFonts w:cs="Arial"/>
          <w:szCs w:val="24"/>
        </w:rPr>
        <w:t>,</w:t>
      </w:r>
      <w:r w:rsidR="00E635B5" w:rsidRPr="00A212E7">
        <w:rPr>
          <w:rFonts w:cs="Arial"/>
          <w:szCs w:val="24"/>
        </w:rPr>
        <w:t xml:space="preserve"> να τροποποιήσει την υποπαράγραφο (5) της παραγράφου 3 των </w:t>
      </w:r>
      <w:r w:rsidRPr="00481C9F">
        <w:rPr>
          <w:rFonts w:eastAsia="SimSun" w:cs="Arial"/>
          <w:szCs w:val="24"/>
          <w:lang w:eastAsia="zh-CN"/>
        </w:rPr>
        <w:t>περί Αναπαραγωγής των Ζώων (Εμπόριο Ιπποειδών που Προορίζονται για Αγώνες και οι Όροι Συμμετοχής στους Αγώνες Αυτούς) Κανονισμών</w:t>
      </w:r>
      <w:r w:rsidR="00E635B5" w:rsidRPr="00A212E7">
        <w:rPr>
          <w:rFonts w:cs="Arial"/>
          <w:szCs w:val="24"/>
        </w:rPr>
        <w:t xml:space="preserve">, ώστε η αρμόδια αρχή να ενημερώνεται εκ των προτέρων από τον διοργανωτή σε περίπτωση πρόθεσης διοργάνωσης αγώνων ιπποειδών </w:t>
      </w:r>
      <w:r w:rsidR="00CE54F5">
        <w:rPr>
          <w:rFonts w:cs="Arial"/>
          <w:szCs w:val="24"/>
        </w:rPr>
        <w:t>κατά παρέκκλιση των απαιτήσεων των εν λόγω κανονισμών</w:t>
      </w:r>
      <w:r w:rsidR="005D050F">
        <w:rPr>
          <w:rFonts w:cs="Arial"/>
          <w:szCs w:val="24"/>
        </w:rPr>
        <w:t>,</w:t>
      </w:r>
      <w:r w:rsidR="00CE54F5">
        <w:rPr>
          <w:rFonts w:cs="Arial"/>
          <w:szCs w:val="24"/>
        </w:rPr>
        <w:t xml:space="preserve"> </w:t>
      </w:r>
      <w:r w:rsidR="00E635B5" w:rsidRPr="00A212E7">
        <w:rPr>
          <w:rFonts w:cs="Arial"/>
          <w:szCs w:val="24"/>
        </w:rPr>
        <w:t>αντί να προβλέπεται η υποχρεωτική υποβολή και έγκριση αίτησης αναφορικά με τ</w:t>
      </w:r>
      <w:r w:rsidR="00AA1F8A">
        <w:rPr>
          <w:rFonts w:cs="Arial"/>
          <w:szCs w:val="24"/>
        </w:rPr>
        <w:t>ους</w:t>
      </w:r>
      <w:r w:rsidR="00E635B5" w:rsidRPr="00A212E7">
        <w:rPr>
          <w:rFonts w:cs="Arial"/>
          <w:szCs w:val="24"/>
        </w:rPr>
        <w:t xml:space="preserve"> εν λόγω </w:t>
      </w:r>
      <w:r w:rsidR="00AA1F8A">
        <w:rPr>
          <w:rFonts w:cs="Arial"/>
          <w:szCs w:val="24"/>
        </w:rPr>
        <w:t>αγώνες</w:t>
      </w:r>
      <w:r w:rsidR="00E635B5" w:rsidRPr="00A212E7">
        <w:rPr>
          <w:rFonts w:cs="Arial"/>
          <w:szCs w:val="24"/>
        </w:rPr>
        <w:t>.</w:t>
      </w:r>
    </w:p>
    <w:p w14:paraId="503E5312" w14:textId="07BEA12F" w:rsidR="00E635B5" w:rsidRDefault="00A30F41" w:rsidP="00A30F41">
      <w:pPr>
        <w:pStyle w:val="ListParagraph"/>
        <w:tabs>
          <w:tab w:val="left" w:pos="1134"/>
        </w:tabs>
        <w:ind w:left="0"/>
        <w:rPr>
          <w:rFonts w:cs="Arial"/>
          <w:szCs w:val="24"/>
        </w:rPr>
      </w:pPr>
      <w:r>
        <w:rPr>
          <w:rFonts w:cs="Arial"/>
          <w:szCs w:val="24"/>
        </w:rPr>
        <w:tab/>
      </w:r>
      <w:r w:rsidR="00F922E2">
        <w:rPr>
          <w:rFonts w:cs="Arial"/>
          <w:szCs w:val="24"/>
        </w:rPr>
        <w:t>Επιπροσθέτως</w:t>
      </w:r>
      <w:r>
        <w:rPr>
          <w:rFonts w:cs="Arial"/>
          <w:szCs w:val="24"/>
        </w:rPr>
        <w:t>,</w:t>
      </w:r>
      <w:r w:rsidR="00F922E2">
        <w:rPr>
          <w:rFonts w:cs="Arial"/>
          <w:szCs w:val="24"/>
        </w:rPr>
        <w:t xml:space="preserve"> </w:t>
      </w:r>
      <w:r>
        <w:rPr>
          <w:rFonts w:cs="Arial"/>
          <w:szCs w:val="24"/>
        </w:rPr>
        <w:t>η</w:t>
      </w:r>
      <w:r w:rsidR="00E635B5" w:rsidRPr="00A212E7">
        <w:rPr>
          <w:rFonts w:cs="Arial"/>
          <w:szCs w:val="24"/>
        </w:rPr>
        <w:t xml:space="preserve"> επιτροπή ζήτησε </w:t>
      </w:r>
      <w:r w:rsidR="00CE54F5">
        <w:rPr>
          <w:rFonts w:cs="Arial"/>
          <w:szCs w:val="24"/>
        </w:rPr>
        <w:t>από τις</w:t>
      </w:r>
      <w:r w:rsidR="00E635B5" w:rsidRPr="00A212E7">
        <w:rPr>
          <w:rFonts w:cs="Arial"/>
          <w:szCs w:val="24"/>
        </w:rPr>
        <w:t xml:space="preserve"> αρμόδιες κρατικές υπηρεσίες </w:t>
      </w:r>
      <w:r w:rsidR="00CE54F5">
        <w:rPr>
          <w:rFonts w:cs="Arial"/>
          <w:szCs w:val="24"/>
        </w:rPr>
        <w:t xml:space="preserve">να </w:t>
      </w:r>
      <w:r w:rsidR="00E635B5" w:rsidRPr="00A212E7">
        <w:rPr>
          <w:rFonts w:cs="Arial"/>
          <w:szCs w:val="24"/>
        </w:rPr>
        <w:t xml:space="preserve">διαβουλευθούν περαιτέρω με τη Λέσχη Ιπποδρομιών Λευκωσίας όσον αφορά τις παρατηρήσεις τους επί των κειμένων του νομοσχεδίου και των </w:t>
      </w:r>
      <w:r w:rsidR="00AA1F8A">
        <w:rPr>
          <w:rFonts w:cs="Arial"/>
          <w:szCs w:val="24"/>
        </w:rPr>
        <w:t>κ</w:t>
      </w:r>
      <w:r w:rsidR="00E635B5" w:rsidRPr="00A212E7">
        <w:rPr>
          <w:rFonts w:cs="Arial"/>
          <w:szCs w:val="24"/>
        </w:rPr>
        <w:t xml:space="preserve">ανονισμών και </w:t>
      </w:r>
      <w:r w:rsidR="00CE54F5">
        <w:rPr>
          <w:rFonts w:cs="Arial"/>
          <w:szCs w:val="24"/>
        </w:rPr>
        <w:t xml:space="preserve">να </w:t>
      </w:r>
      <w:r w:rsidR="00E635B5" w:rsidRPr="00A212E7">
        <w:rPr>
          <w:rFonts w:cs="Arial"/>
          <w:szCs w:val="24"/>
        </w:rPr>
        <w:t>αποστείλουν αναθεωρημένα κείμενα στην επιτροπή.</w:t>
      </w:r>
    </w:p>
    <w:p w14:paraId="2F7C97FE" w14:textId="452D3114" w:rsidR="00F922E2" w:rsidRDefault="00F922E2" w:rsidP="00A30F41">
      <w:pPr>
        <w:pStyle w:val="ListParagraph"/>
        <w:tabs>
          <w:tab w:val="left" w:pos="1134"/>
        </w:tabs>
        <w:ind w:left="0"/>
        <w:rPr>
          <w:rFonts w:cs="Arial"/>
          <w:szCs w:val="24"/>
        </w:rPr>
      </w:pPr>
      <w:r>
        <w:rPr>
          <w:rFonts w:cs="Arial"/>
          <w:szCs w:val="24"/>
        </w:rPr>
        <w:lastRenderedPageBreak/>
        <w:tab/>
      </w:r>
      <w:r w:rsidR="00CE54F5">
        <w:rPr>
          <w:rFonts w:cs="Arial"/>
          <w:szCs w:val="24"/>
        </w:rPr>
        <w:t>Ακολούθως</w:t>
      </w:r>
      <w:r>
        <w:rPr>
          <w:rFonts w:cs="Arial"/>
          <w:szCs w:val="24"/>
        </w:rPr>
        <w:t xml:space="preserve">, </w:t>
      </w:r>
      <w:r w:rsidR="005F58EA">
        <w:rPr>
          <w:rFonts w:cs="Arial"/>
          <w:szCs w:val="24"/>
        </w:rPr>
        <w:t xml:space="preserve">το </w:t>
      </w:r>
      <w:r>
        <w:rPr>
          <w:rFonts w:cs="Arial"/>
          <w:szCs w:val="24"/>
        </w:rPr>
        <w:t>Τμήμα Γεωργίας του Υπουργείου Γεωργίας, Αγροτικής Ανάπτυξης και Περιβάλλοντος</w:t>
      </w:r>
      <w:r w:rsidR="005F58EA">
        <w:rPr>
          <w:rFonts w:cs="Arial"/>
          <w:szCs w:val="24"/>
        </w:rPr>
        <w:t>, αφού διαβουλεύθηκε περαιτέρω με τη Λέσχη Ιπποδρομιών Λευκωσίας</w:t>
      </w:r>
      <w:r w:rsidR="005D050F">
        <w:rPr>
          <w:rFonts w:cs="Arial"/>
          <w:szCs w:val="24"/>
        </w:rPr>
        <w:t>,</w:t>
      </w:r>
      <w:r>
        <w:rPr>
          <w:rFonts w:cs="Arial"/>
          <w:szCs w:val="24"/>
        </w:rPr>
        <w:t xml:space="preserve"> απέστειλ</w:t>
      </w:r>
      <w:r w:rsidR="005F58EA">
        <w:rPr>
          <w:rFonts w:cs="Arial"/>
          <w:szCs w:val="24"/>
        </w:rPr>
        <w:t>ε</w:t>
      </w:r>
      <w:r>
        <w:rPr>
          <w:rFonts w:cs="Arial"/>
          <w:szCs w:val="24"/>
        </w:rPr>
        <w:t xml:space="preserve"> </w:t>
      </w:r>
      <w:r w:rsidR="00AA1F8A">
        <w:rPr>
          <w:rFonts w:cs="Arial"/>
          <w:szCs w:val="24"/>
        </w:rPr>
        <w:t xml:space="preserve">στην επιτροπή </w:t>
      </w:r>
      <w:r>
        <w:rPr>
          <w:rFonts w:cs="Arial"/>
          <w:szCs w:val="24"/>
        </w:rPr>
        <w:t xml:space="preserve">αναθεωρημένα κείμενα τόσο του νομοσχεδίου όσο και των δεύτερων προτεινόμενων κανονισμών, στα οποία </w:t>
      </w:r>
      <w:r w:rsidR="005F58EA">
        <w:rPr>
          <w:rFonts w:cs="Arial"/>
          <w:szCs w:val="24"/>
        </w:rPr>
        <w:t>ενσωματώθηκαν</w:t>
      </w:r>
      <w:r>
        <w:rPr>
          <w:rFonts w:cs="Arial"/>
          <w:szCs w:val="24"/>
        </w:rPr>
        <w:t xml:space="preserve"> οι ακόλουθες αλλαγές</w:t>
      </w:r>
      <w:r w:rsidRPr="00F922E2">
        <w:rPr>
          <w:rFonts w:cs="Arial"/>
          <w:szCs w:val="24"/>
        </w:rPr>
        <w:t>:</w:t>
      </w:r>
    </w:p>
    <w:p w14:paraId="3C6C42C7" w14:textId="603884A5" w:rsidR="00B4078B" w:rsidRPr="005D050F" w:rsidRDefault="005F58EA" w:rsidP="005D050F">
      <w:pPr>
        <w:pStyle w:val="ListParagraph"/>
        <w:numPr>
          <w:ilvl w:val="0"/>
          <w:numId w:val="4"/>
        </w:numPr>
        <w:tabs>
          <w:tab w:val="left" w:pos="1134"/>
        </w:tabs>
        <w:ind w:left="567" w:hanging="567"/>
        <w:rPr>
          <w:rFonts w:cs="Arial"/>
          <w:szCs w:val="24"/>
        </w:rPr>
      </w:pPr>
      <w:r>
        <w:rPr>
          <w:rFonts w:cs="Arial"/>
          <w:szCs w:val="24"/>
        </w:rPr>
        <w:t>Τ</w:t>
      </w:r>
      <w:r w:rsidR="00F922E2" w:rsidRPr="00B4078B">
        <w:rPr>
          <w:rFonts w:cs="Arial"/>
          <w:szCs w:val="24"/>
        </w:rPr>
        <w:t>ροποποιήθηκ</w:t>
      </w:r>
      <w:r w:rsidR="00B4078B" w:rsidRPr="00B4078B">
        <w:rPr>
          <w:rFonts w:cs="Arial"/>
          <w:szCs w:val="24"/>
        </w:rPr>
        <w:t>ε</w:t>
      </w:r>
      <w:r w:rsidR="00F922E2" w:rsidRPr="00B4078B">
        <w:rPr>
          <w:rFonts w:cs="Arial"/>
          <w:szCs w:val="24"/>
        </w:rPr>
        <w:t xml:space="preserve"> η </w:t>
      </w:r>
      <w:r>
        <w:rPr>
          <w:rFonts w:cs="Arial"/>
          <w:szCs w:val="24"/>
        </w:rPr>
        <w:t xml:space="preserve">σχετική </w:t>
      </w:r>
      <w:r w:rsidR="00B4078B" w:rsidRPr="00B4078B">
        <w:rPr>
          <w:rFonts w:cs="Arial"/>
          <w:szCs w:val="24"/>
        </w:rPr>
        <w:t>πρόνοια</w:t>
      </w:r>
      <w:r w:rsidR="00F922E2" w:rsidRPr="00B4078B">
        <w:rPr>
          <w:rFonts w:cs="Arial"/>
          <w:szCs w:val="24"/>
        </w:rPr>
        <w:t xml:space="preserve"> </w:t>
      </w:r>
      <w:r>
        <w:rPr>
          <w:rFonts w:cs="Arial"/>
          <w:szCs w:val="24"/>
        </w:rPr>
        <w:t xml:space="preserve">του νομοσχεδίου </w:t>
      </w:r>
      <w:r w:rsidR="00F922E2" w:rsidRPr="00B4078B">
        <w:rPr>
          <w:rFonts w:cs="Arial"/>
          <w:szCs w:val="24"/>
        </w:rPr>
        <w:t>που αφορά στην επιβολή διοικητικού προστίμου</w:t>
      </w:r>
      <w:r>
        <w:rPr>
          <w:rFonts w:cs="Arial"/>
          <w:szCs w:val="24"/>
        </w:rPr>
        <w:t>,</w:t>
      </w:r>
      <w:r w:rsidR="00F922E2" w:rsidRPr="00B4078B">
        <w:rPr>
          <w:rFonts w:cs="Arial"/>
          <w:szCs w:val="24"/>
        </w:rPr>
        <w:t xml:space="preserve"> ώστε </w:t>
      </w:r>
      <w:r w:rsidR="00B4078B" w:rsidRPr="00B4078B">
        <w:rPr>
          <w:szCs w:val="24"/>
        </w:rPr>
        <w:t xml:space="preserve">να </w:t>
      </w:r>
      <w:r>
        <w:rPr>
          <w:szCs w:val="24"/>
        </w:rPr>
        <w:t>αναστέλλεται</w:t>
      </w:r>
      <w:r w:rsidR="00B4078B" w:rsidRPr="00B4078B">
        <w:rPr>
          <w:szCs w:val="24"/>
        </w:rPr>
        <w:t xml:space="preserve"> η είσπραξ</w:t>
      </w:r>
      <w:r w:rsidR="00AA1F8A">
        <w:rPr>
          <w:szCs w:val="24"/>
        </w:rPr>
        <w:t>ή</w:t>
      </w:r>
      <w:r w:rsidR="00B4078B" w:rsidRPr="00B4078B">
        <w:rPr>
          <w:szCs w:val="24"/>
        </w:rPr>
        <w:t xml:space="preserve"> του στις περιπτώσεις άσκησης ιεραρχικής προσφυγής ή άσκησης προσφυγής ενώπι</w:t>
      </w:r>
      <w:r w:rsidR="00AA1F8A">
        <w:rPr>
          <w:szCs w:val="24"/>
        </w:rPr>
        <w:t>ο</w:t>
      </w:r>
      <w:r w:rsidR="00B4078B" w:rsidRPr="00B4078B">
        <w:rPr>
          <w:szCs w:val="24"/>
        </w:rPr>
        <w:t>ν διοικητικού δικαστηρίου</w:t>
      </w:r>
      <w:r w:rsidR="005D050F">
        <w:rPr>
          <w:szCs w:val="24"/>
        </w:rPr>
        <w:t>.</w:t>
      </w:r>
    </w:p>
    <w:p w14:paraId="4A0CD70A" w14:textId="77777777" w:rsidR="005D050F" w:rsidRPr="005D050F" w:rsidRDefault="005D050F" w:rsidP="005D050F">
      <w:pPr>
        <w:pStyle w:val="ListParagraph"/>
        <w:numPr>
          <w:ilvl w:val="0"/>
          <w:numId w:val="4"/>
        </w:numPr>
        <w:tabs>
          <w:tab w:val="left" w:pos="1134"/>
        </w:tabs>
        <w:ind w:left="567" w:hanging="567"/>
        <w:rPr>
          <w:rFonts w:cs="Arial"/>
          <w:szCs w:val="24"/>
        </w:rPr>
      </w:pPr>
      <w:r>
        <w:rPr>
          <w:rFonts w:eastAsia="SimSun" w:cs="Arial"/>
          <w:szCs w:val="24"/>
          <w:lang w:eastAsia="zh-CN"/>
        </w:rPr>
        <w:t>Τ</w:t>
      </w:r>
      <w:r w:rsidR="00B4078B" w:rsidRPr="005D050F">
        <w:rPr>
          <w:rFonts w:eastAsia="SimSun" w:cs="Arial"/>
          <w:szCs w:val="24"/>
          <w:lang w:eastAsia="zh-CN"/>
        </w:rPr>
        <w:t xml:space="preserve">ροποποιήθηκε η σχετική πρόνοια </w:t>
      </w:r>
      <w:r w:rsidR="00AA1F8A" w:rsidRPr="005D050F">
        <w:rPr>
          <w:rFonts w:eastAsia="SimSun" w:cs="Arial"/>
          <w:szCs w:val="24"/>
          <w:lang w:eastAsia="zh-CN"/>
        </w:rPr>
        <w:t xml:space="preserve">των </w:t>
      </w:r>
      <w:r w:rsidR="005F58EA" w:rsidRPr="005D050F">
        <w:rPr>
          <w:rFonts w:eastAsia="SimSun" w:cs="Arial"/>
          <w:szCs w:val="24"/>
          <w:lang w:eastAsia="zh-CN"/>
        </w:rPr>
        <w:t>περί Αναπαραγωγής των Ζώων (Εμπόριο Ιπποειδών που Προορίζονται για Αγώνες και οι Όροι Συμμετοχής στους Αγώνες Αυτούς) Κανονισμών,</w:t>
      </w:r>
      <w:r w:rsidR="00AA1F8A" w:rsidRPr="005D050F">
        <w:rPr>
          <w:rFonts w:eastAsia="SimSun" w:cs="Arial"/>
          <w:szCs w:val="24"/>
          <w:lang w:eastAsia="zh-CN"/>
        </w:rPr>
        <w:t xml:space="preserve"> </w:t>
      </w:r>
      <w:r w:rsidR="00B4078B" w:rsidRPr="005D050F">
        <w:rPr>
          <w:rFonts w:eastAsia="SimSun" w:cs="Arial"/>
          <w:szCs w:val="24"/>
          <w:lang w:eastAsia="zh-CN"/>
        </w:rPr>
        <w:t xml:space="preserve">ώστε </w:t>
      </w:r>
      <w:r w:rsidR="00AA1F8A" w:rsidRPr="005D050F">
        <w:rPr>
          <w:rFonts w:eastAsia="SimSun" w:cs="Arial"/>
          <w:szCs w:val="24"/>
          <w:lang w:eastAsia="zh-CN"/>
        </w:rPr>
        <w:t xml:space="preserve">στις περιπτώσεις διεξαγωγής αγώνων ή/και εκδηλώσεων που εμπίπτουν στις προβλεπόμενες στους εν λόγω κανονισμούς παρεκκλίσεις </w:t>
      </w:r>
      <w:r w:rsidR="00B4078B" w:rsidRPr="005D050F">
        <w:rPr>
          <w:rFonts w:eastAsia="SimSun" w:cs="Arial"/>
          <w:szCs w:val="24"/>
          <w:lang w:eastAsia="zh-CN"/>
        </w:rPr>
        <w:t xml:space="preserve">ο ενδιαφερόμενος να ενημερώνει την αρμόδια αρχή και να </w:t>
      </w:r>
      <w:r w:rsidR="005F58EA" w:rsidRPr="005D050F">
        <w:rPr>
          <w:rFonts w:eastAsia="SimSun" w:cs="Arial"/>
          <w:szCs w:val="24"/>
          <w:lang w:eastAsia="zh-CN"/>
        </w:rPr>
        <w:t xml:space="preserve">μην </w:t>
      </w:r>
      <w:r w:rsidR="00B4078B" w:rsidRPr="005D050F">
        <w:rPr>
          <w:rFonts w:eastAsia="SimSun" w:cs="Arial"/>
          <w:szCs w:val="24"/>
          <w:lang w:eastAsia="zh-CN"/>
        </w:rPr>
        <w:t>υποβάλλει αίτηση</w:t>
      </w:r>
      <w:r w:rsidR="005F58EA" w:rsidRPr="005D050F">
        <w:rPr>
          <w:rFonts w:eastAsia="SimSun" w:cs="Arial"/>
          <w:szCs w:val="24"/>
          <w:lang w:eastAsia="zh-CN"/>
        </w:rPr>
        <w:t xml:space="preserve"> για έγκριση της διοργάνωσης στην αρμόδια αρχή</w:t>
      </w:r>
      <w:r>
        <w:rPr>
          <w:rFonts w:eastAsia="SimSun" w:cs="Arial"/>
          <w:szCs w:val="24"/>
          <w:lang w:eastAsia="zh-CN"/>
        </w:rPr>
        <w:t>.</w:t>
      </w:r>
    </w:p>
    <w:p w14:paraId="13A8C4B3" w14:textId="01229196" w:rsidR="00B4078B" w:rsidRPr="005D050F" w:rsidRDefault="005D050F" w:rsidP="005D050F">
      <w:pPr>
        <w:pStyle w:val="ListParagraph"/>
        <w:numPr>
          <w:ilvl w:val="0"/>
          <w:numId w:val="4"/>
        </w:numPr>
        <w:tabs>
          <w:tab w:val="left" w:pos="1134"/>
        </w:tabs>
        <w:ind w:left="567" w:hanging="567"/>
        <w:rPr>
          <w:rFonts w:cs="Arial"/>
          <w:szCs w:val="24"/>
        </w:rPr>
      </w:pPr>
      <w:r>
        <w:rPr>
          <w:szCs w:val="24"/>
        </w:rPr>
        <w:t>Π</w:t>
      </w:r>
      <w:r w:rsidR="005F58EA" w:rsidRPr="005D050F">
        <w:rPr>
          <w:szCs w:val="24"/>
        </w:rPr>
        <w:t>ροστέθηκε</w:t>
      </w:r>
      <w:r w:rsidR="00B4078B" w:rsidRPr="005D050F">
        <w:rPr>
          <w:szCs w:val="24"/>
        </w:rPr>
        <w:t xml:space="preserve"> </w:t>
      </w:r>
      <w:r w:rsidR="005F58EA" w:rsidRPr="005D050F">
        <w:rPr>
          <w:szCs w:val="24"/>
        </w:rPr>
        <w:t>πρόνοια στους εν λόγω κανονισμούς η οποία προβλέπει</w:t>
      </w:r>
      <w:r w:rsidR="00B4078B" w:rsidRPr="005D050F">
        <w:rPr>
          <w:szCs w:val="24"/>
        </w:rPr>
        <w:t xml:space="preserve"> ότι η αρμόδια αρχή δύναται να ζητήσει τις απόψεις των διοργανωτών αγώνων πριν από την έκδοση της </w:t>
      </w:r>
      <w:r w:rsidR="00F636CA" w:rsidRPr="005D050F">
        <w:rPr>
          <w:szCs w:val="24"/>
        </w:rPr>
        <w:t>απόφασής</w:t>
      </w:r>
      <w:r w:rsidR="00B4078B" w:rsidRPr="005D050F">
        <w:rPr>
          <w:szCs w:val="24"/>
        </w:rPr>
        <w:t xml:space="preserve"> της με την οποία </w:t>
      </w:r>
      <w:r w:rsidR="005F58EA" w:rsidRPr="005D050F">
        <w:rPr>
          <w:szCs w:val="24"/>
        </w:rPr>
        <w:t xml:space="preserve">θα </w:t>
      </w:r>
      <w:r w:rsidR="00B4078B" w:rsidRPr="005D050F">
        <w:rPr>
          <w:szCs w:val="24"/>
        </w:rPr>
        <w:t xml:space="preserve">καθορίζονται τα κριτήρια </w:t>
      </w:r>
      <w:r w:rsidR="00F636CA" w:rsidRPr="005D050F">
        <w:rPr>
          <w:szCs w:val="24"/>
        </w:rPr>
        <w:t>για την κατανομή των χρημάτων που αποτελούν μέρος των επάθλων και προορίζονται για την προώθηση και τη βελτίωση της ιπποτροφίας.</w:t>
      </w:r>
      <w:r w:rsidR="00F636CA" w:rsidRPr="005D050F">
        <w:rPr>
          <w:szCs w:val="24"/>
        </w:rPr>
        <w:tab/>
      </w:r>
    </w:p>
    <w:p w14:paraId="456E8134" w14:textId="7345883A" w:rsidR="00F636CA" w:rsidRPr="00F636CA" w:rsidRDefault="00F636CA" w:rsidP="00B976F8">
      <w:pPr>
        <w:tabs>
          <w:tab w:val="clear" w:pos="567"/>
          <w:tab w:val="clear" w:pos="4961"/>
        </w:tabs>
        <w:ind w:firstLine="567"/>
        <w:rPr>
          <w:rFonts w:cs="Arial"/>
          <w:szCs w:val="24"/>
        </w:rPr>
      </w:pPr>
      <w:r w:rsidRPr="00F636CA">
        <w:rPr>
          <w:szCs w:val="24"/>
        </w:rPr>
        <w:t xml:space="preserve">Σημειώνεται ότι με σκοπό τη νομότυπη έκδοση των προτεινόμενων κανονισμών και </w:t>
      </w:r>
      <w:r w:rsidR="008D1B3D">
        <w:rPr>
          <w:szCs w:val="24"/>
        </w:rPr>
        <w:t xml:space="preserve">για </w:t>
      </w:r>
      <w:r w:rsidRPr="00F636CA">
        <w:rPr>
          <w:szCs w:val="24"/>
        </w:rPr>
        <w:t>την αποφυγή δημιουργίας νομοθετικού κενού</w:t>
      </w:r>
      <w:r>
        <w:rPr>
          <w:szCs w:val="24"/>
        </w:rPr>
        <w:t xml:space="preserve"> στο υπό συζήτηση νομοσχέδιο π</w:t>
      </w:r>
      <w:r w:rsidR="005F122E">
        <w:rPr>
          <w:szCs w:val="24"/>
        </w:rPr>
        <w:t xml:space="preserve">ροστέθηκε πρόνοια </w:t>
      </w:r>
      <w:r w:rsidR="008D1B3D">
        <w:rPr>
          <w:szCs w:val="24"/>
        </w:rPr>
        <w:t xml:space="preserve">σύμφωνα με την οποία ο προτεινόμενος νόμος θα τεθεί σε ισχύ </w:t>
      </w:r>
      <w:r w:rsidR="005F122E">
        <w:rPr>
          <w:szCs w:val="24"/>
        </w:rPr>
        <w:t xml:space="preserve"> με απόφαση του Υπουργικού Συμβουλίου</w:t>
      </w:r>
      <w:r w:rsidR="005D050F">
        <w:rPr>
          <w:szCs w:val="24"/>
        </w:rPr>
        <w:t>,</w:t>
      </w:r>
      <w:r w:rsidR="005F122E">
        <w:rPr>
          <w:szCs w:val="24"/>
        </w:rPr>
        <w:t xml:space="preserve"> </w:t>
      </w:r>
      <w:r w:rsidR="008D1B3D">
        <w:rPr>
          <w:szCs w:val="24"/>
        </w:rPr>
        <w:t xml:space="preserve">ενώ παράλληλα </w:t>
      </w:r>
      <w:r w:rsidR="005F122E">
        <w:rPr>
          <w:szCs w:val="24"/>
        </w:rPr>
        <w:t>στους δύο προτεινόμενους κανονισμούς προστέθηκε πρόνοια</w:t>
      </w:r>
      <w:r w:rsidR="008D1B3D">
        <w:rPr>
          <w:szCs w:val="24"/>
        </w:rPr>
        <w:t xml:space="preserve"> σύμφωνα με την οποία αυτοί θα τεθούν </w:t>
      </w:r>
      <w:r w:rsidR="005F122E">
        <w:rPr>
          <w:szCs w:val="24"/>
        </w:rPr>
        <w:t xml:space="preserve">σε ισχύ με </w:t>
      </w:r>
      <w:r w:rsidR="005F122E">
        <w:rPr>
          <w:szCs w:val="24"/>
        </w:rPr>
        <w:lastRenderedPageBreak/>
        <w:t xml:space="preserve">την έναρξη της ισχύος του προτεινόμενου </w:t>
      </w:r>
      <w:r w:rsidR="005F122E" w:rsidRPr="004D53C6">
        <w:rPr>
          <w:rFonts w:cs="Arial"/>
          <w:szCs w:val="24"/>
          <w:lang w:eastAsia="el-GR"/>
        </w:rPr>
        <w:t>περί Αναπαραγωγής των Ζώων Νόμο</w:t>
      </w:r>
      <w:r w:rsidR="008D1B3D">
        <w:rPr>
          <w:rFonts w:cs="Arial"/>
          <w:szCs w:val="24"/>
          <w:lang w:eastAsia="el-GR"/>
        </w:rPr>
        <w:t>υ</w:t>
      </w:r>
      <w:r w:rsidR="005F122E" w:rsidRPr="004D53C6">
        <w:rPr>
          <w:rFonts w:cs="Arial"/>
          <w:szCs w:val="24"/>
          <w:lang w:eastAsia="el-GR"/>
        </w:rPr>
        <w:t xml:space="preserve"> του 2022.</w:t>
      </w:r>
    </w:p>
    <w:p w14:paraId="1FF9C660" w14:textId="736DC470" w:rsidR="002B64DD" w:rsidRPr="00A212E7" w:rsidRDefault="00461765" w:rsidP="00A30F41">
      <w:pPr>
        <w:rPr>
          <w:rFonts w:eastAsia="Arial Unicode MS" w:cs="Arial"/>
          <w:bCs/>
          <w:szCs w:val="24"/>
          <w:highlight w:val="yellow"/>
        </w:rPr>
      </w:pPr>
      <w:r w:rsidRPr="00A212E7">
        <w:rPr>
          <w:rFonts w:eastAsia="Arial Unicode MS" w:cs="Arial"/>
          <w:bCs/>
          <w:szCs w:val="24"/>
        </w:rPr>
        <w:tab/>
      </w:r>
      <w:r w:rsidR="002B64DD" w:rsidRPr="00A212E7">
        <w:rPr>
          <w:rFonts w:eastAsia="Arial Unicode MS" w:cs="Arial"/>
          <w:bCs/>
          <w:szCs w:val="24"/>
        </w:rPr>
        <w:t>Σημειώνεται</w:t>
      </w:r>
      <w:r w:rsidR="00F636CA">
        <w:rPr>
          <w:rFonts w:eastAsia="Arial Unicode MS" w:cs="Arial"/>
          <w:bCs/>
          <w:szCs w:val="24"/>
        </w:rPr>
        <w:t xml:space="preserve"> δε </w:t>
      </w:r>
      <w:r w:rsidR="002B64DD" w:rsidRPr="00A212E7">
        <w:rPr>
          <w:rFonts w:eastAsia="Arial Unicode MS" w:cs="Arial"/>
          <w:bCs/>
          <w:szCs w:val="24"/>
        </w:rPr>
        <w:t xml:space="preserve"> ότι κατά τον νομοτεχνικό έλεγχο των σχεδίων νόμου επήλθαν επί των κειμένων αυτών περαιτέρω τροποποιήσεις για σκοπούς διασαφήνισης και νομοτεχνικής βελτίωσης των προνοιών τους. </w:t>
      </w:r>
      <w:r w:rsidR="002B64DD" w:rsidRPr="00A212E7">
        <w:rPr>
          <w:rFonts w:eastAsia="Arial Unicode MS" w:cs="Arial"/>
          <w:bCs/>
          <w:szCs w:val="24"/>
          <w:highlight w:val="yellow"/>
        </w:rPr>
        <w:t xml:space="preserve">  </w:t>
      </w:r>
    </w:p>
    <w:p w14:paraId="7A94DBB3" w14:textId="21C526CC" w:rsidR="005D486E" w:rsidRDefault="002B64DD" w:rsidP="00A30F41">
      <w:pPr>
        <w:rPr>
          <w:rFonts w:eastAsia="Times New Roman" w:cs="Arial"/>
          <w:szCs w:val="24"/>
          <w:lang w:eastAsia="en-GB"/>
        </w:rPr>
      </w:pPr>
      <w:r w:rsidRPr="00A212E7">
        <w:rPr>
          <w:rFonts w:eastAsia="Arial Unicode MS" w:cs="Arial"/>
          <w:bCs/>
          <w:szCs w:val="24"/>
        </w:rPr>
        <w:tab/>
      </w:r>
      <w:r w:rsidRPr="00A212E7">
        <w:rPr>
          <w:szCs w:val="24"/>
        </w:rPr>
        <w:t xml:space="preserve">Η Κοινοβουλευτική Επιτροπή </w:t>
      </w:r>
      <w:r w:rsidR="00AD3D32" w:rsidRPr="00A212E7">
        <w:rPr>
          <w:szCs w:val="24"/>
        </w:rPr>
        <w:t>Γεωργίας και Φυσικών Πόρων</w:t>
      </w:r>
      <w:r w:rsidRPr="00A212E7">
        <w:rPr>
          <w:szCs w:val="24"/>
        </w:rPr>
        <w:t xml:space="preserve">, αφού έλαβε υπόψη όλα όσα τέθηκαν ενώπιόν της, </w:t>
      </w:r>
      <w:r w:rsidRPr="00A212E7">
        <w:rPr>
          <w:rFonts w:eastAsia="Times New Roman" w:cs="Arial"/>
          <w:szCs w:val="24"/>
          <w:lang w:eastAsia="en-GB"/>
        </w:rPr>
        <w:t xml:space="preserve">επιφυλάχθηκε να τοποθετηθεί επί των σχεδίων νόμου όπως αυτά έχουν τροποποιηθεί </w:t>
      </w:r>
      <w:r w:rsidR="008D1B3D">
        <w:rPr>
          <w:rFonts w:eastAsia="Times New Roman" w:cs="Arial"/>
          <w:szCs w:val="24"/>
          <w:lang w:eastAsia="en-GB"/>
        </w:rPr>
        <w:t xml:space="preserve">με βάση τα πιο πάνω </w:t>
      </w:r>
      <w:r w:rsidRPr="00A212E7">
        <w:rPr>
          <w:rFonts w:eastAsia="Times New Roman" w:cs="Arial"/>
          <w:szCs w:val="24"/>
          <w:lang w:eastAsia="en-GB"/>
        </w:rPr>
        <w:t>κατά τη συζήτησή τους στην ολομέλεια του σώματος.</w:t>
      </w:r>
    </w:p>
    <w:p w14:paraId="0B51864C" w14:textId="5199DB6A" w:rsidR="005F122E" w:rsidRDefault="005F122E" w:rsidP="00A30F41">
      <w:pPr>
        <w:rPr>
          <w:rFonts w:eastAsia="Times New Roman" w:cs="Arial"/>
          <w:szCs w:val="24"/>
          <w:lang w:eastAsia="en-GB"/>
        </w:rPr>
      </w:pPr>
    </w:p>
    <w:p w14:paraId="16834821" w14:textId="77777777" w:rsidR="005F122E" w:rsidRDefault="005F122E" w:rsidP="00A30F41">
      <w:pPr>
        <w:rPr>
          <w:rFonts w:eastAsia="Times New Roman" w:cs="Arial"/>
          <w:szCs w:val="24"/>
          <w:lang w:eastAsia="en-GB"/>
        </w:rPr>
      </w:pPr>
    </w:p>
    <w:p w14:paraId="0E16ED43" w14:textId="234A9808" w:rsidR="005D486E" w:rsidRPr="00CC436D" w:rsidRDefault="005D486E" w:rsidP="00CC436D">
      <w:pPr>
        <w:tabs>
          <w:tab w:val="left" w:pos="993"/>
        </w:tabs>
        <w:spacing w:line="276" w:lineRule="auto"/>
        <w:rPr>
          <w:rFonts w:eastAsia="Times New Roman" w:cs="Arial"/>
          <w:sz w:val="20"/>
          <w:szCs w:val="20"/>
          <w:lang w:eastAsia="en-GB"/>
        </w:rPr>
      </w:pPr>
      <w:r w:rsidRPr="00CC436D">
        <w:rPr>
          <w:rFonts w:eastAsia="Times New Roman" w:cs="Arial"/>
          <w:sz w:val="20"/>
          <w:szCs w:val="20"/>
          <w:lang w:eastAsia="en-GB"/>
        </w:rPr>
        <w:t>Αρ. Φακ.:</w:t>
      </w:r>
      <w:r w:rsidRPr="00CC436D">
        <w:rPr>
          <w:rFonts w:eastAsia="Times New Roman" w:cs="Arial"/>
          <w:sz w:val="20"/>
          <w:szCs w:val="20"/>
          <w:lang w:eastAsia="en-GB"/>
        </w:rPr>
        <w:tab/>
        <w:t>23.01.063.073-2022</w:t>
      </w:r>
    </w:p>
    <w:p w14:paraId="6CB034B2" w14:textId="0C11C67B" w:rsidR="005D486E" w:rsidRPr="00CC436D" w:rsidRDefault="005D486E" w:rsidP="00CC436D">
      <w:pPr>
        <w:tabs>
          <w:tab w:val="left" w:pos="993"/>
        </w:tabs>
        <w:spacing w:line="276" w:lineRule="auto"/>
        <w:rPr>
          <w:rFonts w:eastAsia="Times New Roman" w:cs="Arial"/>
          <w:sz w:val="20"/>
          <w:szCs w:val="20"/>
          <w:lang w:eastAsia="en-GB"/>
        </w:rPr>
      </w:pPr>
      <w:r w:rsidRPr="00CC436D">
        <w:rPr>
          <w:rFonts w:eastAsia="Times New Roman" w:cs="Arial"/>
          <w:sz w:val="20"/>
          <w:szCs w:val="20"/>
          <w:lang w:eastAsia="en-GB"/>
        </w:rPr>
        <w:tab/>
      </w:r>
      <w:r w:rsidRPr="00CC436D">
        <w:rPr>
          <w:rFonts w:eastAsia="Times New Roman" w:cs="Arial"/>
          <w:sz w:val="20"/>
          <w:szCs w:val="20"/>
          <w:lang w:eastAsia="en-GB"/>
        </w:rPr>
        <w:tab/>
        <w:t>23.03.059.054-2022</w:t>
      </w:r>
    </w:p>
    <w:p w14:paraId="49A54F22" w14:textId="1BFFD75C" w:rsidR="005D486E" w:rsidRDefault="00CC436D" w:rsidP="00CC436D">
      <w:pPr>
        <w:tabs>
          <w:tab w:val="left" w:pos="993"/>
        </w:tabs>
        <w:spacing w:line="276" w:lineRule="auto"/>
        <w:rPr>
          <w:rFonts w:eastAsia="Times New Roman" w:cs="Arial"/>
          <w:sz w:val="20"/>
          <w:szCs w:val="20"/>
          <w:lang w:eastAsia="en-GB"/>
        </w:rPr>
      </w:pPr>
      <w:r w:rsidRPr="00CC436D">
        <w:rPr>
          <w:rFonts w:eastAsia="Times New Roman" w:cs="Arial"/>
          <w:sz w:val="20"/>
          <w:szCs w:val="20"/>
          <w:lang w:eastAsia="en-GB"/>
        </w:rPr>
        <w:tab/>
      </w:r>
      <w:r w:rsidRPr="00CC436D">
        <w:rPr>
          <w:rFonts w:eastAsia="Times New Roman" w:cs="Arial"/>
          <w:sz w:val="20"/>
          <w:szCs w:val="20"/>
          <w:lang w:eastAsia="en-GB"/>
        </w:rPr>
        <w:tab/>
        <w:t>23.03.059.055-2022</w:t>
      </w:r>
    </w:p>
    <w:p w14:paraId="40F597F9" w14:textId="77777777" w:rsidR="00CC436D" w:rsidRPr="00CC436D" w:rsidRDefault="00CC436D" w:rsidP="00CC436D">
      <w:pPr>
        <w:tabs>
          <w:tab w:val="left" w:pos="1134"/>
        </w:tabs>
        <w:spacing w:line="276" w:lineRule="auto"/>
        <w:rPr>
          <w:rFonts w:eastAsia="Times New Roman" w:cs="Arial"/>
          <w:sz w:val="20"/>
          <w:szCs w:val="20"/>
          <w:lang w:eastAsia="en-GB"/>
        </w:rPr>
      </w:pPr>
    </w:p>
    <w:p w14:paraId="52CFDA56" w14:textId="77777777" w:rsidR="005D050F" w:rsidRDefault="005D050F" w:rsidP="00A30F41">
      <w:pPr>
        <w:rPr>
          <w:rFonts w:eastAsia="Times New Roman" w:cs="Arial"/>
          <w:szCs w:val="24"/>
          <w:lang w:eastAsia="en-GB"/>
        </w:rPr>
      </w:pPr>
    </w:p>
    <w:p w14:paraId="53733653" w14:textId="7D585B87" w:rsidR="005D050F" w:rsidRPr="005D050F" w:rsidRDefault="005D050F" w:rsidP="00A30F41">
      <w:pPr>
        <w:rPr>
          <w:rFonts w:eastAsia="Times New Roman" w:cs="Arial"/>
          <w:szCs w:val="24"/>
          <w:lang w:eastAsia="en-GB"/>
        </w:rPr>
      </w:pPr>
      <w:r w:rsidRPr="005D050F">
        <w:rPr>
          <w:rFonts w:eastAsia="Times New Roman" w:cs="Arial"/>
          <w:szCs w:val="24"/>
          <w:lang w:eastAsia="en-GB"/>
        </w:rPr>
        <w:t>29 Νοεμβρίου</w:t>
      </w:r>
      <w:r>
        <w:rPr>
          <w:rFonts w:eastAsia="Times New Roman" w:cs="Arial"/>
          <w:szCs w:val="24"/>
          <w:lang w:eastAsia="en-GB"/>
        </w:rPr>
        <w:t xml:space="preserve"> 2022</w:t>
      </w:r>
    </w:p>
    <w:p w14:paraId="4C3C1330" w14:textId="07745020" w:rsidR="005D486E" w:rsidRDefault="00CC436D" w:rsidP="00A30F41">
      <w:pPr>
        <w:rPr>
          <w:rFonts w:eastAsia="Times New Roman" w:cs="Arial"/>
          <w:szCs w:val="24"/>
          <w:lang w:eastAsia="en-GB"/>
        </w:rPr>
      </w:pPr>
      <w:r w:rsidRPr="00CC436D">
        <w:rPr>
          <w:rFonts w:eastAsia="Times New Roman" w:cs="Arial"/>
          <w:sz w:val="20"/>
          <w:szCs w:val="20"/>
          <w:lang w:eastAsia="en-GB"/>
        </w:rPr>
        <w:t>Κλ.Χ/</w:t>
      </w:r>
      <w:r w:rsidR="005D050F">
        <w:rPr>
          <w:rFonts w:eastAsia="Times New Roman" w:cs="Arial"/>
          <w:sz w:val="20"/>
          <w:szCs w:val="20"/>
          <w:lang w:eastAsia="en-GB"/>
        </w:rPr>
        <w:t>ΕΧ/</w:t>
      </w:r>
      <w:r w:rsidRPr="00CC436D">
        <w:rPr>
          <w:rFonts w:eastAsia="Times New Roman" w:cs="Arial"/>
          <w:sz w:val="20"/>
          <w:szCs w:val="20"/>
          <w:lang w:eastAsia="en-GB"/>
        </w:rPr>
        <w:t>ΧΧ</w:t>
      </w:r>
      <w:r w:rsidR="005D486E">
        <w:rPr>
          <w:rFonts w:eastAsia="Times New Roman" w:cs="Arial"/>
          <w:szCs w:val="24"/>
          <w:lang w:eastAsia="en-GB"/>
        </w:rPr>
        <w:br w:type="page"/>
      </w:r>
    </w:p>
    <w:p w14:paraId="377D5FFE" w14:textId="38405069" w:rsidR="00260BD0" w:rsidRPr="00A212E7" w:rsidRDefault="0000351F" w:rsidP="00E47DEE">
      <w:pPr>
        <w:tabs>
          <w:tab w:val="clear" w:pos="567"/>
        </w:tabs>
        <w:jc w:val="center"/>
        <w:rPr>
          <w:b/>
          <w:bCs/>
          <w:szCs w:val="24"/>
        </w:rPr>
      </w:pPr>
      <w:r w:rsidRPr="00A212E7">
        <w:rPr>
          <w:b/>
          <w:bCs/>
          <w:szCs w:val="24"/>
        </w:rPr>
        <w:lastRenderedPageBreak/>
        <w:t>ΠΑΡΑΡΤ</w:t>
      </w:r>
      <w:r w:rsidR="00A212E7" w:rsidRPr="00A212E7">
        <w:rPr>
          <w:b/>
          <w:bCs/>
          <w:szCs w:val="24"/>
        </w:rPr>
        <w:t>Η</w:t>
      </w:r>
      <w:r w:rsidRPr="00A212E7">
        <w:rPr>
          <w:b/>
          <w:bCs/>
          <w:szCs w:val="24"/>
        </w:rPr>
        <w:t>ΜΑ</w:t>
      </w:r>
    </w:p>
    <w:p w14:paraId="11CB791B" w14:textId="3061C31E" w:rsidR="00A212E7" w:rsidRDefault="00E47DEE" w:rsidP="00E47DEE">
      <w:pPr>
        <w:pStyle w:val="ListParagraph"/>
        <w:numPr>
          <w:ilvl w:val="0"/>
          <w:numId w:val="5"/>
        </w:numPr>
        <w:tabs>
          <w:tab w:val="clear" w:pos="567"/>
        </w:tabs>
        <w:ind w:left="567" w:hanging="567"/>
        <w:rPr>
          <w:szCs w:val="24"/>
        </w:rPr>
      </w:pPr>
      <w:r w:rsidRPr="00E47DEE">
        <w:rPr>
          <w:szCs w:val="24"/>
        </w:rPr>
        <w:t>Ο περί Αναπαραγωγής των Ζώων Νόμος του 2022</w:t>
      </w:r>
      <w:r w:rsidRPr="00E47DEE">
        <w:rPr>
          <w:szCs w:val="24"/>
        </w:rPr>
        <w:t>.</w:t>
      </w:r>
    </w:p>
    <w:p w14:paraId="31872732" w14:textId="46ADED7C" w:rsidR="00E47DEE" w:rsidRDefault="00E47DEE" w:rsidP="00E47DEE">
      <w:pPr>
        <w:pStyle w:val="ListParagraph"/>
        <w:numPr>
          <w:ilvl w:val="0"/>
          <w:numId w:val="5"/>
        </w:numPr>
        <w:tabs>
          <w:tab w:val="clear" w:pos="567"/>
        </w:tabs>
        <w:ind w:left="567" w:hanging="567"/>
        <w:rPr>
          <w:szCs w:val="24"/>
        </w:rPr>
      </w:pPr>
      <w:r w:rsidRPr="00E47DEE">
        <w:rPr>
          <w:szCs w:val="24"/>
        </w:rPr>
        <w:t>Οι περί Αναπαραγωγής των Ζώων (Καθορισμός Τελών) Κανονισμοί του 2022.</w:t>
      </w:r>
    </w:p>
    <w:p w14:paraId="197C8D82" w14:textId="1F8BDB29" w:rsidR="00E47DEE" w:rsidRPr="00E47DEE" w:rsidRDefault="00E47DEE" w:rsidP="00E47DEE">
      <w:pPr>
        <w:pStyle w:val="ListParagraph"/>
        <w:numPr>
          <w:ilvl w:val="0"/>
          <w:numId w:val="5"/>
        </w:numPr>
        <w:ind w:left="567" w:hanging="567"/>
        <w:rPr>
          <w:szCs w:val="24"/>
          <w:u w:val="single"/>
        </w:rPr>
      </w:pPr>
      <w:r w:rsidRPr="00E47DEE">
        <w:rPr>
          <w:szCs w:val="24"/>
        </w:rPr>
        <w:t>Οι περί Αναπαραγωγής των Ζώων (Εμπόριο Ιπποειδών που Προορίζονται για Αγώνες και οι Όροι Συμμετοχής στους Αγώνες Αυτούς) Κανονισμοί του 2022.</w:t>
      </w:r>
    </w:p>
    <w:p w14:paraId="66BA8DE0" w14:textId="77777777" w:rsidR="00A212E7" w:rsidRPr="00A212E7" w:rsidRDefault="00A212E7" w:rsidP="00E47DEE">
      <w:pPr>
        <w:tabs>
          <w:tab w:val="clear" w:pos="567"/>
        </w:tabs>
        <w:jc w:val="center"/>
        <w:rPr>
          <w:b/>
          <w:bCs/>
          <w:szCs w:val="24"/>
        </w:rPr>
      </w:pPr>
    </w:p>
    <w:sectPr w:rsidR="00A212E7" w:rsidRPr="00A212E7" w:rsidSect="005D486E">
      <w:headerReference w:type="default" r:id="rId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1FB8A" w14:textId="77777777" w:rsidR="00665224" w:rsidRDefault="00665224" w:rsidP="00324623">
      <w:pPr>
        <w:spacing w:line="240" w:lineRule="auto"/>
      </w:pPr>
      <w:r>
        <w:separator/>
      </w:r>
    </w:p>
  </w:endnote>
  <w:endnote w:type="continuationSeparator" w:id="0">
    <w:p w14:paraId="06476FE5" w14:textId="77777777" w:rsidR="00665224" w:rsidRDefault="00665224" w:rsidP="003246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DB9A2" w14:textId="77777777" w:rsidR="00665224" w:rsidRDefault="00665224" w:rsidP="00324623">
      <w:pPr>
        <w:spacing w:line="240" w:lineRule="auto"/>
      </w:pPr>
      <w:r>
        <w:separator/>
      </w:r>
    </w:p>
  </w:footnote>
  <w:footnote w:type="continuationSeparator" w:id="0">
    <w:p w14:paraId="0DE5CA37" w14:textId="77777777" w:rsidR="00665224" w:rsidRDefault="00665224" w:rsidP="003246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344914"/>
      <w:docPartObj>
        <w:docPartGallery w:val="Page Numbers (Top of Page)"/>
        <w:docPartUnique/>
      </w:docPartObj>
    </w:sdtPr>
    <w:sdtEndPr>
      <w:rPr>
        <w:noProof/>
      </w:rPr>
    </w:sdtEndPr>
    <w:sdtContent>
      <w:p w14:paraId="458B4988" w14:textId="274146A4" w:rsidR="00324623" w:rsidRDefault="0032462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C18139A" w14:textId="77777777" w:rsidR="00324623" w:rsidRDefault="00324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3EDD"/>
    <w:multiLevelType w:val="hybridMultilevel"/>
    <w:tmpl w:val="00C8646E"/>
    <w:lvl w:ilvl="0" w:tplc="6442A92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F2802EA"/>
    <w:multiLevelType w:val="hybridMultilevel"/>
    <w:tmpl w:val="5E8ECF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BB91F73"/>
    <w:multiLevelType w:val="hybridMultilevel"/>
    <w:tmpl w:val="FC5E3C4A"/>
    <w:lvl w:ilvl="0" w:tplc="9D16DE3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7AD63CD1"/>
    <w:multiLevelType w:val="hybridMultilevel"/>
    <w:tmpl w:val="46581C7C"/>
    <w:lvl w:ilvl="0" w:tplc="15E4189C">
      <w:start w:val="1"/>
      <w:numFmt w:val="decimal"/>
      <w:lvlText w:val="%1."/>
      <w:lvlJc w:val="left"/>
      <w:pPr>
        <w:ind w:left="720" w:hanging="360"/>
      </w:pPr>
      <w:rPr>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D254D00"/>
    <w:multiLevelType w:val="hybridMultilevel"/>
    <w:tmpl w:val="9F307B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639341056">
    <w:abstractNumId w:val="0"/>
  </w:num>
  <w:num w:numId="2" w16cid:durableId="538471399">
    <w:abstractNumId w:val="2"/>
  </w:num>
  <w:num w:numId="3" w16cid:durableId="332806175">
    <w:abstractNumId w:val="1"/>
  </w:num>
  <w:num w:numId="4" w16cid:durableId="1201013269">
    <w:abstractNumId w:val="4"/>
  </w:num>
  <w:num w:numId="5" w16cid:durableId="7679663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7F"/>
    <w:rsid w:val="0000351F"/>
    <w:rsid w:val="000275AA"/>
    <w:rsid w:val="00036D9E"/>
    <w:rsid w:val="00043B3D"/>
    <w:rsid w:val="0006630A"/>
    <w:rsid w:val="000B2BED"/>
    <w:rsid w:val="000E00BC"/>
    <w:rsid w:val="001A0431"/>
    <w:rsid w:val="001D2119"/>
    <w:rsid w:val="002133E7"/>
    <w:rsid w:val="00214565"/>
    <w:rsid w:val="00251F65"/>
    <w:rsid w:val="00260BD0"/>
    <w:rsid w:val="00267CE6"/>
    <w:rsid w:val="002B64DD"/>
    <w:rsid w:val="00324623"/>
    <w:rsid w:val="00376A6A"/>
    <w:rsid w:val="003A2F7F"/>
    <w:rsid w:val="003D7D19"/>
    <w:rsid w:val="003E1AC9"/>
    <w:rsid w:val="00400C85"/>
    <w:rsid w:val="00461765"/>
    <w:rsid w:val="00481C9F"/>
    <w:rsid w:val="0048769C"/>
    <w:rsid w:val="004A18BC"/>
    <w:rsid w:val="004A2519"/>
    <w:rsid w:val="004A59B6"/>
    <w:rsid w:val="004C4BCE"/>
    <w:rsid w:val="004D53C6"/>
    <w:rsid w:val="005248F4"/>
    <w:rsid w:val="005C028F"/>
    <w:rsid w:val="005D050F"/>
    <w:rsid w:val="005D486E"/>
    <w:rsid w:val="005F122E"/>
    <w:rsid w:val="005F58EA"/>
    <w:rsid w:val="00665224"/>
    <w:rsid w:val="0068009D"/>
    <w:rsid w:val="006C6F38"/>
    <w:rsid w:val="006D3056"/>
    <w:rsid w:val="006D32DC"/>
    <w:rsid w:val="00707753"/>
    <w:rsid w:val="0074499D"/>
    <w:rsid w:val="00757410"/>
    <w:rsid w:val="007626E2"/>
    <w:rsid w:val="007713F2"/>
    <w:rsid w:val="007A68E8"/>
    <w:rsid w:val="008354CD"/>
    <w:rsid w:val="00836953"/>
    <w:rsid w:val="00847406"/>
    <w:rsid w:val="008D1B3D"/>
    <w:rsid w:val="009855AA"/>
    <w:rsid w:val="00A212E7"/>
    <w:rsid w:val="00A30F41"/>
    <w:rsid w:val="00A65469"/>
    <w:rsid w:val="00A82D27"/>
    <w:rsid w:val="00AA1F8A"/>
    <w:rsid w:val="00AA6889"/>
    <w:rsid w:val="00AD3D32"/>
    <w:rsid w:val="00B14D04"/>
    <w:rsid w:val="00B4078B"/>
    <w:rsid w:val="00B421D1"/>
    <w:rsid w:val="00B66083"/>
    <w:rsid w:val="00B976F8"/>
    <w:rsid w:val="00C10DE3"/>
    <w:rsid w:val="00C2566F"/>
    <w:rsid w:val="00C575C9"/>
    <w:rsid w:val="00CB3FCF"/>
    <w:rsid w:val="00CC436D"/>
    <w:rsid w:val="00CD1D8A"/>
    <w:rsid w:val="00CE54F5"/>
    <w:rsid w:val="00D040A9"/>
    <w:rsid w:val="00D118FE"/>
    <w:rsid w:val="00D577A2"/>
    <w:rsid w:val="00E47DEE"/>
    <w:rsid w:val="00E635B5"/>
    <w:rsid w:val="00EA758D"/>
    <w:rsid w:val="00F13517"/>
    <w:rsid w:val="00F34099"/>
    <w:rsid w:val="00F636CA"/>
    <w:rsid w:val="00F67400"/>
    <w:rsid w:val="00F922E2"/>
    <w:rsid w:val="00FC1F13"/>
    <w:rsid w:val="00FD4EB8"/>
    <w:rsid w:val="00FD6428"/>
    <w:rsid w:val="00FD79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8E47"/>
  <w15:docId w15:val="{3CBF27EF-9108-4AB8-A31E-4FE9E40F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F7F"/>
    <w:pPr>
      <w:tabs>
        <w:tab w:val="left" w:pos="567"/>
        <w:tab w:val="left" w:pos="4961"/>
      </w:tabs>
      <w:spacing w:after="0" w:line="480" w:lineRule="auto"/>
      <w:jc w:val="both"/>
    </w:pPr>
    <w:rPr>
      <w:rFonts w:ascii="Arial" w:eastAsia="Calibri" w:hAnsi="Arial"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64D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499D"/>
    <w:pPr>
      <w:ind w:left="720"/>
      <w:contextualSpacing/>
    </w:pPr>
  </w:style>
  <w:style w:type="paragraph" w:styleId="NoSpacing">
    <w:name w:val="No Spacing"/>
    <w:uiPriority w:val="1"/>
    <w:qFormat/>
    <w:rsid w:val="007A68E8"/>
    <w:pPr>
      <w:spacing w:after="0" w:line="240" w:lineRule="auto"/>
    </w:pPr>
    <w:rPr>
      <w:rFonts w:ascii="Calibri" w:eastAsia="Calibri" w:hAnsi="Calibri" w:cs="Times New Roman"/>
      <w:lang w:eastAsia="el-GR"/>
    </w:rPr>
  </w:style>
  <w:style w:type="paragraph" w:styleId="Header">
    <w:name w:val="header"/>
    <w:basedOn w:val="Normal"/>
    <w:link w:val="HeaderChar"/>
    <w:uiPriority w:val="99"/>
    <w:unhideWhenUsed/>
    <w:rsid w:val="00324623"/>
    <w:pPr>
      <w:tabs>
        <w:tab w:val="clear" w:pos="567"/>
        <w:tab w:val="clear" w:pos="4961"/>
        <w:tab w:val="center" w:pos="4153"/>
        <w:tab w:val="right" w:pos="8306"/>
      </w:tabs>
      <w:spacing w:line="240" w:lineRule="auto"/>
    </w:pPr>
  </w:style>
  <w:style w:type="character" w:customStyle="1" w:styleId="HeaderChar">
    <w:name w:val="Header Char"/>
    <w:basedOn w:val="DefaultParagraphFont"/>
    <w:link w:val="Header"/>
    <w:uiPriority w:val="99"/>
    <w:rsid w:val="00324623"/>
    <w:rPr>
      <w:rFonts w:ascii="Arial" w:eastAsia="Calibri" w:hAnsi="Arial" w:cs="Times New Roman"/>
      <w:sz w:val="24"/>
    </w:rPr>
  </w:style>
  <w:style w:type="paragraph" w:styleId="Footer">
    <w:name w:val="footer"/>
    <w:basedOn w:val="Normal"/>
    <w:link w:val="FooterChar"/>
    <w:uiPriority w:val="99"/>
    <w:unhideWhenUsed/>
    <w:rsid w:val="00324623"/>
    <w:pPr>
      <w:tabs>
        <w:tab w:val="clear" w:pos="567"/>
        <w:tab w:val="clear" w:pos="4961"/>
        <w:tab w:val="center" w:pos="4153"/>
        <w:tab w:val="right" w:pos="8306"/>
      </w:tabs>
      <w:spacing w:line="240" w:lineRule="auto"/>
    </w:pPr>
  </w:style>
  <w:style w:type="character" w:customStyle="1" w:styleId="FooterChar">
    <w:name w:val="Footer Char"/>
    <w:basedOn w:val="DefaultParagraphFont"/>
    <w:link w:val="Footer"/>
    <w:uiPriority w:val="99"/>
    <w:rsid w:val="00324623"/>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8</Pages>
  <Words>1691</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order 1813253</dc:creator>
  <cp:keywords/>
  <dc:description/>
  <cp:lastModifiedBy>Erina Charalambous</cp:lastModifiedBy>
  <cp:revision>15</cp:revision>
  <dcterms:created xsi:type="dcterms:W3CDTF">2022-11-25T07:13:00Z</dcterms:created>
  <dcterms:modified xsi:type="dcterms:W3CDTF">2022-11-29T09:53:00Z</dcterms:modified>
</cp:coreProperties>
</file>