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9340" w14:textId="1878AB60" w:rsidR="0031571F" w:rsidRDefault="00576F19" w:rsidP="00A60CF6">
      <w:pPr>
        <w:spacing w:after="0" w:line="360" w:lineRule="auto"/>
        <w:jc w:val="center"/>
        <w:rPr>
          <w:rFonts w:ascii="Arial" w:hAnsi="Arial" w:cs="Arial"/>
          <w:b/>
          <w:bCs/>
          <w:sz w:val="24"/>
          <w:szCs w:val="24"/>
        </w:rPr>
      </w:pPr>
      <w:r>
        <w:rPr>
          <w:rFonts w:ascii="Arial" w:hAnsi="Arial" w:cs="Arial"/>
          <w:b/>
          <w:bCs/>
          <w:sz w:val="24"/>
          <w:szCs w:val="24"/>
        </w:rPr>
        <w:t>Προτεινόμεν</w:t>
      </w:r>
      <w:r w:rsidR="006A71FE">
        <w:rPr>
          <w:rFonts w:ascii="Arial" w:hAnsi="Arial" w:cs="Arial"/>
          <w:b/>
          <w:bCs/>
          <w:sz w:val="24"/>
          <w:szCs w:val="24"/>
        </w:rPr>
        <w:t>ες</w:t>
      </w:r>
      <w:r>
        <w:rPr>
          <w:rFonts w:ascii="Arial" w:hAnsi="Arial" w:cs="Arial"/>
          <w:b/>
          <w:bCs/>
          <w:sz w:val="24"/>
          <w:szCs w:val="24"/>
        </w:rPr>
        <w:t xml:space="preserve"> τροπολογί</w:t>
      </w:r>
      <w:r w:rsidR="006A71FE">
        <w:rPr>
          <w:rFonts w:ascii="Arial" w:hAnsi="Arial" w:cs="Arial"/>
          <w:b/>
          <w:bCs/>
          <w:sz w:val="24"/>
          <w:szCs w:val="24"/>
        </w:rPr>
        <w:t>ες</w:t>
      </w:r>
      <w:r>
        <w:rPr>
          <w:rFonts w:ascii="Arial" w:hAnsi="Arial" w:cs="Arial"/>
          <w:b/>
          <w:bCs/>
          <w:sz w:val="24"/>
          <w:szCs w:val="24"/>
        </w:rPr>
        <w:t xml:space="preserve"> τ</w:t>
      </w:r>
      <w:r w:rsidR="00DE4244">
        <w:rPr>
          <w:rFonts w:ascii="Arial" w:hAnsi="Arial" w:cs="Arial"/>
          <w:b/>
          <w:bCs/>
          <w:sz w:val="24"/>
          <w:szCs w:val="24"/>
        </w:rPr>
        <w:t>ου</w:t>
      </w:r>
      <w:r>
        <w:rPr>
          <w:rFonts w:ascii="Arial" w:hAnsi="Arial" w:cs="Arial"/>
          <w:b/>
          <w:bCs/>
          <w:sz w:val="24"/>
          <w:szCs w:val="24"/>
        </w:rPr>
        <w:t xml:space="preserve"> βουλευτ</w:t>
      </w:r>
      <w:r w:rsidR="00DE4244">
        <w:rPr>
          <w:rFonts w:ascii="Arial" w:hAnsi="Arial" w:cs="Arial"/>
          <w:b/>
          <w:bCs/>
          <w:sz w:val="24"/>
          <w:szCs w:val="24"/>
        </w:rPr>
        <w:t xml:space="preserve">ή </w:t>
      </w:r>
      <w:r>
        <w:rPr>
          <w:rFonts w:ascii="Arial" w:hAnsi="Arial" w:cs="Arial"/>
          <w:b/>
          <w:bCs/>
          <w:sz w:val="24"/>
          <w:szCs w:val="24"/>
        </w:rPr>
        <w:t xml:space="preserve">κ. </w:t>
      </w:r>
      <w:proofErr w:type="spellStart"/>
      <w:r w:rsidR="00DE4244">
        <w:rPr>
          <w:rFonts w:ascii="Arial" w:hAnsi="Arial" w:cs="Arial"/>
          <w:b/>
          <w:bCs/>
          <w:sz w:val="24"/>
          <w:szCs w:val="24"/>
        </w:rPr>
        <w:t>Πανίκου</w:t>
      </w:r>
      <w:proofErr w:type="spellEnd"/>
      <w:r w:rsidR="00DE4244">
        <w:rPr>
          <w:rFonts w:ascii="Arial" w:hAnsi="Arial" w:cs="Arial"/>
          <w:b/>
          <w:bCs/>
          <w:sz w:val="24"/>
          <w:szCs w:val="24"/>
        </w:rPr>
        <w:t xml:space="preserve"> </w:t>
      </w:r>
      <w:proofErr w:type="spellStart"/>
      <w:r w:rsidR="00DE4244">
        <w:rPr>
          <w:rFonts w:ascii="Arial" w:hAnsi="Arial" w:cs="Arial"/>
          <w:b/>
          <w:bCs/>
          <w:sz w:val="24"/>
          <w:szCs w:val="24"/>
        </w:rPr>
        <w:t>Λεωνίδου</w:t>
      </w:r>
      <w:proofErr w:type="spellEnd"/>
      <w:r>
        <w:rPr>
          <w:rFonts w:ascii="Arial" w:hAnsi="Arial" w:cs="Arial"/>
          <w:b/>
          <w:bCs/>
          <w:sz w:val="24"/>
          <w:szCs w:val="24"/>
        </w:rPr>
        <w:t xml:space="preserve"> εκ μέρους της κοινοβουλευτικής ομάδας του Δημοκρατικού </w:t>
      </w:r>
      <w:r w:rsidR="00DE4244">
        <w:rPr>
          <w:rFonts w:ascii="Arial" w:hAnsi="Arial" w:cs="Arial"/>
          <w:b/>
          <w:bCs/>
          <w:sz w:val="24"/>
          <w:szCs w:val="24"/>
        </w:rPr>
        <w:t>Κόμματος</w:t>
      </w:r>
      <w:r w:rsidR="002366DE" w:rsidRPr="002366DE">
        <w:rPr>
          <w:rFonts w:ascii="Arial" w:hAnsi="Arial" w:cs="Arial"/>
          <w:b/>
          <w:bCs/>
          <w:sz w:val="24"/>
          <w:szCs w:val="24"/>
        </w:rPr>
        <w:t xml:space="preserve">, </w:t>
      </w:r>
      <w:r w:rsidR="002366DE">
        <w:rPr>
          <w:rFonts w:ascii="Arial" w:hAnsi="Arial" w:cs="Arial"/>
          <w:b/>
          <w:bCs/>
          <w:sz w:val="24"/>
          <w:szCs w:val="24"/>
        </w:rPr>
        <w:t xml:space="preserve">Άριστου Δαμιανού, Ανδρέα </w:t>
      </w:r>
      <w:proofErr w:type="spellStart"/>
      <w:r w:rsidR="002366DE">
        <w:rPr>
          <w:rFonts w:ascii="Arial" w:hAnsi="Arial" w:cs="Arial"/>
          <w:b/>
          <w:bCs/>
          <w:sz w:val="24"/>
          <w:szCs w:val="24"/>
        </w:rPr>
        <w:t>Πασιουρτίδη</w:t>
      </w:r>
      <w:proofErr w:type="spellEnd"/>
      <w:r w:rsidR="002366DE">
        <w:rPr>
          <w:rFonts w:ascii="Arial" w:hAnsi="Arial" w:cs="Arial"/>
          <w:b/>
          <w:bCs/>
          <w:sz w:val="24"/>
          <w:szCs w:val="24"/>
        </w:rPr>
        <w:t xml:space="preserve"> και Γ</w:t>
      </w:r>
      <w:r w:rsidR="00B557E1">
        <w:rPr>
          <w:rFonts w:ascii="Arial" w:hAnsi="Arial" w:cs="Arial"/>
          <w:b/>
          <w:bCs/>
          <w:sz w:val="24"/>
          <w:szCs w:val="24"/>
        </w:rPr>
        <w:t>ι</w:t>
      </w:r>
      <w:r w:rsidR="002366DE">
        <w:rPr>
          <w:rFonts w:ascii="Arial" w:hAnsi="Arial" w:cs="Arial"/>
          <w:b/>
          <w:bCs/>
          <w:sz w:val="24"/>
          <w:szCs w:val="24"/>
        </w:rPr>
        <w:t xml:space="preserve">ώργου </w:t>
      </w:r>
      <w:proofErr w:type="spellStart"/>
      <w:r w:rsidR="00603A0C">
        <w:rPr>
          <w:rFonts w:ascii="Arial" w:hAnsi="Arial" w:cs="Arial"/>
          <w:b/>
          <w:bCs/>
          <w:sz w:val="24"/>
          <w:szCs w:val="24"/>
        </w:rPr>
        <w:t>Κ</w:t>
      </w:r>
      <w:r w:rsidR="002366DE">
        <w:rPr>
          <w:rFonts w:ascii="Arial" w:hAnsi="Arial" w:cs="Arial"/>
          <w:b/>
          <w:bCs/>
          <w:sz w:val="24"/>
          <w:szCs w:val="24"/>
        </w:rPr>
        <w:t>ουκουμά</w:t>
      </w:r>
      <w:proofErr w:type="spellEnd"/>
      <w:r w:rsidR="002366DE">
        <w:rPr>
          <w:rFonts w:ascii="Arial" w:hAnsi="Arial" w:cs="Arial"/>
          <w:b/>
          <w:bCs/>
          <w:sz w:val="24"/>
          <w:szCs w:val="24"/>
        </w:rPr>
        <w:t xml:space="preserve"> εκ μέρους της κοινοβουλευτικής ομάδας ΑΚΕΛ-Αριστερά-Νέες Δυνάμεις, Κωστή Ευσταθίου </w:t>
      </w:r>
      <w:r w:rsidR="006A6755">
        <w:rPr>
          <w:rFonts w:ascii="Arial" w:hAnsi="Arial" w:cs="Arial"/>
          <w:b/>
          <w:bCs/>
          <w:sz w:val="24"/>
          <w:szCs w:val="24"/>
        </w:rPr>
        <w:t>εκ μέρους</w:t>
      </w:r>
      <w:r w:rsidR="002366DE">
        <w:rPr>
          <w:rFonts w:ascii="Arial" w:hAnsi="Arial" w:cs="Arial"/>
          <w:b/>
          <w:bCs/>
          <w:sz w:val="24"/>
          <w:szCs w:val="24"/>
        </w:rPr>
        <w:t xml:space="preserve"> ΕΔΕΚ Σοσιαλιστικ</w:t>
      </w:r>
      <w:r w:rsidR="006A6755">
        <w:rPr>
          <w:rFonts w:ascii="Arial" w:hAnsi="Arial" w:cs="Arial"/>
          <w:b/>
          <w:bCs/>
          <w:sz w:val="24"/>
          <w:szCs w:val="24"/>
        </w:rPr>
        <w:t>ό</w:t>
      </w:r>
      <w:r w:rsidR="002366DE">
        <w:rPr>
          <w:rFonts w:ascii="Arial" w:hAnsi="Arial" w:cs="Arial"/>
          <w:b/>
          <w:bCs/>
          <w:sz w:val="24"/>
          <w:szCs w:val="24"/>
        </w:rPr>
        <w:t xml:space="preserve"> Κόμμα και Χαράλαμπου </w:t>
      </w:r>
      <w:proofErr w:type="spellStart"/>
      <w:r w:rsidR="002366DE">
        <w:rPr>
          <w:rFonts w:ascii="Arial" w:hAnsi="Arial" w:cs="Arial"/>
          <w:b/>
          <w:bCs/>
          <w:sz w:val="24"/>
          <w:szCs w:val="24"/>
        </w:rPr>
        <w:t>Θεοπέμπτου</w:t>
      </w:r>
      <w:proofErr w:type="spellEnd"/>
      <w:r w:rsidR="002366DE">
        <w:rPr>
          <w:rFonts w:ascii="Arial" w:hAnsi="Arial" w:cs="Arial"/>
          <w:b/>
          <w:bCs/>
          <w:sz w:val="24"/>
          <w:szCs w:val="24"/>
        </w:rPr>
        <w:t xml:space="preserve"> εκ μέρους του Κινήματος Οικολόγων-Συνεργασία Πολιτών</w:t>
      </w:r>
      <w:r>
        <w:rPr>
          <w:rFonts w:ascii="Arial" w:hAnsi="Arial" w:cs="Arial"/>
          <w:b/>
          <w:bCs/>
          <w:sz w:val="24"/>
          <w:szCs w:val="24"/>
        </w:rPr>
        <w:t xml:space="preserve"> για το νομοσχέδιο «Ο περί </w:t>
      </w:r>
      <w:r w:rsidR="00DE4244">
        <w:rPr>
          <w:rFonts w:ascii="Arial" w:hAnsi="Arial" w:cs="Arial"/>
          <w:b/>
          <w:bCs/>
          <w:sz w:val="24"/>
          <w:szCs w:val="24"/>
        </w:rPr>
        <w:t>Οικογενειακών Δικαστηρίων</w:t>
      </w:r>
      <w:r>
        <w:rPr>
          <w:rFonts w:ascii="Arial" w:hAnsi="Arial" w:cs="Arial"/>
          <w:b/>
          <w:bCs/>
          <w:sz w:val="24"/>
          <w:szCs w:val="24"/>
        </w:rPr>
        <w:t xml:space="preserve"> </w:t>
      </w:r>
      <w:r w:rsidR="006150F6">
        <w:rPr>
          <w:rFonts w:ascii="Arial" w:hAnsi="Arial" w:cs="Arial"/>
          <w:b/>
          <w:bCs/>
          <w:sz w:val="24"/>
          <w:szCs w:val="24"/>
        </w:rPr>
        <w:t>(Τροποποιητικός) Νόμος του 20</w:t>
      </w:r>
      <w:r w:rsidR="00DE4244">
        <w:rPr>
          <w:rFonts w:ascii="Arial" w:hAnsi="Arial" w:cs="Arial"/>
          <w:b/>
          <w:bCs/>
          <w:sz w:val="24"/>
          <w:szCs w:val="24"/>
        </w:rPr>
        <w:t>18</w:t>
      </w:r>
      <w:r w:rsidR="006150F6">
        <w:rPr>
          <w:rFonts w:ascii="Arial" w:hAnsi="Arial" w:cs="Arial"/>
          <w:b/>
          <w:bCs/>
          <w:sz w:val="24"/>
          <w:szCs w:val="24"/>
        </w:rPr>
        <w:t>»</w:t>
      </w:r>
    </w:p>
    <w:p w14:paraId="091E06C8" w14:textId="77777777" w:rsidR="00471614" w:rsidRDefault="00471614" w:rsidP="00576F19">
      <w:pPr>
        <w:spacing w:after="0" w:line="360" w:lineRule="auto"/>
        <w:jc w:val="center"/>
        <w:rPr>
          <w:rFonts w:ascii="Arial" w:hAnsi="Arial" w:cs="Arial"/>
          <w:b/>
          <w:bCs/>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142"/>
        <w:gridCol w:w="1418"/>
        <w:gridCol w:w="2126"/>
        <w:gridCol w:w="4678"/>
      </w:tblGrid>
      <w:tr w:rsidR="00FC3786" w14:paraId="5B89B2D9" w14:textId="77777777" w:rsidTr="00121943">
        <w:tc>
          <w:tcPr>
            <w:tcW w:w="567" w:type="dxa"/>
          </w:tcPr>
          <w:p w14:paraId="54A0A82C" w14:textId="2E2FA828" w:rsidR="00FC3786" w:rsidRDefault="00131E01" w:rsidP="00121943">
            <w:pPr>
              <w:spacing w:line="360" w:lineRule="auto"/>
              <w:rPr>
                <w:rFonts w:ascii="Arial" w:hAnsi="Arial" w:cs="Arial"/>
                <w:sz w:val="24"/>
                <w:szCs w:val="24"/>
              </w:rPr>
            </w:pPr>
            <w:r>
              <w:rPr>
                <w:rFonts w:ascii="Arial" w:hAnsi="Arial" w:cs="Arial"/>
                <w:sz w:val="24"/>
                <w:szCs w:val="24"/>
              </w:rPr>
              <w:t>Α.</w:t>
            </w:r>
          </w:p>
        </w:tc>
        <w:tc>
          <w:tcPr>
            <w:tcW w:w="8931" w:type="dxa"/>
            <w:gridSpan w:val="5"/>
          </w:tcPr>
          <w:p w14:paraId="7E6749DE" w14:textId="33132C45" w:rsidR="00FC3786" w:rsidRDefault="00131E01" w:rsidP="005E1CB2">
            <w:pPr>
              <w:spacing w:line="360" w:lineRule="auto"/>
              <w:jc w:val="both"/>
              <w:rPr>
                <w:rFonts w:ascii="Arial" w:hAnsi="Arial" w:cs="Arial"/>
                <w:sz w:val="24"/>
                <w:szCs w:val="24"/>
              </w:rPr>
            </w:pPr>
            <w:r>
              <w:rPr>
                <w:rFonts w:ascii="Arial" w:hAnsi="Arial" w:cs="Arial"/>
                <w:sz w:val="24"/>
                <w:szCs w:val="24"/>
              </w:rPr>
              <w:t xml:space="preserve">Γίνεται εισήγηση για </w:t>
            </w:r>
            <w:r w:rsidR="00552FF8">
              <w:rPr>
                <w:rFonts w:ascii="Arial" w:hAnsi="Arial" w:cs="Arial"/>
                <w:sz w:val="24"/>
                <w:szCs w:val="24"/>
              </w:rPr>
              <w:t xml:space="preserve">τροποποίηση του άρθρου 6 </w:t>
            </w:r>
            <w:r>
              <w:rPr>
                <w:rFonts w:ascii="Arial" w:hAnsi="Arial" w:cs="Arial"/>
                <w:sz w:val="24"/>
                <w:szCs w:val="24"/>
              </w:rPr>
              <w:t>του νομοσχεδίου</w:t>
            </w:r>
            <w:r w:rsidR="007731E1">
              <w:rPr>
                <w:rFonts w:ascii="Arial" w:hAnsi="Arial" w:cs="Arial"/>
                <w:sz w:val="24"/>
                <w:szCs w:val="24"/>
              </w:rPr>
              <w:t>,</w:t>
            </w:r>
            <w:r>
              <w:rPr>
                <w:rFonts w:ascii="Arial" w:hAnsi="Arial" w:cs="Arial"/>
                <w:sz w:val="24"/>
                <w:szCs w:val="24"/>
              </w:rPr>
              <w:t xml:space="preserve"> </w:t>
            </w:r>
            <w:r w:rsidR="00552FF8">
              <w:rPr>
                <w:rFonts w:ascii="Arial" w:hAnsi="Arial" w:cs="Arial"/>
                <w:sz w:val="24"/>
                <w:szCs w:val="24"/>
              </w:rPr>
              <w:t>με το οποίο τροποποιείται το άρθρο 6 του βασικού νόμου, ώστε να προστεθεί, αμέσως μετά το προτεινόμενο νέο εδάφιο (2), το ακόλουθο νέο εδάφιο:</w:t>
            </w:r>
          </w:p>
        </w:tc>
      </w:tr>
      <w:tr w:rsidR="00FC3786" w14:paraId="033BABE1" w14:textId="77777777" w:rsidTr="00121943">
        <w:tc>
          <w:tcPr>
            <w:tcW w:w="567" w:type="dxa"/>
          </w:tcPr>
          <w:p w14:paraId="14988456" w14:textId="77777777" w:rsidR="00FC3786" w:rsidRDefault="00FC3786" w:rsidP="00FC3786">
            <w:pPr>
              <w:spacing w:line="360" w:lineRule="auto"/>
              <w:jc w:val="right"/>
              <w:rPr>
                <w:rFonts w:ascii="Arial" w:hAnsi="Arial" w:cs="Arial"/>
                <w:sz w:val="24"/>
                <w:szCs w:val="24"/>
              </w:rPr>
            </w:pPr>
          </w:p>
        </w:tc>
        <w:tc>
          <w:tcPr>
            <w:tcW w:w="8931" w:type="dxa"/>
            <w:gridSpan w:val="5"/>
          </w:tcPr>
          <w:p w14:paraId="3A199A27" w14:textId="77777777" w:rsidR="00FC3786" w:rsidRDefault="00FC3786" w:rsidP="005E1CB2">
            <w:pPr>
              <w:spacing w:line="360" w:lineRule="auto"/>
              <w:jc w:val="both"/>
              <w:rPr>
                <w:rFonts w:ascii="Arial" w:hAnsi="Arial" w:cs="Arial"/>
                <w:sz w:val="24"/>
                <w:szCs w:val="24"/>
              </w:rPr>
            </w:pPr>
          </w:p>
        </w:tc>
      </w:tr>
      <w:tr w:rsidR="00FC3786" w14:paraId="4FABD8DA" w14:textId="77777777" w:rsidTr="00121943">
        <w:tc>
          <w:tcPr>
            <w:tcW w:w="567" w:type="dxa"/>
          </w:tcPr>
          <w:p w14:paraId="47D6B96D" w14:textId="77777777" w:rsidR="00FC3786" w:rsidRDefault="00FC3786" w:rsidP="00FC3786">
            <w:pPr>
              <w:spacing w:line="360" w:lineRule="auto"/>
              <w:jc w:val="right"/>
              <w:rPr>
                <w:rFonts w:ascii="Arial" w:hAnsi="Arial" w:cs="Arial"/>
                <w:sz w:val="24"/>
                <w:szCs w:val="24"/>
              </w:rPr>
            </w:pPr>
          </w:p>
        </w:tc>
        <w:tc>
          <w:tcPr>
            <w:tcW w:w="567" w:type="dxa"/>
          </w:tcPr>
          <w:p w14:paraId="13945814" w14:textId="77777777" w:rsidR="00FC3786" w:rsidRDefault="00FC3786" w:rsidP="00FC3786">
            <w:pPr>
              <w:spacing w:line="360" w:lineRule="auto"/>
              <w:rPr>
                <w:rFonts w:ascii="Arial" w:hAnsi="Arial" w:cs="Arial"/>
                <w:sz w:val="24"/>
                <w:szCs w:val="24"/>
              </w:rPr>
            </w:pPr>
          </w:p>
        </w:tc>
        <w:tc>
          <w:tcPr>
            <w:tcW w:w="8364" w:type="dxa"/>
            <w:gridSpan w:val="4"/>
          </w:tcPr>
          <w:p w14:paraId="3D03A3B3" w14:textId="7642D074" w:rsidR="00FC3786" w:rsidRPr="00FC3786" w:rsidRDefault="00AA3839" w:rsidP="005E1CB2">
            <w:pPr>
              <w:spacing w:line="360" w:lineRule="auto"/>
              <w:jc w:val="both"/>
              <w:rPr>
                <w:rFonts w:ascii="Arial" w:hAnsi="Arial" w:cs="Arial"/>
                <w:sz w:val="24"/>
                <w:szCs w:val="24"/>
              </w:rPr>
            </w:pPr>
            <w:r>
              <w:rPr>
                <w:rFonts w:ascii="Arial" w:hAnsi="Arial" w:cs="Arial"/>
                <w:sz w:val="24"/>
                <w:szCs w:val="24"/>
              </w:rPr>
              <w:t>«</w:t>
            </w:r>
            <w:r w:rsidR="00FC3786" w:rsidRPr="00FC3786">
              <w:rPr>
                <w:rFonts w:ascii="Arial" w:hAnsi="Arial" w:cs="Arial"/>
                <w:sz w:val="24"/>
                <w:szCs w:val="24"/>
              </w:rPr>
              <w:t>(3)</w:t>
            </w:r>
            <w:r w:rsidR="00FC3786">
              <w:rPr>
                <w:rFonts w:ascii="Arial" w:hAnsi="Arial" w:cs="Arial"/>
                <w:sz w:val="24"/>
                <w:szCs w:val="24"/>
              </w:rPr>
              <w:t xml:space="preserve"> Οι δικαστές των Οικογενειακών Δικαστηρίων</w:t>
            </w:r>
            <w:r w:rsidR="007731E1">
              <w:rPr>
                <w:rFonts w:ascii="Arial" w:hAnsi="Arial" w:cs="Arial"/>
                <w:sz w:val="24"/>
                <w:szCs w:val="24"/>
              </w:rPr>
              <w:t>,</w:t>
            </w:r>
            <w:r w:rsidR="00FC3786">
              <w:rPr>
                <w:rFonts w:ascii="Arial" w:hAnsi="Arial" w:cs="Arial"/>
                <w:sz w:val="24"/>
                <w:szCs w:val="24"/>
              </w:rPr>
              <w:t xml:space="preserve"> εφόσον κρίνουν ότι είναι προς το συμφέρον του παιδιού</w:t>
            </w:r>
            <w:r w:rsidR="007731E1">
              <w:rPr>
                <w:rFonts w:ascii="Arial" w:hAnsi="Arial" w:cs="Arial"/>
                <w:sz w:val="24"/>
                <w:szCs w:val="24"/>
              </w:rPr>
              <w:t>,</w:t>
            </w:r>
            <w:r w:rsidR="00FC3786">
              <w:rPr>
                <w:rFonts w:ascii="Arial" w:hAnsi="Arial" w:cs="Arial"/>
                <w:sz w:val="24"/>
                <w:szCs w:val="24"/>
              </w:rPr>
              <w:t xml:space="preserve"> δύνανται να διατάσσουν αυτεπαγγέλτως την παροχή συμβουλευτικής και/ή ψυχολογικής στήριξης σε παιδί, χωρίς να απαιτείται συγκατάθεση των γονέων του:</w:t>
            </w:r>
          </w:p>
        </w:tc>
      </w:tr>
      <w:tr w:rsidR="00FC3786" w14:paraId="54CD8D37" w14:textId="77777777" w:rsidTr="00121943">
        <w:tc>
          <w:tcPr>
            <w:tcW w:w="567" w:type="dxa"/>
          </w:tcPr>
          <w:p w14:paraId="40BBFDB3" w14:textId="77777777" w:rsidR="00FC3786" w:rsidRDefault="00FC3786" w:rsidP="00FC3786">
            <w:pPr>
              <w:spacing w:line="360" w:lineRule="auto"/>
              <w:jc w:val="right"/>
              <w:rPr>
                <w:rFonts w:ascii="Arial" w:hAnsi="Arial" w:cs="Arial"/>
                <w:sz w:val="24"/>
                <w:szCs w:val="24"/>
              </w:rPr>
            </w:pPr>
          </w:p>
        </w:tc>
        <w:tc>
          <w:tcPr>
            <w:tcW w:w="567" w:type="dxa"/>
          </w:tcPr>
          <w:p w14:paraId="0700864A" w14:textId="77777777" w:rsidR="00FC3786" w:rsidRDefault="00FC3786" w:rsidP="00FC3786">
            <w:pPr>
              <w:spacing w:line="360" w:lineRule="auto"/>
              <w:rPr>
                <w:rFonts w:ascii="Arial" w:hAnsi="Arial" w:cs="Arial"/>
                <w:sz w:val="24"/>
                <w:szCs w:val="24"/>
              </w:rPr>
            </w:pPr>
          </w:p>
        </w:tc>
        <w:tc>
          <w:tcPr>
            <w:tcW w:w="8364" w:type="dxa"/>
            <w:gridSpan w:val="4"/>
          </w:tcPr>
          <w:p w14:paraId="3A2C6939" w14:textId="77777777" w:rsidR="00FC3786" w:rsidRDefault="00FC3786" w:rsidP="005E1CB2">
            <w:pPr>
              <w:spacing w:line="360" w:lineRule="auto"/>
              <w:jc w:val="both"/>
              <w:rPr>
                <w:rFonts w:ascii="Arial" w:hAnsi="Arial" w:cs="Arial"/>
                <w:sz w:val="24"/>
                <w:szCs w:val="24"/>
              </w:rPr>
            </w:pPr>
          </w:p>
        </w:tc>
      </w:tr>
      <w:tr w:rsidR="00FC3786" w14:paraId="7C2E9F8E" w14:textId="77777777" w:rsidTr="00121943">
        <w:tc>
          <w:tcPr>
            <w:tcW w:w="567" w:type="dxa"/>
          </w:tcPr>
          <w:p w14:paraId="1EF43B3E" w14:textId="77777777" w:rsidR="00FC3786" w:rsidRDefault="00FC3786" w:rsidP="00FC3786">
            <w:pPr>
              <w:spacing w:line="360" w:lineRule="auto"/>
              <w:jc w:val="right"/>
              <w:rPr>
                <w:rFonts w:ascii="Arial" w:hAnsi="Arial" w:cs="Arial"/>
                <w:sz w:val="24"/>
                <w:szCs w:val="24"/>
              </w:rPr>
            </w:pPr>
          </w:p>
        </w:tc>
        <w:tc>
          <w:tcPr>
            <w:tcW w:w="567" w:type="dxa"/>
          </w:tcPr>
          <w:p w14:paraId="1A91691B" w14:textId="77777777" w:rsidR="00FC3786" w:rsidRDefault="00FC3786" w:rsidP="00FC3786">
            <w:pPr>
              <w:spacing w:line="360" w:lineRule="auto"/>
              <w:rPr>
                <w:rFonts w:ascii="Arial" w:hAnsi="Arial" w:cs="Arial"/>
                <w:sz w:val="24"/>
                <w:szCs w:val="24"/>
              </w:rPr>
            </w:pPr>
          </w:p>
        </w:tc>
        <w:tc>
          <w:tcPr>
            <w:tcW w:w="8364" w:type="dxa"/>
            <w:gridSpan w:val="4"/>
          </w:tcPr>
          <w:p w14:paraId="5779F165" w14:textId="7C43E5D4" w:rsidR="00FC3786" w:rsidRPr="00A41F25" w:rsidRDefault="00FC3786" w:rsidP="005E1CB2">
            <w:pPr>
              <w:spacing w:line="360" w:lineRule="auto"/>
              <w:jc w:val="both"/>
              <w:rPr>
                <w:rFonts w:ascii="Arial" w:hAnsi="Arial" w:cs="Arial"/>
                <w:sz w:val="24"/>
                <w:szCs w:val="24"/>
              </w:rPr>
            </w:pPr>
            <w:r>
              <w:rPr>
                <w:rFonts w:ascii="Arial" w:hAnsi="Arial" w:cs="Arial"/>
                <w:sz w:val="24"/>
                <w:szCs w:val="24"/>
              </w:rPr>
              <w:tab/>
              <w:t>Νοείται ότι, η αντιμισθία του προσώπου το οποίο παρέχει συμβουλευτική ή/και ψυχολογική στήριξη στο παιδί καταβάλλεται από τον ένα ή</w:t>
            </w:r>
            <w:r w:rsidR="006A71FE">
              <w:rPr>
                <w:rFonts w:ascii="Arial" w:hAnsi="Arial" w:cs="Arial"/>
                <w:sz w:val="24"/>
                <w:szCs w:val="24"/>
              </w:rPr>
              <w:t xml:space="preserve"> </w:t>
            </w:r>
            <w:r>
              <w:rPr>
                <w:rFonts w:ascii="Arial" w:hAnsi="Arial" w:cs="Arial"/>
                <w:sz w:val="24"/>
                <w:szCs w:val="24"/>
              </w:rPr>
              <w:t>και τους δύο διαδίκους</w:t>
            </w:r>
            <w:r w:rsidR="007731E1">
              <w:rPr>
                <w:rFonts w:ascii="Arial" w:hAnsi="Arial" w:cs="Arial"/>
                <w:sz w:val="24"/>
                <w:szCs w:val="24"/>
              </w:rPr>
              <w:t>,</w:t>
            </w:r>
            <w:r>
              <w:rPr>
                <w:rFonts w:ascii="Arial" w:hAnsi="Arial" w:cs="Arial"/>
                <w:sz w:val="24"/>
                <w:szCs w:val="24"/>
              </w:rPr>
              <w:t xml:space="preserve"> αναλόγως της απόφασης του Οικογενειακού Δικαστηρίου.</w:t>
            </w:r>
            <w:r w:rsidR="00A41F25">
              <w:rPr>
                <w:rFonts w:ascii="Arial" w:hAnsi="Arial" w:cs="Arial"/>
                <w:sz w:val="24"/>
                <w:szCs w:val="24"/>
              </w:rPr>
              <w:t>»ꞏ</w:t>
            </w:r>
            <w:r w:rsidR="00F96CFB">
              <w:rPr>
                <w:rFonts w:ascii="Arial" w:hAnsi="Arial" w:cs="Arial"/>
                <w:sz w:val="24"/>
                <w:szCs w:val="24"/>
              </w:rPr>
              <w:t xml:space="preserve"> και</w:t>
            </w:r>
          </w:p>
        </w:tc>
      </w:tr>
      <w:tr w:rsidR="00693A4F" w14:paraId="042BDBC9" w14:textId="77777777" w:rsidTr="00121943">
        <w:tc>
          <w:tcPr>
            <w:tcW w:w="567" w:type="dxa"/>
          </w:tcPr>
          <w:p w14:paraId="56637E06" w14:textId="77777777" w:rsidR="00693A4F" w:rsidRDefault="00693A4F" w:rsidP="00FC3786">
            <w:pPr>
              <w:spacing w:line="360" w:lineRule="auto"/>
              <w:jc w:val="right"/>
              <w:rPr>
                <w:rFonts w:ascii="Arial" w:hAnsi="Arial" w:cs="Arial"/>
                <w:sz w:val="24"/>
                <w:szCs w:val="24"/>
              </w:rPr>
            </w:pPr>
          </w:p>
        </w:tc>
        <w:tc>
          <w:tcPr>
            <w:tcW w:w="567" w:type="dxa"/>
          </w:tcPr>
          <w:p w14:paraId="41E6A171" w14:textId="77777777" w:rsidR="00693A4F" w:rsidRDefault="00693A4F" w:rsidP="00FC3786">
            <w:pPr>
              <w:spacing w:line="360" w:lineRule="auto"/>
              <w:rPr>
                <w:rFonts w:ascii="Arial" w:hAnsi="Arial" w:cs="Arial"/>
                <w:sz w:val="24"/>
                <w:szCs w:val="24"/>
              </w:rPr>
            </w:pPr>
          </w:p>
        </w:tc>
        <w:tc>
          <w:tcPr>
            <w:tcW w:w="8364" w:type="dxa"/>
            <w:gridSpan w:val="4"/>
          </w:tcPr>
          <w:p w14:paraId="47CC5028" w14:textId="77777777" w:rsidR="00693A4F" w:rsidRDefault="00693A4F" w:rsidP="005E1CB2">
            <w:pPr>
              <w:spacing w:line="360" w:lineRule="auto"/>
              <w:jc w:val="both"/>
              <w:rPr>
                <w:rFonts w:ascii="Arial" w:hAnsi="Arial" w:cs="Arial"/>
                <w:sz w:val="24"/>
                <w:szCs w:val="24"/>
              </w:rPr>
            </w:pPr>
          </w:p>
        </w:tc>
      </w:tr>
      <w:tr w:rsidR="00693A4F" w14:paraId="2526A936" w14:textId="77777777" w:rsidTr="00CB7C7C">
        <w:tc>
          <w:tcPr>
            <w:tcW w:w="567" w:type="dxa"/>
          </w:tcPr>
          <w:p w14:paraId="1F10067E" w14:textId="77777777" w:rsidR="00693A4F" w:rsidRDefault="00693A4F" w:rsidP="00FC3786">
            <w:pPr>
              <w:spacing w:line="360" w:lineRule="auto"/>
              <w:jc w:val="right"/>
              <w:rPr>
                <w:rFonts w:ascii="Arial" w:hAnsi="Arial" w:cs="Arial"/>
                <w:sz w:val="24"/>
                <w:szCs w:val="24"/>
              </w:rPr>
            </w:pPr>
          </w:p>
        </w:tc>
        <w:tc>
          <w:tcPr>
            <w:tcW w:w="8931" w:type="dxa"/>
            <w:gridSpan w:val="5"/>
          </w:tcPr>
          <w:p w14:paraId="3D22D231" w14:textId="77777777" w:rsidR="00693A4F" w:rsidRDefault="00693A4F" w:rsidP="005E1CB2">
            <w:pPr>
              <w:spacing w:line="360" w:lineRule="auto"/>
              <w:jc w:val="both"/>
              <w:rPr>
                <w:rFonts w:ascii="Arial" w:hAnsi="Arial" w:cs="Arial"/>
                <w:b/>
                <w:bCs/>
                <w:sz w:val="24"/>
                <w:szCs w:val="24"/>
              </w:rPr>
            </w:pPr>
            <w:r w:rsidRPr="00615639">
              <w:rPr>
                <w:rFonts w:ascii="Arial" w:hAnsi="Arial" w:cs="Arial"/>
                <w:b/>
                <w:bCs/>
                <w:sz w:val="24"/>
                <w:szCs w:val="24"/>
              </w:rPr>
              <w:t>Επεξήγηση:</w:t>
            </w:r>
          </w:p>
          <w:p w14:paraId="59A1898C" w14:textId="2E2C83D0" w:rsidR="00693A4F" w:rsidRDefault="00693A4F" w:rsidP="005E1CB2">
            <w:pPr>
              <w:spacing w:line="360" w:lineRule="auto"/>
              <w:jc w:val="both"/>
              <w:rPr>
                <w:rFonts w:ascii="Arial" w:hAnsi="Arial" w:cs="Arial"/>
                <w:sz w:val="24"/>
                <w:szCs w:val="24"/>
              </w:rPr>
            </w:pPr>
            <w:r>
              <w:rPr>
                <w:rFonts w:ascii="Arial" w:hAnsi="Arial" w:cs="Arial"/>
                <w:sz w:val="24"/>
                <w:szCs w:val="24"/>
              </w:rPr>
              <w:t xml:space="preserve">      </w:t>
            </w:r>
            <w:r w:rsidRPr="00615639">
              <w:rPr>
                <w:rFonts w:ascii="Arial" w:hAnsi="Arial" w:cs="Arial"/>
                <w:sz w:val="24"/>
                <w:szCs w:val="24"/>
              </w:rPr>
              <w:t xml:space="preserve">Με την προτεινόμενη τροπολογία </w:t>
            </w:r>
            <w:proofErr w:type="spellStart"/>
            <w:r w:rsidRPr="00615639">
              <w:rPr>
                <w:rFonts w:ascii="Arial" w:hAnsi="Arial" w:cs="Arial"/>
                <w:sz w:val="24"/>
                <w:szCs w:val="24"/>
              </w:rPr>
              <w:t>σκοπείται</w:t>
            </w:r>
            <w:proofErr w:type="spellEnd"/>
            <w:r w:rsidRPr="00615639">
              <w:rPr>
                <w:rFonts w:ascii="Arial" w:hAnsi="Arial" w:cs="Arial"/>
                <w:sz w:val="24"/>
                <w:szCs w:val="24"/>
              </w:rPr>
              <w:t xml:space="preserve"> η παροχή δυνατότητας στα Οικογενειακά Δικαστήρια </w:t>
            </w:r>
            <w:r>
              <w:rPr>
                <w:rFonts w:ascii="Arial" w:hAnsi="Arial" w:cs="Arial"/>
                <w:sz w:val="24"/>
                <w:szCs w:val="24"/>
              </w:rPr>
              <w:t>να διατάσσουν αυτεπαγγέλτως</w:t>
            </w:r>
            <w:r w:rsidRPr="00615639">
              <w:rPr>
                <w:rFonts w:ascii="Arial" w:hAnsi="Arial" w:cs="Arial"/>
                <w:sz w:val="24"/>
                <w:szCs w:val="24"/>
              </w:rPr>
              <w:t xml:space="preserve"> την παροχή συμβουλευτικής και/ή ψυχολογικής στήριξης σε παιδί, χωρίς να απαιτείται η συγκατάθεση των γονέων του σε περίπτωση κατά την οποία η λήψη της εν λόγω απόφασης είναι αναγκαία </w:t>
            </w:r>
            <w:r>
              <w:rPr>
                <w:rFonts w:ascii="Arial" w:hAnsi="Arial" w:cs="Arial"/>
                <w:sz w:val="24"/>
                <w:szCs w:val="24"/>
              </w:rPr>
              <w:t xml:space="preserve">προς </w:t>
            </w:r>
            <w:r w:rsidRPr="00615639">
              <w:rPr>
                <w:rFonts w:ascii="Arial" w:hAnsi="Arial" w:cs="Arial"/>
                <w:sz w:val="24"/>
                <w:szCs w:val="24"/>
              </w:rPr>
              <w:t>το συμφέρον του παιδιού</w:t>
            </w:r>
            <w:r>
              <w:rPr>
                <w:rFonts w:ascii="Arial" w:hAnsi="Arial" w:cs="Arial"/>
                <w:sz w:val="24"/>
                <w:szCs w:val="24"/>
              </w:rPr>
              <w:t>.</w:t>
            </w:r>
          </w:p>
        </w:tc>
      </w:tr>
      <w:tr w:rsidR="00121943" w14:paraId="2D6B188B" w14:textId="77777777" w:rsidTr="00121943">
        <w:tc>
          <w:tcPr>
            <w:tcW w:w="9498" w:type="dxa"/>
            <w:gridSpan w:val="6"/>
          </w:tcPr>
          <w:p w14:paraId="6036B282" w14:textId="77777777" w:rsidR="00121943" w:rsidRDefault="00121943" w:rsidP="005E1CB2">
            <w:pPr>
              <w:spacing w:line="360" w:lineRule="auto"/>
              <w:jc w:val="both"/>
              <w:rPr>
                <w:rFonts w:ascii="Arial" w:hAnsi="Arial" w:cs="Arial"/>
                <w:sz w:val="24"/>
                <w:szCs w:val="24"/>
              </w:rPr>
            </w:pPr>
          </w:p>
        </w:tc>
      </w:tr>
      <w:tr w:rsidR="00A41F25" w14:paraId="7C244EB9" w14:textId="77777777" w:rsidTr="00121943">
        <w:tc>
          <w:tcPr>
            <w:tcW w:w="567" w:type="dxa"/>
          </w:tcPr>
          <w:p w14:paraId="118C778A" w14:textId="38CDEDAC" w:rsidR="00A41F25" w:rsidRPr="00A41F25" w:rsidRDefault="00131E01" w:rsidP="00121943">
            <w:pPr>
              <w:spacing w:line="360" w:lineRule="auto"/>
              <w:rPr>
                <w:rFonts w:ascii="Arial" w:hAnsi="Arial" w:cs="Arial"/>
                <w:sz w:val="24"/>
                <w:szCs w:val="24"/>
              </w:rPr>
            </w:pPr>
            <w:r>
              <w:rPr>
                <w:rFonts w:ascii="Arial" w:hAnsi="Arial" w:cs="Arial"/>
                <w:sz w:val="24"/>
                <w:szCs w:val="24"/>
              </w:rPr>
              <w:t>Β.</w:t>
            </w:r>
          </w:p>
        </w:tc>
        <w:tc>
          <w:tcPr>
            <w:tcW w:w="8931" w:type="dxa"/>
            <w:gridSpan w:val="5"/>
          </w:tcPr>
          <w:p w14:paraId="3121E393" w14:textId="292EED46" w:rsidR="00A41F25" w:rsidRDefault="00131E01" w:rsidP="005E1CB2">
            <w:pPr>
              <w:spacing w:line="360" w:lineRule="auto"/>
              <w:jc w:val="both"/>
              <w:rPr>
                <w:rFonts w:ascii="Arial" w:hAnsi="Arial" w:cs="Arial"/>
                <w:sz w:val="24"/>
                <w:szCs w:val="24"/>
              </w:rPr>
            </w:pPr>
            <w:r>
              <w:rPr>
                <w:rFonts w:ascii="Arial" w:hAnsi="Arial" w:cs="Arial"/>
                <w:sz w:val="24"/>
                <w:szCs w:val="24"/>
              </w:rPr>
              <w:t>Γίνεται εισήγηση</w:t>
            </w:r>
            <w:r w:rsidR="00A1062B">
              <w:rPr>
                <w:rFonts w:ascii="Arial" w:hAnsi="Arial" w:cs="Arial"/>
                <w:sz w:val="24"/>
                <w:szCs w:val="24"/>
              </w:rPr>
              <w:t>,</w:t>
            </w:r>
            <w:r>
              <w:rPr>
                <w:rFonts w:ascii="Arial" w:hAnsi="Arial" w:cs="Arial"/>
                <w:sz w:val="24"/>
                <w:szCs w:val="24"/>
              </w:rPr>
              <w:t xml:space="preserve"> </w:t>
            </w:r>
            <w:r w:rsidR="00A1062B">
              <w:rPr>
                <w:rFonts w:ascii="Arial" w:hAnsi="Arial" w:cs="Arial"/>
                <w:sz w:val="24"/>
                <w:szCs w:val="24"/>
              </w:rPr>
              <w:t>ώστε να προστεθεί</w:t>
            </w:r>
            <w:r w:rsidR="00552FF8">
              <w:rPr>
                <w:rFonts w:ascii="Arial" w:hAnsi="Arial" w:cs="Arial"/>
                <w:sz w:val="24"/>
                <w:szCs w:val="24"/>
              </w:rPr>
              <w:t>, αμέσως μετά το άρθρο 1</w:t>
            </w:r>
            <w:r w:rsidR="006A17D5">
              <w:rPr>
                <w:rFonts w:ascii="Arial" w:hAnsi="Arial" w:cs="Arial"/>
                <w:sz w:val="24"/>
                <w:szCs w:val="24"/>
              </w:rPr>
              <w:t>4</w:t>
            </w:r>
            <w:r w:rsidR="00552FF8">
              <w:rPr>
                <w:rFonts w:ascii="Arial" w:hAnsi="Arial" w:cs="Arial"/>
                <w:sz w:val="24"/>
                <w:szCs w:val="24"/>
              </w:rPr>
              <w:t>, το ακόλουθο νέο άρθρο:</w:t>
            </w:r>
          </w:p>
        </w:tc>
      </w:tr>
      <w:tr w:rsidR="00121943" w14:paraId="32F9BC88" w14:textId="77777777" w:rsidTr="00121943">
        <w:tc>
          <w:tcPr>
            <w:tcW w:w="567" w:type="dxa"/>
          </w:tcPr>
          <w:p w14:paraId="30F61CEE" w14:textId="77777777" w:rsidR="00121943" w:rsidRDefault="00121943" w:rsidP="00121943">
            <w:pPr>
              <w:spacing w:line="360" w:lineRule="auto"/>
              <w:rPr>
                <w:rFonts w:ascii="Arial" w:hAnsi="Arial" w:cs="Arial"/>
                <w:sz w:val="24"/>
                <w:szCs w:val="24"/>
              </w:rPr>
            </w:pPr>
          </w:p>
        </w:tc>
        <w:tc>
          <w:tcPr>
            <w:tcW w:w="8931" w:type="dxa"/>
            <w:gridSpan w:val="5"/>
          </w:tcPr>
          <w:p w14:paraId="6CC093FA" w14:textId="77777777" w:rsidR="00121943" w:rsidRDefault="00121943" w:rsidP="005E1CB2">
            <w:pPr>
              <w:spacing w:line="360" w:lineRule="auto"/>
              <w:jc w:val="both"/>
              <w:rPr>
                <w:rFonts w:ascii="Arial" w:hAnsi="Arial" w:cs="Arial"/>
                <w:sz w:val="24"/>
                <w:szCs w:val="24"/>
              </w:rPr>
            </w:pPr>
          </w:p>
        </w:tc>
      </w:tr>
      <w:tr w:rsidR="00121943" w14:paraId="11401562" w14:textId="77777777" w:rsidTr="00121943">
        <w:tc>
          <w:tcPr>
            <w:tcW w:w="567" w:type="dxa"/>
          </w:tcPr>
          <w:p w14:paraId="0F353716" w14:textId="77777777" w:rsidR="00121943" w:rsidRDefault="00121943" w:rsidP="00121943">
            <w:pPr>
              <w:spacing w:line="360" w:lineRule="auto"/>
              <w:rPr>
                <w:rFonts w:ascii="Arial" w:hAnsi="Arial" w:cs="Arial"/>
                <w:sz w:val="24"/>
                <w:szCs w:val="24"/>
              </w:rPr>
            </w:pPr>
          </w:p>
        </w:tc>
        <w:tc>
          <w:tcPr>
            <w:tcW w:w="2127" w:type="dxa"/>
            <w:gridSpan w:val="3"/>
          </w:tcPr>
          <w:p w14:paraId="687D3F66" w14:textId="1AC6743F" w:rsidR="00121943" w:rsidRDefault="00121943" w:rsidP="00121943">
            <w:pPr>
              <w:spacing w:line="360" w:lineRule="auto"/>
              <w:rPr>
                <w:rFonts w:ascii="Arial" w:hAnsi="Arial" w:cs="Arial"/>
                <w:sz w:val="24"/>
                <w:szCs w:val="24"/>
              </w:rPr>
            </w:pPr>
            <w:r>
              <w:rPr>
                <w:rFonts w:ascii="Arial" w:hAnsi="Arial" w:cs="Arial"/>
                <w:sz w:val="24"/>
                <w:szCs w:val="24"/>
              </w:rPr>
              <w:t xml:space="preserve">«Τροποποίηση του βασικού </w:t>
            </w:r>
            <w:r>
              <w:rPr>
                <w:rFonts w:ascii="Arial" w:hAnsi="Arial" w:cs="Arial"/>
                <w:sz w:val="24"/>
                <w:szCs w:val="24"/>
              </w:rPr>
              <w:lastRenderedPageBreak/>
              <w:t>νόμου με την προσθήκη των νέων άρθρων 17</w:t>
            </w:r>
            <w:r w:rsidRPr="008A1281">
              <w:rPr>
                <w:rFonts w:ascii="Arial" w:hAnsi="Arial" w:cs="Arial"/>
                <w:sz w:val="24"/>
                <w:szCs w:val="24"/>
              </w:rPr>
              <w:t>Α</w:t>
            </w:r>
            <w:r>
              <w:rPr>
                <w:rFonts w:ascii="Arial" w:hAnsi="Arial" w:cs="Arial"/>
                <w:sz w:val="24"/>
                <w:szCs w:val="24"/>
              </w:rPr>
              <w:t xml:space="preserve"> και 17Β.</w:t>
            </w:r>
          </w:p>
        </w:tc>
        <w:tc>
          <w:tcPr>
            <w:tcW w:w="6804" w:type="dxa"/>
            <w:gridSpan w:val="2"/>
          </w:tcPr>
          <w:p w14:paraId="078EEDA9" w14:textId="323C7311" w:rsidR="00121943" w:rsidRDefault="00121943" w:rsidP="00121943">
            <w:pPr>
              <w:tabs>
                <w:tab w:val="left" w:pos="567"/>
              </w:tabs>
              <w:spacing w:line="360" w:lineRule="auto"/>
              <w:jc w:val="both"/>
              <w:rPr>
                <w:rFonts w:ascii="Arial" w:hAnsi="Arial" w:cs="Arial"/>
                <w:sz w:val="24"/>
                <w:szCs w:val="24"/>
              </w:rPr>
            </w:pPr>
            <w:r>
              <w:rPr>
                <w:rFonts w:ascii="Arial" w:hAnsi="Arial" w:cs="Arial"/>
                <w:sz w:val="24"/>
                <w:szCs w:val="24"/>
              </w:rPr>
              <w:lastRenderedPageBreak/>
              <w:t>1</w:t>
            </w:r>
            <w:r w:rsidR="006A17D5">
              <w:rPr>
                <w:rFonts w:ascii="Arial" w:hAnsi="Arial" w:cs="Arial"/>
                <w:sz w:val="24"/>
                <w:szCs w:val="24"/>
              </w:rPr>
              <w:t>5</w:t>
            </w:r>
            <w:r>
              <w:rPr>
                <w:rFonts w:ascii="Arial" w:hAnsi="Arial" w:cs="Arial"/>
                <w:sz w:val="24"/>
                <w:szCs w:val="24"/>
              </w:rPr>
              <w:t>.</w:t>
            </w:r>
            <w:r>
              <w:rPr>
                <w:rFonts w:ascii="Arial" w:hAnsi="Arial" w:cs="Arial"/>
                <w:sz w:val="24"/>
                <w:szCs w:val="24"/>
              </w:rPr>
              <w:tab/>
              <w:t>Ο βασικός νόμος τροποποιείται με την προσθήκη, αμέσως μετά το άρθρο 17, των ακόλουθων νέων άρθρων:</w:t>
            </w:r>
          </w:p>
        </w:tc>
      </w:tr>
      <w:tr w:rsidR="00121943" w14:paraId="21A798F5" w14:textId="77777777" w:rsidTr="00121943">
        <w:tc>
          <w:tcPr>
            <w:tcW w:w="567" w:type="dxa"/>
          </w:tcPr>
          <w:p w14:paraId="3A3E58A5" w14:textId="77777777" w:rsidR="00121943" w:rsidRDefault="00121943" w:rsidP="00121943">
            <w:pPr>
              <w:spacing w:line="360" w:lineRule="auto"/>
              <w:rPr>
                <w:rFonts w:ascii="Arial" w:hAnsi="Arial" w:cs="Arial"/>
                <w:sz w:val="24"/>
                <w:szCs w:val="24"/>
              </w:rPr>
            </w:pPr>
          </w:p>
        </w:tc>
        <w:tc>
          <w:tcPr>
            <w:tcW w:w="2127" w:type="dxa"/>
            <w:gridSpan w:val="3"/>
          </w:tcPr>
          <w:p w14:paraId="04DB929A" w14:textId="77777777" w:rsidR="00121943" w:rsidRDefault="00121943" w:rsidP="00121943">
            <w:pPr>
              <w:spacing w:line="360" w:lineRule="auto"/>
              <w:rPr>
                <w:rFonts w:ascii="Arial" w:hAnsi="Arial" w:cs="Arial"/>
                <w:sz w:val="24"/>
                <w:szCs w:val="24"/>
              </w:rPr>
            </w:pPr>
          </w:p>
        </w:tc>
        <w:tc>
          <w:tcPr>
            <w:tcW w:w="6804" w:type="dxa"/>
            <w:gridSpan w:val="2"/>
          </w:tcPr>
          <w:p w14:paraId="7693DD8E" w14:textId="77777777" w:rsidR="00121943" w:rsidRDefault="00121943" w:rsidP="005E1CB2">
            <w:pPr>
              <w:spacing w:line="360" w:lineRule="auto"/>
              <w:jc w:val="both"/>
              <w:rPr>
                <w:rFonts w:ascii="Arial" w:hAnsi="Arial" w:cs="Arial"/>
                <w:sz w:val="24"/>
                <w:szCs w:val="24"/>
              </w:rPr>
            </w:pPr>
          </w:p>
        </w:tc>
      </w:tr>
      <w:tr w:rsidR="00121943" w14:paraId="070A0499" w14:textId="77777777" w:rsidTr="00F25CDE">
        <w:tc>
          <w:tcPr>
            <w:tcW w:w="567" w:type="dxa"/>
          </w:tcPr>
          <w:p w14:paraId="461E7CD5" w14:textId="77777777" w:rsidR="00121943" w:rsidRDefault="00121943" w:rsidP="00121943">
            <w:pPr>
              <w:spacing w:line="360" w:lineRule="auto"/>
              <w:rPr>
                <w:rFonts w:ascii="Arial" w:hAnsi="Arial" w:cs="Arial"/>
                <w:sz w:val="24"/>
                <w:szCs w:val="24"/>
              </w:rPr>
            </w:pPr>
          </w:p>
        </w:tc>
        <w:tc>
          <w:tcPr>
            <w:tcW w:w="2127" w:type="dxa"/>
            <w:gridSpan w:val="3"/>
          </w:tcPr>
          <w:p w14:paraId="1AA7D4D1" w14:textId="77777777" w:rsidR="00121943" w:rsidRDefault="00121943" w:rsidP="00121943">
            <w:pPr>
              <w:spacing w:line="360" w:lineRule="auto"/>
              <w:rPr>
                <w:rFonts w:ascii="Arial" w:hAnsi="Arial" w:cs="Arial"/>
                <w:sz w:val="24"/>
                <w:szCs w:val="24"/>
              </w:rPr>
            </w:pPr>
          </w:p>
        </w:tc>
        <w:tc>
          <w:tcPr>
            <w:tcW w:w="2126" w:type="dxa"/>
          </w:tcPr>
          <w:p w14:paraId="5B25724D" w14:textId="77777777" w:rsidR="00121943" w:rsidRDefault="00121943" w:rsidP="00121943">
            <w:pPr>
              <w:spacing w:line="360" w:lineRule="auto"/>
              <w:rPr>
                <w:rFonts w:ascii="Arial" w:hAnsi="Arial" w:cs="Arial"/>
                <w:sz w:val="24"/>
                <w:szCs w:val="24"/>
              </w:rPr>
            </w:pPr>
            <w:r w:rsidRPr="00202C5A">
              <w:rPr>
                <w:rFonts w:ascii="Arial" w:hAnsi="Arial" w:cs="Arial"/>
                <w:sz w:val="24"/>
                <w:szCs w:val="24"/>
              </w:rPr>
              <w:t>“</w:t>
            </w:r>
            <w:r w:rsidRPr="005E1CB2">
              <w:rPr>
                <w:rFonts w:ascii="Arial" w:hAnsi="Arial" w:cs="Arial"/>
                <w:sz w:val="24"/>
                <w:szCs w:val="24"/>
              </w:rPr>
              <w:t>Εξουσί</w:t>
            </w:r>
            <w:r>
              <w:rPr>
                <w:rFonts w:ascii="Arial" w:hAnsi="Arial" w:cs="Arial"/>
                <w:sz w:val="24"/>
                <w:szCs w:val="24"/>
              </w:rPr>
              <w:t>α</w:t>
            </w:r>
            <w:r w:rsidRPr="005E1CB2">
              <w:rPr>
                <w:rFonts w:ascii="Arial" w:hAnsi="Arial" w:cs="Arial"/>
                <w:sz w:val="24"/>
                <w:szCs w:val="24"/>
              </w:rPr>
              <w:t xml:space="preserve"> Οικογενειακών Δικαστηρίων </w:t>
            </w:r>
          </w:p>
          <w:p w14:paraId="469EDF0C" w14:textId="77777777" w:rsidR="00121943" w:rsidRDefault="00121943" w:rsidP="00121943">
            <w:pPr>
              <w:spacing w:line="360" w:lineRule="auto"/>
              <w:rPr>
                <w:rFonts w:ascii="Arial" w:hAnsi="Arial" w:cs="Arial"/>
                <w:sz w:val="24"/>
                <w:szCs w:val="24"/>
              </w:rPr>
            </w:pPr>
            <w:r w:rsidRPr="005E1CB2">
              <w:rPr>
                <w:rFonts w:ascii="Arial" w:hAnsi="Arial" w:cs="Arial"/>
                <w:sz w:val="24"/>
                <w:szCs w:val="24"/>
              </w:rPr>
              <w:t>για ρύθμιση οικογενειακών σχέσεων</w:t>
            </w:r>
            <w:r>
              <w:rPr>
                <w:rFonts w:ascii="Arial" w:hAnsi="Arial" w:cs="Arial"/>
                <w:sz w:val="24"/>
                <w:szCs w:val="24"/>
              </w:rPr>
              <w:t xml:space="preserve"> με την καταχώριση</w:t>
            </w:r>
          </w:p>
          <w:p w14:paraId="5FFFAEF0" w14:textId="57DF987D" w:rsidR="00121943" w:rsidRDefault="00121943" w:rsidP="00121943">
            <w:pPr>
              <w:spacing w:line="360" w:lineRule="auto"/>
              <w:jc w:val="both"/>
              <w:rPr>
                <w:rFonts w:ascii="Arial" w:hAnsi="Arial" w:cs="Arial"/>
                <w:sz w:val="24"/>
                <w:szCs w:val="24"/>
              </w:rPr>
            </w:pPr>
            <w:r>
              <w:rPr>
                <w:rFonts w:ascii="Arial" w:hAnsi="Arial" w:cs="Arial"/>
                <w:sz w:val="24"/>
                <w:szCs w:val="24"/>
              </w:rPr>
              <w:t>μίας αίτησης.</w:t>
            </w:r>
          </w:p>
        </w:tc>
        <w:tc>
          <w:tcPr>
            <w:tcW w:w="4678" w:type="dxa"/>
          </w:tcPr>
          <w:p w14:paraId="339C1CCF" w14:textId="78CD8F3F" w:rsidR="00121943" w:rsidRDefault="00121943" w:rsidP="00121943">
            <w:pPr>
              <w:tabs>
                <w:tab w:val="left" w:pos="397"/>
                <w:tab w:val="left" w:pos="964"/>
              </w:tabs>
              <w:spacing w:line="360" w:lineRule="auto"/>
              <w:jc w:val="both"/>
              <w:rPr>
                <w:rFonts w:ascii="Arial" w:hAnsi="Arial" w:cs="Arial"/>
                <w:sz w:val="24"/>
                <w:szCs w:val="24"/>
              </w:rPr>
            </w:pPr>
            <w:r>
              <w:rPr>
                <w:rFonts w:ascii="Arial" w:hAnsi="Arial" w:cs="Arial"/>
                <w:sz w:val="24"/>
                <w:szCs w:val="24"/>
              </w:rPr>
              <w:t>1</w:t>
            </w:r>
            <w:r w:rsidRPr="005E1CB2">
              <w:rPr>
                <w:rFonts w:ascii="Arial" w:hAnsi="Arial" w:cs="Arial"/>
                <w:sz w:val="24"/>
                <w:szCs w:val="24"/>
              </w:rPr>
              <w:t>7Α</w:t>
            </w:r>
            <w:r>
              <w:rPr>
                <w:rFonts w:ascii="Arial" w:hAnsi="Arial" w:cs="Arial"/>
                <w:sz w:val="24"/>
                <w:szCs w:val="24"/>
              </w:rPr>
              <w:t>.-(1)</w:t>
            </w:r>
            <w:r>
              <w:rPr>
                <w:rFonts w:ascii="Arial" w:hAnsi="Arial" w:cs="Arial"/>
                <w:sz w:val="24"/>
                <w:szCs w:val="24"/>
              </w:rPr>
              <w:tab/>
              <w:t>Τα Οικογενειακά Δικαστήρια δύνανται, με την καταχώριση μίας αίτησης ενός εκ των συζύγων ή και των δύο (2) συζύγων</w:t>
            </w:r>
            <w:r w:rsidR="0024161E">
              <w:rPr>
                <w:rFonts w:ascii="Arial" w:hAnsi="Arial" w:cs="Arial"/>
                <w:sz w:val="24"/>
                <w:szCs w:val="24"/>
              </w:rPr>
              <w:t xml:space="preserve"> από κοινού</w:t>
            </w:r>
            <w:r>
              <w:rPr>
                <w:rFonts w:ascii="Arial" w:hAnsi="Arial" w:cs="Arial"/>
                <w:sz w:val="24"/>
                <w:szCs w:val="24"/>
              </w:rPr>
              <w:t xml:space="preserve">, να επιλαμβάνονται της εκδίκασης υποθέσεων σχετικά με τις σχέσεις συζύγων και σχέσεις γονέων και τέκνων </w:t>
            </w:r>
            <w:r w:rsidR="00C126F1">
              <w:rPr>
                <w:rFonts w:ascii="Arial" w:hAnsi="Arial" w:cs="Arial"/>
                <w:sz w:val="24"/>
                <w:szCs w:val="24"/>
              </w:rPr>
              <w:t>στην οποία να περιλαμβάνονται θέματα που</w:t>
            </w:r>
            <w:r>
              <w:rPr>
                <w:rFonts w:ascii="Arial" w:hAnsi="Arial" w:cs="Arial"/>
                <w:sz w:val="24"/>
                <w:szCs w:val="24"/>
              </w:rPr>
              <w:t xml:space="preserve"> αφορούν τη γονική μέριμνα, τη διατροφή, την οικογενειακή στέγη και τη χρήση κινητής περιουσίας.</w:t>
            </w:r>
          </w:p>
        </w:tc>
      </w:tr>
      <w:tr w:rsidR="00121943" w14:paraId="5F0AC1E9" w14:textId="77777777" w:rsidTr="00F25CDE">
        <w:tc>
          <w:tcPr>
            <w:tcW w:w="567" w:type="dxa"/>
          </w:tcPr>
          <w:p w14:paraId="10D1CB5B" w14:textId="77777777" w:rsidR="00121943" w:rsidRDefault="00121943" w:rsidP="00121943">
            <w:pPr>
              <w:spacing w:line="360" w:lineRule="auto"/>
              <w:rPr>
                <w:rFonts w:ascii="Arial" w:hAnsi="Arial" w:cs="Arial"/>
                <w:sz w:val="24"/>
                <w:szCs w:val="24"/>
              </w:rPr>
            </w:pPr>
          </w:p>
        </w:tc>
        <w:tc>
          <w:tcPr>
            <w:tcW w:w="2127" w:type="dxa"/>
            <w:gridSpan w:val="3"/>
          </w:tcPr>
          <w:p w14:paraId="5B731682" w14:textId="77777777" w:rsidR="00121943" w:rsidRDefault="00121943" w:rsidP="00121943">
            <w:pPr>
              <w:spacing w:line="360" w:lineRule="auto"/>
              <w:rPr>
                <w:rFonts w:ascii="Arial" w:hAnsi="Arial" w:cs="Arial"/>
                <w:sz w:val="24"/>
                <w:szCs w:val="24"/>
              </w:rPr>
            </w:pPr>
          </w:p>
        </w:tc>
        <w:tc>
          <w:tcPr>
            <w:tcW w:w="2126" w:type="dxa"/>
          </w:tcPr>
          <w:p w14:paraId="693358C2" w14:textId="77777777" w:rsidR="00121943" w:rsidRPr="00202C5A" w:rsidRDefault="00121943" w:rsidP="00121943">
            <w:pPr>
              <w:spacing w:line="360" w:lineRule="auto"/>
              <w:rPr>
                <w:rFonts w:ascii="Arial" w:hAnsi="Arial" w:cs="Arial"/>
                <w:sz w:val="24"/>
                <w:szCs w:val="24"/>
              </w:rPr>
            </w:pPr>
          </w:p>
        </w:tc>
        <w:tc>
          <w:tcPr>
            <w:tcW w:w="4678" w:type="dxa"/>
          </w:tcPr>
          <w:p w14:paraId="71E0FB04" w14:textId="77777777" w:rsidR="00121943" w:rsidRDefault="00121943" w:rsidP="005E1CB2">
            <w:pPr>
              <w:spacing w:line="360" w:lineRule="auto"/>
              <w:jc w:val="both"/>
              <w:rPr>
                <w:rFonts w:ascii="Arial" w:hAnsi="Arial" w:cs="Arial"/>
                <w:sz w:val="24"/>
                <w:szCs w:val="24"/>
              </w:rPr>
            </w:pPr>
          </w:p>
        </w:tc>
      </w:tr>
      <w:tr w:rsidR="00121943" w14:paraId="7FD511B7" w14:textId="77777777" w:rsidTr="00F25CDE">
        <w:tc>
          <w:tcPr>
            <w:tcW w:w="567" w:type="dxa"/>
          </w:tcPr>
          <w:p w14:paraId="62906A53" w14:textId="77777777" w:rsidR="00121943" w:rsidRDefault="00121943" w:rsidP="00121943">
            <w:pPr>
              <w:spacing w:line="360" w:lineRule="auto"/>
              <w:rPr>
                <w:rFonts w:ascii="Arial" w:hAnsi="Arial" w:cs="Arial"/>
                <w:sz w:val="24"/>
                <w:szCs w:val="24"/>
              </w:rPr>
            </w:pPr>
          </w:p>
        </w:tc>
        <w:tc>
          <w:tcPr>
            <w:tcW w:w="2127" w:type="dxa"/>
            <w:gridSpan w:val="3"/>
          </w:tcPr>
          <w:p w14:paraId="594BD5A8" w14:textId="77777777" w:rsidR="00121943" w:rsidRDefault="00121943" w:rsidP="00121943">
            <w:pPr>
              <w:spacing w:line="360" w:lineRule="auto"/>
              <w:rPr>
                <w:rFonts w:ascii="Arial" w:hAnsi="Arial" w:cs="Arial"/>
                <w:sz w:val="24"/>
                <w:szCs w:val="24"/>
              </w:rPr>
            </w:pPr>
          </w:p>
        </w:tc>
        <w:tc>
          <w:tcPr>
            <w:tcW w:w="2126" w:type="dxa"/>
          </w:tcPr>
          <w:p w14:paraId="4D507043" w14:textId="77777777" w:rsidR="00121943" w:rsidRPr="00202C5A" w:rsidRDefault="00121943" w:rsidP="00121943">
            <w:pPr>
              <w:spacing w:line="360" w:lineRule="auto"/>
              <w:rPr>
                <w:rFonts w:ascii="Arial" w:hAnsi="Arial" w:cs="Arial"/>
                <w:sz w:val="24"/>
                <w:szCs w:val="24"/>
              </w:rPr>
            </w:pPr>
          </w:p>
        </w:tc>
        <w:tc>
          <w:tcPr>
            <w:tcW w:w="4678" w:type="dxa"/>
          </w:tcPr>
          <w:p w14:paraId="21EF9934" w14:textId="0DEF7F93" w:rsidR="00121943" w:rsidRDefault="00121943" w:rsidP="00121943">
            <w:pPr>
              <w:tabs>
                <w:tab w:val="left" w:pos="567"/>
                <w:tab w:val="left" w:pos="964"/>
              </w:tabs>
              <w:spacing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Τα Οικογενειακά Δικαστήρια, στο πλαίσιο της εκδίκασης των προβλεπόμενων στις διατάξεις του εδαφίου (1) υποθέσεων, δύνανται να διατάσσουν όπως στην έκθεση, η οποία συντάσσεται από τις Υπηρεσίες Κοινωνικής Ευημερίας του Υφυπουργείου Κοινωνικής Πρόνοιας σχετικά με την κοινωνικοοικονομική κατάσταση των διαδίκων, περιλαμβάνεται κατάσταση εισοδημάτων αμφότερων των διαδίκων.</w:t>
            </w:r>
          </w:p>
        </w:tc>
      </w:tr>
      <w:tr w:rsidR="00121943" w14:paraId="1DBDA499" w14:textId="77777777" w:rsidTr="00F25CDE">
        <w:tc>
          <w:tcPr>
            <w:tcW w:w="567" w:type="dxa"/>
          </w:tcPr>
          <w:p w14:paraId="3B37CF9D" w14:textId="77777777" w:rsidR="00121943" w:rsidRDefault="00121943" w:rsidP="00121943">
            <w:pPr>
              <w:spacing w:line="360" w:lineRule="auto"/>
              <w:rPr>
                <w:rFonts w:ascii="Arial" w:hAnsi="Arial" w:cs="Arial"/>
                <w:sz w:val="24"/>
                <w:szCs w:val="24"/>
              </w:rPr>
            </w:pPr>
          </w:p>
        </w:tc>
        <w:tc>
          <w:tcPr>
            <w:tcW w:w="2127" w:type="dxa"/>
            <w:gridSpan w:val="3"/>
          </w:tcPr>
          <w:p w14:paraId="67248436" w14:textId="77777777" w:rsidR="00121943" w:rsidRDefault="00121943" w:rsidP="00121943">
            <w:pPr>
              <w:spacing w:line="360" w:lineRule="auto"/>
              <w:rPr>
                <w:rFonts w:ascii="Arial" w:hAnsi="Arial" w:cs="Arial"/>
                <w:sz w:val="24"/>
                <w:szCs w:val="24"/>
              </w:rPr>
            </w:pPr>
          </w:p>
        </w:tc>
        <w:tc>
          <w:tcPr>
            <w:tcW w:w="2126" w:type="dxa"/>
          </w:tcPr>
          <w:p w14:paraId="7EF10513" w14:textId="77777777" w:rsidR="00121943" w:rsidRPr="00202C5A" w:rsidRDefault="00121943" w:rsidP="00121943">
            <w:pPr>
              <w:spacing w:line="360" w:lineRule="auto"/>
              <w:rPr>
                <w:rFonts w:ascii="Arial" w:hAnsi="Arial" w:cs="Arial"/>
                <w:sz w:val="24"/>
                <w:szCs w:val="24"/>
              </w:rPr>
            </w:pPr>
          </w:p>
        </w:tc>
        <w:tc>
          <w:tcPr>
            <w:tcW w:w="4678" w:type="dxa"/>
          </w:tcPr>
          <w:p w14:paraId="7F5C9499" w14:textId="77777777" w:rsidR="00121943" w:rsidRDefault="00121943" w:rsidP="00121943">
            <w:pPr>
              <w:tabs>
                <w:tab w:val="left" w:pos="567"/>
                <w:tab w:val="left" w:pos="964"/>
              </w:tabs>
              <w:spacing w:line="360" w:lineRule="auto"/>
              <w:jc w:val="both"/>
              <w:rPr>
                <w:rFonts w:ascii="Arial" w:hAnsi="Arial" w:cs="Arial"/>
                <w:sz w:val="24"/>
                <w:szCs w:val="24"/>
              </w:rPr>
            </w:pPr>
          </w:p>
        </w:tc>
      </w:tr>
      <w:tr w:rsidR="00121943" w14:paraId="4A5710DA" w14:textId="77777777" w:rsidTr="00121943">
        <w:tc>
          <w:tcPr>
            <w:tcW w:w="567" w:type="dxa"/>
          </w:tcPr>
          <w:p w14:paraId="547CDFCB" w14:textId="77777777" w:rsidR="00121943" w:rsidRDefault="00121943" w:rsidP="00121943">
            <w:pPr>
              <w:spacing w:line="360" w:lineRule="auto"/>
              <w:rPr>
                <w:rFonts w:ascii="Arial" w:hAnsi="Arial" w:cs="Arial"/>
                <w:sz w:val="24"/>
                <w:szCs w:val="24"/>
              </w:rPr>
            </w:pPr>
          </w:p>
        </w:tc>
        <w:tc>
          <w:tcPr>
            <w:tcW w:w="2127" w:type="dxa"/>
            <w:gridSpan w:val="3"/>
          </w:tcPr>
          <w:p w14:paraId="55A2467C" w14:textId="77777777" w:rsidR="00121943" w:rsidRDefault="00121943" w:rsidP="00121943">
            <w:pPr>
              <w:spacing w:line="360" w:lineRule="auto"/>
              <w:rPr>
                <w:rFonts w:ascii="Arial" w:hAnsi="Arial" w:cs="Arial"/>
                <w:sz w:val="24"/>
                <w:szCs w:val="24"/>
              </w:rPr>
            </w:pPr>
          </w:p>
        </w:tc>
        <w:tc>
          <w:tcPr>
            <w:tcW w:w="2126" w:type="dxa"/>
          </w:tcPr>
          <w:p w14:paraId="7160C520" w14:textId="77777777" w:rsidR="00121943" w:rsidRDefault="00121943" w:rsidP="00121943">
            <w:pPr>
              <w:spacing w:line="360" w:lineRule="auto"/>
              <w:ind w:right="113"/>
              <w:jc w:val="right"/>
              <w:rPr>
                <w:rFonts w:ascii="Arial" w:hAnsi="Arial" w:cs="Arial"/>
                <w:sz w:val="24"/>
                <w:szCs w:val="24"/>
              </w:rPr>
            </w:pPr>
          </w:p>
          <w:p w14:paraId="221CCD7D" w14:textId="3D18898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14 του 1960</w:t>
            </w:r>
          </w:p>
          <w:p w14:paraId="4603EB68"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50 του 1962</w:t>
            </w:r>
          </w:p>
          <w:p w14:paraId="1F6ADB10"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11 του 1963</w:t>
            </w:r>
          </w:p>
          <w:p w14:paraId="6162A5F7"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8 του 1969</w:t>
            </w:r>
          </w:p>
          <w:p w14:paraId="2085D491"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40 του 1970</w:t>
            </w:r>
          </w:p>
          <w:p w14:paraId="49387E5D"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lastRenderedPageBreak/>
              <w:t xml:space="preserve">       58 του 1972</w:t>
            </w:r>
          </w:p>
          <w:p w14:paraId="17549EC3"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 του 1980</w:t>
            </w:r>
          </w:p>
          <w:p w14:paraId="245B64AD"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35 του 1982</w:t>
            </w:r>
          </w:p>
          <w:p w14:paraId="6131FF69"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29 του 1983</w:t>
            </w:r>
          </w:p>
          <w:p w14:paraId="562052AF"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91 του 1983</w:t>
            </w:r>
          </w:p>
          <w:p w14:paraId="3110E0DC"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16 του 1984</w:t>
            </w:r>
          </w:p>
          <w:p w14:paraId="6F8F373A"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51 του 1984</w:t>
            </w:r>
          </w:p>
          <w:p w14:paraId="6446AE1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83 του 1984</w:t>
            </w:r>
          </w:p>
          <w:p w14:paraId="0690C814"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93 του 1984</w:t>
            </w:r>
          </w:p>
          <w:p w14:paraId="7B584B14"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18 του 1985</w:t>
            </w:r>
          </w:p>
          <w:p w14:paraId="054537BA"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71 του 1985</w:t>
            </w:r>
          </w:p>
          <w:p w14:paraId="4B779EF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89 του 1985</w:t>
            </w:r>
          </w:p>
          <w:p w14:paraId="471AD6CE"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96 του 1986</w:t>
            </w:r>
          </w:p>
          <w:p w14:paraId="6BAF6B95"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317 του 1987</w:t>
            </w:r>
          </w:p>
          <w:p w14:paraId="43BF2FA9"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49 του 1988</w:t>
            </w:r>
          </w:p>
          <w:p w14:paraId="18943C0A"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64 του 1990</w:t>
            </w:r>
          </w:p>
          <w:p w14:paraId="09D016B7"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136 του 1991</w:t>
            </w:r>
          </w:p>
          <w:p w14:paraId="0F041E1C"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149 του 1991</w:t>
            </w:r>
          </w:p>
          <w:p w14:paraId="2C03D16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237 του 1991</w:t>
            </w:r>
          </w:p>
          <w:p w14:paraId="2985C705"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42(Ι) του 1992</w:t>
            </w:r>
          </w:p>
          <w:p w14:paraId="0C30D9C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43(Ι) του 1992</w:t>
            </w:r>
          </w:p>
          <w:p w14:paraId="49200575"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102(Ι) του 1992</w:t>
            </w:r>
          </w:p>
          <w:p w14:paraId="6C7E22A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26(Ι) του 1993</w:t>
            </w:r>
          </w:p>
          <w:p w14:paraId="3E03857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82(Ι) του 1995</w:t>
            </w:r>
          </w:p>
          <w:p w14:paraId="2824976D"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102(Ι) του 1996</w:t>
            </w:r>
          </w:p>
          <w:p w14:paraId="1ED1FEFA"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4(Ι) του 1997</w:t>
            </w:r>
          </w:p>
          <w:p w14:paraId="792F7025"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53(Ι) του 1997</w:t>
            </w:r>
          </w:p>
          <w:p w14:paraId="2BEE258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90(Ι) του 1997</w:t>
            </w:r>
          </w:p>
          <w:p w14:paraId="6A2300C3"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27(Ι) του 1998</w:t>
            </w:r>
          </w:p>
          <w:p w14:paraId="5BE12CAD"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53(Ι) του 1998</w:t>
            </w:r>
          </w:p>
          <w:p w14:paraId="687BE201"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110(Ι) του 1998</w:t>
            </w:r>
          </w:p>
          <w:p w14:paraId="739A358C"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34(Ι) του 1999</w:t>
            </w:r>
          </w:p>
          <w:p w14:paraId="7E053F5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146(Ι) του 1999</w:t>
            </w:r>
          </w:p>
          <w:p w14:paraId="2A5C7DDF"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41(Ι) του 2000</w:t>
            </w:r>
          </w:p>
          <w:p w14:paraId="3955989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lastRenderedPageBreak/>
              <w:t xml:space="preserve">   32(Ι) του 2001</w:t>
            </w:r>
          </w:p>
          <w:p w14:paraId="23CAFA99"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40(Ι) του 2002</w:t>
            </w:r>
          </w:p>
          <w:p w14:paraId="3CFC8617"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80(Ι) του 2002</w:t>
            </w:r>
          </w:p>
          <w:p w14:paraId="3EB0F746"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140(Ι) του 2002</w:t>
            </w:r>
          </w:p>
          <w:p w14:paraId="260B06E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206(Ι) του 2002</w:t>
            </w:r>
          </w:p>
          <w:p w14:paraId="1013C666"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17(Ι) του 2004</w:t>
            </w:r>
          </w:p>
          <w:p w14:paraId="61AEF6A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165(Ι) του 2004</w:t>
            </w:r>
          </w:p>
          <w:p w14:paraId="1039E021"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268(Ι) του 2004</w:t>
            </w:r>
          </w:p>
          <w:p w14:paraId="17581BF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21(Ι) του 2006</w:t>
            </w:r>
          </w:p>
          <w:p w14:paraId="2A34D11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99(Ι) του 2007</w:t>
            </w:r>
          </w:p>
          <w:p w14:paraId="4746C98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170(Ι) του 2007</w:t>
            </w:r>
          </w:p>
          <w:p w14:paraId="01AD4BC2"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76(Ι) του 2008</w:t>
            </w:r>
          </w:p>
          <w:p w14:paraId="7040088C"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81(Ι) του 2008</w:t>
            </w:r>
          </w:p>
          <w:p w14:paraId="6394D01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118(Ι) του 2008</w:t>
            </w:r>
          </w:p>
          <w:p w14:paraId="5F008648"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119(Ι) του 2008</w:t>
            </w:r>
          </w:p>
          <w:p w14:paraId="322C5644"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36(Ι) του 2009</w:t>
            </w:r>
          </w:p>
          <w:p w14:paraId="69F64DEF"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129(Ι) του 2009</w:t>
            </w:r>
          </w:p>
          <w:p w14:paraId="2918C4DC"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138(Ι) του 2009</w:t>
            </w:r>
          </w:p>
          <w:p w14:paraId="3644E924"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19(Ι) του 2010</w:t>
            </w:r>
          </w:p>
          <w:p w14:paraId="0CB0CCEB"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166(Ι) του 2011</w:t>
            </w:r>
          </w:p>
          <w:p w14:paraId="75B207BE"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30(Ι) του 2013</w:t>
            </w:r>
          </w:p>
          <w:p w14:paraId="49E002F4" w14:textId="77777777" w:rsidR="00121943" w:rsidRPr="00040D40" w:rsidRDefault="00121943" w:rsidP="00121943">
            <w:pPr>
              <w:spacing w:line="360" w:lineRule="auto"/>
              <w:ind w:right="113"/>
              <w:rPr>
                <w:rFonts w:ascii="Arial" w:hAnsi="Arial" w:cs="Arial"/>
                <w:sz w:val="24"/>
                <w:szCs w:val="24"/>
              </w:rPr>
            </w:pPr>
            <w:r w:rsidRPr="00040D40">
              <w:rPr>
                <w:rFonts w:ascii="Arial" w:hAnsi="Arial" w:cs="Arial"/>
                <w:sz w:val="24"/>
                <w:szCs w:val="24"/>
              </w:rPr>
              <w:t xml:space="preserve">   46(Ι) του 2014</w:t>
            </w:r>
          </w:p>
          <w:p w14:paraId="31DE1917"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191(Ι) του 2014</w:t>
            </w:r>
          </w:p>
          <w:p w14:paraId="30756804"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 xml:space="preserve">  29(Ι) του 2017</w:t>
            </w:r>
          </w:p>
          <w:p w14:paraId="23242112"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109(Ι) του 2017</w:t>
            </w:r>
          </w:p>
          <w:p w14:paraId="3C156B2F"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5(Ι) του 2020</w:t>
            </w:r>
          </w:p>
          <w:p w14:paraId="1CBDB408"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102(Ι) του 2020</w:t>
            </w:r>
          </w:p>
          <w:p w14:paraId="34B05519"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199(Ι) του 2020</w:t>
            </w:r>
          </w:p>
          <w:p w14:paraId="6BBD70C7"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70(Ι) του 2022</w:t>
            </w:r>
          </w:p>
          <w:p w14:paraId="5D9C742F" w14:textId="77777777" w:rsidR="00121943" w:rsidRPr="00040D40" w:rsidRDefault="00121943" w:rsidP="00121943">
            <w:pPr>
              <w:spacing w:line="360" w:lineRule="auto"/>
              <w:ind w:right="113"/>
              <w:jc w:val="right"/>
              <w:rPr>
                <w:rFonts w:ascii="Arial" w:hAnsi="Arial" w:cs="Arial"/>
                <w:sz w:val="24"/>
                <w:szCs w:val="24"/>
              </w:rPr>
            </w:pPr>
            <w:r w:rsidRPr="00040D40">
              <w:rPr>
                <w:rFonts w:ascii="Arial" w:hAnsi="Arial" w:cs="Arial"/>
                <w:sz w:val="24"/>
                <w:szCs w:val="24"/>
              </w:rPr>
              <w:t>146(Ι) του 2022</w:t>
            </w:r>
          </w:p>
          <w:p w14:paraId="4D76F7C9" w14:textId="56220C82" w:rsidR="00121943" w:rsidRPr="00202C5A" w:rsidRDefault="00121943" w:rsidP="00121943">
            <w:pPr>
              <w:spacing w:line="360" w:lineRule="auto"/>
              <w:ind w:right="57"/>
              <w:rPr>
                <w:rFonts w:ascii="Arial" w:hAnsi="Arial" w:cs="Arial"/>
                <w:sz w:val="24"/>
                <w:szCs w:val="24"/>
              </w:rPr>
            </w:pPr>
            <w:r w:rsidRPr="00040D40">
              <w:rPr>
                <w:rFonts w:ascii="Arial" w:hAnsi="Arial" w:cs="Arial"/>
                <w:sz w:val="24"/>
                <w:szCs w:val="24"/>
              </w:rPr>
              <w:t>168(Ι) του 2022.</w:t>
            </w:r>
          </w:p>
        </w:tc>
        <w:tc>
          <w:tcPr>
            <w:tcW w:w="4678" w:type="dxa"/>
          </w:tcPr>
          <w:p w14:paraId="680CB3B5" w14:textId="2DDE42ED" w:rsidR="00121943" w:rsidRDefault="00121943" w:rsidP="00121943">
            <w:pPr>
              <w:tabs>
                <w:tab w:val="left" w:pos="567"/>
                <w:tab w:val="left" w:pos="964"/>
              </w:tabs>
              <w:spacing w:line="360" w:lineRule="auto"/>
              <w:jc w:val="both"/>
              <w:rPr>
                <w:rFonts w:ascii="Arial" w:hAnsi="Arial" w:cs="Arial"/>
                <w:sz w:val="24"/>
                <w:szCs w:val="24"/>
              </w:rPr>
            </w:pPr>
            <w:r>
              <w:rPr>
                <w:rFonts w:ascii="Arial" w:hAnsi="Arial" w:cs="Arial"/>
                <w:sz w:val="24"/>
                <w:szCs w:val="24"/>
              </w:rPr>
              <w:lastRenderedPageBreak/>
              <w:t>17Β.-(1)</w:t>
            </w:r>
            <w:r>
              <w:rPr>
                <w:rFonts w:ascii="Arial" w:hAnsi="Arial" w:cs="Arial"/>
                <w:sz w:val="24"/>
                <w:szCs w:val="24"/>
              </w:rPr>
              <w:tab/>
              <w:t xml:space="preserve">Τηρουμένων των διατάξεων του άρθρου 32 του περί Δικαστηρίων Νόμου, Οικογενειακό Δικαστήριο δύναται, αυτεπαγγέλτως ή ύστερα από </w:t>
            </w:r>
            <w:r w:rsidRPr="00D712A6">
              <w:rPr>
                <w:rFonts w:ascii="Arial" w:hAnsi="Arial" w:cs="Arial"/>
                <w:sz w:val="24"/>
                <w:szCs w:val="24"/>
              </w:rPr>
              <w:t>αίτηση ενός εκ των συζύγων</w:t>
            </w:r>
            <w:r>
              <w:rPr>
                <w:rFonts w:ascii="Arial" w:hAnsi="Arial" w:cs="Arial"/>
                <w:sz w:val="24"/>
                <w:szCs w:val="24"/>
              </w:rPr>
              <w:t xml:space="preserve"> ή και των δύο (2) συζύγων</w:t>
            </w:r>
            <w:r w:rsidR="0024161E">
              <w:rPr>
                <w:rFonts w:ascii="Arial" w:hAnsi="Arial" w:cs="Arial"/>
                <w:sz w:val="24"/>
                <w:szCs w:val="24"/>
              </w:rPr>
              <w:t xml:space="preserve"> από κοινού</w:t>
            </w:r>
            <w:r>
              <w:rPr>
                <w:rFonts w:ascii="Arial" w:hAnsi="Arial" w:cs="Arial"/>
                <w:sz w:val="24"/>
                <w:szCs w:val="24"/>
              </w:rPr>
              <w:t xml:space="preserve">, να εκδώσει, </w:t>
            </w:r>
            <w:r w:rsidRPr="007D3E82">
              <w:rPr>
                <w:rFonts w:ascii="Arial" w:hAnsi="Arial" w:cs="Arial"/>
                <w:sz w:val="24"/>
                <w:szCs w:val="24"/>
              </w:rPr>
              <w:t xml:space="preserve">εντός </w:t>
            </w:r>
            <w:r>
              <w:rPr>
                <w:rFonts w:ascii="Arial" w:hAnsi="Arial" w:cs="Arial"/>
                <w:sz w:val="24"/>
                <w:szCs w:val="24"/>
              </w:rPr>
              <w:t xml:space="preserve">εύλογου </w:t>
            </w:r>
            <w:r>
              <w:rPr>
                <w:rFonts w:ascii="Arial" w:hAnsi="Arial" w:cs="Arial"/>
                <w:sz w:val="24"/>
                <w:szCs w:val="24"/>
              </w:rPr>
              <w:lastRenderedPageBreak/>
              <w:t>χρονικού διαστήματος</w:t>
            </w:r>
            <w:r w:rsidRPr="007D3E82">
              <w:rPr>
                <w:rFonts w:ascii="Arial" w:hAnsi="Arial" w:cs="Arial"/>
                <w:sz w:val="24"/>
                <w:szCs w:val="24"/>
              </w:rPr>
              <w:t xml:space="preserve">, </w:t>
            </w:r>
            <w:r>
              <w:rPr>
                <w:rFonts w:ascii="Arial" w:hAnsi="Arial" w:cs="Arial"/>
                <w:sz w:val="24"/>
                <w:szCs w:val="24"/>
              </w:rPr>
              <w:t>προσωρινό διάταγμα, με το οποίο να ρυθμίζονται οι σχέσεις των συζύγων και οι σχέσεις των γονέων και τέκνων σχετικά με θέματα τα οποία αφορούν τη γονική μέριμνα, τη διατροφή, την οικογενειακή στέγη και τη χρήση κινητής περιουσίας:</w:t>
            </w:r>
          </w:p>
        </w:tc>
      </w:tr>
      <w:tr w:rsidR="00121943" w14:paraId="355905D7" w14:textId="77777777" w:rsidTr="00F25CDE">
        <w:tc>
          <w:tcPr>
            <w:tcW w:w="567" w:type="dxa"/>
          </w:tcPr>
          <w:p w14:paraId="7255D86B" w14:textId="77777777" w:rsidR="00121943" w:rsidRDefault="00121943" w:rsidP="00121943">
            <w:pPr>
              <w:spacing w:line="360" w:lineRule="auto"/>
              <w:rPr>
                <w:rFonts w:ascii="Arial" w:hAnsi="Arial" w:cs="Arial"/>
                <w:sz w:val="24"/>
                <w:szCs w:val="24"/>
              </w:rPr>
            </w:pPr>
          </w:p>
        </w:tc>
        <w:tc>
          <w:tcPr>
            <w:tcW w:w="2127" w:type="dxa"/>
            <w:gridSpan w:val="3"/>
          </w:tcPr>
          <w:p w14:paraId="625C789B" w14:textId="77777777" w:rsidR="00121943" w:rsidRDefault="00121943" w:rsidP="00121943">
            <w:pPr>
              <w:spacing w:line="360" w:lineRule="auto"/>
              <w:rPr>
                <w:rFonts w:ascii="Arial" w:hAnsi="Arial" w:cs="Arial"/>
                <w:sz w:val="24"/>
                <w:szCs w:val="24"/>
              </w:rPr>
            </w:pPr>
          </w:p>
        </w:tc>
        <w:tc>
          <w:tcPr>
            <w:tcW w:w="2126" w:type="dxa"/>
          </w:tcPr>
          <w:p w14:paraId="108BB657" w14:textId="77777777" w:rsidR="00121943" w:rsidRPr="00202C5A" w:rsidRDefault="00121943" w:rsidP="00121943">
            <w:pPr>
              <w:spacing w:line="360" w:lineRule="auto"/>
              <w:rPr>
                <w:rFonts w:ascii="Arial" w:hAnsi="Arial" w:cs="Arial"/>
                <w:sz w:val="24"/>
                <w:szCs w:val="24"/>
              </w:rPr>
            </w:pPr>
          </w:p>
        </w:tc>
        <w:tc>
          <w:tcPr>
            <w:tcW w:w="4678" w:type="dxa"/>
          </w:tcPr>
          <w:p w14:paraId="5ADEEDE3" w14:textId="77777777" w:rsidR="00121943" w:rsidRDefault="00121943" w:rsidP="00121943">
            <w:pPr>
              <w:tabs>
                <w:tab w:val="left" w:pos="567"/>
                <w:tab w:val="left" w:pos="964"/>
              </w:tabs>
              <w:spacing w:line="360" w:lineRule="auto"/>
              <w:jc w:val="both"/>
              <w:rPr>
                <w:rFonts w:ascii="Arial" w:hAnsi="Arial" w:cs="Arial"/>
                <w:sz w:val="24"/>
                <w:szCs w:val="24"/>
              </w:rPr>
            </w:pPr>
          </w:p>
        </w:tc>
      </w:tr>
      <w:tr w:rsidR="00121943" w14:paraId="25B2A046" w14:textId="77777777" w:rsidTr="00F25CDE">
        <w:tc>
          <w:tcPr>
            <w:tcW w:w="567" w:type="dxa"/>
          </w:tcPr>
          <w:p w14:paraId="58D8FB11" w14:textId="77777777" w:rsidR="00121943" w:rsidRDefault="00121943" w:rsidP="00121943">
            <w:pPr>
              <w:spacing w:line="360" w:lineRule="auto"/>
              <w:rPr>
                <w:rFonts w:ascii="Arial" w:hAnsi="Arial" w:cs="Arial"/>
                <w:sz w:val="24"/>
                <w:szCs w:val="24"/>
              </w:rPr>
            </w:pPr>
          </w:p>
        </w:tc>
        <w:tc>
          <w:tcPr>
            <w:tcW w:w="2127" w:type="dxa"/>
            <w:gridSpan w:val="3"/>
          </w:tcPr>
          <w:p w14:paraId="1724A521" w14:textId="77777777" w:rsidR="00121943" w:rsidRDefault="00121943" w:rsidP="00121943">
            <w:pPr>
              <w:spacing w:line="360" w:lineRule="auto"/>
              <w:rPr>
                <w:rFonts w:ascii="Arial" w:hAnsi="Arial" w:cs="Arial"/>
                <w:sz w:val="24"/>
                <w:szCs w:val="24"/>
              </w:rPr>
            </w:pPr>
          </w:p>
        </w:tc>
        <w:tc>
          <w:tcPr>
            <w:tcW w:w="2126" w:type="dxa"/>
          </w:tcPr>
          <w:p w14:paraId="73DF9051" w14:textId="77777777" w:rsidR="00121943" w:rsidRPr="00202C5A" w:rsidRDefault="00121943" w:rsidP="00121943">
            <w:pPr>
              <w:spacing w:line="360" w:lineRule="auto"/>
              <w:rPr>
                <w:rFonts w:ascii="Arial" w:hAnsi="Arial" w:cs="Arial"/>
                <w:sz w:val="24"/>
                <w:szCs w:val="24"/>
              </w:rPr>
            </w:pPr>
          </w:p>
        </w:tc>
        <w:tc>
          <w:tcPr>
            <w:tcW w:w="4678" w:type="dxa"/>
          </w:tcPr>
          <w:p w14:paraId="62B06F81" w14:textId="5690F496" w:rsidR="00121943" w:rsidRDefault="00121943" w:rsidP="00121943">
            <w:pPr>
              <w:tabs>
                <w:tab w:val="left" w:pos="567"/>
                <w:tab w:val="left" w:pos="964"/>
              </w:tabs>
              <w:spacing w:line="360" w:lineRule="auto"/>
              <w:jc w:val="both"/>
              <w:rPr>
                <w:rFonts w:ascii="Arial" w:hAnsi="Arial" w:cs="Arial"/>
                <w:sz w:val="24"/>
                <w:szCs w:val="24"/>
              </w:rPr>
            </w:pPr>
            <w:r>
              <w:rPr>
                <w:rFonts w:ascii="Arial" w:hAnsi="Arial" w:cs="Arial"/>
                <w:sz w:val="24"/>
                <w:szCs w:val="24"/>
              </w:rPr>
              <w:tab/>
              <w:t xml:space="preserve">Νοείται ότι, η αίτηση η οποία υποβάλλεται για έκδοση προσωρινού </w:t>
            </w:r>
            <w:r>
              <w:rPr>
                <w:rFonts w:ascii="Arial" w:hAnsi="Arial" w:cs="Arial"/>
                <w:sz w:val="24"/>
                <w:szCs w:val="24"/>
              </w:rPr>
              <w:lastRenderedPageBreak/>
              <w:t>διατάγματος δυνατό να περιλαμβάνει πέραν του ενός θέματος, ως αυτά αναφέρονται πιο πάνω, για προσωρινή ρύθμιση αυτών:</w:t>
            </w:r>
          </w:p>
        </w:tc>
      </w:tr>
      <w:tr w:rsidR="00121943" w14:paraId="3E38441A" w14:textId="77777777" w:rsidTr="00F25CDE">
        <w:tc>
          <w:tcPr>
            <w:tcW w:w="567" w:type="dxa"/>
          </w:tcPr>
          <w:p w14:paraId="440C4321" w14:textId="77777777" w:rsidR="00121943" w:rsidRDefault="00121943" w:rsidP="00121943">
            <w:pPr>
              <w:spacing w:line="360" w:lineRule="auto"/>
              <w:rPr>
                <w:rFonts w:ascii="Arial" w:hAnsi="Arial" w:cs="Arial"/>
                <w:sz w:val="24"/>
                <w:szCs w:val="24"/>
              </w:rPr>
            </w:pPr>
          </w:p>
        </w:tc>
        <w:tc>
          <w:tcPr>
            <w:tcW w:w="2127" w:type="dxa"/>
            <w:gridSpan w:val="3"/>
          </w:tcPr>
          <w:p w14:paraId="25782C92" w14:textId="77777777" w:rsidR="00121943" w:rsidRDefault="00121943" w:rsidP="00121943">
            <w:pPr>
              <w:spacing w:line="360" w:lineRule="auto"/>
              <w:rPr>
                <w:rFonts w:ascii="Arial" w:hAnsi="Arial" w:cs="Arial"/>
                <w:sz w:val="24"/>
                <w:szCs w:val="24"/>
              </w:rPr>
            </w:pPr>
          </w:p>
        </w:tc>
        <w:tc>
          <w:tcPr>
            <w:tcW w:w="2126" w:type="dxa"/>
          </w:tcPr>
          <w:p w14:paraId="0E529FE1" w14:textId="77777777" w:rsidR="00121943" w:rsidRPr="00202C5A" w:rsidRDefault="00121943" w:rsidP="00121943">
            <w:pPr>
              <w:spacing w:line="360" w:lineRule="auto"/>
              <w:rPr>
                <w:rFonts w:ascii="Arial" w:hAnsi="Arial" w:cs="Arial"/>
                <w:sz w:val="24"/>
                <w:szCs w:val="24"/>
              </w:rPr>
            </w:pPr>
          </w:p>
        </w:tc>
        <w:tc>
          <w:tcPr>
            <w:tcW w:w="4678" w:type="dxa"/>
          </w:tcPr>
          <w:p w14:paraId="12CC2F1E" w14:textId="77777777" w:rsidR="00121943" w:rsidRDefault="00121943" w:rsidP="00121943">
            <w:pPr>
              <w:tabs>
                <w:tab w:val="left" w:pos="567"/>
                <w:tab w:val="left" w:pos="964"/>
              </w:tabs>
              <w:spacing w:line="360" w:lineRule="auto"/>
              <w:jc w:val="both"/>
              <w:rPr>
                <w:rFonts w:ascii="Arial" w:hAnsi="Arial" w:cs="Arial"/>
                <w:sz w:val="24"/>
                <w:szCs w:val="24"/>
              </w:rPr>
            </w:pPr>
          </w:p>
        </w:tc>
      </w:tr>
      <w:tr w:rsidR="00121943" w14:paraId="02DC3DA0" w14:textId="77777777" w:rsidTr="00F25CDE">
        <w:tc>
          <w:tcPr>
            <w:tcW w:w="567" w:type="dxa"/>
          </w:tcPr>
          <w:p w14:paraId="0F9967C0" w14:textId="77777777" w:rsidR="00121943" w:rsidRDefault="00121943" w:rsidP="00121943">
            <w:pPr>
              <w:spacing w:line="360" w:lineRule="auto"/>
              <w:rPr>
                <w:rFonts w:ascii="Arial" w:hAnsi="Arial" w:cs="Arial"/>
                <w:sz w:val="24"/>
                <w:szCs w:val="24"/>
              </w:rPr>
            </w:pPr>
          </w:p>
        </w:tc>
        <w:tc>
          <w:tcPr>
            <w:tcW w:w="2127" w:type="dxa"/>
            <w:gridSpan w:val="3"/>
          </w:tcPr>
          <w:p w14:paraId="0B2DDD1C" w14:textId="77777777" w:rsidR="00121943" w:rsidRDefault="00121943" w:rsidP="00121943">
            <w:pPr>
              <w:spacing w:line="360" w:lineRule="auto"/>
              <w:rPr>
                <w:rFonts w:ascii="Arial" w:hAnsi="Arial" w:cs="Arial"/>
                <w:sz w:val="24"/>
                <w:szCs w:val="24"/>
              </w:rPr>
            </w:pPr>
          </w:p>
        </w:tc>
        <w:tc>
          <w:tcPr>
            <w:tcW w:w="2126" w:type="dxa"/>
          </w:tcPr>
          <w:p w14:paraId="79884306" w14:textId="77777777" w:rsidR="00121943" w:rsidRPr="00202C5A" w:rsidRDefault="00121943" w:rsidP="00121943">
            <w:pPr>
              <w:spacing w:line="360" w:lineRule="auto"/>
              <w:rPr>
                <w:rFonts w:ascii="Arial" w:hAnsi="Arial" w:cs="Arial"/>
                <w:sz w:val="24"/>
                <w:szCs w:val="24"/>
              </w:rPr>
            </w:pPr>
          </w:p>
        </w:tc>
        <w:tc>
          <w:tcPr>
            <w:tcW w:w="4678" w:type="dxa"/>
          </w:tcPr>
          <w:p w14:paraId="7B8044CC" w14:textId="1203F69C" w:rsidR="00121943" w:rsidRDefault="00121943" w:rsidP="00121943">
            <w:pPr>
              <w:tabs>
                <w:tab w:val="left" w:pos="567"/>
                <w:tab w:val="left" w:pos="964"/>
              </w:tabs>
              <w:spacing w:line="360" w:lineRule="auto"/>
              <w:jc w:val="both"/>
              <w:rPr>
                <w:rFonts w:ascii="Arial" w:hAnsi="Arial" w:cs="Arial"/>
                <w:sz w:val="24"/>
                <w:szCs w:val="24"/>
              </w:rPr>
            </w:pPr>
            <w:r>
              <w:rPr>
                <w:rFonts w:ascii="Arial" w:hAnsi="Arial" w:cs="Arial"/>
                <w:sz w:val="24"/>
                <w:szCs w:val="24"/>
              </w:rPr>
              <w:tab/>
              <w:t xml:space="preserve">Νοείται περαιτέρω ότι, </w:t>
            </w:r>
            <w:r w:rsidRPr="00D712A6">
              <w:rPr>
                <w:rFonts w:ascii="Arial" w:hAnsi="Arial" w:cs="Arial"/>
                <w:sz w:val="24"/>
                <w:szCs w:val="24"/>
              </w:rPr>
              <w:t xml:space="preserve">ο ίδιος δικαστής επιλαμβάνεται όλων των υποθέσεων </w:t>
            </w:r>
            <w:r>
              <w:rPr>
                <w:rFonts w:ascii="Arial" w:hAnsi="Arial" w:cs="Arial"/>
                <w:sz w:val="24"/>
                <w:szCs w:val="24"/>
              </w:rPr>
              <w:t xml:space="preserve">που αφορούν τα πιο πάνω θέματα </w:t>
            </w:r>
            <w:r w:rsidRPr="00D712A6">
              <w:rPr>
                <w:rFonts w:ascii="Arial" w:hAnsi="Arial" w:cs="Arial"/>
                <w:sz w:val="24"/>
                <w:szCs w:val="24"/>
              </w:rPr>
              <w:t>μεταξύ των ίδιων διαδίκων</w:t>
            </w:r>
            <w:r>
              <w:rPr>
                <w:rFonts w:ascii="Arial" w:hAnsi="Arial" w:cs="Arial"/>
                <w:sz w:val="24"/>
                <w:szCs w:val="24"/>
              </w:rPr>
              <w:t>.</w:t>
            </w:r>
            <w:r w:rsidRPr="00202C5A">
              <w:rPr>
                <w:rFonts w:ascii="Arial" w:hAnsi="Arial" w:cs="Arial"/>
                <w:sz w:val="24"/>
                <w:szCs w:val="24"/>
              </w:rPr>
              <w:t>”</w:t>
            </w:r>
            <w:r>
              <w:rPr>
                <w:rFonts w:ascii="Arial" w:hAnsi="Arial" w:cs="Arial"/>
                <w:sz w:val="24"/>
                <w:szCs w:val="24"/>
              </w:rPr>
              <w:t>.».</w:t>
            </w:r>
          </w:p>
        </w:tc>
      </w:tr>
      <w:tr w:rsidR="00693A4F" w14:paraId="7D3D02D2" w14:textId="77777777" w:rsidTr="00F25CDE">
        <w:tc>
          <w:tcPr>
            <w:tcW w:w="567" w:type="dxa"/>
          </w:tcPr>
          <w:p w14:paraId="7E3326A9" w14:textId="77777777" w:rsidR="00693A4F" w:rsidRDefault="00693A4F" w:rsidP="00121943">
            <w:pPr>
              <w:spacing w:line="360" w:lineRule="auto"/>
              <w:rPr>
                <w:rFonts w:ascii="Arial" w:hAnsi="Arial" w:cs="Arial"/>
                <w:sz w:val="24"/>
                <w:szCs w:val="24"/>
              </w:rPr>
            </w:pPr>
          </w:p>
        </w:tc>
        <w:tc>
          <w:tcPr>
            <w:tcW w:w="2127" w:type="dxa"/>
            <w:gridSpan w:val="3"/>
          </w:tcPr>
          <w:p w14:paraId="0B5F1AB5" w14:textId="77777777" w:rsidR="00693A4F" w:rsidRDefault="00693A4F" w:rsidP="00121943">
            <w:pPr>
              <w:spacing w:line="360" w:lineRule="auto"/>
              <w:rPr>
                <w:rFonts w:ascii="Arial" w:hAnsi="Arial" w:cs="Arial"/>
                <w:sz w:val="24"/>
                <w:szCs w:val="24"/>
              </w:rPr>
            </w:pPr>
          </w:p>
        </w:tc>
        <w:tc>
          <w:tcPr>
            <w:tcW w:w="2126" w:type="dxa"/>
          </w:tcPr>
          <w:p w14:paraId="5A90483A" w14:textId="77777777" w:rsidR="00693A4F" w:rsidRPr="00202C5A" w:rsidRDefault="00693A4F" w:rsidP="00121943">
            <w:pPr>
              <w:spacing w:line="360" w:lineRule="auto"/>
              <w:rPr>
                <w:rFonts w:ascii="Arial" w:hAnsi="Arial" w:cs="Arial"/>
                <w:sz w:val="24"/>
                <w:szCs w:val="24"/>
              </w:rPr>
            </w:pPr>
          </w:p>
        </w:tc>
        <w:tc>
          <w:tcPr>
            <w:tcW w:w="4678" w:type="dxa"/>
          </w:tcPr>
          <w:p w14:paraId="6C2FB4EE" w14:textId="77777777" w:rsidR="00693A4F" w:rsidRDefault="00693A4F" w:rsidP="00121943">
            <w:pPr>
              <w:tabs>
                <w:tab w:val="left" w:pos="567"/>
                <w:tab w:val="left" w:pos="964"/>
              </w:tabs>
              <w:spacing w:line="360" w:lineRule="auto"/>
              <w:jc w:val="both"/>
              <w:rPr>
                <w:rFonts w:ascii="Arial" w:hAnsi="Arial" w:cs="Arial"/>
                <w:sz w:val="24"/>
                <w:szCs w:val="24"/>
              </w:rPr>
            </w:pPr>
          </w:p>
        </w:tc>
      </w:tr>
      <w:tr w:rsidR="00693A4F" w14:paraId="6182D7E1" w14:textId="77777777" w:rsidTr="002064A0">
        <w:tc>
          <w:tcPr>
            <w:tcW w:w="567" w:type="dxa"/>
          </w:tcPr>
          <w:p w14:paraId="58074FB9" w14:textId="77777777" w:rsidR="00693A4F" w:rsidRDefault="00693A4F" w:rsidP="00121943">
            <w:pPr>
              <w:spacing w:line="360" w:lineRule="auto"/>
              <w:rPr>
                <w:rFonts w:ascii="Arial" w:hAnsi="Arial" w:cs="Arial"/>
                <w:sz w:val="24"/>
                <w:szCs w:val="24"/>
              </w:rPr>
            </w:pPr>
          </w:p>
        </w:tc>
        <w:tc>
          <w:tcPr>
            <w:tcW w:w="8931" w:type="dxa"/>
            <w:gridSpan w:val="5"/>
          </w:tcPr>
          <w:p w14:paraId="5FBE1534" w14:textId="77777777" w:rsidR="00693A4F" w:rsidRDefault="00693A4F" w:rsidP="00121943">
            <w:pPr>
              <w:tabs>
                <w:tab w:val="left" w:pos="567"/>
                <w:tab w:val="left" w:pos="964"/>
              </w:tabs>
              <w:spacing w:line="360" w:lineRule="auto"/>
              <w:jc w:val="both"/>
              <w:rPr>
                <w:rFonts w:ascii="Arial" w:hAnsi="Arial" w:cs="Arial"/>
                <w:b/>
                <w:bCs/>
                <w:sz w:val="24"/>
                <w:szCs w:val="24"/>
              </w:rPr>
            </w:pPr>
            <w:r w:rsidRPr="00B54580">
              <w:rPr>
                <w:rFonts w:ascii="Arial" w:hAnsi="Arial" w:cs="Arial"/>
                <w:b/>
                <w:bCs/>
                <w:sz w:val="24"/>
                <w:szCs w:val="24"/>
              </w:rPr>
              <w:t>Επεξήγηση:</w:t>
            </w:r>
          </w:p>
          <w:p w14:paraId="4B504564" w14:textId="0CA16EE2" w:rsidR="00693A4F" w:rsidRDefault="00DA65A1" w:rsidP="00693A4F">
            <w:pPr>
              <w:spacing w:line="360" w:lineRule="auto"/>
              <w:jc w:val="both"/>
              <w:rPr>
                <w:rFonts w:ascii="Arial" w:hAnsi="Arial" w:cs="Arial"/>
                <w:sz w:val="24"/>
                <w:szCs w:val="24"/>
              </w:rPr>
            </w:pPr>
            <w:r>
              <w:rPr>
                <w:rFonts w:ascii="Arial" w:hAnsi="Arial" w:cs="Arial"/>
                <w:sz w:val="24"/>
                <w:szCs w:val="24"/>
              </w:rPr>
              <w:t xml:space="preserve">     </w:t>
            </w:r>
            <w:r w:rsidR="00693A4F">
              <w:rPr>
                <w:rFonts w:ascii="Arial" w:hAnsi="Arial" w:cs="Arial"/>
                <w:sz w:val="24"/>
                <w:szCs w:val="24"/>
              </w:rPr>
              <w:t xml:space="preserve">Με την προτεινόμενη τροπολογία </w:t>
            </w:r>
            <w:proofErr w:type="spellStart"/>
            <w:r w:rsidR="00693A4F">
              <w:rPr>
                <w:rFonts w:ascii="Arial" w:hAnsi="Arial" w:cs="Arial"/>
                <w:sz w:val="24"/>
                <w:szCs w:val="24"/>
              </w:rPr>
              <w:t>σκοπείται</w:t>
            </w:r>
            <w:proofErr w:type="spellEnd"/>
            <w:r w:rsidR="00693A4F">
              <w:rPr>
                <w:rFonts w:ascii="Arial" w:hAnsi="Arial" w:cs="Arial"/>
                <w:sz w:val="24"/>
                <w:szCs w:val="24"/>
              </w:rPr>
              <w:t xml:space="preserve"> η παροχή εξουσίας στα Οικογενειακά Δικαστήρια όπως-</w:t>
            </w:r>
          </w:p>
        </w:tc>
      </w:tr>
      <w:tr w:rsidR="00693A4F" w14:paraId="2AA7D383" w14:textId="77777777" w:rsidTr="00693A4F">
        <w:tc>
          <w:tcPr>
            <w:tcW w:w="567" w:type="dxa"/>
          </w:tcPr>
          <w:p w14:paraId="37A564DB" w14:textId="77777777" w:rsidR="00693A4F" w:rsidRDefault="00693A4F" w:rsidP="00121943">
            <w:pPr>
              <w:spacing w:line="360" w:lineRule="auto"/>
              <w:rPr>
                <w:rFonts w:ascii="Arial" w:hAnsi="Arial" w:cs="Arial"/>
                <w:sz w:val="24"/>
                <w:szCs w:val="24"/>
              </w:rPr>
            </w:pPr>
          </w:p>
        </w:tc>
        <w:tc>
          <w:tcPr>
            <w:tcW w:w="709" w:type="dxa"/>
            <w:gridSpan w:val="2"/>
          </w:tcPr>
          <w:p w14:paraId="3BCFE5C2" w14:textId="58114F89" w:rsidR="00693A4F" w:rsidRPr="00693A4F" w:rsidRDefault="00693A4F" w:rsidP="00121943">
            <w:pPr>
              <w:tabs>
                <w:tab w:val="left" w:pos="567"/>
                <w:tab w:val="left" w:pos="964"/>
              </w:tabs>
              <w:spacing w:line="360" w:lineRule="auto"/>
              <w:jc w:val="both"/>
              <w:rPr>
                <w:rFonts w:ascii="Arial" w:hAnsi="Arial" w:cs="Arial"/>
                <w:sz w:val="24"/>
                <w:szCs w:val="24"/>
              </w:rPr>
            </w:pPr>
            <w:r w:rsidRPr="00693A4F">
              <w:rPr>
                <w:rFonts w:ascii="Arial" w:hAnsi="Arial" w:cs="Arial"/>
                <w:sz w:val="24"/>
                <w:szCs w:val="24"/>
              </w:rPr>
              <w:t>α.</w:t>
            </w:r>
          </w:p>
        </w:tc>
        <w:tc>
          <w:tcPr>
            <w:tcW w:w="8222" w:type="dxa"/>
            <w:gridSpan w:val="3"/>
          </w:tcPr>
          <w:p w14:paraId="5F1B0551" w14:textId="70C25D7D" w:rsidR="00693A4F" w:rsidRPr="00B54580" w:rsidRDefault="00693A4F" w:rsidP="00121943">
            <w:pPr>
              <w:tabs>
                <w:tab w:val="left" w:pos="567"/>
                <w:tab w:val="left" w:pos="964"/>
              </w:tabs>
              <w:spacing w:line="360" w:lineRule="auto"/>
              <w:jc w:val="both"/>
              <w:rPr>
                <w:rFonts w:ascii="Arial" w:hAnsi="Arial" w:cs="Arial"/>
                <w:b/>
                <w:bCs/>
                <w:sz w:val="24"/>
                <w:szCs w:val="24"/>
              </w:rPr>
            </w:pPr>
            <w:r>
              <w:rPr>
                <w:rFonts w:ascii="Arial" w:hAnsi="Arial" w:cs="Arial"/>
                <w:sz w:val="24"/>
                <w:szCs w:val="24"/>
              </w:rPr>
              <w:t>με την καταχώριση μίας αίτησης, επιλαμβάνονται της εκδίκασης υποθέσεων σχετικά με τις σχέσεις συζύγων και σχέσεις γονέων και τέκνων οι οποίες αφορούν τη γονική μέριμνα, τη διατροφή, την οικογενειακή στέγη και τη χρήση κινητής περιουσίας, στο πλαίσιο της εκδίκασης των οποίων δύνανται να διατάσσουν όπως, στην έκθεση η οποία συντάσσεται από τις Υπηρεσίες Κοινωνικής Ευημερίας του Υφυπουργείου Κοινωνικής Πρόνοιας σχετικά με την κοινωνικοοικονομική κατάσταση των διαδίκων, περιλαμβάνεται κατάσταση εισοδημάτων αμφότερων των διαδίκωνꞏ</w:t>
            </w:r>
          </w:p>
        </w:tc>
      </w:tr>
      <w:tr w:rsidR="00693A4F" w14:paraId="7B87223C" w14:textId="77777777" w:rsidTr="00693A4F">
        <w:tc>
          <w:tcPr>
            <w:tcW w:w="567" w:type="dxa"/>
          </w:tcPr>
          <w:p w14:paraId="570F08DF" w14:textId="77777777" w:rsidR="00693A4F" w:rsidRDefault="00693A4F" w:rsidP="00121943">
            <w:pPr>
              <w:spacing w:line="360" w:lineRule="auto"/>
              <w:rPr>
                <w:rFonts w:ascii="Arial" w:hAnsi="Arial" w:cs="Arial"/>
                <w:sz w:val="24"/>
                <w:szCs w:val="24"/>
              </w:rPr>
            </w:pPr>
          </w:p>
        </w:tc>
        <w:tc>
          <w:tcPr>
            <w:tcW w:w="709" w:type="dxa"/>
            <w:gridSpan w:val="2"/>
          </w:tcPr>
          <w:p w14:paraId="76D4498C" w14:textId="77777777" w:rsidR="00693A4F" w:rsidRPr="00693A4F" w:rsidRDefault="00693A4F" w:rsidP="00121943">
            <w:pPr>
              <w:tabs>
                <w:tab w:val="left" w:pos="567"/>
                <w:tab w:val="left" w:pos="964"/>
              </w:tabs>
              <w:spacing w:line="360" w:lineRule="auto"/>
              <w:jc w:val="both"/>
              <w:rPr>
                <w:rFonts w:ascii="Arial" w:hAnsi="Arial" w:cs="Arial"/>
                <w:sz w:val="24"/>
                <w:szCs w:val="24"/>
              </w:rPr>
            </w:pPr>
          </w:p>
        </w:tc>
        <w:tc>
          <w:tcPr>
            <w:tcW w:w="8222" w:type="dxa"/>
            <w:gridSpan w:val="3"/>
          </w:tcPr>
          <w:p w14:paraId="49166756" w14:textId="77777777" w:rsidR="00693A4F" w:rsidRDefault="00693A4F" w:rsidP="00121943">
            <w:pPr>
              <w:tabs>
                <w:tab w:val="left" w:pos="567"/>
                <w:tab w:val="left" w:pos="964"/>
              </w:tabs>
              <w:spacing w:line="360" w:lineRule="auto"/>
              <w:jc w:val="both"/>
              <w:rPr>
                <w:rFonts w:ascii="Arial" w:hAnsi="Arial" w:cs="Arial"/>
                <w:sz w:val="24"/>
                <w:szCs w:val="24"/>
              </w:rPr>
            </w:pPr>
          </w:p>
        </w:tc>
      </w:tr>
      <w:tr w:rsidR="00693A4F" w14:paraId="3A1E4234" w14:textId="77777777" w:rsidTr="00693A4F">
        <w:tc>
          <w:tcPr>
            <w:tcW w:w="567" w:type="dxa"/>
          </w:tcPr>
          <w:p w14:paraId="5AEADC0F" w14:textId="77777777" w:rsidR="00693A4F" w:rsidRDefault="00693A4F" w:rsidP="00121943">
            <w:pPr>
              <w:spacing w:line="360" w:lineRule="auto"/>
              <w:rPr>
                <w:rFonts w:ascii="Arial" w:hAnsi="Arial" w:cs="Arial"/>
                <w:sz w:val="24"/>
                <w:szCs w:val="24"/>
              </w:rPr>
            </w:pPr>
          </w:p>
        </w:tc>
        <w:tc>
          <w:tcPr>
            <w:tcW w:w="709" w:type="dxa"/>
            <w:gridSpan w:val="2"/>
          </w:tcPr>
          <w:p w14:paraId="7F0919BD" w14:textId="320D56ED" w:rsidR="00693A4F" w:rsidRPr="00693A4F" w:rsidRDefault="00693A4F" w:rsidP="00121943">
            <w:pPr>
              <w:tabs>
                <w:tab w:val="left" w:pos="567"/>
                <w:tab w:val="left" w:pos="964"/>
              </w:tabs>
              <w:spacing w:line="360" w:lineRule="auto"/>
              <w:jc w:val="both"/>
              <w:rPr>
                <w:rFonts w:ascii="Arial" w:hAnsi="Arial" w:cs="Arial"/>
                <w:sz w:val="24"/>
                <w:szCs w:val="24"/>
              </w:rPr>
            </w:pPr>
            <w:r>
              <w:rPr>
                <w:rFonts w:ascii="Arial" w:hAnsi="Arial" w:cs="Arial"/>
                <w:sz w:val="24"/>
                <w:szCs w:val="24"/>
              </w:rPr>
              <w:t>β.</w:t>
            </w:r>
          </w:p>
        </w:tc>
        <w:tc>
          <w:tcPr>
            <w:tcW w:w="8222" w:type="dxa"/>
            <w:gridSpan w:val="3"/>
          </w:tcPr>
          <w:p w14:paraId="1B2D7640" w14:textId="2ACBC63A" w:rsidR="00693A4F" w:rsidRDefault="00693A4F" w:rsidP="00121943">
            <w:pPr>
              <w:tabs>
                <w:tab w:val="left" w:pos="567"/>
                <w:tab w:val="left" w:pos="964"/>
              </w:tabs>
              <w:spacing w:line="360" w:lineRule="auto"/>
              <w:jc w:val="both"/>
              <w:rPr>
                <w:rFonts w:ascii="Arial" w:hAnsi="Arial" w:cs="Arial"/>
                <w:sz w:val="24"/>
                <w:szCs w:val="24"/>
              </w:rPr>
            </w:pPr>
            <w:r>
              <w:rPr>
                <w:rFonts w:ascii="Arial" w:hAnsi="Arial" w:cs="Arial"/>
                <w:sz w:val="24"/>
                <w:szCs w:val="24"/>
              </w:rPr>
              <w:t xml:space="preserve">εκδίδουν προσωρινό διάταγμα με το οποίο να ρυθμίζονται θέματα που αφορούν τη γονική μέριμνα, τη διατροφή και τη στέγη, ώστε να προστατευτεί ο διάδικος από την τυχόν απώλεια των δικαιωμάτων του κατά τη διάρκεια και μέχρι να εκδοθεί η απόφαση επί της κύριας δίκης και να διασφαλιστεί το βέλτιστο συμφέρον των παιδιών, </w:t>
            </w:r>
            <w:r w:rsidRPr="007D3E82">
              <w:rPr>
                <w:rFonts w:ascii="Arial" w:hAnsi="Arial" w:cs="Arial"/>
                <w:sz w:val="24"/>
                <w:szCs w:val="24"/>
              </w:rPr>
              <w:t>εξοικονομώντας σημαντικό χρόνο και αποφεύγοντας περιττά έξοδα, εντάσεις και φιλονικίες μεταξύ των διαδίκων.</w:t>
            </w:r>
          </w:p>
        </w:tc>
      </w:tr>
      <w:tr w:rsidR="00121943" w14:paraId="533A6D2B" w14:textId="77777777" w:rsidTr="00121943">
        <w:tc>
          <w:tcPr>
            <w:tcW w:w="9498" w:type="dxa"/>
            <w:gridSpan w:val="6"/>
          </w:tcPr>
          <w:p w14:paraId="56FA1668" w14:textId="7FE1259A" w:rsidR="00121943" w:rsidRPr="00B54580" w:rsidRDefault="00121943" w:rsidP="00121943">
            <w:pPr>
              <w:spacing w:line="360" w:lineRule="auto"/>
              <w:jc w:val="both"/>
              <w:rPr>
                <w:rFonts w:ascii="Arial" w:hAnsi="Arial" w:cs="Arial"/>
                <w:b/>
                <w:bCs/>
                <w:sz w:val="24"/>
                <w:szCs w:val="24"/>
              </w:rPr>
            </w:pPr>
          </w:p>
        </w:tc>
      </w:tr>
      <w:tr w:rsidR="00121943" w14:paraId="27B56D6B" w14:textId="77777777" w:rsidTr="00121943">
        <w:tc>
          <w:tcPr>
            <w:tcW w:w="9498" w:type="dxa"/>
            <w:gridSpan w:val="6"/>
          </w:tcPr>
          <w:p w14:paraId="50354C1A" w14:textId="6087136D" w:rsidR="00121943" w:rsidRDefault="00121943" w:rsidP="00121943">
            <w:pPr>
              <w:tabs>
                <w:tab w:val="left" w:pos="408"/>
              </w:tabs>
              <w:spacing w:line="360" w:lineRule="auto"/>
              <w:jc w:val="both"/>
              <w:rPr>
                <w:rFonts w:ascii="Arial" w:hAnsi="Arial" w:cs="Arial"/>
                <w:sz w:val="24"/>
                <w:szCs w:val="24"/>
              </w:rPr>
            </w:pPr>
            <w:r>
              <w:rPr>
                <w:rFonts w:ascii="Arial" w:hAnsi="Arial" w:cs="Arial"/>
                <w:sz w:val="24"/>
                <w:szCs w:val="24"/>
              </w:rPr>
              <w:t>Να γίνουν οι συνακόλουθες νομοτεχνικές διορθώσεις.</w:t>
            </w:r>
          </w:p>
        </w:tc>
      </w:tr>
    </w:tbl>
    <w:p w14:paraId="2FA58E01" w14:textId="77777777" w:rsidR="00300B02" w:rsidRDefault="00300B02" w:rsidP="00471614">
      <w:pPr>
        <w:spacing w:after="0" w:line="360" w:lineRule="auto"/>
        <w:jc w:val="both"/>
        <w:rPr>
          <w:rFonts w:ascii="Arial" w:hAnsi="Arial" w:cs="Arial"/>
          <w:sz w:val="24"/>
          <w:szCs w:val="24"/>
        </w:rPr>
      </w:pPr>
    </w:p>
    <w:p w14:paraId="709C8472" w14:textId="061A07B0" w:rsidR="00471614" w:rsidRDefault="00471614" w:rsidP="00471614">
      <w:pPr>
        <w:spacing w:after="0" w:line="360" w:lineRule="auto"/>
        <w:jc w:val="both"/>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Φακ</w:t>
      </w:r>
      <w:proofErr w:type="spellEnd"/>
      <w:r>
        <w:rPr>
          <w:rFonts w:ascii="Arial" w:hAnsi="Arial" w:cs="Arial"/>
          <w:sz w:val="24"/>
          <w:szCs w:val="24"/>
        </w:rPr>
        <w:t>.: 23.01.0</w:t>
      </w:r>
      <w:r w:rsidR="00DE4244">
        <w:rPr>
          <w:rFonts w:ascii="Arial" w:hAnsi="Arial" w:cs="Arial"/>
          <w:sz w:val="24"/>
          <w:szCs w:val="24"/>
        </w:rPr>
        <w:t>59</w:t>
      </w:r>
      <w:r>
        <w:rPr>
          <w:rFonts w:ascii="Arial" w:hAnsi="Arial" w:cs="Arial"/>
          <w:sz w:val="24"/>
          <w:szCs w:val="24"/>
        </w:rPr>
        <w:t>.0</w:t>
      </w:r>
      <w:r w:rsidR="00DE4244">
        <w:rPr>
          <w:rFonts w:ascii="Arial" w:hAnsi="Arial" w:cs="Arial"/>
          <w:sz w:val="24"/>
          <w:szCs w:val="24"/>
        </w:rPr>
        <w:t>40</w:t>
      </w:r>
      <w:r>
        <w:rPr>
          <w:rFonts w:ascii="Arial" w:hAnsi="Arial" w:cs="Arial"/>
          <w:sz w:val="24"/>
          <w:szCs w:val="24"/>
        </w:rPr>
        <w:t>-20</w:t>
      </w:r>
      <w:r w:rsidR="00DE4244">
        <w:rPr>
          <w:rFonts w:ascii="Arial" w:hAnsi="Arial" w:cs="Arial"/>
          <w:sz w:val="24"/>
          <w:szCs w:val="24"/>
        </w:rPr>
        <w:t>18</w:t>
      </w:r>
    </w:p>
    <w:p w14:paraId="5EEE1525" w14:textId="77777777" w:rsidR="00EC376A" w:rsidRDefault="00EC376A" w:rsidP="00471614">
      <w:pPr>
        <w:spacing w:after="0" w:line="360" w:lineRule="auto"/>
        <w:jc w:val="both"/>
        <w:rPr>
          <w:rFonts w:ascii="Arial" w:hAnsi="Arial" w:cs="Arial"/>
          <w:sz w:val="24"/>
          <w:szCs w:val="24"/>
        </w:rPr>
      </w:pPr>
    </w:p>
    <w:p w14:paraId="605AB5FB" w14:textId="7B5DE7F4" w:rsidR="00DE4244" w:rsidRPr="00EC376A" w:rsidRDefault="00DE4244" w:rsidP="00471614">
      <w:pPr>
        <w:spacing w:after="0" w:line="360" w:lineRule="auto"/>
        <w:jc w:val="both"/>
        <w:rPr>
          <w:rFonts w:ascii="Arial" w:hAnsi="Arial" w:cs="Arial"/>
          <w:sz w:val="20"/>
          <w:szCs w:val="20"/>
        </w:rPr>
      </w:pPr>
      <w:r w:rsidRPr="00EC376A">
        <w:rPr>
          <w:rFonts w:ascii="Arial" w:hAnsi="Arial" w:cs="Arial"/>
          <w:sz w:val="20"/>
          <w:szCs w:val="20"/>
        </w:rPr>
        <w:t>ΑΦ, ΧΑ/</w:t>
      </w:r>
      <w:r w:rsidR="00EC376A" w:rsidRPr="00EC376A">
        <w:rPr>
          <w:rFonts w:ascii="Arial" w:hAnsi="Arial" w:cs="Arial"/>
          <w:sz w:val="20"/>
          <w:szCs w:val="20"/>
        </w:rPr>
        <w:t>ΜΑΧ</w:t>
      </w:r>
    </w:p>
    <w:sectPr w:rsidR="00DE4244" w:rsidRPr="00EC376A" w:rsidSect="00F32F6F">
      <w:headerReference w:type="default" r:id="rId8"/>
      <w:pgSz w:w="11906" w:h="16838" w:code="9"/>
      <w:pgMar w:top="1304" w:right="113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65B3" w14:textId="77777777" w:rsidR="00922838" w:rsidRDefault="00922838" w:rsidP="00C45890">
      <w:pPr>
        <w:spacing w:after="0" w:line="240" w:lineRule="auto"/>
      </w:pPr>
      <w:r>
        <w:separator/>
      </w:r>
    </w:p>
  </w:endnote>
  <w:endnote w:type="continuationSeparator" w:id="0">
    <w:p w14:paraId="42CCCBBD" w14:textId="77777777" w:rsidR="00922838" w:rsidRDefault="00922838" w:rsidP="00C4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15F1" w14:textId="77777777" w:rsidR="00922838" w:rsidRDefault="00922838" w:rsidP="00C45890">
      <w:pPr>
        <w:spacing w:after="0" w:line="240" w:lineRule="auto"/>
      </w:pPr>
      <w:r>
        <w:separator/>
      </w:r>
    </w:p>
  </w:footnote>
  <w:footnote w:type="continuationSeparator" w:id="0">
    <w:p w14:paraId="5004A485" w14:textId="77777777" w:rsidR="00922838" w:rsidRDefault="00922838" w:rsidP="00C4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00957"/>
      <w:docPartObj>
        <w:docPartGallery w:val="Page Numbers (Top of Page)"/>
        <w:docPartUnique/>
      </w:docPartObj>
    </w:sdtPr>
    <w:sdtEndPr>
      <w:rPr>
        <w:rFonts w:ascii="Arial" w:hAnsi="Arial" w:cs="Arial"/>
        <w:noProof/>
        <w:sz w:val="24"/>
        <w:szCs w:val="24"/>
      </w:rPr>
    </w:sdtEndPr>
    <w:sdtContent>
      <w:p w14:paraId="1D3310FD" w14:textId="14A7E79B" w:rsidR="00C45890" w:rsidRPr="00C45890" w:rsidRDefault="00C45890">
        <w:pPr>
          <w:pStyle w:val="Header"/>
          <w:jc w:val="center"/>
          <w:rPr>
            <w:rFonts w:ascii="Arial" w:hAnsi="Arial" w:cs="Arial"/>
            <w:sz w:val="24"/>
            <w:szCs w:val="24"/>
          </w:rPr>
        </w:pPr>
        <w:r w:rsidRPr="00C45890">
          <w:rPr>
            <w:rFonts w:ascii="Arial" w:hAnsi="Arial" w:cs="Arial"/>
            <w:sz w:val="24"/>
            <w:szCs w:val="24"/>
          </w:rPr>
          <w:fldChar w:fldCharType="begin"/>
        </w:r>
        <w:r w:rsidRPr="00C45890">
          <w:rPr>
            <w:rFonts w:ascii="Arial" w:hAnsi="Arial" w:cs="Arial"/>
            <w:sz w:val="24"/>
            <w:szCs w:val="24"/>
          </w:rPr>
          <w:instrText xml:space="preserve"> PAGE   \* MERGEFORMAT </w:instrText>
        </w:r>
        <w:r w:rsidRPr="00C45890">
          <w:rPr>
            <w:rFonts w:ascii="Arial" w:hAnsi="Arial" w:cs="Arial"/>
            <w:sz w:val="24"/>
            <w:szCs w:val="24"/>
          </w:rPr>
          <w:fldChar w:fldCharType="separate"/>
        </w:r>
        <w:r w:rsidRPr="00C45890">
          <w:rPr>
            <w:rFonts w:ascii="Arial" w:hAnsi="Arial" w:cs="Arial"/>
            <w:noProof/>
            <w:sz w:val="24"/>
            <w:szCs w:val="24"/>
          </w:rPr>
          <w:t>2</w:t>
        </w:r>
        <w:r w:rsidRPr="00C45890">
          <w:rPr>
            <w:rFonts w:ascii="Arial" w:hAnsi="Arial" w:cs="Arial"/>
            <w:noProof/>
            <w:sz w:val="24"/>
            <w:szCs w:val="24"/>
          </w:rPr>
          <w:fldChar w:fldCharType="end"/>
        </w:r>
      </w:p>
    </w:sdtContent>
  </w:sdt>
  <w:p w14:paraId="00E5C240" w14:textId="77777777" w:rsidR="00C45890" w:rsidRDefault="00C4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966"/>
    <w:multiLevelType w:val="hybridMultilevel"/>
    <w:tmpl w:val="6786D70C"/>
    <w:lvl w:ilvl="0" w:tplc="88D2536A">
      <w:start w:val="1"/>
      <mc:AlternateContent>
        <mc:Choice Requires="w14">
          <w:numFmt w:val="custom" w:format="α, β, γ, ..."/>
        </mc:Choice>
        <mc:Fallback>
          <w:numFmt w:val="decimal"/>
        </mc:Fallback>
      </mc:AlternateContent>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542282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AF"/>
    <w:rsid w:val="00040D40"/>
    <w:rsid w:val="00066148"/>
    <w:rsid w:val="00091C8E"/>
    <w:rsid w:val="00121943"/>
    <w:rsid w:val="00131E01"/>
    <w:rsid w:val="00133688"/>
    <w:rsid w:val="001369A4"/>
    <w:rsid w:val="001764C4"/>
    <w:rsid w:val="00182648"/>
    <w:rsid w:val="001B7151"/>
    <w:rsid w:val="001C1B20"/>
    <w:rsid w:val="001C5DA4"/>
    <w:rsid w:val="001D714C"/>
    <w:rsid w:val="001E1DAC"/>
    <w:rsid w:val="001E2D24"/>
    <w:rsid w:val="00202C5A"/>
    <w:rsid w:val="00221FD9"/>
    <w:rsid w:val="002366DE"/>
    <w:rsid w:val="0024161E"/>
    <w:rsid w:val="00243C16"/>
    <w:rsid w:val="00254838"/>
    <w:rsid w:val="002C27C1"/>
    <w:rsid w:val="002D377B"/>
    <w:rsid w:val="00300B02"/>
    <w:rsid w:val="003650E7"/>
    <w:rsid w:val="00371496"/>
    <w:rsid w:val="00385CD1"/>
    <w:rsid w:val="003A67ED"/>
    <w:rsid w:val="003B0FB1"/>
    <w:rsid w:val="00405C82"/>
    <w:rsid w:val="0044026A"/>
    <w:rsid w:val="00443832"/>
    <w:rsid w:val="00450E72"/>
    <w:rsid w:val="00452755"/>
    <w:rsid w:val="004570A3"/>
    <w:rsid w:val="00471614"/>
    <w:rsid w:val="00473094"/>
    <w:rsid w:val="00490638"/>
    <w:rsid w:val="004A5042"/>
    <w:rsid w:val="004E3B7E"/>
    <w:rsid w:val="004E7125"/>
    <w:rsid w:val="0052169E"/>
    <w:rsid w:val="00534123"/>
    <w:rsid w:val="00552FF8"/>
    <w:rsid w:val="00560A60"/>
    <w:rsid w:val="00576F19"/>
    <w:rsid w:val="005834C5"/>
    <w:rsid w:val="005C0E61"/>
    <w:rsid w:val="005E1CB2"/>
    <w:rsid w:val="00603A0C"/>
    <w:rsid w:val="00607815"/>
    <w:rsid w:val="006150F6"/>
    <w:rsid w:val="00615639"/>
    <w:rsid w:val="006460A8"/>
    <w:rsid w:val="0065536B"/>
    <w:rsid w:val="00685CB9"/>
    <w:rsid w:val="00687497"/>
    <w:rsid w:val="00693A4F"/>
    <w:rsid w:val="006A17D5"/>
    <w:rsid w:val="006A6755"/>
    <w:rsid w:val="006A6E06"/>
    <w:rsid w:val="006A71FE"/>
    <w:rsid w:val="006B30F1"/>
    <w:rsid w:val="006F5EA4"/>
    <w:rsid w:val="00700714"/>
    <w:rsid w:val="00716EB4"/>
    <w:rsid w:val="00720B1A"/>
    <w:rsid w:val="00742343"/>
    <w:rsid w:val="00754A7A"/>
    <w:rsid w:val="00755FAA"/>
    <w:rsid w:val="007731E1"/>
    <w:rsid w:val="00784B44"/>
    <w:rsid w:val="00793335"/>
    <w:rsid w:val="007A5CE7"/>
    <w:rsid w:val="007D3E82"/>
    <w:rsid w:val="007F515B"/>
    <w:rsid w:val="00817AB9"/>
    <w:rsid w:val="00833436"/>
    <w:rsid w:val="00837AB6"/>
    <w:rsid w:val="00877A15"/>
    <w:rsid w:val="008A1281"/>
    <w:rsid w:val="008E6D9D"/>
    <w:rsid w:val="00922838"/>
    <w:rsid w:val="00983CA8"/>
    <w:rsid w:val="009D0926"/>
    <w:rsid w:val="00A1062B"/>
    <w:rsid w:val="00A2472C"/>
    <w:rsid w:val="00A34246"/>
    <w:rsid w:val="00A41F25"/>
    <w:rsid w:val="00A53785"/>
    <w:rsid w:val="00A57E3A"/>
    <w:rsid w:val="00A60CF6"/>
    <w:rsid w:val="00A75D3A"/>
    <w:rsid w:val="00A92076"/>
    <w:rsid w:val="00AA3839"/>
    <w:rsid w:val="00AB11AB"/>
    <w:rsid w:val="00AE2842"/>
    <w:rsid w:val="00AF150E"/>
    <w:rsid w:val="00B037C1"/>
    <w:rsid w:val="00B25106"/>
    <w:rsid w:val="00B27481"/>
    <w:rsid w:val="00B54580"/>
    <w:rsid w:val="00B557E1"/>
    <w:rsid w:val="00B84E97"/>
    <w:rsid w:val="00B9363D"/>
    <w:rsid w:val="00BB2229"/>
    <w:rsid w:val="00BB2495"/>
    <w:rsid w:val="00BF1CA0"/>
    <w:rsid w:val="00C0003A"/>
    <w:rsid w:val="00C00764"/>
    <w:rsid w:val="00C126F1"/>
    <w:rsid w:val="00C31B29"/>
    <w:rsid w:val="00C427CB"/>
    <w:rsid w:val="00C45890"/>
    <w:rsid w:val="00C51F5C"/>
    <w:rsid w:val="00C87DD5"/>
    <w:rsid w:val="00C9760F"/>
    <w:rsid w:val="00CB231E"/>
    <w:rsid w:val="00D00DA2"/>
    <w:rsid w:val="00D409A3"/>
    <w:rsid w:val="00D712A6"/>
    <w:rsid w:val="00D8517E"/>
    <w:rsid w:val="00D87750"/>
    <w:rsid w:val="00DA65A1"/>
    <w:rsid w:val="00DB1D88"/>
    <w:rsid w:val="00DE2E34"/>
    <w:rsid w:val="00DE4244"/>
    <w:rsid w:val="00DE7908"/>
    <w:rsid w:val="00DF01AF"/>
    <w:rsid w:val="00DF2063"/>
    <w:rsid w:val="00E03324"/>
    <w:rsid w:val="00E23240"/>
    <w:rsid w:val="00E34841"/>
    <w:rsid w:val="00E40354"/>
    <w:rsid w:val="00E90402"/>
    <w:rsid w:val="00E93550"/>
    <w:rsid w:val="00EC376A"/>
    <w:rsid w:val="00F14B80"/>
    <w:rsid w:val="00F25CDE"/>
    <w:rsid w:val="00F32F6F"/>
    <w:rsid w:val="00F43396"/>
    <w:rsid w:val="00F83FC5"/>
    <w:rsid w:val="00F91B95"/>
    <w:rsid w:val="00F94A8A"/>
    <w:rsid w:val="00F96CFB"/>
    <w:rsid w:val="00FC3786"/>
    <w:rsid w:val="00FD513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73AF"/>
  <w15:chartTrackingRefBased/>
  <w15:docId w15:val="{0D493342-4A10-4E6A-A4C9-760142D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8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890"/>
  </w:style>
  <w:style w:type="paragraph" w:styleId="Footer">
    <w:name w:val="footer"/>
    <w:basedOn w:val="Normal"/>
    <w:link w:val="FooterChar"/>
    <w:uiPriority w:val="99"/>
    <w:unhideWhenUsed/>
    <w:rsid w:val="00C458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890"/>
  </w:style>
  <w:style w:type="character" w:styleId="CommentReference">
    <w:name w:val="annotation reference"/>
    <w:basedOn w:val="DefaultParagraphFont"/>
    <w:uiPriority w:val="99"/>
    <w:semiHidden/>
    <w:unhideWhenUsed/>
    <w:rsid w:val="00254838"/>
    <w:rPr>
      <w:sz w:val="16"/>
      <w:szCs w:val="16"/>
    </w:rPr>
  </w:style>
  <w:style w:type="paragraph" w:styleId="CommentText">
    <w:name w:val="annotation text"/>
    <w:basedOn w:val="Normal"/>
    <w:link w:val="CommentTextChar"/>
    <w:uiPriority w:val="99"/>
    <w:semiHidden/>
    <w:unhideWhenUsed/>
    <w:rsid w:val="00254838"/>
    <w:pPr>
      <w:spacing w:line="240" w:lineRule="auto"/>
    </w:pPr>
    <w:rPr>
      <w:sz w:val="20"/>
      <w:szCs w:val="20"/>
    </w:rPr>
  </w:style>
  <w:style w:type="character" w:customStyle="1" w:styleId="CommentTextChar">
    <w:name w:val="Comment Text Char"/>
    <w:basedOn w:val="DefaultParagraphFont"/>
    <w:link w:val="CommentText"/>
    <w:uiPriority w:val="99"/>
    <w:semiHidden/>
    <w:rsid w:val="00254838"/>
    <w:rPr>
      <w:sz w:val="20"/>
      <w:szCs w:val="20"/>
    </w:rPr>
  </w:style>
  <w:style w:type="paragraph" w:styleId="CommentSubject">
    <w:name w:val="annotation subject"/>
    <w:basedOn w:val="CommentText"/>
    <w:next w:val="CommentText"/>
    <w:link w:val="CommentSubjectChar"/>
    <w:uiPriority w:val="99"/>
    <w:semiHidden/>
    <w:unhideWhenUsed/>
    <w:rsid w:val="00254838"/>
    <w:rPr>
      <w:b/>
      <w:bCs/>
    </w:rPr>
  </w:style>
  <w:style w:type="character" w:customStyle="1" w:styleId="CommentSubjectChar">
    <w:name w:val="Comment Subject Char"/>
    <w:basedOn w:val="CommentTextChar"/>
    <w:link w:val="CommentSubject"/>
    <w:uiPriority w:val="99"/>
    <w:semiHidden/>
    <w:rsid w:val="00254838"/>
    <w:rPr>
      <w:b/>
      <w:bCs/>
      <w:sz w:val="20"/>
      <w:szCs w:val="20"/>
    </w:rPr>
  </w:style>
  <w:style w:type="character" w:customStyle="1" w:styleId="Heading1Char">
    <w:name w:val="Heading 1 Char"/>
    <w:basedOn w:val="DefaultParagraphFont"/>
    <w:link w:val="Heading1"/>
    <w:uiPriority w:val="9"/>
    <w:rsid w:val="0025483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422">
      <w:bodyDiv w:val="1"/>
      <w:marLeft w:val="0"/>
      <w:marRight w:val="0"/>
      <w:marTop w:val="0"/>
      <w:marBottom w:val="0"/>
      <w:divBdr>
        <w:top w:val="none" w:sz="0" w:space="0" w:color="auto"/>
        <w:left w:val="none" w:sz="0" w:space="0" w:color="auto"/>
        <w:bottom w:val="none" w:sz="0" w:space="0" w:color="auto"/>
        <w:right w:val="none" w:sz="0" w:space="0" w:color="auto"/>
      </w:divBdr>
    </w:div>
    <w:div w:id="8505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1A05-86CD-4DAA-B2A3-7829A27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922</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Gianna Christoforou</cp:lastModifiedBy>
  <cp:revision>60</cp:revision>
  <cp:lastPrinted>2022-11-30T15:43:00Z</cp:lastPrinted>
  <dcterms:created xsi:type="dcterms:W3CDTF">2022-11-21T07:55:00Z</dcterms:created>
  <dcterms:modified xsi:type="dcterms:W3CDTF">2022-12-01T08:47:00Z</dcterms:modified>
</cp:coreProperties>
</file>