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0B30" w14:textId="49DFD897" w:rsidR="000F6EB7" w:rsidRPr="00A51403" w:rsidRDefault="000F6EB7" w:rsidP="000F6EB7">
      <w:pPr>
        <w:jc w:val="center"/>
        <w:rPr>
          <w:b/>
        </w:rPr>
      </w:pPr>
      <w:r w:rsidRPr="003D2586">
        <w:rPr>
          <w:b/>
        </w:rPr>
        <w:t>Έκθεση της Κοινοβουλευτικής Επιτροπής Οικον</w:t>
      </w:r>
      <w:r>
        <w:rPr>
          <w:b/>
        </w:rPr>
        <w:t xml:space="preserve">ομικών και Προϋπολογισμού για </w:t>
      </w:r>
      <w:r w:rsidR="00906473">
        <w:rPr>
          <w:b/>
        </w:rPr>
        <w:t>τους κανον</w:t>
      </w:r>
      <w:r w:rsidR="00595B91">
        <w:rPr>
          <w:b/>
        </w:rPr>
        <w:t>ι</w:t>
      </w:r>
      <w:r w:rsidR="00906473">
        <w:rPr>
          <w:b/>
        </w:rPr>
        <w:t>σμούς</w:t>
      </w:r>
      <w:r w:rsidR="006E7D6A">
        <w:rPr>
          <w:b/>
        </w:rPr>
        <w:t xml:space="preserve"> </w:t>
      </w:r>
      <w:r w:rsidR="00A51403">
        <w:rPr>
          <w:b/>
        </w:rPr>
        <w:t>«Οι περί Φόρου Προστιθέμενης Αξίας (Ειδικές Απαλλαγές) (Τροποποιητικοί)</w:t>
      </w:r>
      <w:r w:rsidR="009D72ED">
        <w:rPr>
          <w:b/>
        </w:rPr>
        <w:t xml:space="preserve"> (Αρ. 2)</w:t>
      </w:r>
      <w:r w:rsidR="00A51403">
        <w:rPr>
          <w:b/>
        </w:rPr>
        <w:t xml:space="preserve"> Κανονισμοί του 2022</w:t>
      </w:r>
      <w:r w:rsidR="00132AC9">
        <w:rPr>
          <w:b/>
        </w:rPr>
        <w:t>»</w:t>
      </w:r>
    </w:p>
    <w:p w14:paraId="2FF50A94" w14:textId="77777777" w:rsidR="000F6EB7" w:rsidRDefault="000F6EB7" w:rsidP="000F6EB7">
      <w:pPr>
        <w:rPr>
          <w:b/>
          <w:szCs w:val="24"/>
        </w:rPr>
      </w:pPr>
      <w:r>
        <w:rPr>
          <w:b/>
          <w:szCs w:val="24"/>
        </w:rPr>
        <w:t>Παρόντες:</w:t>
      </w:r>
    </w:p>
    <w:p w14:paraId="66A396F2" w14:textId="77777777" w:rsidR="009E6BAA" w:rsidRDefault="000F6EB7" w:rsidP="000F6EB7">
      <w:pPr>
        <w:rPr>
          <w:szCs w:val="24"/>
        </w:rPr>
      </w:pPr>
      <w:r>
        <w:rPr>
          <w:b/>
          <w:szCs w:val="24"/>
        </w:rPr>
        <w:tab/>
      </w:r>
      <w:r w:rsidR="00D113F4">
        <w:rPr>
          <w:bCs/>
          <w:szCs w:val="24"/>
        </w:rPr>
        <w:t>Χριστιάνα Ερωτοκρίτου</w:t>
      </w:r>
      <w:r>
        <w:rPr>
          <w:szCs w:val="24"/>
        </w:rPr>
        <w:t>, πρόεδρος</w:t>
      </w:r>
      <w:r w:rsidRPr="00931274">
        <w:rPr>
          <w:szCs w:val="24"/>
        </w:rPr>
        <w:t xml:space="preserve"> </w:t>
      </w:r>
      <w:r w:rsidR="009E6BAA">
        <w:rPr>
          <w:szCs w:val="24"/>
        </w:rPr>
        <w:tab/>
      </w:r>
      <w:r w:rsidR="00D22A52">
        <w:rPr>
          <w:szCs w:val="24"/>
        </w:rPr>
        <w:t>Αντρέας Καυκαλιάς</w:t>
      </w:r>
    </w:p>
    <w:p w14:paraId="2CE2B12F" w14:textId="77777777" w:rsidR="00906473" w:rsidRDefault="000F6EB7" w:rsidP="000F6EB7">
      <w:pPr>
        <w:rPr>
          <w:szCs w:val="24"/>
        </w:rPr>
      </w:pPr>
      <w:r>
        <w:rPr>
          <w:szCs w:val="24"/>
        </w:rPr>
        <w:tab/>
      </w:r>
      <w:r w:rsidR="00906473">
        <w:rPr>
          <w:szCs w:val="24"/>
        </w:rPr>
        <w:t>Χρύσης Παντελίδης</w:t>
      </w:r>
      <w:r w:rsidR="00906473" w:rsidRPr="00906473">
        <w:rPr>
          <w:szCs w:val="24"/>
        </w:rPr>
        <w:t xml:space="preserve"> </w:t>
      </w:r>
      <w:r w:rsidR="00906473">
        <w:rPr>
          <w:szCs w:val="24"/>
        </w:rPr>
        <w:tab/>
      </w:r>
      <w:r w:rsidR="00D22A52">
        <w:rPr>
          <w:szCs w:val="24"/>
        </w:rPr>
        <w:t>Χρίστος Χριστοφίδης</w:t>
      </w:r>
    </w:p>
    <w:p w14:paraId="0FB427CD" w14:textId="77777777" w:rsidR="000F6EB7" w:rsidRDefault="00906473" w:rsidP="000F6EB7">
      <w:pPr>
        <w:rPr>
          <w:szCs w:val="24"/>
        </w:rPr>
      </w:pPr>
      <w:r>
        <w:rPr>
          <w:szCs w:val="24"/>
        </w:rPr>
        <w:tab/>
        <w:t>Χάρης Γεωργιάδης</w:t>
      </w:r>
      <w:r w:rsidR="009E6BAA">
        <w:rPr>
          <w:szCs w:val="24"/>
        </w:rPr>
        <w:tab/>
      </w:r>
      <w:r w:rsidR="00A32FE0">
        <w:rPr>
          <w:szCs w:val="24"/>
        </w:rPr>
        <w:t>Αλέκος Τρυφωνίδης</w:t>
      </w:r>
    </w:p>
    <w:p w14:paraId="0D67A124" w14:textId="77777777" w:rsidR="00906473" w:rsidRDefault="000F6EB7" w:rsidP="006E7D6A">
      <w:pPr>
        <w:tabs>
          <w:tab w:val="left" w:pos="495"/>
        </w:tabs>
        <w:rPr>
          <w:szCs w:val="24"/>
        </w:rPr>
      </w:pPr>
      <w:r>
        <w:rPr>
          <w:szCs w:val="24"/>
        </w:rPr>
        <w:tab/>
      </w:r>
      <w:r w:rsidR="006E7D6A">
        <w:rPr>
          <w:szCs w:val="24"/>
        </w:rPr>
        <w:tab/>
      </w:r>
      <w:r w:rsidR="00D113F4">
        <w:rPr>
          <w:szCs w:val="24"/>
        </w:rPr>
        <w:t>Ονούφριος Κουλλά</w:t>
      </w:r>
      <w:r w:rsidR="00792882">
        <w:rPr>
          <w:szCs w:val="24"/>
        </w:rPr>
        <w:tab/>
      </w:r>
      <w:r w:rsidR="00A32FE0" w:rsidRPr="00792882">
        <w:rPr>
          <w:b/>
          <w:bCs/>
          <w:szCs w:val="24"/>
        </w:rPr>
        <w:t>Μη μέλη της επιτροπής:</w:t>
      </w:r>
    </w:p>
    <w:p w14:paraId="5B9DA85C" w14:textId="77777777" w:rsidR="00DC7246" w:rsidRDefault="00DC7246" w:rsidP="006E7D6A">
      <w:pPr>
        <w:tabs>
          <w:tab w:val="left" w:pos="495"/>
        </w:tabs>
        <w:rPr>
          <w:szCs w:val="24"/>
        </w:rPr>
      </w:pPr>
      <w:r>
        <w:rPr>
          <w:szCs w:val="24"/>
        </w:rPr>
        <w:tab/>
      </w:r>
      <w:r w:rsidR="00792882">
        <w:rPr>
          <w:szCs w:val="24"/>
        </w:rPr>
        <w:tab/>
        <w:t>Σάβια Ορφανίδου</w:t>
      </w:r>
      <w:r w:rsidR="00D22A52" w:rsidRPr="00D22A52">
        <w:rPr>
          <w:szCs w:val="24"/>
        </w:rPr>
        <w:t xml:space="preserve"> </w:t>
      </w:r>
      <w:r w:rsidR="00D22A52">
        <w:rPr>
          <w:szCs w:val="24"/>
        </w:rPr>
        <w:tab/>
      </w:r>
      <w:r w:rsidR="00A32FE0">
        <w:rPr>
          <w:szCs w:val="24"/>
        </w:rPr>
        <w:t>Σταύρος Παπαδούρης</w:t>
      </w:r>
    </w:p>
    <w:p w14:paraId="4A50B9CC" w14:textId="77777777" w:rsidR="00D22A52" w:rsidRDefault="00D22A52" w:rsidP="006E7D6A">
      <w:pPr>
        <w:tabs>
          <w:tab w:val="left" w:pos="495"/>
        </w:tabs>
        <w:rPr>
          <w:szCs w:val="24"/>
        </w:rPr>
      </w:pPr>
      <w:r>
        <w:rPr>
          <w:szCs w:val="24"/>
        </w:rPr>
        <w:tab/>
      </w:r>
      <w:r w:rsidR="00A3170B">
        <w:rPr>
          <w:szCs w:val="24"/>
        </w:rPr>
        <w:tab/>
      </w:r>
      <w:r>
        <w:rPr>
          <w:szCs w:val="24"/>
        </w:rPr>
        <w:t>Άριστος Δαμιανού</w:t>
      </w:r>
      <w:r>
        <w:rPr>
          <w:szCs w:val="24"/>
        </w:rPr>
        <w:tab/>
      </w:r>
    </w:p>
    <w:p w14:paraId="15F4A1ED" w14:textId="4DB122BC" w:rsidR="00124806" w:rsidRDefault="00D22A52" w:rsidP="00295447">
      <w:pPr>
        <w:tabs>
          <w:tab w:val="left" w:pos="495"/>
        </w:tabs>
      </w:pPr>
      <w:r>
        <w:rPr>
          <w:szCs w:val="24"/>
        </w:rPr>
        <w:tab/>
      </w:r>
      <w:r w:rsidR="000F6EB7">
        <w:t>Η Κοινοβουλευτική Επιτροπή Οικονομικών και Προϋπολογισμού εξέτασε τ</w:t>
      </w:r>
      <w:r w:rsidR="00906473">
        <w:t>ο</w:t>
      </w:r>
      <w:r>
        <w:t>υς</w:t>
      </w:r>
      <w:r w:rsidR="000F6EB7">
        <w:t xml:space="preserve"> </w:t>
      </w:r>
      <w:r>
        <w:t>πιο πάνω</w:t>
      </w:r>
      <w:r w:rsidR="00906473">
        <w:t xml:space="preserve"> κανονισμούς</w:t>
      </w:r>
      <w:r w:rsidR="00D514C7">
        <w:t xml:space="preserve"> </w:t>
      </w:r>
      <w:r>
        <w:t>σε δύο</w:t>
      </w:r>
      <w:r w:rsidR="00124806">
        <w:t xml:space="preserve"> </w:t>
      </w:r>
      <w:r w:rsidR="00DB4682">
        <w:t>συνεδρίες</w:t>
      </w:r>
      <w:r w:rsidR="00124806">
        <w:t xml:space="preserve"> της που πραγματοποιήθηκαν </w:t>
      </w:r>
      <w:r w:rsidR="00132AC9">
        <w:t>την</w:t>
      </w:r>
      <w:r w:rsidR="00D514C7">
        <w:t xml:space="preserve"> </w:t>
      </w:r>
      <w:r>
        <w:t>3</w:t>
      </w:r>
      <w:r w:rsidR="009D72ED">
        <w:t>1</w:t>
      </w:r>
      <w:r w:rsidR="00132AC9" w:rsidRPr="00132AC9">
        <w:rPr>
          <w:vertAlign w:val="superscript"/>
        </w:rPr>
        <w:t>η</w:t>
      </w:r>
      <w:r w:rsidR="00906473">
        <w:t xml:space="preserve"> Οκτωβρίου</w:t>
      </w:r>
      <w:r w:rsidR="006217AC">
        <w:t xml:space="preserve"> </w:t>
      </w:r>
      <w:r w:rsidR="009D72ED">
        <w:t xml:space="preserve"> και </w:t>
      </w:r>
      <w:r w:rsidR="00132AC9">
        <w:t xml:space="preserve">στις </w:t>
      </w:r>
      <w:r w:rsidR="009D72ED">
        <w:t xml:space="preserve">7 Νοεμβρίου </w:t>
      </w:r>
      <w:r w:rsidR="00124806">
        <w:t>20</w:t>
      </w:r>
      <w:r w:rsidR="006217AC">
        <w:t>2</w:t>
      </w:r>
      <w:r>
        <w:t>2</w:t>
      </w:r>
      <w:r w:rsidR="00124806">
        <w:t xml:space="preserve">.  </w:t>
      </w:r>
      <w:r>
        <w:t>Στην πρώτη συνεδρία της επιτροπής κλήθηκαν και παρευρέθηκαν εκπρόσωποι του Υπουργείου Οικονομικών, του Τμήματος Φορολογίας του ίδιου υπουργείου</w:t>
      </w:r>
      <w:r w:rsidR="008660A7" w:rsidRPr="008660A7">
        <w:t>,</w:t>
      </w:r>
      <w:r>
        <w:t xml:space="preserve"> </w:t>
      </w:r>
      <w:r w:rsidR="00887577">
        <w:t xml:space="preserve">του Υπουργείου Άμυνας, </w:t>
      </w:r>
      <w:r>
        <w:t xml:space="preserve">της Νομικής Υπηρεσίας της Δημοκρατίας, του Συνδέσμου Εγκεκριμένων Λογιστών Κύπρου (ΣΕΛΚ) και του </w:t>
      </w:r>
      <w:r>
        <w:rPr>
          <w:lang w:val="en-US"/>
        </w:rPr>
        <w:t>Cyprus</w:t>
      </w:r>
      <w:r w:rsidRPr="00D22A52">
        <w:t xml:space="preserve"> </w:t>
      </w:r>
      <w:r>
        <w:rPr>
          <w:lang w:val="en-US"/>
        </w:rPr>
        <w:t>VAT</w:t>
      </w:r>
      <w:r w:rsidRPr="00D22A52">
        <w:t xml:space="preserve"> </w:t>
      </w:r>
      <w:r>
        <w:rPr>
          <w:lang w:val="en-US"/>
        </w:rPr>
        <w:t>Association</w:t>
      </w:r>
      <w:r w:rsidRPr="00D22A52">
        <w:t xml:space="preserve"> (</w:t>
      </w:r>
      <w:r>
        <w:rPr>
          <w:lang w:val="en-US"/>
        </w:rPr>
        <w:t>CYVA</w:t>
      </w:r>
      <w:r w:rsidRPr="00D22A52">
        <w:t>)</w:t>
      </w:r>
      <w:r>
        <w:t>.</w:t>
      </w:r>
    </w:p>
    <w:p w14:paraId="64F4BA44" w14:textId="1F8E7352" w:rsidR="001578B8" w:rsidRPr="001578B8" w:rsidRDefault="001578B8" w:rsidP="00295447">
      <w:pPr>
        <w:tabs>
          <w:tab w:val="left" w:pos="495"/>
        </w:tabs>
      </w:pPr>
      <w:r>
        <w:tab/>
        <w:t>Σημειώνεται ότι στο πλαίσιο της εξέτασης των κανονισμών παρευρέθηκ</w:t>
      </w:r>
      <w:r w:rsidR="00A32FE0">
        <w:t>αν</w:t>
      </w:r>
      <w:r>
        <w:t xml:space="preserve"> επίσης </w:t>
      </w:r>
      <w:r w:rsidR="00D22A52">
        <w:t>τ</w:t>
      </w:r>
      <w:r w:rsidR="00A32FE0">
        <w:t>α</w:t>
      </w:r>
      <w:r>
        <w:t xml:space="preserve"> </w:t>
      </w:r>
      <w:r w:rsidR="00D22A52">
        <w:t>μέλ</w:t>
      </w:r>
      <w:r w:rsidR="00A32FE0">
        <w:t>η</w:t>
      </w:r>
      <w:r w:rsidR="00D22A52">
        <w:t xml:space="preserve"> της επιτροπής</w:t>
      </w:r>
      <w:r>
        <w:t xml:space="preserve"> κ. </w:t>
      </w:r>
      <w:r w:rsidR="00A32FE0">
        <w:t xml:space="preserve"> Σωτήρης Ιωάννου και </w:t>
      </w:r>
      <w:r>
        <w:t xml:space="preserve">Ηλίας Μυριάνθους. </w:t>
      </w:r>
    </w:p>
    <w:p w14:paraId="1B9AB33F" w14:textId="77777777" w:rsidR="00F21C72" w:rsidRDefault="00D514C7" w:rsidP="00D22A52">
      <w:r>
        <w:tab/>
        <w:t xml:space="preserve">Σκοπός </w:t>
      </w:r>
      <w:r w:rsidR="00CF099E">
        <w:t>τ</w:t>
      </w:r>
      <w:r w:rsidR="00801245">
        <w:t>ων</w:t>
      </w:r>
      <w:r w:rsidR="00CF099E">
        <w:t xml:space="preserve"> προτεινόμεν</w:t>
      </w:r>
      <w:r w:rsidR="00D22A52">
        <w:t>ων</w:t>
      </w:r>
      <w:r w:rsidR="00CF099E">
        <w:t xml:space="preserve"> κανονισμών</w:t>
      </w:r>
      <w:r w:rsidR="00D22A52">
        <w:t xml:space="preserve">, οι οποίοι εκδίδονται δυνάμει των άρθρων 25 και 28 του περί Φόρου Προστιθέμενης Αξίας Νόμου, είναι </w:t>
      </w:r>
      <w:r w:rsidR="004B7E33">
        <w:t xml:space="preserve">η τροποποίηση των περί Φόρου Προστιθέμενης Αξίας (Ειδικές Απαλλαγές) Κανονισμών, ώστε να επιτευχθεί </w:t>
      </w:r>
      <w:r w:rsidR="00801245">
        <w:t>εναρμόνιση</w:t>
      </w:r>
      <w:r w:rsidR="004B7E33">
        <w:t xml:space="preserve"> με την πράξη της Ευρωπαϊκής Κοινότητας με τίτλο «Οδηγία (ΕΕ) </w:t>
      </w:r>
      <w:r w:rsidR="00A32FE0">
        <w:t xml:space="preserve">2019/2235 </w:t>
      </w:r>
      <w:r w:rsidR="00FC51B1">
        <w:t>του Συμβουλίου</w:t>
      </w:r>
      <w:r w:rsidR="00A32FE0">
        <w:t xml:space="preserve"> της 16</w:t>
      </w:r>
      <w:r w:rsidR="00A32FE0" w:rsidRPr="00132AC9">
        <w:rPr>
          <w:vertAlign w:val="superscript"/>
        </w:rPr>
        <w:t>ης</w:t>
      </w:r>
      <w:r w:rsidR="00A32FE0">
        <w:t xml:space="preserve"> Δεκεμβρίου 2019 που τροποποιεί την οδηγία 2006/112/ΕΚ σχετικά με το κοινό σύστημα φόρου προστιθέμενης αξίας και την οδηγία 2008/118/ΕΚ </w:t>
      </w:r>
      <w:r w:rsidR="00A32FE0">
        <w:lastRenderedPageBreak/>
        <w:t>σχετικά με το γενικό καθεστώς των ειδικών φόρων κατανάλωσης όσον αφορά τις αμυντικές προσπάθειες στο πλαίσιο της Ένωσης</w:t>
      </w:r>
      <w:r w:rsidR="004B7E33">
        <w:t xml:space="preserve">». </w:t>
      </w:r>
    </w:p>
    <w:p w14:paraId="18DB4AFC" w14:textId="384D4C80" w:rsidR="00E33113" w:rsidRDefault="000261DF" w:rsidP="00A32FE0">
      <w:r>
        <w:tab/>
      </w:r>
      <w:r w:rsidR="001308F3">
        <w:t>Στο πλαίσιο της συζήτησης του θέματος,</w:t>
      </w:r>
      <w:r w:rsidR="00F46620">
        <w:t xml:space="preserve"> </w:t>
      </w:r>
      <w:r w:rsidR="00FC51B1">
        <w:t>η εκπρόσωπο</w:t>
      </w:r>
      <w:r w:rsidR="001308F3">
        <w:t>ς</w:t>
      </w:r>
      <w:r w:rsidR="00FC51B1">
        <w:t xml:space="preserve"> του Υπουργείου Οικονομικών</w:t>
      </w:r>
      <w:r w:rsidR="001308F3">
        <w:t xml:space="preserve"> δήλωσε ότι</w:t>
      </w:r>
      <w:r w:rsidR="00FC51B1">
        <w:t xml:space="preserve"> η Οδηγία 2019/2235 και συνεπώς οι προτεινόμενοι </w:t>
      </w:r>
      <w:r w:rsidR="00F46620">
        <w:t>κανονισμο</w:t>
      </w:r>
      <w:r w:rsidR="00FC51B1">
        <w:t>ί</w:t>
      </w:r>
      <w:r w:rsidR="00F46620">
        <w:t xml:space="preserve"> </w:t>
      </w:r>
      <w:r w:rsidR="00FC51B1">
        <w:t>αποσκοπούν στην ευθυγράμμιση της μεταχείρισης</w:t>
      </w:r>
      <w:r w:rsidR="00E33113">
        <w:t>,</w:t>
      </w:r>
      <w:r w:rsidR="00FC51B1">
        <w:t xml:space="preserve"> </w:t>
      </w:r>
      <w:r w:rsidR="00E33113">
        <w:t>ως προς τον Φόρο Προστιθέμενης Αξίας</w:t>
      </w:r>
      <w:r w:rsidR="00CA5E42" w:rsidRPr="00CA5E42">
        <w:t xml:space="preserve"> </w:t>
      </w:r>
      <w:r w:rsidR="00CA5E42">
        <w:t>(ΦΠΑ)</w:t>
      </w:r>
      <w:r w:rsidR="00E33113">
        <w:t xml:space="preserve">, </w:t>
      </w:r>
      <w:r w:rsidR="00FC51B1">
        <w:t xml:space="preserve">των αμυντικών προσπαθειών </w:t>
      </w:r>
      <w:r w:rsidR="00E33113">
        <w:t>που πραγματοποιούνται στο πλαίσιο της Κοινής Πολιτικής Ασφάλειας και Άμυνας (ΚΠΑΑ) της Ευρωπαϊκής Ένωσης</w:t>
      </w:r>
      <w:r w:rsidR="00C71306">
        <w:t xml:space="preserve"> (ΕΕ)</w:t>
      </w:r>
      <w:r w:rsidR="00E33113">
        <w:t>, ως ισχύει στις περιπτώσεις των αμυντικών προσπαθειών του ΝΑΤΟ.</w:t>
      </w:r>
    </w:p>
    <w:p w14:paraId="2FD869E2" w14:textId="4AFA1504" w:rsidR="00EC22F3" w:rsidRDefault="00E33113" w:rsidP="00A32FE0">
      <w:r>
        <w:tab/>
        <w:t xml:space="preserve">Ειδικότερα, </w:t>
      </w:r>
      <w:r w:rsidR="00C74636">
        <w:t xml:space="preserve">όπως η ίδια δήλωσε, </w:t>
      </w:r>
      <w:r w:rsidR="00BA1EA3">
        <w:t>με βάση την εν λό</w:t>
      </w:r>
      <w:r w:rsidR="005919E5">
        <w:t xml:space="preserve">γω </w:t>
      </w:r>
      <w:r w:rsidR="00132AC9">
        <w:t>Ο</w:t>
      </w:r>
      <w:r w:rsidR="005919E5">
        <w:t xml:space="preserve">δηγία </w:t>
      </w:r>
      <w:r w:rsidR="00036D6F">
        <w:t>απαλλ</w:t>
      </w:r>
      <w:r w:rsidR="00BA1EA3">
        <w:t>άσσονται</w:t>
      </w:r>
      <w:r w:rsidR="00F46620">
        <w:t xml:space="preserve"> από τον Φ</w:t>
      </w:r>
      <w:r w:rsidR="00CA5E42">
        <w:t>ΠΑ</w:t>
      </w:r>
      <w:r w:rsidR="00955523">
        <w:t xml:space="preserve"> </w:t>
      </w:r>
      <w:r w:rsidR="00BA1EA3">
        <w:t>η</w:t>
      </w:r>
      <w:r w:rsidR="008C442C">
        <w:t xml:space="preserve"> εισαγωγή αγαθών που πραγματοποιούν οι ένοπλες δυνάμεις </w:t>
      </w:r>
      <w:r w:rsidR="003F5DF7">
        <w:t>ενός</w:t>
      </w:r>
      <w:r w:rsidR="008C442C">
        <w:t xml:space="preserve"> κράτους μέλους</w:t>
      </w:r>
      <w:r w:rsidR="005919E5">
        <w:t>,</w:t>
      </w:r>
      <w:r w:rsidR="00955523">
        <w:t xml:space="preserve"> </w:t>
      </w:r>
      <w:r w:rsidR="00BA1EA3">
        <w:t>η</w:t>
      </w:r>
      <w:r w:rsidR="00CA5E42">
        <w:t xml:space="preserve"> παράδοση</w:t>
      </w:r>
      <w:r w:rsidR="00CB6726">
        <w:t xml:space="preserve"> </w:t>
      </w:r>
      <w:r>
        <w:t xml:space="preserve">αγαθών και </w:t>
      </w:r>
      <w:r w:rsidR="00CB6726">
        <w:t>η</w:t>
      </w:r>
      <w:r>
        <w:t xml:space="preserve"> παροχή </w:t>
      </w:r>
      <w:r w:rsidR="00CB6726">
        <w:t>υπηρεσιών</w:t>
      </w:r>
      <w:r w:rsidR="00955523">
        <w:t xml:space="preserve"> που </w:t>
      </w:r>
      <w:r w:rsidR="00CB6726">
        <w:t xml:space="preserve">προορίζονται </w:t>
      </w:r>
      <w:r w:rsidR="003F5DF7">
        <w:t>για</w:t>
      </w:r>
      <w:r w:rsidR="00CB6726">
        <w:t xml:space="preserve"> χρ</w:t>
      </w:r>
      <w:r w:rsidR="003F5DF7">
        <w:t>ήση</w:t>
      </w:r>
      <w:r w:rsidR="00CB6726">
        <w:t xml:space="preserve"> από τις ένοπλες δυνάμεις </w:t>
      </w:r>
      <w:r w:rsidR="00CA5E42">
        <w:t>ενός</w:t>
      </w:r>
      <w:r w:rsidR="00CB6726">
        <w:t xml:space="preserve"> κρ</w:t>
      </w:r>
      <w:r w:rsidR="00CA5E42">
        <w:t xml:space="preserve">άτους </w:t>
      </w:r>
      <w:r w:rsidR="00CB6726">
        <w:t>μ</w:t>
      </w:r>
      <w:r w:rsidR="00CA5E42">
        <w:t>έλους</w:t>
      </w:r>
      <w:r w:rsidR="00CB6726">
        <w:t xml:space="preserve"> </w:t>
      </w:r>
      <w:r w:rsidR="00CA5E42">
        <w:t>ή από</w:t>
      </w:r>
      <w:r w:rsidR="00CB6726">
        <w:t xml:space="preserve"> το πολιτικό προσωπικό που τις συνοδεύει</w:t>
      </w:r>
      <w:r w:rsidR="00CA5E42">
        <w:t xml:space="preserve"> ή</w:t>
      </w:r>
      <w:r w:rsidR="00CB6726">
        <w:t xml:space="preserve"> για τον εφοδιασμό των λεσχών και κυλικείων τους</w:t>
      </w:r>
      <w:r>
        <w:t xml:space="preserve">, </w:t>
      </w:r>
      <w:r w:rsidR="00CB6726" w:rsidRPr="005919E5">
        <w:t xml:space="preserve">όταν </w:t>
      </w:r>
      <w:r w:rsidR="00CA5E42" w:rsidRPr="005919E5">
        <w:t>οι δυνάμεις αυτές συμμετέχουν σε αμυντική προσπάθεια</w:t>
      </w:r>
      <w:r w:rsidR="005919E5" w:rsidRPr="005919E5">
        <w:t xml:space="preserve"> </w:t>
      </w:r>
      <w:r w:rsidR="00CA5E42" w:rsidRPr="005919E5">
        <w:t xml:space="preserve">για την υλοποίηση ενωσιακής δραστηριότητας </w:t>
      </w:r>
      <w:r w:rsidR="00CB6726" w:rsidRPr="005919E5">
        <w:t>στο πλαίσιο της ΚΠΑΑ</w:t>
      </w:r>
      <w:r w:rsidR="00CA5E42" w:rsidRPr="005919E5">
        <w:t xml:space="preserve"> εκτός του κράτους μέλους </w:t>
      </w:r>
      <w:r w:rsidR="003F5DF7" w:rsidRPr="005919E5">
        <w:t>τους</w:t>
      </w:r>
      <w:r w:rsidR="005919E5" w:rsidRPr="005919E5">
        <w:t>.</w:t>
      </w:r>
      <w:r w:rsidR="00704AB2">
        <w:t xml:space="preserve">  Απαλλάσσ</w:t>
      </w:r>
      <w:r w:rsidR="00EC22F3">
        <w:t>ε</w:t>
      </w:r>
      <w:r w:rsidR="00704AB2">
        <w:t>ται επίσης</w:t>
      </w:r>
      <w:r w:rsidR="00EC22F3">
        <w:t xml:space="preserve"> από τον ΦΠΑ, ως ενδοκοινοτική απόκτηση αγαθών, η αγορά αγαθών η οποία δεν τυγχάνει φοροαπαλλαγής ως εισαγωγή αγαθών, </w:t>
      </w:r>
      <w:r w:rsidR="00C71306">
        <w:t>στην περίπτωση που</w:t>
      </w:r>
      <w:r w:rsidR="00EC22F3">
        <w:t xml:space="preserve"> οι ένοπλες δυνάμεις κράτους μέλους</w:t>
      </w:r>
      <w:r w:rsidR="00C71306">
        <w:t>,</w:t>
      </w:r>
      <w:r w:rsidR="00EC22F3">
        <w:t xml:space="preserve"> </w:t>
      </w:r>
      <w:r w:rsidR="00C71306">
        <w:t>οι οποίες</w:t>
      </w:r>
      <w:r w:rsidR="00EC22F3">
        <w:t xml:space="preserve"> συμμετέχουν σε </w:t>
      </w:r>
      <w:r w:rsidR="00EC22F3" w:rsidRPr="005919E5">
        <w:t>αμυντική προσπάθεια για την υλοποίηση ενωσιακής δραστηριότητας στο πλαίσιο της ΚΠΑΑ</w:t>
      </w:r>
      <w:r w:rsidR="00C71306">
        <w:t>,</w:t>
      </w:r>
      <w:r w:rsidR="00EC22F3">
        <w:t xml:space="preserve"> χρησιμοποιούν οι ίδιες ή το πολιτικό προσωπικό που τις συνοδεύει αγαθά τα οποία δεν αγόρασαν με τους γενικούς όρους φορολόγησης που ισχύουν στην εσωτερική αγορά κράτους </w:t>
      </w:r>
      <w:r w:rsidR="00C71306">
        <w:t>μέλους</w:t>
      </w:r>
      <w:r w:rsidR="00EC22F3">
        <w:t xml:space="preserve">.    </w:t>
      </w:r>
    </w:p>
    <w:p w14:paraId="1C62CFC1" w14:textId="7A0784A4" w:rsidR="001308F3" w:rsidRDefault="001308F3" w:rsidP="00A32FE0">
      <w:r>
        <w:tab/>
      </w:r>
      <w:r w:rsidR="00C74636">
        <w:t>Περαιτέρω</w:t>
      </w:r>
      <w:r>
        <w:t xml:space="preserve">, η ίδια </w:t>
      </w:r>
      <w:r w:rsidR="00C74636">
        <w:t xml:space="preserve">κυβερνητική αρμόδιος </w:t>
      </w:r>
      <w:r>
        <w:t>ενημέρωσε την επιτροπή</w:t>
      </w:r>
      <w:r w:rsidR="00C74636">
        <w:t xml:space="preserve"> ότι τα κράτη μέλη είχαν υποχρέωση να εφαρμόσουν τα προβλεπόμενα </w:t>
      </w:r>
      <w:r w:rsidR="00BA1EA3">
        <w:t xml:space="preserve">στην Οδηγία 2019/2235 </w:t>
      </w:r>
      <w:r w:rsidR="00C74636">
        <w:t>μέτρα μέχρι την 1</w:t>
      </w:r>
      <w:r w:rsidR="00C74636" w:rsidRPr="00C74636">
        <w:rPr>
          <w:vertAlign w:val="superscript"/>
        </w:rPr>
        <w:t>η</w:t>
      </w:r>
      <w:r w:rsidR="00C74636">
        <w:t xml:space="preserve"> Ιουλίου 2022</w:t>
      </w:r>
      <w:r w:rsidR="00BA1EA3">
        <w:t>, επισημαίνοντας παράλληλα ότι</w:t>
      </w:r>
      <w:r w:rsidR="00F5444C">
        <w:t>,</w:t>
      </w:r>
      <w:r w:rsidR="00BA1EA3" w:rsidRPr="00BA1EA3">
        <w:t xml:space="preserve"> </w:t>
      </w:r>
      <w:r w:rsidR="00A21F0F" w:rsidRPr="00BA1EA3">
        <w:t xml:space="preserve">λόγω της παρέλευσης της εν λόγω ημερομηνίας, οι </w:t>
      </w:r>
      <w:r w:rsidR="00C74636" w:rsidRPr="00BA1EA3">
        <w:t>προτεινόμεν</w:t>
      </w:r>
      <w:r w:rsidR="00A21F0F" w:rsidRPr="00BA1EA3">
        <w:t>οι</w:t>
      </w:r>
      <w:r w:rsidR="00C74636" w:rsidRPr="00BA1EA3">
        <w:t xml:space="preserve"> κανονισμ</w:t>
      </w:r>
      <w:r w:rsidR="00A21F0F" w:rsidRPr="00BA1EA3">
        <w:t xml:space="preserve">οί </w:t>
      </w:r>
      <w:r w:rsidR="00C74636" w:rsidRPr="00BA1EA3">
        <w:t xml:space="preserve">πρέπει να </w:t>
      </w:r>
      <w:r w:rsidR="00A21F0F" w:rsidRPr="00BA1EA3">
        <w:t>τεθούν</w:t>
      </w:r>
      <w:r w:rsidR="00C74636" w:rsidRPr="00BA1EA3">
        <w:t xml:space="preserve"> </w:t>
      </w:r>
      <w:r w:rsidR="00A21F0F" w:rsidRPr="00BA1EA3">
        <w:t xml:space="preserve">σε ισχύ </w:t>
      </w:r>
      <w:r w:rsidR="00BA1EA3" w:rsidRPr="00BA1EA3">
        <w:t>αναδρομικά</w:t>
      </w:r>
      <w:r w:rsidR="00C74636" w:rsidRPr="00BA1EA3">
        <w:t>.</w:t>
      </w:r>
      <w:r>
        <w:t xml:space="preserve"> </w:t>
      </w:r>
    </w:p>
    <w:p w14:paraId="15C8F1FD" w14:textId="0D788396" w:rsidR="00036D6F" w:rsidRDefault="00036D6F" w:rsidP="00FC51B1">
      <w:r>
        <w:lastRenderedPageBreak/>
        <w:tab/>
        <w:t>Ο εκπρόσωπος του ΣΕΛΚ</w:t>
      </w:r>
      <w:r w:rsidR="00F5444C">
        <w:t>,</w:t>
      </w:r>
      <w:r>
        <w:t xml:space="preserve"> αφού συμφώνησε με τους σκοπούς και τις επιδιώξεις των κανονισμών, επισήμανε την ανάγκη εισαγωγής μηχανισμού ελέγχου για την ορθή εφαρμογή τ</w:t>
      </w:r>
      <w:r w:rsidR="00EF3FFF">
        <w:t>ων προτεινόμενων ρυθμίσεων</w:t>
      </w:r>
      <w:r>
        <w:t>.</w:t>
      </w:r>
    </w:p>
    <w:p w14:paraId="58F82657" w14:textId="7C8986E5" w:rsidR="00036D6F" w:rsidRDefault="00036D6F" w:rsidP="00FC51B1">
      <w:r>
        <w:tab/>
        <w:t>Οι εκπ</w:t>
      </w:r>
      <w:r w:rsidR="00887577">
        <w:t xml:space="preserve">ρόσωπος του </w:t>
      </w:r>
      <w:r w:rsidR="00887577">
        <w:rPr>
          <w:lang w:val="en-US"/>
        </w:rPr>
        <w:t>CYVA</w:t>
      </w:r>
      <w:r w:rsidR="00887577">
        <w:t xml:space="preserve"> συμφώνησε επίσης με τους προτεινόμενους κανονισμούς, καταθέτοντας παράλληλα σχετικό υπόμνημα</w:t>
      </w:r>
      <w:r w:rsidR="00A753ED">
        <w:t xml:space="preserve"> με τις θέσεις </w:t>
      </w:r>
      <w:r w:rsidR="001308F3">
        <w:t>του</w:t>
      </w:r>
      <w:r w:rsidR="00887577">
        <w:t>, ημερομηνίας 31</w:t>
      </w:r>
      <w:r w:rsidR="00F5444C" w:rsidRPr="00F5444C">
        <w:rPr>
          <w:vertAlign w:val="superscript"/>
        </w:rPr>
        <w:t>ης</w:t>
      </w:r>
      <w:r w:rsidR="00887577">
        <w:t xml:space="preserve"> Οκτωβρίου 2022. </w:t>
      </w:r>
    </w:p>
    <w:p w14:paraId="42E3B09F" w14:textId="77777777" w:rsidR="000A58A8" w:rsidRDefault="000A58A8" w:rsidP="00FC51B1">
      <w:r>
        <w:tab/>
        <w:t>Σε σχέση με τ</w:t>
      </w:r>
      <w:r w:rsidR="00B13137">
        <w:t>ην</w:t>
      </w:r>
      <w:r w:rsidR="00B13137" w:rsidRPr="00B13137">
        <w:t xml:space="preserve"> </w:t>
      </w:r>
      <w:r w:rsidR="00B13137">
        <w:t xml:space="preserve">εισήγηση του εκπροσώπου του ΣΕΛΚ για την εισαγωγή μηχανισμού ελέγχου για την ορθή εφαρμογή των προτεινόμενων ρυθμίσεων,  </w:t>
      </w:r>
      <w:r>
        <w:t>ο</w:t>
      </w:r>
      <w:r w:rsidR="00A8326F">
        <w:t xml:space="preserve"> </w:t>
      </w:r>
      <w:r w:rsidR="00B13137">
        <w:t>εκπρόσωπος του Τμήματος Φορολογίας δήλωσε ότι το Τμήμα Φορολογίας εφαρμόζει από το έτος 1992 μηχανισμ</w:t>
      </w:r>
      <w:r w:rsidR="00C71306">
        <w:t>ούς</w:t>
      </w:r>
      <w:r w:rsidR="00B13137">
        <w:t xml:space="preserve"> ελέγχου για τις απαλλαγές ΦΠΑ που ισχύουν στην περίπτωση της ΕΛΔΥΚ, οι δραστηριότητες της οποίας υπόκεινται σε ειδικό καθεστώς ΦΠΑ.  Ως εκ τούτου, δεν αναμένεται να προκύψει οποιοδήποτε ζήτημα ως προς την εφαρμογή των προτεινόμενων ρυθμίσεων.    </w:t>
      </w:r>
    </w:p>
    <w:p w14:paraId="33FB9582" w14:textId="77777777" w:rsidR="003E687B" w:rsidRDefault="00237E3D" w:rsidP="003E687B">
      <w:r>
        <w:tab/>
        <w:t>Στο στάδιο της εξέτασης του θέματος</w:t>
      </w:r>
      <w:r w:rsidR="00906849">
        <w:t xml:space="preserve">, μέλη της επιτροπής </w:t>
      </w:r>
      <w:r w:rsidR="003E687B" w:rsidRPr="00482B1A">
        <w:t>ζή</w:t>
      </w:r>
      <w:r w:rsidR="00906849" w:rsidRPr="00482B1A">
        <w:t>τησ</w:t>
      </w:r>
      <w:r w:rsidR="003E687B" w:rsidRPr="00482B1A">
        <w:t xml:space="preserve">αν </w:t>
      </w:r>
      <w:r w:rsidRPr="00482B1A">
        <w:t xml:space="preserve">περαιτέρω διευκρινίσεις αναφορικά </w:t>
      </w:r>
      <w:r w:rsidR="003E687B" w:rsidRPr="00482B1A">
        <w:t xml:space="preserve">με </w:t>
      </w:r>
      <w:r w:rsidR="008B267A" w:rsidRPr="00482B1A">
        <w:t>τις περιπτώσεις που απαλλάσσονται από τον ΦΠΑ</w:t>
      </w:r>
      <w:r w:rsidR="00482B1A" w:rsidRPr="00482B1A">
        <w:t>,</w:t>
      </w:r>
      <w:r w:rsidR="008B267A" w:rsidRPr="00482B1A">
        <w:t xml:space="preserve"> με βάση τις </w:t>
      </w:r>
      <w:r w:rsidR="003E687B" w:rsidRPr="00482B1A">
        <w:t>προτεινόμεν</w:t>
      </w:r>
      <w:r w:rsidR="008B267A" w:rsidRPr="00482B1A">
        <w:t>ες</w:t>
      </w:r>
      <w:r w:rsidR="003E687B" w:rsidRPr="00482B1A">
        <w:t xml:space="preserve"> ρυθμίσε</w:t>
      </w:r>
      <w:r w:rsidR="008B267A" w:rsidRPr="00482B1A">
        <w:t>ις</w:t>
      </w:r>
      <w:r w:rsidR="003E687B" w:rsidRPr="00482B1A">
        <w:t>, καθώς και για το ζήτημα της αναδρομικ</w:t>
      </w:r>
      <w:r w:rsidR="008B267A" w:rsidRPr="00482B1A">
        <w:t>ή</w:t>
      </w:r>
      <w:r w:rsidR="003E687B" w:rsidRPr="00482B1A">
        <w:t>ς</w:t>
      </w:r>
      <w:r w:rsidR="008B267A" w:rsidRPr="00482B1A">
        <w:t xml:space="preserve"> εφαρμογής αυτών</w:t>
      </w:r>
      <w:r w:rsidR="003E687B" w:rsidRPr="00482B1A">
        <w:t>.</w:t>
      </w:r>
      <w:r w:rsidR="003E687B">
        <w:t xml:space="preserve"> </w:t>
      </w:r>
    </w:p>
    <w:p w14:paraId="55A37C95" w14:textId="087CAC83" w:rsidR="00887577" w:rsidRDefault="003E687B" w:rsidP="00FC51B1">
      <w:r>
        <w:tab/>
        <w:t>Συναφώς, σε σχέση με τα τεθέντα ζητήματα η εκπρόσωπος του Υπουργείου Οικονομικών δήλωσε μεταξύ άλλων τα ακόλουθα:</w:t>
      </w:r>
    </w:p>
    <w:p w14:paraId="7BEF5098" w14:textId="7B7B2970" w:rsidR="007C0E32" w:rsidRDefault="00044A74" w:rsidP="003E687B">
      <w:pPr>
        <w:numPr>
          <w:ilvl w:val="0"/>
          <w:numId w:val="32"/>
        </w:numPr>
        <w:ind w:left="567" w:hanging="567"/>
      </w:pPr>
      <w:r>
        <w:t>Η προβλεπόμενη</w:t>
      </w:r>
      <w:r w:rsidR="008B267A">
        <w:t xml:space="preserve"> απαλλαγ</w:t>
      </w:r>
      <w:r>
        <w:t>ή</w:t>
      </w:r>
      <w:r w:rsidR="008B267A">
        <w:t xml:space="preserve"> ΦΠΑ με βάση την Οδηγία 2019/2235 </w:t>
      </w:r>
      <w:r>
        <w:t xml:space="preserve">ισχύει μόνο στις περιπτώσεις που οι ένοπλες δυνάμεις εκτελούν καθήκοντα άμεσα συνδεδεμένα με </w:t>
      </w:r>
      <w:r w:rsidR="008B267A">
        <w:t>αμυντική προσπάθεια στο πλαίσιο της ΚΠΑ</w:t>
      </w:r>
      <w:r w:rsidR="00482B1A">
        <w:t>Α</w:t>
      </w:r>
      <w:r>
        <w:t>.  Μεταξύ άλλων</w:t>
      </w:r>
      <w:r w:rsidR="008B267A">
        <w:t xml:space="preserve"> </w:t>
      </w:r>
      <w:r>
        <w:t>αφορά</w:t>
      </w:r>
      <w:r w:rsidR="008B267A">
        <w:t xml:space="preserve"> τις στρατιωτικές αποστολές </w:t>
      </w:r>
      <w:r w:rsidR="007C0E32" w:rsidRPr="007C0E32">
        <w:t>και επιχειρήσεις, τις δραστηριότητες των μάχιμων μονάδων, την αμοιβαία συνδρομή, τα έργα που υπάγονται στη μόνιμη διαρθρωμένη συνεργασία, καθώς και τις δραστηριότητες του Ευρωπαϊκού Οργανισμού Άμυνας</w:t>
      </w:r>
      <w:r w:rsidR="008B267A">
        <w:t>.</w:t>
      </w:r>
      <w:r w:rsidR="007C0E32">
        <w:t xml:space="preserve"> Η απαλλαγή δεν καλύπτει δραστηριότητες δυνάμει της ρήτρας αλληλεγγύης τη</w:t>
      </w:r>
      <w:r w:rsidR="00DA33EA">
        <w:t>ς</w:t>
      </w:r>
      <w:r w:rsidR="007C0E32">
        <w:t xml:space="preserve"> </w:t>
      </w:r>
      <w:r w:rsidR="007C0E32">
        <w:lastRenderedPageBreak/>
        <w:t xml:space="preserve">Συνθήκης για τη λειτουργία της ΕΕ ή άλλες διμερείς ή πολυμερείς δραστηριότητες μεταξύ κρατών μελών οι οποίες δε σχετίζονται με την ΚΠΑΑ. </w:t>
      </w:r>
    </w:p>
    <w:p w14:paraId="26F3C9B6" w14:textId="48E9E644" w:rsidR="00ED33A0" w:rsidRDefault="00ED33A0" w:rsidP="003E687B">
      <w:pPr>
        <w:numPr>
          <w:ilvl w:val="0"/>
          <w:numId w:val="32"/>
        </w:numPr>
        <w:ind w:left="567" w:hanging="567"/>
      </w:pPr>
      <w:r>
        <w:t>Η αναδρομική εφαρμογή των προτεινόμενων κανονισμών είναι επιβεβλημένη για σκοπούς συμμόρφωσης με το ευρωπαϊκό κεκτημένο</w:t>
      </w:r>
      <w:r w:rsidR="00983470">
        <w:t xml:space="preserve"> και</w:t>
      </w:r>
      <w:r>
        <w:t xml:space="preserve"> δεν επηρεάζει τους πολίτες</w:t>
      </w:r>
      <w:r w:rsidR="00983470">
        <w:t>,</w:t>
      </w:r>
      <w:r>
        <w:t xml:space="preserve"> τις επιχειρήσεις</w:t>
      </w:r>
      <w:r w:rsidR="00983470">
        <w:t xml:space="preserve"> και</w:t>
      </w:r>
      <w:r>
        <w:t xml:space="preserve"> τα έσοδα του κράτους, καθότι </w:t>
      </w:r>
      <w:r w:rsidR="00983470">
        <w:t>από την 1</w:t>
      </w:r>
      <w:r w:rsidR="00983470" w:rsidRPr="00ED33A0">
        <w:rPr>
          <w:vertAlign w:val="superscript"/>
        </w:rPr>
        <w:t>η</w:t>
      </w:r>
      <w:r w:rsidR="00983470">
        <w:t xml:space="preserve"> Ιουλίου 2022 </w:t>
      </w:r>
      <w:r>
        <w:t>δεν έχει διεξαχθεί οποιαδήποτε δραστηριότητα στην Κύπρο</w:t>
      </w:r>
      <w:r w:rsidR="00983470">
        <w:t xml:space="preserve"> </w:t>
      </w:r>
      <w:r>
        <w:t xml:space="preserve">που να εμπίπτει στην </w:t>
      </w:r>
      <w:r w:rsidR="00044A74">
        <w:t xml:space="preserve">προτεινόμενη από τους κανονισμούς </w:t>
      </w:r>
      <w:r>
        <w:t>φοροαπαλλαγή.</w:t>
      </w:r>
    </w:p>
    <w:p w14:paraId="718E1392" w14:textId="77777777" w:rsidR="0034748C" w:rsidRDefault="0034748C" w:rsidP="001F18A5">
      <w:r>
        <w:tab/>
      </w:r>
      <w:r w:rsidR="00210970" w:rsidRPr="00557CEA">
        <w:t>Η Κοινοβουλευτική Επιτροπή Οικονομικών και Προϋπολογισμού</w:t>
      </w:r>
      <w:r w:rsidR="00210970">
        <w:t>,</w:t>
      </w:r>
      <w:r w:rsidR="00210970" w:rsidRPr="00557CEA">
        <w:t xml:space="preserve"> </w:t>
      </w:r>
      <w:r w:rsidR="00210970">
        <w:t>αφού έλαβε υπόψη όλα όσα τέθηκαν ενώπιόν της,</w:t>
      </w:r>
      <w:r>
        <w:t xml:space="preserve"> </w:t>
      </w:r>
      <w:r w:rsidR="001F18A5">
        <w:t>επιφυλάχθηκε να τοποθετηθεί κατά τη συζήτηση των κανονισμών στην ολομέλεια του σώματος.</w:t>
      </w:r>
    </w:p>
    <w:p w14:paraId="7291BAAD" w14:textId="77777777" w:rsidR="00355073" w:rsidRPr="00050675" w:rsidRDefault="00355073" w:rsidP="00355073">
      <w:pPr>
        <w:rPr>
          <w:bCs/>
          <w:szCs w:val="24"/>
        </w:rPr>
      </w:pPr>
    </w:p>
    <w:p w14:paraId="0F9F6D2A" w14:textId="77777777" w:rsidR="00355073" w:rsidRDefault="00355073" w:rsidP="00355073">
      <w:pPr>
        <w:tabs>
          <w:tab w:val="clear" w:pos="567"/>
          <w:tab w:val="clear" w:pos="4961"/>
          <w:tab w:val="left" w:pos="1134"/>
        </w:tabs>
        <w:spacing w:line="240" w:lineRule="auto"/>
        <w:rPr>
          <w:szCs w:val="24"/>
        </w:rPr>
      </w:pPr>
      <w:r>
        <w:rPr>
          <w:szCs w:val="24"/>
        </w:rPr>
        <w:tab/>
      </w:r>
    </w:p>
    <w:p w14:paraId="7FA82645" w14:textId="77777777" w:rsidR="00B85449" w:rsidRPr="00DC5A8E" w:rsidRDefault="00B85449" w:rsidP="00B85449">
      <w:pPr>
        <w:rPr>
          <w:szCs w:val="24"/>
        </w:rPr>
      </w:pPr>
      <w:r>
        <w:rPr>
          <w:szCs w:val="24"/>
        </w:rPr>
        <w:t>15 Νοεμβρίου 2022</w:t>
      </w:r>
    </w:p>
    <w:p w14:paraId="3269AC49" w14:textId="77777777" w:rsidR="00B85449" w:rsidRPr="002D1A5B" w:rsidRDefault="00B85449" w:rsidP="00B85449">
      <w:pPr>
        <w:tabs>
          <w:tab w:val="clear" w:pos="567"/>
          <w:tab w:val="clear" w:pos="4961"/>
          <w:tab w:val="left" w:pos="1134"/>
        </w:tabs>
        <w:spacing w:line="360" w:lineRule="auto"/>
        <w:rPr>
          <w:szCs w:val="24"/>
        </w:rPr>
      </w:pPr>
      <w:r>
        <w:rPr>
          <w:szCs w:val="24"/>
        </w:rPr>
        <w:t xml:space="preserve">Αρ. Φακ.: </w:t>
      </w:r>
      <w:r>
        <w:rPr>
          <w:szCs w:val="24"/>
        </w:rPr>
        <w:tab/>
        <w:t>23.03.05</w:t>
      </w:r>
      <w:r w:rsidRPr="002D1A5B">
        <w:rPr>
          <w:szCs w:val="24"/>
        </w:rPr>
        <w:t>9</w:t>
      </w:r>
      <w:r>
        <w:rPr>
          <w:szCs w:val="24"/>
        </w:rPr>
        <w:t>.058-202</w:t>
      </w:r>
      <w:r w:rsidRPr="002D1A5B">
        <w:rPr>
          <w:szCs w:val="24"/>
        </w:rPr>
        <w:t>2</w:t>
      </w:r>
    </w:p>
    <w:p w14:paraId="35C48F5B" w14:textId="17741774" w:rsidR="00355073" w:rsidRDefault="00355073" w:rsidP="00B85449">
      <w:pPr>
        <w:spacing w:line="360" w:lineRule="auto"/>
        <w:rPr>
          <w:sz w:val="20"/>
          <w:szCs w:val="20"/>
        </w:rPr>
      </w:pPr>
      <w:r>
        <w:rPr>
          <w:sz w:val="20"/>
          <w:szCs w:val="20"/>
        </w:rPr>
        <w:t>ΣΧΚ/</w:t>
      </w:r>
      <w:r w:rsidR="005F1FDB">
        <w:rPr>
          <w:sz w:val="20"/>
          <w:szCs w:val="20"/>
        </w:rPr>
        <w:t>ΧΜ/</w:t>
      </w:r>
      <w:r w:rsidR="00B85449">
        <w:rPr>
          <w:sz w:val="20"/>
          <w:szCs w:val="20"/>
        </w:rPr>
        <w:t>ΧΧ</w:t>
      </w:r>
    </w:p>
    <w:p w14:paraId="50BC5765" w14:textId="77777777" w:rsidR="00355073" w:rsidRDefault="00355073" w:rsidP="00355073">
      <w:pPr>
        <w:rPr>
          <w:sz w:val="20"/>
          <w:szCs w:val="20"/>
        </w:rPr>
      </w:pPr>
    </w:p>
    <w:p w14:paraId="6471A684" w14:textId="77777777" w:rsidR="00355073" w:rsidRDefault="00355073" w:rsidP="00355073">
      <w:pPr>
        <w:rPr>
          <w:sz w:val="20"/>
          <w:szCs w:val="20"/>
        </w:rPr>
      </w:pPr>
    </w:p>
    <w:p w14:paraId="770DF436" w14:textId="77777777" w:rsidR="0091782B" w:rsidRDefault="0091782B" w:rsidP="00355073">
      <w:pPr>
        <w:rPr>
          <w:sz w:val="20"/>
          <w:szCs w:val="20"/>
        </w:rPr>
      </w:pPr>
    </w:p>
    <w:p w14:paraId="6D5EA8C9" w14:textId="77777777" w:rsidR="0091782B" w:rsidRDefault="0091782B" w:rsidP="00355073">
      <w:pPr>
        <w:rPr>
          <w:sz w:val="20"/>
          <w:szCs w:val="20"/>
        </w:rPr>
      </w:pPr>
    </w:p>
    <w:p w14:paraId="637E19E2" w14:textId="77777777" w:rsidR="0091782B" w:rsidRDefault="0091782B" w:rsidP="00355073">
      <w:pPr>
        <w:rPr>
          <w:sz w:val="20"/>
          <w:szCs w:val="20"/>
        </w:rPr>
      </w:pPr>
    </w:p>
    <w:p w14:paraId="77B3DE79" w14:textId="77777777" w:rsidR="0091782B" w:rsidRDefault="0091782B" w:rsidP="00355073">
      <w:pPr>
        <w:rPr>
          <w:sz w:val="20"/>
          <w:szCs w:val="20"/>
        </w:rPr>
      </w:pPr>
    </w:p>
    <w:p w14:paraId="4A6AACF6" w14:textId="77777777" w:rsidR="0091782B" w:rsidRDefault="0091782B" w:rsidP="00355073">
      <w:pPr>
        <w:rPr>
          <w:sz w:val="20"/>
          <w:szCs w:val="20"/>
        </w:rPr>
      </w:pPr>
    </w:p>
    <w:p w14:paraId="797A2D82" w14:textId="77777777" w:rsidR="0091782B" w:rsidRDefault="0091782B" w:rsidP="00355073">
      <w:pPr>
        <w:rPr>
          <w:sz w:val="20"/>
          <w:szCs w:val="20"/>
        </w:rPr>
      </w:pPr>
    </w:p>
    <w:p w14:paraId="5F30D3C1" w14:textId="77777777" w:rsidR="00355073" w:rsidRDefault="00355073" w:rsidP="00355073">
      <w:pPr>
        <w:rPr>
          <w:sz w:val="20"/>
          <w:szCs w:val="20"/>
        </w:rPr>
      </w:pPr>
    </w:p>
    <w:sectPr w:rsidR="00355073" w:rsidSect="00F46C2A">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8F35" w14:textId="77777777" w:rsidR="00E84C9A" w:rsidRDefault="00E84C9A" w:rsidP="00F46C2A">
      <w:pPr>
        <w:spacing w:line="240" w:lineRule="auto"/>
      </w:pPr>
      <w:r>
        <w:separator/>
      </w:r>
    </w:p>
  </w:endnote>
  <w:endnote w:type="continuationSeparator" w:id="0">
    <w:p w14:paraId="6F5DA72A" w14:textId="77777777" w:rsidR="00E84C9A" w:rsidRDefault="00E84C9A" w:rsidP="00F46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72F2" w14:textId="77777777" w:rsidR="00E84C9A" w:rsidRDefault="00E84C9A" w:rsidP="00F46C2A">
      <w:pPr>
        <w:spacing w:line="240" w:lineRule="auto"/>
      </w:pPr>
      <w:r>
        <w:separator/>
      </w:r>
    </w:p>
  </w:footnote>
  <w:footnote w:type="continuationSeparator" w:id="0">
    <w:p w14:paraId="559F53DB" w14:textId="77777777" w:rsidR="00E84C9A" w:rsidRDefault="00E84C9A" w:rsidP="00F46C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59F4" w14:textId="77777777" w:rsidR="000B3EE9" w:rsidRDefault="000B3EE9">
    <w:pPr>
      <w:pStyle w:val="Header"/>
      <w:jc w:val="center"/>
    </w:pPr>
    <w:r>
      <w:fldChar w:fldCharType="begin"/>
    </w:r>
    <w:r>
      <w:instrText xml:space="preserve"> PAGE   \* MERGEFORMAT </w:instrText>
    </w:r>
    <w:r>
      <w:fldChar w:fldCharType="separate"/>
    </w:r>
    <w:r w:rsidR="00743194">
      <w:rPr>
        <w:noProof/>
      </w:rPr>
      <w:t>13</w:t>
    </w:r>
    <w:r>
      <w:fldChar w:fldCharType="end"/>
    </w:r>
  </w:p>
  <w:p w14:paraId="6FF0F187" w14:textId="77777777" w:rsidR="000B3EE9" w:rsidRDefault="000B3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8D6"/>
    <w:multiLevelType w:val="hybridMultilevel"/>
    <w:tmpl w:val="D2BAD9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B35C89"/>
    <w:multiLevelType w:val="hybridMultilevel"/>
    <w:tmpl w:val="7F2E74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370F54"/>
    <w:multiLevelType w:val="hybridMultilevel"/>
    <w:tmpl w:val="40EE52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2FF65D9"/>
    <w:multiLevelType w:val="hybridMultilevel"/>
    <w:tmpl w:val="8C1C7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D2B9F"/>
    <w:multiLevelType w:val="hybridMultilevel"/>
    <w:tmpl w:val="8F287580"/>
    <w:lvl w:ilvl="0" w:tplc="BBC4DC4A">
      <w:start w:val="1"/>
      <w:numFmt w:val="decimal"/>
      <w:lvlText w:val="%1."/>
      <w:lvlJc w:val="left"/>
      <w:pPr>
        <w:ind w:left="930" w:hanging="570"/>
      </w:pPr>
      <w:rPr>
        <w:rFonts w:cs="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FD6773"/>
    <w:multiLevelType w:val="hybridMultilevel"/>
    <w:tmpl w:val="73D2CC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B75309"/>
    <w:multiLevelType w:val="hybridMultilevel"/>
    <w:tmpl w:val="5B261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DD2381F"/>
    <w:multiLevelType w:val="hybridMultilevel"/>
    <w:tmpl w:val="F17CD3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0384B29"/>
    <w:multiLevelType w:val="hybridMultilevel"/>
    <w:tmpl w:val="5B0663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10008E"/>
    <w:multiLevelType w:val="hybridMultilevel"/>
    <w:tmpl w:val="B82299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8F322C1"/>
    <w:multiLevelType w:val="hybridMultilevel"/>
    <w:tmpl w:val="42E235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EF5601"/>
    <w:multiLevelType w:val="hybridMultilevel"/>
    <w:tmpl w:val="92184F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12816D7"/>
    <w:multiLevelType w:val="hybridMultilevel"/>
    <w:tmpl w:val="1096BEB8"/>
    <w:lvl w:ilvl="0" w:tplc="3940C3B2">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CF1F40"/>
    <w:multiLevelType w:val="hybridMultilevel"/>
    <w:tmpl w:val="FB8842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A6D3210"/>
    <w:multiLevelType w:val="hybridMultilevel"/>
    <w:tmpl w:val="13C264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A9232BF"/>
    <w:multiLevelType w:val="hybridMultilevel"/>
    <w:tmpl w:val="9F40D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6AD235F"/>
    <w:multiLevelType w:val="hybridMultilevel"/>
    <w:tmpl w:val="4300D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76E0802"/>
    <w:multiLevelType w:val="hybridMultilevel"/>
    <w:tmpl w:val="FC24B3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BF004A4"/>
    <w:multiLevelType w:val="hybridMultilevel"/>
    <w:tmpl w:val="0696EA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EE15EF5"/>
    <w:multiLevelType w:val="hybridMultilevel"/>
    <w:tmpl w:val="D5EA3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CC1307B"/>
    <w:multiLevelType w:val="hybridMultilevel"/>
    <w:tmpl w:val="F2F06784"/>
    <w:lvl w:ilvl="0" w:tplc="4928FAEC">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CE17C90"/>
    <w:multiLevelType w:val="hybridMultilevel"/>
    <w:tmpl w:val="493AB7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5BB00D1"/>
    <w:multiLevelType w:val="hybridMultilevel"/>
    <w:tmpl w:val="EAD48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7492AE9"/>
    <w:multiLevelType w:val="hybridMultilevel"/>
    <w:tmpl w:val="5E043B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9B34428"/>
    <w:multiLevelType w:val="hybridMultilevel"/>
    <w:tmpl w:val="0EBC8D2C"/>
    <w:lvl w:ilvl="0" w:tplc="868891F0">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9FC3709"/>
    <w:multiLevelType w:val="hybridMultilevel"/>
    <w:tmpl w:val="B95A2D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D064712"/>
    <w:multiLevelType w:val="hybridMultilevel"/>
    <w:tmpl w:val="3104D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E1C70DE"/>
    <w:multiLevelType w:val="hybridMultilevel"/>
    <w:tmpl w:val="3BAEE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1F6A95"/>
    <w:multiLevelType w:val="hybridMultilevel"/>
    <w:tmpl w:val="E2F6B2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EBF6CB3"/>
    <w:multiLevelType w:val="hybridMultilevel"/>
    <w:tmpl w:val="6CF0A1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F7A5B47"/>
    <w:multiLevelType w:val="hybridMultilevel"/>
    <w:tmpl w:val="6C42867E"/>
    <w:lvl w:ilvl="0" w:tplc="D5D85578">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73570A0"/>
    <w:multiLevelType w:val="hybridMultilevel"/>
    <w:tmpl w:val="7DFCCB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7BE76DA"/>
    <w:multiLevelType w:val="hybridMultilevel"/>
    <w:tmpl w:val="521209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18192972">
    <w:abstractNumId w:val="27"/>
  </w:num>
  <w:num w:numId="2" w16cid:durableId="588008446">
    <w:abstractNumId w:val="5"/>
  </w:num>
  <w:num w:numId="3" w16cid:durableId="565262962">
    <w:abstractNumId w:val="16"/>
  </w:num>
  <w:num w:numId="4" w16cid:durableId="1736857500">
    <w:abstractNumId w:val="3"/>
  </w:num>
  <w:num w:numId="5" w16cid:durableId="1012684819">
    <w:abstractNumId w:val="0"/>
  </w:num>
  <w:num w:numId="6" w16cid:durableId="462429750">
    <w:abstractNumId w:val="12"/>
  </w:num>
  <w:num w:numId="7" w16cid:durableId="976303944">
    <w:abstractNumId w:val="20"/>
  </w:num>
  <w:num w:numId="8" w16cid:durableId="2081948474">
    <w:abstractNumId w:val="24"/>
  </w:num>
  <w:num w:numId="9" w16cid:durableId="1870338527">
    <w:abstractNumId w:val="17"/>
  </w:num>
  <w:num w:numId="10" w16cid:durableId="1138110840">
    <w:abstractNumId w:val="6"/>
  </w:num>
  <w:num w:numId="11" w16cid:durableId="244192557">
    <w:abstractNumId w:val="4"/>
  </w:num>
  <w:num w:numId="12" w16cid:durableId="240870928">
    <w:abstractNumId w:val="14"/>
  </w:num>
  <w:num w:numId="13" w16cid:durableId="1340153413">
    <w:abstractNumId w:val="8"/>
  </w:num>
  <w:num w:numId="14" w16cid:durableId="1990136310">
    <w:abstractNumId w:val="31"/>
  </w:num>
  <w:num w:numId="15" w16cid:durableId="1081025014">
    <w:abstractNumId w:val="10"/>
  </w:num>
  <w:num w:numId="16" w16cid:durableId="455179615">
    <w:abstractNumId w:val="25"/>
  </w:num>
  <w:num w:numId="17" w16cid:durableId="1793861487">
    <w:abstractNumId w:val="28"/>
  </w:num>
  <w:num w:numId="18" w16cid:durableId="2015648845">
    <w:abstractNumId w:val="2"/>
  </w:num>
  <w:num w:numId="19" w16cid:durableId="883178369">
    <w:abstractNumId w:val="1"/>
  </w:num>
  <w:num w:numId="20" w16cid:durableId="184055820">
    <w:abstractNumId w:val="30"/>
  </w:num>
  <w:num w:numId="21" w16cid:durableId="1165903246">
    <w:abstractNumId w:val="22"/>
  </w:num>
  <w:num w:numId="22" w16cid:durableId="773137669">
    <w:abstractNumId w:val="26"/>
  </w:num>
  <w:num w:numId="23" w16cid:durableId="1794713168">
    <w:abstractNumId w:val="23"/>
  </w:num>
  <w:num w:numId="24" w16cid:durableId="1926450831">
    <w:abstractNumId w:val="7"/>
  </w:num>
  <w:num w:numId="25" w16cid:durableId="280311112">
    <w:abstractNumId w:val="13"/>
  </w:num>
  <w:num w:numId="26" w16cid:durableId="1227490778">
    <w:abstractNumId w:val="15"/>
  </w:num>
  <w:num w:numId="27" w16cid:durableId="863982479">
    <w:abstractNumId w:val="32"/>
  </w:num>
  <w:num w:numId="28" w16cid:durableId="1676222125">
    <w:abstractNumId w:val="21"/>
  </w:num>
  <w:num w:numId="29" w16cid:durableId="392776843">
    <w:abstractNumId w:val="9"/>
  </w:num>
  <w:num w:numId="30" w16cid:durableId="692608959">
    <w:abstractNumId w:val="19"/>
  </w:num>
  <w:num w:numId="31" w16cid:durableId="2071537611">
    <w:abstractNumId w:val="29"/>
  </w:num>
  <w:num w:numId="32" w16cid:durableId="1087311477">
    <w:abstractNumId w:val="18"/>
  </w:num>
  <w:num w:numId="33" w16cid:durableId="1630936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B7"/>
    <w:rsid w:val="00003DAF"/>
    <w:rsid w:val="00013A16"/>
    <w:rsid w:val="0001530C"/>
    <w:rsid w:val="000156CC"/>
    <w:rsid w:val="00023D52"/>
    <w:rsid w:val="000261DF"/>
    <w:rsid w:val="00036D6F"/>
    <w:rsid w:val="00040937"/>
    <w:rsid w:val="000411D6"/>
    <w:rsid w:val="000417E0"/>
    <w:rsid w:val="00043FCA"/>
    <w:rsid w:val="00044A74"/>
    <w:rsid w:val="00050675"/>
    <w:rsid w:val="00052D46"/>
    <w:rsid w:val="00054504"/>
    <w:rsid w:val="000674CF"/>
    <w:rsid w:val="00080129"/>
    <w:rsid w:val="000814F1"/>
    <w:rsid w:val="00084117"/>
    <w:rsid w:val="000A31C2"/>
    <w:rsid w:val="000A58A8"/>
    <w:rsid w:val="000B1D47"/>
    <w:rsid w:val="000B267D"/>
    <w:rsid w:val="000B26F2"/>
    <w:rsid w:val="000B3EE9"/>
    <w:rsid w:val="000B44B4"/>
    <w:rsid w:val="000C10F5"/>
    <w:rsid w:val="000C2A10"/>
    <w:rsid w:val="000C35B5"/>
    <w:rsid w:val="000C7B44"/>
    <w:rsid w:val="000D126E"/>
    <w:rsid w:val="000D3076"/>
    <w:rsid w:val="000D3721"/>
    <w:rsid w:val="000F0F86"/>
    <w:rsid w:val="000F2B3E"/>
    <w:rsid w:val="000F6EB7"/>
    <w:rsid w:val="000F7407"/>
    <w:rsid w:val="000F744A"/>
    <w:rsid w:val="00104E09"/>
    <w:rsid w:val="00107806"/>
    <w:rsid w:val="00111A4F"/>
    <w:rsid w:val="00114F4C"/>
    <w:rsid w:val="00122ABC"/>
    <w:rsid w:val="00124806"/>
    <w:rsid w:val="001308F3"/>
    <w:rsid w:val="001310D4"/>
    <w:rsid w:val="00131DB9"/>
    <w:rsid w:val="0013288B"/>
    <w:rsid w:val="00132AC9"/>
    <w:rsid w:val="00140D78"/>
    <w:rsid w:val="001439A9"/>
    <w:rsid w:val="001550CF"/>
    <w:rsid w:val="001578B8"/>
    <w:rsid w:val="00164925"/>
    <w:rsid w:val="0017274A"/>
    <w:rsid w:val="001744E7"/>
    <w:rsid w:val="00176305"/>
    <w:rsid w:val="00180FFD"/>
    <w:rsid w:val="00181F7E"/>
    <w:rsid w:val="00191D8A"/>
    <w:rsid w:val="00193EAE"/>
    <w:rsid w:val="001954BC"/>
    <w:rsid w:val="0019566A"/>
    <w:rsid w:val="001A6466"/>
    <w:rsid w:val="001B3ED7"/>
    <w:rsid w:val="001B4179"/>
    <w:rsid w:val="001C07C5"/>
    <w:rsid w:val="001D1C67"/>
    <w:rsid w:val="001E2278"/>
    <w:rsid w:val="001E38EF"/>
    <w:rsid w:val="001E41DD"/>
    <w:rsid w:val="001F18A5"/>
    <w:rsid w:val="001F56A8"/>
    <w:rsid w:val="00201228"/>
    <w:rsid w:val="00202C60"/>
    <w:rsid w:val="0020389E"/>
    <w:rsid w:val="00210970"/>
    <w:rsid w:val="002128B7"/>
    <w:rsid w:val="002270ED"/>
    <w:rsid w:val="00236204"/>
    <w:rsid w:val="00237E3D"/>
    <w:rsid w:val="002448CA"/>
    <w:rsid w:val="002538C7"/>
    <w:rsid w:val="002559D7"/>
    <w:rsid w:val="002569AA"/>
    <w:rsid w:val="0026089A"/>
    <w:rsid w:val="00262806"/>
    <w:rsid w:val="002630C5"/>
    <w:rsid w:val="0027235C"/>
    <w:rsid w:val="0027257E"/>
    <w:rsid w:val="00274541"/>
    <w:rsid w:val="00290013"/>
    <w:rsid w:val="00291B64"/>
    <w:rsid w:val="00295447"/>
    <w:rsid w:val="002C1AF2"/>
    <w:rsid w:val="002C1E6A"/>
    <w:rsid w:val="002C6FE9"/>
    <w:rsid w:val="002D1A5B"/>
    <w:rsid w:val="002D44AB"/>
    <w:rsid w:val="002D5A71"/>
    <w:rsid w:val="002E1752"/>
    <w:rsid w:val="002E54A1"/>
    <w:rsid w:val="002E7FC5"/>
    <w:rsid w:val="002F0525"/>
    <w:rsid w:val="002F1FA5"/>
    <w:rsid w:val="00305A7C"/>
    <w:rsid w:val="00311CA4"/>
    <w:rsid w:val="00311CE7"/>
    <w:rsid w:val="0032072A"/>
    <w:rsid w:val="003220BA"/>
    <w:rsid w:val="00327DED"/>
    <w:rsid w:val="0034748C"/>
    <w:rsid w:val="00350DE8"/>
    <w:rsid w:val="003537E6"/>
    <w:rsid w:val="00354953"/>
    <w:rsid w:val="00355073"/>
    <w:rsid w:val="00365C37"/>
    <w:rsid w:val="003759AE"/>
    <w:rsid w:val="00383F68"/>
    <w:rsid w:val="00390AB2"/>
    <w:rsid w:val="0039713A"/>
    <w:rsid w:val="003B0448"/>
    <w:rsid w:val="003B0E44"/>
    <w:rsid w:val="003B60BF"/>
    <w:rsid w:val="003C0C5C"/>
    <w:rsid w:val="003C157C"/>
    <w:rsid w:val="003C329F"/>
    <w:rsid w:val="003C395B"/>
    <w:rsid w:val="003E1554"/>
    <w:rsid w:val="003E23DF"/>
    <w:rsid w:val="003E687B"/>
    <w:rsid w:val="003F0EBC"/>
    <w:rsid w:val="003F477E"/>
    <w:rsid w:val="003F4E4B"/>
    <w:rsid w:val="003F5DF7"/>
    <w:rsid w:val="00411255"/>
    <w:rsid w:val="004137E8"/>
    <w:rsid w:val="00423F6C"/>
    <w:rsid w:val="004316E0"/>
    <w:rsid w:val="00432B97"/>
    <w:rsid w:val="0043353B"/>
    <w:rsid w:val="00434B1D"/>
    <w:rsid w:val="004412C3"/>
    <w:rsid w:val="00443F80"/>
    <w:rsid w:val="00455F46"/>
    <w:rsid w:val="00457480"/>
    <w:rsid w:val="00457ADA"/>
    <w:rsid w:val="0046135A"/>
    <w:rsid w:val="0046300A"/>
    <w:rsid w:val="004642E0"/>
    <w:rsid w:val="00465B3D"/>
    <w:rsid w:val="00472539"/>
    <w:rsid w:val="004729B5"/>
    <w:rsid w:val="004774BF"/>
    <w:rsid w:val="00482B1A"/>
    <w:rsid w:val="004B7635"/>
    <w:rsid w:val="004B7E33"/>
    <w:rsid w:val="004D09DB"/>
    <w:rsid w:val="004D59C1"/>
    <w:rsid w:val="004D70B2"/>
    <w:rsid w:val="004E6B1D"/>
    <w:rsid w:val="004E7F97"/>
    <w:rsid w:val="004F1B32"/>
    <w:rsid w:val="004F787A"/>
    <w:rsid w:val="004F7B8B"/>
    <w:rsid w:val="0050185E"/>
    <w:rsid w:val="00502864"/>
    <w:rsid w:val="00507EEE"/>
    <w:rsid w:val="00515F31"/>
    <w:rsid w:val="005300C3"/>
    <w:rsid w:val="00530EF5"/>
    <w:rsid w:val="005321E5"/>
    <w:rsid w:val="0053234F"/>
    <w:rsid w:val="00534B08"/>
    <w:rsid w:val="00535281"/>
    <w:rsid w:val="00536916"/>
    <w:rsid w:val="00546A1E"/>
    <w:rsid w:val="00551A0D"/>
    <w:rsid w:val="0055508A"/>
    <w:rsid w:val="00556F57"/>
    <w:rsid w:val="005656C5"/>
    <w:rsid w:val="005769DB"/>
    <w:rsid w:val="0057787B"/>
    <w:rsid w:val="00580ABD"/>
    <w:rsid w:val="005816B1"/>
    <w:rsid w:val="00582199"/>
    <w:rsid w:val="005848C2"/>
    <w:rsid w:val="005919E5"/>
    <w:rsid w:val="00591F1F"/>
    <w:rsid w:val="005948A5"/>
    <w:rsid w:val="00595B91"/>
    <w:rsid w:val="00597FA1"/>
    <w:rsid w:val="005A3661"/>
    <w:rsid w:val="005A4D50"/>
    <w:rsid w:val="005A756D"/>
    <w:rsid w:val="005B4266"/>
    <w:rsid w:val="005B6658"/>
    <w:rsid w:val="005C0661"/>
    <w:rsid w:val="005C1FDD"/>
    <w:rsid w:val="005D1055"/>
    <w:rsid w:val="005D17EC"/>
    <w:rsid w:val="005E6383"/>
    <w:rsid w:val="005F1FDB"/>
    <w:rsid w:val="005F33D5"/>
    <w:rsid w:val="005F352B"/>
    <w:rsid w:val="00611611"/>
    <w:rsid w:val="00611C23"/>
    <w:rsid w:val="006121EE"/>
    <w:rsid w:val="006160F1"/>
    <w:rsid w:val="006217AC"/>
    <w:rsid w:val="006225FF"/>
    <w:rsid w:val="0063280A"/>
    <w:rsid w:val="006329CD"/>
    <w:rsid w:val="00636748"/>
    <w:rsid w:val="00644A69"/>
    <w:rsid w:val="0065319F"/>
    <w:rsid w:val="006576A9"/>
    <w:rsid w:val="0066085F"/>
    <w:rsid w:val="00666F97"/>
    <w:rsid w:val="006856B9"/>
    <w:rsid w:val="00690497"/>
    <w:rsid w:val="0069418C"/>
    <w:rsid w:val="006943FC"/>
    <w:rsid w:val="006A1EBE"/>
    <w:rsid w:val="006A6396"/>
    <w:rsid w:val="006B041E"/>
    <w:rsid w:val="006B0878"/>
    <w:rsid w:val="006B2033"/>
    <w:rsid w:val="006B6E6C"/>
    <w:rsid w:val="006B7642"/>
    <w:rsid w:val="006D5111"/>
    <w:rsid w:val="006E7D6A"/>
    <w:rsid w:val="006E7DF1"/>
    <w:rsid w:val="006F0CDB"/>
    <w:rsid w:val="007004F2"/>
    <w:rsid w:val="0070490D"/>
    <w:rsid w:val="00704AB2"/>
    <w:rsid w:val="00713D5B"/>
    <w:rsid w:val="00716564"/>
    <w:rsid w:val="00717403"/>
    <w:rsid w:val="007205BB"/>
    <w:rsid w:val="00725795"/>
    <w:rsid w:val="007366BF"/>
    <w:rsid w:val="00736E7C"/>
    <w:rsid w:val="00737893"/>
    <w:rsid w:val="00743194"/>
    <w:rsid w:val="00743252"/>
    <w:rsid w:val="00751396"/>
    <w:rsid w:val="0075175C"/>
    <w:rsid w:val="007576DC"/>
    <w:rsid w:val="00772CCE"/>
    <w:rsid w:val="00792882"/>
    <w:rsid w:val="007A238F"/>
    <w:rsid w:val="007A72A6"/>
    <w:rsid w:val="007B37B6"/>
    <w:rsid w:val="007B604D"/>
    <w:rsid w:val="007B6D84"/>
    <w:rsid w:val="007C0E32"/>
    <w:rsid w:val="007C4834"/>
    <w:rsid w:val="007D10F0"/>
    <w:rsid w:val="007D40CA"/>
    <w:rsid w:val="007D6375"/>
    <w:rsid w:val="007E16DF"/>
    <w:rsid w:val="007E7E5F"/>
    <w:rsid w:val="007F4D71"/>
    <w:rsid w:val="007F701B"/>
    <w:rsid w:val="00800FB5"/>
    <w:rsid w:val="00801245"/>
    <w:rsid w:val="00811645"/>
    <w:rsid w:val="008136F5"/>
    <w:rsid w:val="008145A1"/>
    <w:rsid w:val="00834A6B"/>
    <w:rsid w:val="00845B7A"/>
    <w:rsid w:val="008513CB"/>
    <w:rsid w:val="00852107"/>
    <w:rsid w:val="00852B3E"/>
    <w:rsid w:val="008539C6"/>
    <w:rsid w:val="008660A7"/>
    <w:rsid w:val="00867B00"/>
    <w:rsid w:val="00871D75"/>
    <w:rsid w:val="00872D87"/>
    <w:rsid w:val="008732AF"/>
    <w:rsid w:val="00876EEC"/>
    <w:rsid w:val="008872C9"/>
    <w:rsid w:val="00887577"/>
    <w:rsid w:val="00890E69"/>
    <w:rsid w:val="00891C7C"/>
    <w:rsid w:val="008943C8"/>
    <w:rsid w:val="0089619D"/>
    <w:rsid w:val="008967C8"/>
    <w:rsid w:val="008A3126"/>
    <w:rsid w:val="008B0F58"/>
    <w:rsid w:val="008B1806"/>
    <w:rsid w:val="008B267A"/>
    <w:rsid w:val="008C06D1"/>
    <w:rsid w:val="008C442C"/>
    <w:rsid w:val="008C6437"/>
    <w:rsid w:val="008D2100"/>
    <w:rsid w:val="008D3236"/>
    <w:rsid w:val="008D47C7"/>
    <w:rsid w:val="008E0EB8"/>
    <w:rsid w:val="008E5259"/>
    <w:rsid w:val="008F0F56"/>
    <w:rsid w:val="008F3710"/>
    <w:rsid w:val="00902555"/>
    <w:rsid w:val="00902E40"/>
    <w:rsid w:val="0090340A"/>
    <w:rsid w:val="00906473"/>
    <w:rsid w:val="00906849"/>
    <w:rsid w:val="0091255D"/>
    <w:rsid w:val="0091782B"/>
    <w:rsid w:val="0092684A"/>
    <w:rsid w:val="00934458"/>
    <w:rsid w:val="009379AF"/>
    <w:rsid w:val="009379C5"/>
    <w:rsid w:val="00942E12"/>
    <w:rsid w:val="009541C9"/>
    <w:rsid w:val="00955523"/>
    <w:rsid w:val="00956B41"/>
    <w:rsid w:val="00962228"/>
    <w:rsid w:val="00966104"/>
    <w:rsid w:val="00971EAE"/>
    <w:rsid w:val="00980780"/>
    <w:rsid w:val="00983470"/>
    <w:rsid w:val="00984057"/>
    <w:rsid w:val="009901F2"/>
    <w:rsid w:val="00992363"/>
    <w:rsid w:val="00995FC3"/>
    <w:rsid w:val="00996035"/>
    <w:rsid w:val="00997853"/>
    <w:rsid w:val="009A6003"/>
    <w:rsid w:val="009A6E6C"/>
    <w:rsid w:val="009B40E1"/>
    <w:rsid w:val="009B5BA3"/>
    <w:rsid w:val="009C1EAC"/>
    <w:rsid w:val="009D31B8"/>
    <w:rsid w:val="009D72ED"/>
    <w:rsid w:val="009E0A82"/>
    <w:rsid w:val="009E1B89"/>
    <w:rsid w:val="009E442D"/>
    <w:rsid w:val="009E6BAA"/>
    <w:rsid w:val="009F675D"/>
    <w:rsid w:val="009F6E64"/>
    <w:rsid w:val="00A0050C"/>
    <w:rsid w:val="00A03AF1"/>
    <w:rsid w:val="00A04DFE"/>
    <w:rsid w:val="00A079DD"/>
    <w:rsid w:val="00A1200D"/>
    <w:rsid w:val="00A16363"/>
    <w:rsid w:val="00A1784F"/>
    <w:rsid w:val="00A21F0F"/>
    <w:rsid w:val="00A30937"/>
    <w:rsid w:val="00A3170B"/>
    <w:rsid w:val="00A31E04"/>
    <w:rsid w:val="00A31FA4"/>
    <w:rsid w:val="00A32FE0"/>
    <w:rsid w:val="00A34E78"/>
    <w:rsid w:val="00A36904"/>
    <w:rsid w:val="00A40D16"/>
    <w:rsid w:val="00A41062"/>
    <w:rsid w:val="00A5121E"/>
    <w:rsid w:val="00A51403"/>
    <w:rsid w:val="00A53DD6"/>
    <w:rsid w:val="00A54191"/>
    <w:rsid w:val="00A60218"/>
    <w:rsid w:val="00A6128D"/>
    <w:rsid w:val="00A7440B"/>
    <w:rsid w:val="00A753ED"/>
    <w:rsid w:val="00A8287C"/>
    <w:rsid w:val="00A8326F"/>
    <w:rsid w:val="00A923E6"/>
    <w:rsid w:val="00A93DE2"/>
    <w:rsid w:val="00AA0B9F"/>
    <w:rsid w:val="00AA58A7"/>
    <w:rsid w:val="00AB1FD9"/>
    <w:rsid w:val="00AB51DF"/>
    <w:rsid w:val="00AB7124"/>
    <w:rsid w:val="00AC04DC"/>
    <w:rsid w:val="00AC36E7"/>
    <w:rsid w:val="00AD2EE8"/>
    <w:rsid w:val="00AD4813"/>
    <w:rsid w:val="00AD7099"/>
    <w:rsid w:val="00AE4863"/>
    <w:rsid w:val="00AE5FC1"/>
    <w:rsid w:val="00AE6810"/>
    <w:rsid w:val="00AF1441"/>
    <w:rsid w:val="00B05646"/>
    <w:rsid w:val="00B05EE5"/>
    <w:rsid w:val="00B12A55"/>
    <w:rsid w:val="00B13137"/>
    <w:rsid w:val="00B145A8"/>
    <w:rsid w:val="00B15595"/>
    <w:rsid w:val="00B22D9C"/>
    <w:rsid w:val="00B246B8"/>
    <w:rsid w:val="00B256DF"/>
    <w:rsid w:val="00B26B12"/>
    <w:rsid w:val="00B30646"/>
    <w:rsid w:val="00B335CE"/>
    <w:rsid w:val="00B3375A"/>
    <w:rsid w:val="00B338E3"/>
    <w:rsid w:val="00B44D22"/>
    <w:rsid w:val="00B47154"/>
    <w:rsid w:val="00B50210"/>
    <w:rsid w:val="00B51D88"/>
    <w:rsid w:val="00B5472E"/>
    <w:rsid w:val="00B55CF8"/>
    <w:rsid w:val="00B63363"/>
    <w:rsid w:val="00B851BD"/>
    <w:rsid w:val="00B85449"/>
    <w:rsid w:val="00B923CB"/>
    <w:rsid w:val="00B9559F"/>
    <w:rsid w:val="00BA0AA1"/>
    <w:rsid w:val="00BA1EA3"/>
    <w:rsid w:val="00BB289D"/>
    <w:rsid w:val="00BB6B61"/>
    <w:rsid w:val="00BB6B99"/>
    <w:rsid w:val="00BC4830"/>
    <w:rsid w:val="00BC4C0F"/>
    <w:rsid w:val="00BE2CA9"/>
    <w:rsid w:val="00BF08FD"/>
    <w:rsid w:val="00BF5103"/>
    <w:rsid w:val="00BF6402"/>
    <w:rsid w:val="00C0092A"/>
    <w:rsid w:val="00C00C47"/>
    <w:rsid w:val="00C05598"/>
    <w:rsid w:val="00C1441F"/>
    <w:rsid w:val="00C2329D"/>
    <w:rsid w:val="00C354AD"/>
    <w:rsid w:val="00C45944"/>
    <w:rsid w:val="00C47597"/>
    <w:rsid w:val="00C517B6"/>
    <w:rsid w:val="00C531B5"/>
    <w:rsid w:val="00C53575"/>
    <w:rsid w:val="00C55B66"/>
    <w:rsid w:val="00C638B1"/>
    <w:rsid w:val="00C678AE"/>
    <w:rsid w:val="00C71306"/>
    <w:rsid w:val="00C74636"/>
    <w:rsid w:val="00C75367"/>
    <w:rsid w:val="00C77EAB"/>
    <w:rsid w:val="00C800B5"/>
    <w:rsid w:val="00C848A2"/>
    <w:rsid w:val="00C90912"/>
    <w:rsid w:val="00C92FD5"/>
    <w:rsid w:val="00C97490"/>
    <w:rsid w:val="00CA36D5"/>
    <w:rsid w:val="00CA3C58"/>
    <w:rsid w:val="00CA42D5"/>
    <w:rsid w:val="00CA5401"/>
    <w:rsid w:val="00CA5962"/>
    <w:rsid w:val="00CA5E42"/>
    <w:rsid w:val="00CB5F46"/>
    <w:rsid w:val="00CB6726"/>
    <w:rsid w:val="00CC1120"/>
    <w:rsid w:val="00CC1643"/>
    <w:rsid w:val="00CC5EE0"/>
    <w:rsid w:val="00CD17DF"/>
    <w:rsid w:val="00CD42BB"/>
    <w:rsid w:val="00CD4AC2"/>
    <w:rsid w:val="00CD601B"/>
    <w:rsid w:val="00CE3315"/>
    <w:rsid w:val="00CE3B12"/>
    <w:rsid w:val="00CE647E"/>
    <w:rsid w:val="00CF099E"/>
    <w:rsid w:val="00CF73BB"/>
    <w:rsid w:val="00D04F34"/>
    <w:rsid w:val="00D113F4"/>
    <w:rsid w:val="00D124F2"/>
    <w:rsid w:val="00D2259D"/>
    <w:rsid w:val="00D22A52"/>
    <w:rsid w:val="00D23E30"/>
    <w:rsid w:val="00D32168"/>
    <w:rsid w:val="00D36953"/>
    <w:rsid w:val="00D371B9"/>
    <w:rsid w:val="00D40DC6"/>
    <w:rsid w:val="00D514C7"/>
    <w:rsid w:val="00D54981"/>
    <w:rsid w:val="00D60BC8"/>
    <w:rsid w:val="00D62482"/>
    <w:rsid w:val="00D65D20"/>
    <w:rsid w:val="00D66796"/>
    <w:rsid w:val="00D66F85"/>
    <w:rsid w:val="00D73D2D"/>
    <w:rsid w:val="00D75983"/>
    <w:rsid w:val="00D77DE8"/>
    <w:rsid w:val="00D82106"/>
    <w:rsid w:val="00D92AD2"/>
    <w:rsid w:val="00D96241"/>
    <w:rsid w:val="00DA33EA"/>
    <w:rsid w:val="00DA3AE4"/>
    <w:rsid w:val="00DB15E4"/>
    <w:rsid w:val="00DB4682"/>
    <w:rsid w:val="00DC4AF3"/>
    <w:rsid w:val="00DC4B28"/>
    <w:rsid w:val="00DC5A8E"/>
    <w:rsid w:val="00DC7246"/>
    <w:rsid w:val="00DD28DC"/>
    <w:rsid w:val="00DD3644"/>
    <w:rsid w:val="00DD735C"/>
    <w:rsid w:val="00DE04F1"/>
    <w:rsid w:val="00DE3950"/>
    <w:rsid w:val="00DE3E52"/>
    <w:rsid w:val="00DF1F5E"/>
    <w:rsid w:val="00E04759"/>
    <w:rsid w:val="00E07AEC"/>
    <w:rsid w:val="00E11D4D"/>
    <w:rsid w:val="00E14E80"/>
    <w:rsid w:val="00E20C38"/>
    <w:rsid w:val="00E33113"/>
    <w:rsid w:val="00E4033E"/>
    <w:rsid w:val="00E433EB"/>
    <w:rsid w:val="00E46FF7"/>
    <w:rsid w:val="00E512DC"/>
    <w:rsid w:val="00E51528"/>
    <w:rsid w:val="00E526B3"/>
    <w:rsid w:val="00E533D1"/>
    <w:rsid w:val="00E540FA"/>
    <w:rsid w:val="00E5516A"/>
    <w:rsid w:val="00E5752A"/>
    <w:rsid w:val="00E60D41"/>
    <w:rsid w:val="00E6143C"/>
    <w:rsid w:val="00E61C61"/>
    <w:rsid w:val="00E75CBF"/>
    <w:rsid w:val="00E810EF"/>
    <w:rsid w:val="00E84C9A"/>
    <w:rsid w:val="00E94F18"/>
    <w:rsid w:val="00E96045"/>
    <w:rsid w:val="00E97AD0"/>
    <w:rsid w:val="00EA01BA"/>
    <w:rsid w:val="00EA23A3"/>
    <w:rsid w:val="00EB40EE"/>
    <w:rsid w:val="00EB6802"/>
    <w:rsid w:val="00EC1D75"/>
    <w:rsid w:val="00EC22F3"/>
    <w:rsid w:val="00ED33A0"/>
    <w:rsid w:val="00ED43C6"/>
    <w:rsid w:val="00EE05F0"/>
    <w:rsid w:val="00EE64D4"/>
    <w:rsid w:val="00EF3FFF"/>
    <w:rsid w:val="00EF45C4"/>
    <w:rsid w:val="00F0252E"/>
    <w:rsid w:val="00F0501F"/>
    <w:rsid w:val="00F05040"/>
    <w:rsid w:val="00F05D46"/>
    <w:rsid w:val="00F163AB"/>
    <w:rsid w:val="00F209F0"/>
    <w:rsid w:val="00F21935"/>
    <w:rsid w:val="00F21C72"/>
    <w:rsid w:val="00F3117D"/>
    <w:rsid w:val="00F3366E"/>
    <w:rsid w:val="00F46208"/>
    <w:rsid w:val="00F46620"/>
    <w:rsid w:val="00F46C2A"/>
    <w:rsid w:val="00F50948"/>
    <w:rsid w:val="00F522D3"/>
    <w:rsid w:val="00F543A1"/>
    <w:rsid w:val="00F5444C"/>
    <w:rsid w:val="00F568FF"/>
    <w:rsid w:val="00F60293"/>
    <w:rsid w:val="00F646BF"/>
    <w:rsid w:val="00F67ED0"/>
    <w:rsid w:val="00F72708"/>
    <w:rsid w:val="00F82D7B"/>
    <w:rsid w:val="00F84219"/>
    <w:rsid w:val="00F87403"/>
    <w:rsid w:val="00F91447"/>
    <w:rsid w:val="00FA07B5"/>
    <w:rsid w:val="00FA14C6"/>
    <w:rsid w:val="00FA7B06"/>
    <w:rsid w:val="00FB12C7"/>
    <w:rsid w:val="00FB7E68"/>
    <w:rsid w:val="00FC0CDF"/>
    <w:rsid w:val="00FC1AE7"/>
    <w:rsid w:val="00FC51B1"/>
    <w:rsid w:val="00FD252F"/>
    <w:rsid w:val="00FD35AE"/>
    <w:rsid w:val="00FE68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D3D9"/>
  <w15:chartTrackingRefBased/>
  <w15:docId w15:val="{0628AF06-9137-4765-ADC9-A8659A28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EB7"/>
    <w:pPr>
      <w:tabs>
        <w:tab w:val="left" w:pos="567"/>
        <w:tab w:val="left" w:pos="4961"/>
      </w:tabs>
      <w:spacing w:line="480" w:lineRule="auto"/>
      <w:jc w:val="both"/>
    </w:pPr>
    <w:rPr>
      <w:rFonts w:ascii="Arial" w:hAnsi="Arial"/>
      <w:sz w:val="24"/>
      <w:szCs w:val="22"/>
      <w:lang w:eastAsia="en-US"/>
    </w:rPr>
  </w:style>
  <w:style w:type="paragraph" w:styleId="Heading1">
    <w:name w:val="heading 1"/>
    <w:aliases w:val="Ektheseis-simeiwmata k praktika olomeleias"/>
    <w:basedOn w:val="Normal"/>
    <w:next w:val="Normal"/>
    <w:link w:val="Heading1Char"/>
    <w:uiPriority w:val="9"/>
    <w:qFormat/>
    <w:rsid w:val="00C800B5"/>
    <w:pPr>
      <w:keepNext/>
      <w:keepLines/>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ktheseis-simeiwmata k praktika olomeleias Char"/>
    <w:link w:val="Heading1"/>
    <w:uiPriority w:val="9"/>
    <w:rsid w:val="00C800B5"/>
    <w:rPr>
      <w:rFonts w:ascii="Arial" w:eastAsia="Times New Roman" w:hAnsi="Arial" w:cs="Times New Roman"/>
      <w:bCs/>
      <w:sz w:val="24"/>
      <w:szCs w:val="28"/>
    </w:rPr>
  </w:style>
  <w:style w:type="paragraph" w:styleId="Header">
    <w:name w:val="header"/>
    <w:basedOn w:val="Normal"/>
    <w:link w:val="HeaderChar"/>
    <w:uiPriority w:val="99"/>
    <w:unhideWhenUsed/>
    <w:rsid w:val="00F46C2A"/>
    <w:pPr>
      <w:tabs>
        <w:tab w:val="clear" w:pos="567"/>
        <w:tab w:val="clear" w:pos="4961"/>
        <w:tab w:val="center" w:pos="4153"/>
        <w:tab w:val="right" w:pos="8306"/>
      </w:tabs>
    </w:pPr>
  </w:style>
  <w:style w:type="character" w:customStyle="1" w:styleId="HeaderChar">
    <w:name w:val="Header Char"/>
    <w:link w:val="Header"/>
    <w:uiPriority w:val="99"/>
    <w:rsid w:val="00F46C2A"/>
    <w:rPr>
      <w:rFonts w:ascii="Arial" w:hAnsi="Arial"/>
      <w:sz w:val="24"/>
      <w:szCs w:val="22"/>
      <w:lang w:eastAsia="en-US"/>
    </w:rPr>
  </w:style>
  <w:style w:type="paragraph" w:styleId="Footer">
    <w:name w:val="footer"/>
    <w:basedOn w:val="Normal"/>
    <w:link w:val="FooterChar"/>
    <w:uiPriority w:val="99"/>
    <w:semiHidden/>
    <w:unhideWhenUsed/>
    <w:rsid w:val="00F46C2A"/>
    <w:pPr>
      <w:tabs>
        <w:tab w:val="clear" w:pos="567"/>
        <w:tab w:val="clear" w:pos="4961"/>
        <w:tab w:val="center" w:pos="4153"/>
        <w:tab w:val="right" w:pos="8306"/>
      </w:tabs>
    </w:pPr>
  </w:style>
  <w:style w:type="character" w:customStyle="1" w:styleId="FooterChar">
    <w:name w:val="Footer Char"/>
    <w:link w:val="Footer"/>
    <w:uiPriority w:val="99"/>
    <w:semiHidden/>
    <w:rsid w:val="00F46C2A"/>
    <w:rPr>
      <w:rFonts w:ascii="Arial" w:hAnsi="Arial"/>
      <w:sz w:val="24"/>
      <w:szCs w:val="22"/>
      <w:lang w:eastAsia="en-US"/>
    </w:rPr>
  </w:style>
  <w:style w:type="paragraph" w:styleId="BalloonText">
    <w:name w:val="Balloon Text"/>
    <w:basedOn w:val="Normal"/>
    <w:link w:val="BalloonTextChar"/>
    <w:uiPriority w:val="99"/>
    <w:semiHidden/>
    <w:unhideWhenUsed/>
    <w:rsid w:val="001744E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744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00002">
      <w:bodyDiv w:val="1"/>
      <w:marLeft w:val="0"/>
      <w:marRight w:val="0"/>
      <w:marTop w:val="0"/>
      <w:marBottom w:val="0"/>
      <w:divBdr>
        <w:top w:val="none" w:sz="0" w:space="0" w:color="auto"/>
        <w:left w:val="none" w:sz="0" w:space="0" w:color="auto"/>
        <w:bottom w:val="none" w:sz="0" w:space="0" w:color="auto"/>
        <w:right w:val="none" w:sz="0" w:space="0" w:color="auto"/>
      </w:divBdr>
    </w:div>
    <w:div w:id="160904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8461F-3C70-4C7B-B5FC-77B5D443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922</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Irodotouth</dc:creator>
  <cp:keywords/>
  <cp:lastModifiedBy>order 1813253</cp:lastModifiedBy>
  <cp:revision>3</cp:revision>
  <cp:lastPrinted>2022-11-15T06:43:00Z</cp:lastPrinted>
  <dcterms:created xsi:type="dcterms:W3CDTF">2022-11-15T09:21:00Z</dcterms:created>
  <dcterms:modified xsi:type="dcterms:W3CDTF">2022-11-15T09:47:00Z</dcterms:modified>
</cp:coreProperties>
</file>