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21A" w14:textId="32A1BAB6" w:rsidR="00483054" w:rsidRDefault="00483054" w:rsidP="00DD02EC">
      <w:pPr>
        <w:pStyle w:val="NormalWeb"/>
        <w:tabs>
          <w:tab w:val="left" w:pos="567"/>
          <w:tab w:val="left" w:pos="4961"/>
        </w:tabs>
        <w:spacing w:before="0" w:beforeAutospacing="0" w:after="0" w:afterAutospacing="0" w:line="480" w:lineRule="auto"/>
        <w:jc w:val="center"/>
        <w:rPr>
          <w:rFonts w:ascii="Arial" w:hAnsi="Arial" w:cs="Arial"/>
          <w:b/>
          <w:lang w:val="el-GR"/>
        </w:rPr>
      </w:pPr>
      <w:r>
        <w:rPr>
          <w:rFonts w:ascii="Arial" w:hAnsi="Arial" w:cs="Arial"/>
          <w:b/>
          <w:lang w:val="el-GR"/>
        </w:rPr>
        <w:t xml:space="preserve">Έκθεση της Κοινοβουλευτικής Επιτροπής Οικονομικών και Προϋπολογισμού για το νομοσχέδιο «Ο περί Προϋπολογισμού του Χρηματιστηρίου Αξιών Κύπρου του </w:t>
      </w:r>
      <w:r w:rsidR="005A50F5">
        <w:rPr>
          <w:rFonts w:ascii="Arial" w:hAnsi="Arial" w:cs="Arial"/>
          <w:b/>
          <w:lang w:val="el-GR"/>
        </w:rPr>
        <w:t>202</w:t>
      </w:r>
      <w:r w:rsidR="0055457B">
        <w:rPr>
          <w:rFonts w:ascii="Arial" w:hAnsi="Arial" w:cs="Arial"/>
          <w:b/>
          <w:lang w:val="el-GR"/>
        </w:rPr>
        <w:t>3</w:t>
      </w:r>
      <w:r w:rsidR="005A50F5">
        <w:rPr>
          <w:rFonts w:ascii="Arial" w:hAnsi="Arial" w:cs="Arial"/>
          <w:b/>
          <w:lang w:val="el-GR"/>
        </w:rPr>
        <w:t xml:space="preserve"> Νόμος του 202</w:t>
      </w:r>
      <w:r w:rsidR="0055457B">
        <w:rPr>
          <w:rFonts w:ascii="Arial" w:hAnsi="Arial" w:cs="Arial"/>
          <w:b/>
          <w:lang w:val="el-GR"/>
        </w:rPr>
        <w:t>2</w:t>
      </w:r>
      <w:r>
        <w:rPr>
          <w:rFonts w:ascii="Arial" w:hAnsi="Arial" w:cs="Arial"/>
          <w:b/>
          <w:lang w:val="el-GR"/>
        </w:rPr>
        <w:t>»</w:t>
      </w:r>
    </w:p>
    <w:p w14:paraId="75739545" w14:textId="77777777" w:rsidR="00483054" w:rsidRDefault="00483054" w:rsidP="00DD02EC">
      <w:pPr>
        <w:pStyle w:val="BodyText"/>
        <w:jc w:val="both"/>
        <w:rPr>
          <w:rFonts w:cs="Arial"/>
          <w:szCs w:val="24"/>
        </w:rPr>
      </w:pPr>
      <w:r>
        <w:rPr>
          <w:rFonts w:cs="Arial"/>
          <w:szCs w:val="24"/>
        </w:rPr>
        <w:t>Παρόντες:</w:t>
      </w:r>
    </w:p>
    <w:p w14:paraId="5CE68C37" w14:textId="1852DD3F" w:rsidR="00EE25BE" w:rsidRPr="00EE25BE" w:rsidRDefault="00EE25BE" w:rsidP="00DD02EC">
      <w:pPr>
        <w:pStyle w:val="BodyText2"/>
        <w:rPr>
          <w:rFonts w:cs="Arial"/>
          <w:szCs w:val="24"/>
        </w:rPr>
      </w:pPr>
      <w:r w:rsidRPr="00EE25BE">
        <w:rPr>
          <w:rFonts w:cs="Arial"/>
          <w:szCs w:val="24"/>
        </w:rPr>
        <w:tab/>
        <w:t>Χριστιάνα Ερωτοκρίτου, πρόεδρος</w:t>
      </w:r>
      <w:r w:rsidRPr="00EE25BE">
        <w:rPr>
          <w:rFonts w:cs="Arial"/>
          <w:szCs w:val="24"/>
        </w:rPr>
        <w:tab/>
        <w:t>Χρίστος Χριστοφίδης</w:t>
      </w:r>
    </w:p>
    <w:p w14:paraId="139E06B4" w14:textId="3DFE7A67" w:rsidR="00EE25BE" w:rsidRPr="00EE25BE" w:rsidRDefault="00EE25BE" w:rsidP="00DD02EC">
      <w:pPr>
        <w:pStyle w:val="BodyText2"/>
        <w:rPr>
          <w:rFonts w:cs="Arial"/>
          <w:szCs w:val="24"/>
        </w:rPr>
      </w:pPr>
      <w:r w:rsidRPr="00EE25BE">
        <w:rPr>
          <w:rFonts w:cs="Arial"/>
          <w:szCs w:val="24"/>
        </w:rPr>
        <w:tab/>
        <w:t>Χρύσης Παντελίδης</w:t>
      </w:r>
      <w:r w:rsidRPr="00EE25BE">
        <w:rPr>
          <w:rFonts w:cs="Arial"/>
          <w:szCs w:val="24"/>
        </w:rPr>
        <w:tab/>
        <w:t>Σωτήρης Ιωάννου</w:t>
      </w:r>
    </w:p>
    <w:p w14:paraId="3073F05F" w14:textId="77777777" w:rsidR="00EE25BE" w:rsidRPr="00EE25BE" w:rsidRDefault="00EE25BE" w:rsidP="00DD02EC">
      <w:pPr>
        <w:pStyle w:val="BodyText2"/>
        <w:rPr>
          <w:rFonts w:cs="Arial"/>
          <w:szCs w:val="24"/>
        </w:rPr>
      </w:pPr>
      <w:r w:rsidRPr="00EE25BE">
        <w:rPr>
          <w:rFonts w:cs="Arial"/>
          <w:szCs w:val="24"/>
        </w:rPr>
        <w:tab/>
        <w:t>Χάρης Γεωργιάδης</w:t>
      </w:r>
      <w:r w:rsidRPr="00EE25BE">
        <w:rPr>
          <w:rFonts w:cs="Arial"/>
          <w:szCs w:val="24"/>
        </w:rPr>
        <w:tab/>
        <w:t>Αλέκος Τρυφωνίδης</w:t>
      </w:r>
    </w:p>
    <w:p w14:paraId="6AD94334" w14:textId="77777777" w:rsidR="00EE25BE" w:rsidRPr="00EE25BE" w:rsidRDefault="00EE25BE" w:rsidP="00DD02EC">
      <w:pPr>
        <w:pStyle w:val="BodyText2"/>
        <w:rPr>
          <w:rFonts w:cs="Arial"/>
          <w:szCs w:val="24"/>
        </w:rPr>
      </w:pPr>
      <w:r w:rsidRPr="00EE25BE">
        <w:rPr>
          <w:rFonts w:cs="Arial"/>
          <w:szCs w:val="24"/>
        </w:rPr>
        <w:tab/>
        <w:t>Ονούφριος Κουλλά</w:t>
      </w:r>
      <w:r w:rsidRPr="00EE25BE">
        <w:rPr>
          <w:rFonts w:cs="Arial"/>
          <w:szCs w:val="24"/>
        </w:rPr>
        <w:tab/>
      </w:r>
      <w:r w:rsidRPr="00EE25BE">
        <w:rPr>
          <w:rFonts w:cs="Arial"/>
          <w:b/>
          <w:szCs w:val="24"/>
        </w:rPr>
        <w:t>Μη μέλη της επιτροπής:</w:t>
      </w:r>
    </w:p>
    <w:p w14:paraId="2BF401CD" w14:textId="77777777" w:rsidR="00EE25BE" w:rsidRPr="00EE25BE" w:rsidRDefault="00EE25BE" w:rsidP="00DD02EC">
      <w:pPr>
        <w:pStyle w:val="BodyText2"/>
        <w:rPr>
          <w:rFonts w:cs="Arial"/>
          <w:szCs w:val="24"/>
        </w:rPr>
      </w:pPr>
      <w:r w:rsidRPr="00EE25BE">
        <w:rPr>
          <w:rFonts w:cs="Arial"/>
          <w:szCs w:val="24"/>
        </w:rPr>
        <w:tab/>
        <w:t>Σάβια Ορφανίδου</w:t>
      </w:r>
      <w:r w:rsidRPr="00EE25BE">
        <w:rPr>
          <w:rFonts w:cs="Arial"/>
          <w:szCs w:val="24"/>
        </w:rPr>
        <w:tab/>
        <w:t>Σταύρος Παπαδούρης</w:t>
      </w:r>
    </w:p>
    <w:p w14:paraId="18E19EAE" w14:textId="67C9BB2F" w:rsidR="00EE25BE" w:rsidRDefault="00EE25BE" w:rsidP="00DD02EC">
      <w:pPr>
        <w:pStyle w:val="BodyText2"/>
        <w:rPr>
          <w:rFonts w:cs="Arial"/>
          <w:szCs w:val="24"/>
        </w:rPr>
      </w:pPr>
      <w:r w:rsidRPr="00EE25BE">
        <w:rPr>
          <w:rFonts w:cs="Arial"/>
          <w:szCs w:val="24"/>
        </w:rPr>
        <w:tab/>
        <w:t>Αντρέας Καυκαλιάς</w:t>
      </w:r>
    </w:p>
    <w:p w14:paraId="7A816845" w14:textId="5D9B1705" w:rsidR="00FC3FA0" w:rsidRDefault="00EE25BE" w:rsidP="00DD02EC">
      <w:pPr>
        <w:pStyle w:val="BodyText2"/>
        <w:rPr>
          <w:rFonts w:cs="Arial"/>
          <w:szCs w:val="24"/>
        </w:rPr>
      </w:pPr>
      <w:r>
        <w:rPr>
          <w:rFonts w:cs="Arial"/>
          <w:szCs w:val="24"/>
        </w:rPr>
        <w:tab/>
      </w:r>
      <w:r w:rsidR="00483054">
        <w:rPr>
          <w:rFonts w:cs="Arial"/>
          <w:szCs w:val="24"/>
        </w:rPr>
        <w:t>Η Κοινοβουλευτική Επιτροπή Οικονομικών και Προϋπολογισμού μελέτησε</w:t>
      </w:r>
      <w:r w:rsidR="005A50F5">
        <w:rPr>
          <w:rFonts w:cs="Arial"/>
          <w:szCs w:val="24"/>
        </w:rPr>
        <w:t xml:space="preserve"> το πιο πάνω </w:t>
      </w:r>
      <w:r w:rsidR="00AE6BDA">
        <w:rPr>
          <w:rFonts w:cs="Arial"/>
          <w:szCs w:val="24"/>
        </w:rPr>
        <w:t>νομοσχέδιο</w:t>
      </w:r>
      <w:r w:rsidR="005A50F5">
        <w:rPr>
          <w:rFonts w:cs="Arial"/>
          <w:szCs w:val="24"/>
        </w:rPr>
        <w:t xml:space="preserve"> σε δύο συνεδρίες της, που πραγματοποιήθηκαν στις </w:t>
      </w:r>
      <w:r w:rsidR="0055457B">
        <w:rPr>
          <w:rFonts w:cs="Arial"/>
          <w:szCs w:val="24"/>
        </w:rPr>
        <w:t>20 Φεβρουαρίου</w:t>
      </w:r>
      <w:r w:rsidR="005A50F5">
        <w:rPr>
          <w:rFonts w:cs="Arial"/>
          <w:szCs w:val="24"/>
        </w:rPr>
        <w:t xml:space="preserve"> και </w:t>
      </w:r>
      <w:r w:rsidR="00473E53">
        <w:rPr>
          <w:rFonts w:cs="Arial"/>
          <w:szCs w:val="24"/>
        </w:rPr>
        <w:t xml:space="preserve">στις </w:t>
      </w:r>
      <w:r w:rsidR="0055457B">
        <w:rPr>
          <w:rFonts w:cs="Arial"/>
          <w:szCs w:val="24"/>
        </w:rPr>
        <w:t>6</w:t>
      </w:r>
      <w:r w:rsidR="005A50F5">
        <w:rPr>
          <w:rFonts w:cs="Arial"/>
          <w:szCs w:val="24"/>
        </w:rPr>
        <w:t xml:space="preserve"> </w:t>
      </w:r>
      <w:r w:rsidR="0055457B">
        <w:rPr>
          <w:rFonts w:cs="Arial"/>
          <w:szCs w:val="24"/>
        </w:rPr>
        <w:t>Μα</w:t>
      </w:r>
      <w:r w:rsidR="005A50F5">
        <w:rPr>
          <w:rFonts w:cs="Arial"/>
          <w:szCs w:val="24"/>
        </w:rPr>
        <w:t>ρ</w:t>
      </w:r>
      <w:r w:rsidR="0055457B">
        <w:rPr>
          <w:rFonts w:cs="Arial"/>
          <w:szCs w:val="24"/>
        </w:rPr>
        <w:t>τ</w:t>
      </w:r>
      <w:r w:rsidR="005A50F5">
        <w:rPr>
          <w:rFonts w:cs="Arial"/>
          <w:szCs w:val="24"/>
        </w:rPr>
        <w:t>ίου 202</w:t>
      </w:r>
      <w:r w:rsidR="0055457B">
        <w:rPr>
          <w:rFonts w:cs="Arial"/>
          <w:szCs w:val="24"/>
        </w:rPr>
        <w:t>3</w:t>
      </w:r>
      <w:r w:rsidR="005A50F5">
        <w:rPr>
          <w:rFonts w:cs="Arial"/>
          <w:szCs w:val="24"/>
        </w:rPr>
        <w:t>.  Στην πρώτη συνεδρίαση της επιτροπής</w:t>
      </w:r>
      <w:r w:rsidR="00AE6BDA">
        <w:rPr>
          <w:rFonts w:cs="Arial"/>
          <w:szCs w:val="24"/>
        </w:rPr>
        <w:t xml:space="preserve"> κλήθηκαν και</w:t>
      </w:r>
      <w:r w:rsidR="005A50F5">
        <w:rPr>
          <w:rFonts w:cs="Arial"/>
          <w:szCs w:val="24"/>
        </w:rPr>
        <w:t xml:space="preserve"> παρευρέθηκαν εκπρόσωποι του Υπουργείου Οικονομικών, καθώς και ο πρόεδρος του Χρηματιστηρίου Αξιών Κύπρου (ΧΑΚ).</w:t>
      </w:r>
    </w:p>
    <w:p w14:paraId="518A1634" w14:textId="21CEF422" w:rsidR="005A50F5" w:rsidRDefault="00FC3FA0" w:rsidP="00DD02EC">
      <w:pPr>
        <w:pStyle w:val="BodyText2"/>
        <w:rPr>
          <w:rFonts w:cs="Arial"/>
          <w:szCs w:val="24"/>
        </w:rPr>
      </w:pPr>
      <w:r>
        <w:rPr>
          <w:rFonts w:cs="Arial"/>
          <w:szCs w:val="24"/>
        </w:rPr>
        <w:tab/>
      </w:r>
      <w:r w:rsidR="00D74DE9" w:rsidRPr="001D09D2">
        <w:rPr>
          <w:rFonts w:cs="Arial"/>
          <w:bCs/>
        </w:rPr>
        <w:t xml:space="preserve">Σημειώνεται ότι </w:t>
      </w:r>
      <w:r w:rsidR="00D74DE9" w:rsidRPr="001D09D2">
        <w:rPr>
          <w:rFonts w:cs="Arial"/>
        </w:rPr>
        <w:t>στο πλαίσιο της συζήτησης του νομοσχεδίου παρευρέθηκαν επίσης τα μέλη της επιτροπής κ. Άριστος Δαμιανού και Ηλίας Μυριάνθους.</w:t>
      </w:r>
    </w:p>
    <w:p w14:paraId="3982A92D" w14:textId="0887F837" w:rsidR="005A50F5" w:rsidRDefault="00FC3FA0" w:rsidP="00DD02EC">
      <w:pPr>
        <w:pStyle w:val="BodyText2"/>
        <w:rPr>
          <w:rFonts w:cs="Arial"/>
          <w:szCs w:val="24"/>
        </w:rPr>
      </w:pPr>
      <w:r>
        <w:rPr>
          <w:rFonts w:cs="Arial"/>
          <w:szCs w:val="24"/>
        </w:rPr>
        <w:tab/>
        <w:t>Ο προϋπολογισμός του ΧΑΚ για το έτος 202</w:t>
      </w:r>
      <w:r w:rsidR="0055457B">
        <w:rPr>
          <w:rFonts w:cs="Arial"/>
          <w:szCs w:val="24"/>
        </w:rPr>
        <w:t>3</w:t>
      </w:r>
      <w:r w:rsidR="001023C2">
        <w:rPr>
          <w:rFonts w:cs="Arial"/>
          <w:szCs w:val="24"/>
        </w:rPr>
        <w:t xml:space="preserve"> </w:t>
      </w:r>
      <w:r>
        <w:rPr>
          <w:rFonts w:cs="Arial"/>
          <w:szCs w:val="24"/>
        </w:rPr>
        <w:t>προβλέπει δαπάνες ύψους €6.41</w:t>
      </w:r>
      <w:r w:rsidR="0055457B">
        <w:rPr>
          <w:rFonts w:cs="Arial"/>
          <w:szCs w:val="24"/>
        </w:rPr>
        <w:t>3</w:t>
      </w:r>
      <w:r>
        <w:rPr>
          <w:rFonts w:cs="Arial"/>
          <w:szCs w:val="24"/>
        </w:rPr>
        <w:t>.</w:t>
      </w:r>
      <w:r w:rsidR="0055457B">
        <w:rPr>
          <w:rFonts w:cs="Arial"/>
          <w:szCs w:val="24"/>
        </w:rPr>
        <w:t>737</w:t>
      </w:r>
      <w:r>
        <w:rPr>
          <w:rFonts w:cs="Arial"/>
          <w:szCs w:val="24"/>
        </w:rPr>
        <w:t xml:space="preserve"> και έσοδα ύψους €</w:t>
      </w:r>
      <w:r w:rsidR="0055457B">
        <w:rPr>
          <w:rFonts w:cs="Arial"/>
          <w:szCs w:val="24"/>
        </w:rPr>
        <w:t>5</w:t>
      </w:r>
      <w:r>
        <w:rPr>
          <w:rFonts w:cs="Arial"/>
          <w:szCs w:val="24"/>
        </w:rPr>
        <w:t>.</w:t>
      </w:r>
      <w:r w:rsidR="0055457B">
        <w:rPr>
          <w:rFonts w:cs="Arial"/>
          <w:szCs w:val="24"/>
        </w:rPr>
        <w:t>134</w:t>
      </w:r>
      <w:r>
        <w:rPr>
          <w:rFonts w:cs="Arial"/>
          <w:szCs w:val="24"/>
        </w:rPr>
        <w:t>.</w:t>
      </w:r>
      <w:r w:rsidR="0055457B">
        <w:rPr>
          <w:rFonts w:cs="Arial"/>
          <w:szCs w:val="24"/>
        </w:rPr>
        <w:t>755</w:t>
      </w:r>
      <w:r>
        <w:rPr>
          <w:rFonts w:cs="Arial"/>
          <w:szCs w:val="24"/>
        </w:rPr>
        <w:t>, τα οποία προέρχονται από ετήσιες συνδρομές και άλλα ετήσια δικαιώματα (€2.</w:t>
      </w:r>
      <w:r w:rsidR="0055457B">
        <w:rPr>
          <w:rFonts w:cs="Arial"/>
          <w:szCs w:val="24"/>
        </w:rPr>
        <w:t>179</w:t>
      </w:r>
      <w:r>
        <w:rPr>
          <w:rFonts w:cs="Arial"/>
          <w:szCs w:val="24"/>
        </w:rPr>
        <w:t>.4</w:t>
      </w:r>
      <w:r w:rsidR="0055457B">
        <w:rPr>
          <w:rFonts w:cs="Arial"/>
          <w:szCs w:val="24"/>
        </w:rPr>
        <w:t>1</w:t>
      </w:r>
      <w:r>
        <w:rPr>
          <w:rFonts w:cs="Arial"/>
          <w:szCs w:val="24"/>
        </w:rPr>
        <w:t>3), δικαιώματα εγγραφής και άλλα πάγια δικαιώματα (€254.</w:t>
      </w:r>
      <w:r w:rsidR="0055457B">
        <w:rPr>
          <w:rFonts w:cs="Arial"/>
          <w:szCs w:val="24"/>
        </w:rPr>
        <w:t>5</w:t>
      </w:r>
      <w:r>
        <w:rPr>
          <w:rFonts w:cs="Arial"/>
          <w:szCs w:val="24"/>
        </w:rPr>
        <w:t>91), τέλη για αμοιβαία κεφάλαια (€19.000),</w:t>
      </w:r>
      <w:r w:rsidR="007D5058">
        <w:rPr>
          <w:rFonts w:cs="Arial"/>
          <w:szCs w:val="24"/>
        </w:rPr>
        <w:t xml:space="preserve"> </w:t>
      </w:r>
      <w:r>
        <w:rPr>
          <w:rFonts w:cs="Arial"/>
          <w:szCs w:val="24"/>
        </w:rPr>
        <w:t>τόκους εισπρακτέους (€</w:t>
      </w:r>
      <w:r w:rsidR="0055457B">
        <w:rPr>
          <w:rFonts w:cs="Arial"/>
          <w:szCs w:val="24"/>
        </w:rPr>
        <w:t>54</w:t>
      </w:r>
      <w:r>
        <w:rPr>
          <w:rFonts w:cs="Arial"/>
          <w:szCs w:val="24"/>
        </w:rPr>
        <w:t>.</w:t>
      </w:r>
      <w:r w:rsidR="0055457B">
        <w:rPr>
          <w:rFonts w:cs="Arial"/>
          <w:szCs w:val="24"/>
        </w:rPr>
        <w:t>32</w:t>
      </w:r>
      <w:r>
        <w:rPr>
          <w:rFonts w:cs="Arial"/>
          <w:szCs w:val="24"/>
        </w:rPr>
        <w:t>0) και διάφορα άλλα έσοδα (€2.</w:t>
      </w:r>
      <w:r w:rsidR="0055457B">
        <w:rPr>
          <w:rFonts w:cs="Arial"/>
          <w:szCs w:val="24"/>
        </w:rPr>
        <w:t>627</w:t>
      </w:r>
      <w:r>
        <w:rPr>
          <w:rFonts w:cs="Arial"/>
          <w:szCs w:val="24"/>
        </w:rPr>
        <w:t>.</w:t>
      </w:r>
      <w:r w:rsidR="0055457B">
        <w:rPr>
          <w:rFonts w:cs="Arial"/>
          <w:szCs w:val="24"/>
        </w:rPr>
        <w:t>431</w:t>
      </w:r>
      <w:r>
        <w:rPr>
          <w:rFonts w:cs="Arial"/>
          <w:szCs w:val="24"/>
        </w:rPr>
        <w:t>).</w:t>
      </w:r>
    </w:p>
    <w:p w14:paraId="64A0E67B" w14:textId="407E63EF" w:rsidR="00FC3FA0" w:rsidRDefault="00846F4A" w:rsidP="00DD02EC">
      <w:pPr>
        <w:pStyle w:val="BodyText2"/>
        <w:rPr>
          <w:rFonts w:cs="Arial"/>
          <w:szCs w:val="24"/>
        </w:rPr>
      </w:pPr>
      <w:r>
        <w:rPr>
          <w:rFonts w:cs="Arial"/>
          <w:szCs w:val="24"/>
        </w:rPr>
        <w:tab/>
        <w:t>Οι προβλεπόμενες δαπάνες του ΧΑΚ για το έτος 202</w:t>
      </w:r>
      <w:r w:rsidR="0055457B">
        <w:rPr>
          <w:rFonts w:cs="Arial"/>
          <w:szCs w:val="24"/>
        </w:rPr>
        <w:t>3</w:t>
      </w:r>
      <w:r>
        <w:rPr>
          <w:rFonts w:cs="Arial"/>
          <w:szCs w:val="24"/>
        </w:rPr>
        <w:t xml:space="preserve"> αναλύονται ως </w:t>
      </w:r>
      <w:r w:rsidR="007D5058">
        <w:rPr>
          <w:rFonts w:cs="Arial"/>
          <w:szCs w:val="24"/>
        </w:rPr>
        <w:t>ακολούθως</w:t>
      </w:r>
      <w:r>
        <w:rPr>
          <w:rFonts w:cs="Arial"/>
          <w:szCs w:val="24"/>
        </w:rPr>
        <w:t>:</w:t>
      </w:r>
    </w:p>
    <w:p w14:paraId="0BB6F34C" w14:textId="166B7E24" w:rsidR="00846F4A" w:rsidRDefault="00846F4A" w:rsidP="00DD02EC">
      <w:pPr>
        <w:pStyle w:val="BodyText2"/>
        <w:rPr>
          <w:rFonts w:cs="Arial"/>
          <w:szCs w:val="24"/>
        </w:rPr>
      </w:pPr>
      <w:r>
        <w:rPr>
          <w:rFonts w:cs="Arial"/>
          <w:szCs w:val="24"/>
        </w:rPr>
        <w:t>1.</w:t>
      </w:r>
      <w:r>
        <w:rPr>
          <w:rFonts w:cs="Arial"/>
          <w:szCs w:val="24"/>
        </w:rPr>
        <w:tab/>
        <w:t>Τακτικές δαπάνες (</w:t>
      </w:r>
      <w:r w:rsidR="00157C4B">
        <w:rPr>
          <w:rFonts w:cs="Arial"/>
          <w:szCs w:val="24"/>
        </w:rPr>
        <w:t>€5.</w:t>
      </w:r>
      <w:r w:rsidR="0055457B">
        <w:rPr>
          <w:rFonts w:cs="Arial"/>
          <w:szCs w:val="24"/>
        </w:rPr>
        <w:t>835</w:t>
      </w:r>
      <w:r w:rsidR="00157C4B">
        <w:rPr>
          <w:rFonts w:cs="Arial"/>
          <w:szCs w:val="24"/>
        </w:rPr>
        <w:t>.</w:t>
      </w:r>
      <w:r w:rsidR="0055457B">
        <w:rPr>
          <w:rFonts w:cs="Arial"/>
          <w:szCs w:val="24"/>
        </w:rPr>
        <w:t>067</w:t>
      </w:r>
      <w:r w:rsidR="00157C4B">
        <w:rPr>
          <w:rFonts w:cs="Arial"/>
          <w:szCs w:val="24"/>
        </w:rPr>
        <w:t>), οι οποίες αφορούν κυρίως τα εξής:</w:t>
      </w:r>
    </w:p>
    <w:p w14:paraId="04A072B2" w14:textId="37BCBC4A" w:rsidR="00157C4B" w:rsidRDefault="00157C4B" w:rsidP="00DD02EC">
      <w:pPr>
        <w:pStyle w:val="BodyText2"/>
        <w:ind w:left="1134" w:hanging="1134"/>
        <w:rPr>
          <w:rFonts w:cs="Arial"/>
          <w:szCs w:val="24"/>
        </w:rPr>
      </w:pPr>
      <w:r>
        <w:rPr>
          <w:rFonts w:cs="Arial"/>
          <w:szCs w:val="24"/>
        </w:rPr>
        <w:tab/>
        <w:t>α.</w:t>
      </w:r>
      <w:r>
        <w:rPr>
          <w:rFonts w:cs="Arial"/>
          <w:szCs w:val="24"/>
        </w:rPr>
        <w:tab/>
        <w:t>Αποδοχές προσωπικού</w:t>
      </w:r>
      <w:r w:rsidR="002475C8">
        <w:rPr>
          <w:rFonts w:cs="Arial"/>
          <w:szCs w:val="24"/>
        </w:rPr>
        <w:t xml:space="preserve"> και αντιμισθία μελών συμβουλίου</w:t>
      </w:r>
      <w:r>
        <w:rPr>
          <w:rFonts w:cs="Arial"/>
          <w:szCs w:val="24"/>
        </w:rPr>
        <w:t xml:space="preserve"> (€3.</w:t>
      </w:r>
      <w:r w:rsidR="0055457B">
        <w:rPr>
          <w:rFonts w:cs="Arial"/>
          <w:szCs w:val="24"/>
        </w:rPr>
        <w:t>7</w:t>
      </w:r>
      <w:r w:rsidR="002475C8">
        <w:rPr>
          <w:rFonts w:cs="Arial"/>
          <w:szCs w:val="24"/>
        </w:rPr>
        <w:t>20</w:t>
      </w:r>
      <w:r>
        <w:rPr>
          <w:rFonts w:cs="Arial"/>
          <w:szCs w:val="24"/>
        </w:rPr>
        <w:t>.</w:t>
      </w:r>
      <w:r w:rsidR="002475C8">
        <w:rPr>
          <w:rFonts w:cs="Arial"/>
          <w:szCs w:val="24"/>
        </w:rPr>
        <w:t>695</w:t>
      </w:r>
      <w:r>
        <w:rPr>
          <w:rFonts w:cs="Arial"/>
          <w:szCs w:val="24"/>
        </w:rPr>
        <w:t>).</w:t>
      </w:r>
    </w:p>
    <w:p w14:paraId="1A5CC01A" w14:textId="590F3613" w:rsidR="00157C4B" w:rsidRDefault="00157C4B" w:rsidP="00DD02EC">
      <w:pPr>
        <w:pStyle w:val="BodyText2"/>
        <w:ind w:left="1134" w:hanging="1134"/>
        <w:rPr>
          <w:rFonts w:cs="Arial"/>
          <w:szCs w:val="24"/>
        </w:rPr>
      </w:pPr>
      <w:r>
        <w:rPr>
          <w:rFonts w:cs="Arial"/>
          <w:szCs w:val="24"/>
        </w:rPr>
        <w:lastRenderedPageBreak/>
        <w:tab/>
        <w:t>β.</w:t>
      </w:r>
      <w:r>
        <w:rPr>
          <w:rFonts w:cs="Arial"/>
          <w:szCs w:val="24"/>
        </w:rPr>
        <w:tab/>
        <w:t>Διάφορα έξοδα (€1.</w:t>
      </w:r>
      <w:r w:rsidR="0055457B">
        <w:rPr>
          <w:rFonts w:cs="Arial"/>
          <w:szCs w:val="24"/>
        </w:rPr>
        <w:t>416</w:t>
      </w:r>
      <w:r>
        <w:rPr>
          <w:rFonts w:cs="Arial"/>
          <w:szCs w:val="24"/>
        </w:rPr>
        <w:t>.</w:t>
      </w:r>
      <w:r w:rsidR="0055457B">
        <w:rPr>
          <w:rFonts w:cs="Arial"/>
          <w:szCs w:val="24"/>
        </w:rPr>
        <w:t>53</w:t>
      </w:r>
      <w:r>
        <w:rPr>
          <w:rFonts w:cs="Arial"/>
          <w:szCs w:val="24"/>
        </w:rPr>
        <w:t>3).</w:t>
      </w:r>
    </w:p>
    <w:p w14:paraId="73426A14" w14:textId="241BE275" w:rsidR="00157C4B" w:rsidRDefault="00157C4B" w:rsidP="00DD02EC">
      <w:pPr>
        <w:pStyle w:val="BodyText2"/>
        <w:ind w:left="1134" w:hanging="1134"/>
        <w:rPr>
          <w:rFonts w:cs="Arial"/>
          <w:szCs w:val="24"/>
        </w:rPr>
      </w:pPr>
      <w:r>
        <w:rPr>
          <w:rFonts w:cs="Arial"/>
          <w:szCs w:val="24"/>
        </w:rPr>
        <w:tab/>
        <w:t>γ.</w:t>
      </w:r>
      <w:r>
        <w:rPr>
          <w:rFonts w:cs="Arial"/>
          <w:szCs w:val="24"/>
        </w:rPr>
        <w:tab/>
        <w:t>Έξοδα λειτουργίας γραφείου (€2</w:t>
      </w:r>
      <w:r w:rsidR="0055457B">
        <w:rPr>
          <w:rFonts w:cs="Arial"/>
          <w:szCs w:val="24"/>
        </w:rPr>
        <w:t>99</w:t>
      </w:r>
      <w:r>
        <w:rPr>
          <w:rFonts w:cs="Arial"/>
          <w:szCs w:val="24"/>
        </w:rPr>
        <w:t>.</w:t>
      </w:r>
      <w:r w:rsidR="0055457B">
        <w:rPr>
          <w:rFonts w:cs="Arial"/>
          <w:szCs w:val="24"/>
        </w:rPr>
        <w:t>649</w:t>
      </w:r>
      <w:r>
        <w:rPr>
          <w:rFonts w:cs="Arial"/>
          <w:szCs w:val="24"/>
        </w:rPr>
        <w:t>).</w:t>
      </w:r>
    </w:p>
    <w:p w14:paraId="55EC69CA" w14:textId="07C01037" w:rsidR="00691039" w:rsidRDefault="00691039" w:rsidP="00DD02EC">
      <w:pPr>
        <w:pStyle w:val="BodyText2"/>
        <w:ind w:left="1134" w:hanging="1134"/>
        <w:rPr>
          <w:rFonts w:cs="Arial"/>
          <w:szCs w:val="24"/>
        </w:rPr>
      </w:pPr>
      <w:r>
        <w:rPr>
          <w:rFonts w:cs="Arial"/>
          <w:szCs w:val="24"/>
        </w:rPr>
        <w:tab/>
        <w:t>δ.</w:t>
      </w:r>
      <w:r>
        <w:rPr>
          <w:rFonts w:cs="Arial"/>
          <w:szCs w:val="24"/>
        </w:rPr>
        <w:tab/>
        <w:t>Έξοδα δημοσίευσης, προβολής, προώθησης</w:t>
      </w:r>
      <w:r w:rsidR="0055457B">
        <w:rPr>
          <w:rFonts w:cs="Arial"/>
          <w:szCs w:val="24"/>
        </w:rPr>
        <w:t xml:space="preserve">, </w:t>
      </w:r>
      <w:r>
        <w:rPr>
          <w:rFonts w:cs="Arial"/>
          <w:szCs w:val="24"/>
        </w:rPr>
        <w:t>δημόσιων σχέσεων</w:t>
      </w:r>
      <w:r w:rsidR="0055457B">
        <w:rPr>
          <w:rFonts w:cs="Arial"/>
          <w:szCs w:val="24"/>
        </w:rPr>
        <w:t xml:space="preserve"> και άλλα έξοδα</w:t>
      </w:r>
      <w:r>
        <w:rPr>
          <w:rFonts w:cs="Arial"/>
          <w:szCs w:val="24"/>
        </w:rPr>
        <w:t xml:space="preserve"> (€</w:t>
      </w:r>
      <w:r w:rsidR="0055457B">
        <w:rPr>
          <w:rFonts w:cs="Arial"/>
          <w:szCs w:val="24"/>
        </w:rPr>
        <w:t>282</w:t>
      </w:r>
      <w:r>
        <w:rPr>
          <w:rFonts w:cs="Arial"/>
          <w:szCs w:val="24"/>
        </w:rPr>
        <w:t>.</w:t>
      </w:r>
      <w:r w:rsidR="0055457B">
        <w:rPr>
          <w:rFonts w:cs="Arial"/>
          <w:szCs w:val="24"/>
        </w:rPr>
        <w:t>789</w:t>
      </w:r>
      <w:r>
        <w:rPr>
          <w:rFonts w:cs="Arial"/>
          <w:szCs w:val="24"/>
        </w:rPr>
        <w:t>).</w:t>
      </w:r>
    </w:p>
    <w:p w14:paraId="69A35335" w14:textId="4754F6C2" w:rsidR="00691039" w:rsidRDefault="00691039" w:rsidP="00DD02EC">
      <w:pPr>
        <w:pStyle w:val="BodyText2"/>
        <w:ind w:left="1134" w:hanging="1134"/>
        <w:rPr>
          <w:rFonts w:cs="Arial"/>
          <w:szCs w:val="24"/>
        </w:rPr>
      </w:pPr>
      <w:r>
        <w:rPr>
          <w:rFonts w:cs="Arial"/>
          <w:szCs w:val="24"/>
        </w:rPr>
        <w:t>2.</w:t>
      </w:r>
      <w:r>
        <w:rPr>
          <w:rFonts w:cs="Arial"/>
          <w:szCs w:val="24"/>
        </w:rPr>
        <w:tab/>
        <w:t>Κεφαλαιουχικές δαπάνες (€</w:t>
      </w:r>
      <w:r w:rsidR="002475C8">
        <w:rPr>
          <w:rFonts w:cs="Arial"/>
          <w:szCs w:val="24"/>
        </w:rPr>
        <w:t>528</w:t>
      </w:r>
      <w:r>
        <w:rPr>
          <w:rFonts w:cs="Arial"/>
          <w:szCs w:val="24"/>
        </w:rPr>
        <w:t>.</w:t>
      </w:r>
      <w:r w:rsidR="002475C8">
        <w:rPr>
          <w:rFonts w:cs="Arial"/>
          <w:szCs w:val="24"/>
        </w:rPr>
        <w:t>670</w:t>
      </w:r>
      <w:r>
        <w:rPr>
          <w:rFonts w:cs="Arial"/>
          <w:szCs w:val="24"/>
        </w:rPr>
        <w:t>), οι οποίες αφορούν κυρίως τα εξής:</w:t>
      </w:r>
    </w:p>
    <w:p w14:paraId="39BBF684" w14:textId="795DC78B" w:rsidR="00691039" w:rsidRDefault="00691039" w:rsidP="00DD02EC">
      <w:pPr>
        <w:pStyle w:val="BodyText2"/>
        <w:ind w:left="1134" w:hanging="1134"/>
        <w:rPr>
          <w:rFonts w:cs="Arial"/>
          <w:szCs w:val="24"/>
        </w:rPr>
      </w:pPr>
      <w:r>
        <w:rPr>
          <w:rFonts w:cs="Arial"/>
          <w:szCs w:val="24"/>
        </w:rPr>
        <w:tab/>
        <w:t>α.</w:t>
      </w:r>
      <w:r>
        <w:rPr>
          <w:rFonts w:cs="Arial"/>
          <w:szCs w:val="24"/>
        </w:rPr>
        <w:tab/>
        <w:t xml:space="preserve">Μηχανογράφηση συστημάτων </w:t>
      </w:r>
      <w:r w:rsidR="00473E53">
        <w:rPr>
          <w:rFonts w:cs="Arial"/>
          <w:szCs w:val="24"/>
        </w:rPr>
        <w:t xml:space="preserve">κοινής πλατφόρμας </w:t>
      </w:r>
      <w:r>
        <w:rPr>
          <w:rFonts w:cs="Arial"/>
          <w:szCs w:val="24"/>
        </w:rPr>
        <w:t>(€</w:t>
      </w:r>
      <w:r w:rsidR="002475C8">
        <w:rPr>
          <w:rFonts w:cs="Arial"/>
          <w:szCs w:val="24"/>
        </w:rPr>
        <w:t>9</w:t>
      </w:r>
      <w:r>
        <w:rPr>
          <w:rFonts w:cs="Arial"/>
          <w:szCs w:val="24"/>
        </w:rPr>
        <w:t>1.000).</w:t>
      </w:r>
    </w:p>
    <w:p w14:paraId="7AECECC2" w14:textId="5F42B4DE" w:rsidR="00691039" w:rsidRDefault="00691039" w:rsidP="00DD02EC">
      <w:pPr>
        <w:pStyle w:val="BodyText2"/>
        <w:ind w:left="1134" w:hanging="1134"/>
        <w:rPr>
          <w:rFonts w:cs="Arial"/>
          <w:szCs w:val="24"/>
        </w:rPr>
      </w:pPr>
      <w:r>
        <w:rPr>
          <w:rFonts w:cs="Arial"/>
          <w:szCs w:val="24"/>
        </w:rPr>
        <w:tab/>
        <w:t>β.</w:t>
      </w:r>
      <w:r>
        <w:rPr>
          <w:rFonts w:cs="Arial"/>
          <w:szCs w:val="24"/>
        </w:rPr>
        <w:tab/>
        <w:t>Υποδομή για εκκαθάριση της αγοράς ηλεκτρικής ενέργειας Κύπρου (€2</w:t>
      </w:r>
      <w:r w:rsidR="002475C8">
        <w:rPr>
          <w:rFonts w:cs="Arial"/>
          <w:szCs w:val="24"/>
        </w:rPr>
        <w:t>10</w:t>
      </w:r>
      <w:r>
        <w:rPr>
          <w:rFonts w:cs="Arial"/>
          <w:szCs w:val="24"/>
        </w:rPr>
        <w:t>.8</w:t>
      </w:r>
      <w:r w:rsidR="002475C8">
        <w:rPr>
          <w:rFonts w:cs="Arial"/>
          <w:szCs w:val="24"/>
        </w:rPr>
        <w:t>59</w:t>
      </w:r>
      <w:r>
        <w:rPr>
          <w:rFonts w:cs="Arial"/>
          <w:szCs w:val="24"/>
        </w:rPr>
        <w:t>).</w:t>
      </w:r>
    </w:p>
    <w:p w14:paraId="6E43C144" w14:textId="47D153BF" w:rsidR="00691039" w:rsidRDefault="00691039" w:rsidP="00DD02EC">
      <w:pPr>
        <w:pStyle w:val="BodyText2"/>
        <w:ind w:left="1134" w:hanging="1134"/>
        <w:rPr>
          <w:rFonts w:cs="Arial"/>
          <w:szCs w:val="24"/>
        </w:rPr>
      </w:pPr>
      <w:r>
        <w:rPr>
          <w:rFonts w:cs="Arial"/>
          <w:szCs w:val="24"/>
        </w:rPr>
        <w:tab/>
        <w:t>γ.</w:t>
      </w:r>
      <w:r>
        <w:rPr>
          <w:rFonts w:cs="Arial"/>
          <w:szCs w:val="24"/>
        </w:rPr>
        <w:tab/>
        <w:t>Υλοποίηση στρατηγικών σχεδιασμών του ΧΑΚ (€</w:t>
      </w:r>
      <w:r w:rsidR="002475C8">
        <w:rPr>
          <w:rFonts w:cs="Arial"/>
          <w:szCs w:val="24"/>
        </w:rPr>
        <w:t>70</w:t>
      </w:r>
      <w:r>
        <w:rPr>
          <w:rFonts w:cs="Arial"/>
          <w:szCs w:val="24"/>
        </w:rPr>
        <w:t>.000).</w:t>
      </w:r>
    </w:p>
    <w:p w14:paraId="385A3208" w14:textId="2C5C5A08" w:rsidR="00691039" w:rsidRDefault="00691039" w:rsidP="00DD02EC">
      <w:pPr>
        <w:pStyle w:val="BodyText2"/>
        <w:ind w:left="1134" w:hanging="1134"/>
        <w:rPr>
          <w:rFonts w:cs="Arial"/>
          <w:szCs w:val="24"/>
        </w:rPr>
      </w:pPr>
      <w:r>
        <w:rPr>
          <w:rFonts w:cs="Arial"/>
          <w:szCs w:val="24"/>
        </w:rPr>
        <w:tab/>
        <w:t>δ.</w:t>
      </w:r>
      <w:r>
        <w:rPr>
          <w:rFonts w:cs="Arial"/>
          <w:szCs w:val="24"/>
        </w:rPr>
        <w:tab/>
      </w:r>
      <w:r w:rsidR="001023C2">
        <w:rPr>
          <w:rFonts w:cs="Arial"/>
          <w:szCs w:val="24"/>
        </w:rPr>
        <w:t>Μηχανογραφημένο εξοπλισμό και υπηρεσίες</w:t>
      </w:r>
      <w:r w:rsidR="009751ED">
        <w:rPr>
          <w:rFonts w:cs="Arial"/>
          <w:szCs w:val="24"/>
        </w:rPr>
        <w:t xml:space="preserve"> </w:t>
      </w:r>
      <w:r>
        <w:rPr>
          <w:rFonts w:cs="Arial"/>
          <w:szCs w:val="24"/>
        </w:rPr>
        <w:t>(€</w:t>
      </w:r>
      <w:r w:rsidR="001023C2">
        <w:rPr>
          <w:rFonts w:cs="Arial"/>
          <w:szCs w:val="24"/>
        </w:rPr>
        <w:t>112</w:t>
      </w:r>
      <w:r>
        <w:rPr>
          <w:rFonts w:cs="Arial"/>
          <w:szCs w:val="24"/>
        </w:rPr>
        <w:t>.</w:t>
      </w:r>
      <w:r w:rsidR="001023C2">
        <w:rPr>
          <w:rFonts w:cs="Arial"/>
          <w:szCs w:val="24"/>
        </w:rPr>
        <w:t>3</w:t>
      </w:r>
      <w:r>
        <w:rPr>
          <w:rFonts w:cs="Arial"/>
          <w:szCs w:val="24"/>
        </w:rPr>
        <w:t>0</w:t>
      </w:r>
      <w:r w:rsidR="001023C2">
        <w:rPr>
          <w:rFonts w:cs="Arial"/>
          <w:szCs w:val="24"/>
        </w:rPr>
        <w:t>1</w:t>
      </w:r>
      <w:r>
        <w:rPr>
          <w:rFonts w:cs="Arial"/>
          <w:szCs w:val="24"/>
        </w:rPr>
        <w:t>).</w:t>
      </w:r>
    </w:p>
    <w:p w14:paraId="773E3F22" w14:textId="77777777" w:rsidR="00691039" w:rsidRDefault="00691039" w:rsidP="00DD02EC">
      <w:pPr>
        <w:pStyle w:val="BodyText2"/>
        <w:ind w:left="1134" w:hanging="1134"/>
        <w:rPr>
          <w:rFonts w:cs="Arial"/>
          <w:szCs w:val="24"/>
        </w:rPr>
      </w:pPr>
      <w:r>
        <w:rPr>
          <w:rFonts w:cs="Arial"/>
          <w:szCs w:val="24"/>
        </w:rPr>
        <w:t>3.</w:t>
      </w:r>
      <w:r>
        <w:rPr>
          <w:rFonts w:cs="Arial"/>
          <w:szCs w:val="24"/>
        </w:rPr>
        <w:tab/>
        <w:t>Μη προβλεπόμενες δαπάνες και αποθεματικό (€50.000).</w:t>
      </w:r>
    </w:p>
    <w:p w14:paraId="2A090093" w14:textId="480B3649" w:rsidR="00691039" w:rsidRDefault="00691039" w:rsidP="00DD02EC">
      <w:pPr>
        <w:pStyle w:val="BodyText2"/>
        <w:rPr>
          <w:rFonts w:cs="Arial"/>
          <w:szCs w:val="24"/>
        </w:rPr>
      </w:pPr>
      <w:r>
        <w:rPr>
          <w:rFonts w:cs="Arial"/>
          <w:szCs w:val="24"/>
        </w:rPr>
        <w:tab/>
        <w:t xml:space="preserve">Σύμφωνα με τα στοιχεία που κατατέθηκαν, ο προϋπολογισμός του ΧΑΚ </w:t>
      </w:r>
      <w:r w:rsidR="009D56FD">
        <w:rPr>
          <w:rFonts w:cs="Arial"/>
          <w:szCs w:val="24"/>
        </w:rPr>
        <w:t>για το έτος 202</w:t>
      </w:r>
      <w:r w:rsidR="001023C2">
        <w:rPr>
          <w:rFonts w:cs="Arial"/>
          <w:szCs w:val="24"/>
        </w:rPr>
        <w:t>3</w:t>
      </w:r>
      <w:r w:rsidR="009D56FD">
        <w:rPr>
          <w:rFonts w:cs="Arial"/>
          <w:szCs w:val="24"/>
        </w:rPr>
        <w:t xml:space="preserve"> είναι ελλειμματικός κατά €1</w:t>
      </w:r>
      <w:r w:rsidR="00473E53">
        <w:rPr>
          <w:rFonts w:cs="Arial"/>
          <w:szCs w:val="24"/>
        </w:rPr>
        <w:t>,</w:t>
      </w:r>
      <w:r w:rsidR="001023C2">
        <w:rPr>
          <w:rFonts w:cs="Arial"/>
          <w:szCs w:val="24"/>
        </w:rPr>
        <w:t>3 εκατομ</w:t>
      </w:r>
      <w:r w:rsidR="006663E0">
        <w:rPr>
          <w:rFonts w:cs="Arial"/>
          <w:szCs w:val="24"/>
        </w:rPr>
        <w:t>.</w:t>
      </w:r>
      <w:r w:rsidR="009D56FD">
        <w:rPr>
          <w:rFonts w:cs="Arial"/>
          <w:szCs w:val="24"/>
        </w:rPr>
        <w:t>, ενώ</w:t>
      </w:r>
      <w:r w:rsidR="00473E53">
        <w:rPr>
          <w:rFonts w:cs="Arial"/>
          <w:szCs w:val="24"/>
        </w:rPr>
        <w:t>,</w:t>
      </w:r>
      <w:r w:rsidR="007D5058">
        <w:rPr>
          <w:rFonts w:cs="Arial"/>
          <w:szCs w:val="24"/>
        </w:rPr>
        <w:t xml:space="preserve"> </w:t>
      </w:r>
      <w:r w:rsidR="009D56FD">
        <w:rPr>
          <w:rFonts w:cs="Arial"/>
          <w:szCs w:val="24"/>
        </w:rPr>
        <w:t>συγκρινόμενος με τον αντίστοιχο προϋπολογισμό για το έτος 202</w:t>
      </w:r>
      <w:r w:rsidR="001023C2">
        <w:rPr>
          <w:rFonts w:cs="Arial"/>
          <w:szCs w:val="24"/>
        </w:rPr>
        <w:t>2</w:t>
      </w:r>
      <w:r w:rsidR="00E57D2E">
        <w:rPr>
          <w:rFonts w:cs="Arial"/>
          <w:szCs w:val="24"/>
        </w:rPr>
        <w:t>,</w:t>
      </w:r>
      <w:r w:rsidR="009D56FD">
        <w:rPr>
          <w:rFonts w:cs="Arial"/>
          <w:szCs w:val="24"/>
        </w:rPr>
        <w:t xml:space="preserve"> παρουσιάζει </w:t>
      </w:r>
      <w:r w:rsidR="001023C2">
        <w:rPr>
          <w:rFonts w:cs="Arial"/>
          <w:szCs w:val="24"/>
        </w:rPr>
        <w:t>αύξηση</w:t>
      </w:r>
      <w:r w:rsidR="009D56FD">
        <w:rPr>
          <w:rFonts w:cs="Arial"/>
          <w:szCs w:val="24"/>
        </w:rPr>
        <w:t xml:space="preserve"> εσόδων κατά </w:t>
      </w:r>
      <w:r w:rsidR="001023C2">
        <w:rPr>
          <w:rFonts w:cs="Arial"/>
          <w:szCs w:val="24"/>
        </w:rPr>
        <w:t>4</w:t>
      </w:r>
      <w:r w:rsidR="00473E53">
        <w:rPr>
          <w:rFonts w:cs="Arial"/>
          <w:szCs w:val="24"/>
        </w:rPr>
        <w:t>,</w:t>
      </w:r>
      <w:r w:rsidR="001023C2">
        <w:rPr>
          <w:rFonts w:cs="Arial"/>
          <w:szCs w:val="24"/>
        </w:rPr>
        <w:t>3</w:t>
      </w:r>
      <w:r w:rsidR="009D56FD">
        <w:rPr>
          <w:rFonts w:cs="Arial"/>
          <w:szCs w:val="24"/>
        </w:rPr>
        <w:t xml:space="preserve">% και </w:t>
      </w:r>
      <w:r w:rsidR="001023C2">
        <w:rPr>
          <w:rFonts w:cs="Arial"/>
          <w:szCs w:val="24"/>
        </w:rPr>
        <w:t>αύξηση</w:t>
      </w:r>
      <w:r w:rsidR="009D56FD">
        <w:rPr>
          <w:rFonts w:cs="Arial"/>
          <w:szCs w:val="24"/>
        </w:rPr>
        <w:t xml:space="preserve"> δαπανών κατά </w:t>
      </w:r>
      <w:r w:rsidR="001023C2">
        <w:rPr>
          <w:rFonts w:cs="Arial"/>
          <w:szCs w:val="24"/>
        </w:rPr>
        <w:t>6</w:t>
      </w:r>
      <w:r w:rsidR="00473E53">
        <w:rPr>
          <w:rFonts w:cs="Arial"/>
          <w:szCs w:val="24"/>
        </w:rPr>
        <w:t>,</w:t>
      </w:r>
      <w:r w:rsidR="001023C2">
        <w:rPr>
          <w:rFonts w:cs="Arial"/>
          <w:szCs w:val="24"/>
        </w:rPr>
        <w:t>1</w:t>
      </w:r>
      <w:r w:rsidR="009D56FD">
        <w:rPr>
          <w:rFonts w:cs="Arial"/>
          <w:szCs w:val="24"/>
        </w:rPr>
        <w:t>%.</w:t>
      </w:r>
      <w:r w:rsidR="00B17C3B">
        <w:rPr>
          <w:rFonts w:cs="Arial"/>
          <w:szCs w:val="24"/>
        </w:rPr>
        <w:t xml:space="preserve"> </w:t>
      </w:r>
      <w:r w:rsidR="001023C2">
        <w:rPr>
          <w:rFonts w:cs="Arial"/>
          <w:szCs w:val="24"/>
        </w:rPr>
        <w:t xml:space="preserve"> Ο προϋπολογισμός</w:t>
      </w:r>
      <w:r w:rsidR="009751ED">
        <w:rPr>
          <w:rFonts w:cs="Arial"/>
          <w:szCs w:val="24"/>
        </w:rPr>
        <w:t xml:space="preserve"> του ΧΑΚ</w:t>
      </w:r>
      <w:r w:rsidR="001023C2">
        <w:rPr>
          <w:rFonts w:cs="Arial"/>
          <w:szCs w:val="24"/>
        </w:rPr>
        <w:t xml:space="preserve"> αναμένεται να συνεχίσει να είναι ελλειμματικός και για τα επόμενα δύο έτη, ενώ το προϋπολογιζόμενο έλλειμμα θα καλυφθεί από τα ταμειακά διαθέσιμα του οργανισμού.</w:t>
      </w:r>
    </w:p>
    <w:p w14:paraId="3667DFBE" w14:textId="031430B7" w:rsidR="009D56FD" w:rsidRDefault="009D56FD" w:rsidP="00DD02EC">
      <w:pPr>
        <w:pStyle w:val="BodyText2"/>
        <w:rPr>
          <w:rFonts w:cs="Arial"/>
          <w:szCs w:val="24"/>
        </w:rPr>
      </w:pPr>
      <w:r>
        <w:rPr>
          <w:rFonts w:cs="Arial"/>
          <w:szCs w:val="24"/>
        </w:rPr>
        <w:tab/>
        <w:t>Σύμφωνα με τα ίδια στοιχεία</w:t>
      </w:r>
      <w:r w:rsidR="001023C2">
        <w:rPr>
          <w:rFonts w:cs="Arial"/>
          <w:szCs w:val="24"/>
        </w:rPr>
        <w:t>,</w:t>
      </w:r>
      <w:r>
        <w:rPr>
          <w:rFonts w:cs="Arial"/>
          <w:szCs w:val="24"/>
        </w:rPr>
        <w:t xml:space="preserve"> οι τακτικές δαπάνες, εξαιρουμέν</w:t>
      </w:r>
      <w:r w:rsidR="001023C2">
        <w:rPr>
          <w:rFonts w:cs="Arial"/>
          <w:szCs w:val="24"/>
        </w:rPr>
        <w:t>ων των δαπανών προσωπικού</w:t>
      </w:r>
      <w:r>
        <w:rPr>
          <w:rFonts w:cs="Arial"/>
          <w:szCs w:val="24"/>
        </w:rPr>
        <w:t>, ανέρχονται περίπου στα €2</w:t>
      </w:r>
      <w:r w:rsidR="00473E53">
        <w:rPr>
          <w:rFonts w:cs="Arial"/>
          <w:szCs w:val="24"/>
        </w:rPr>
        <w:t>,</w:t>
      </w:r>
      <w:r w:rsidR="001023C2">
        <w:rPr>
          <w:rFonts w:cs="Arial"/>
          <w:szCs w:val="24"/>
        </w:rPr>
        <w:t>1</w:t>
      </w:r>
      <w:r>
        <w:rPr>
          <w:rFonts w:cs="Arial"/>
          <w:szCs w:val="24"/>
        </w:rPr>
        <w:t xml:space="preserve"> εκατομ. και είναι</w:t>
      </w:r>
      <w:r w:rsidR="001023C2">
        <w:rPr>
          <w:rFonts w:cs="Arial"/>
          <w:szCs w:val="24"/>
        </w:rPr>
        <w:t xml:space="preserve"> αυξημένες κατά 6</w:t>
      </w:r>
      <w:r w:rsidR="00473E53">
        <w:rPr>
          <w:rFonts w:cs="Arial"/>
          <w:szCs w:val="24"/>
        </w:rPr>
        <w:t>,</w:t>
      </w:r>
      <w:r w:rsidR="001023C2">
        <w:rPr>
          <w:rFonts w:cs="Arial"/>
          <w:szCs w:val="24"/>
        </w:rPr>
        <w:t>4% σε σχέση με το</w:t>
      </w:r>
      <w:r w:rsidR="001527D9">
        <w:rPr>
          <w:rFonts w:cs="Arial"/>
          <w:szCs w:val="24"/>
        </w:rPr>
        <w:t xml:space="preserve"> έτος</w:t>
      </w:r>
      <w:r w:rsidR="001023C2">
        <w:rPr>
          <w:rFonts w:cs="Arial"/>
          <w:szCs w:val="24"/>
        </w:rPr>
        <w:t xml:space="preserve"> 2022</w:t>
      </w:r>
      <w:r w:rsidR="001527D9">
        <w:rPr>
          <w:rFonts w:cs="Arial"/>
          <w:szCs w:val="24"/>
        </w:rPr>
        <w:t>, ενώ οι κεφαλαιουχικές δαπάνες ανέρχονται στο €0</w:t>
      </w:r>
      <w:r w:rsidR="00473E53">
        <w:rPr>
          <w:rFonts w:cs="Arial"/>
          <w:szCs w:val="24"/>
        </w:rPr>
        <w:t>,</w:t>
      </w:r>
      <w:r w:rsidR="001527D9">
        <w:rPr>
          <w:rFonts w:cs="Arial"/>
          <w:szCs w:val="24"/>
        </w:rPr>
        <w:t>5 εκατομ. και είναι μειωμένες κατά 16% σε σχέση με το έτος 2022</w:t>
      </w:r>
      <w:r>
        <w:rPr>
          <w:rFonts w:cs="Arial"/>
          <w:szCs w:val="24"/>
        </w:rPr>
        <w:t>.</w:t>
      </w:r>
    </w:p>
    <w:p w14:paraId="135C2C88" w14:textId="389D852B" w:rsidR="00627547" w:rsidRPr="00627547" w:rsidRDefault="009D56FD" w:rsidP="00DD02EC">
      <w:pPr>
        <w:pStyle w:val="BodyText2"/>
        <w:rPr>
          <w:rFonts w:cs="Arial"/>
          <w:szCs w:val="24"/>
        </w:rPr>
      </w:pPr>
      <w:r>
        <w:rPr>
          <w:rFonts w:cs="Arial"/>
          <w:szCs w:val="24"/>
        </w:rPr>
        <w:tab/>
      </w:r>
      <w:r w:rsidR="00501A40">
        <w:rPr>
          <w:rFonts w:cs="Arial"/>
          <w:szCs w:val="24"/>
        </w:rPr>
        <w:t xml:space="preserve">Στο πλαίσιο της συζήτησης ο πρόεδρος του ΧΑΚ </w:t>
      </w:r>
      <w:r w:rsidR="00627547">
        <w:rPr>
          <w:rFonts w:cs="Arial"/>
          <w:szCs w:val="24"/>
        </w:rPr>
        <w:t>ανέλυσε τις επιμέρους πρόνοιες του υπό αναφορά προϋπολογισμού και δήλωσε μεταξύ άλλων τα ακόλουθα</w:t>
      </w:r>
      <w:r w:rsidR="00627547" w:rsidRPr="00627547">
        <w:rPr>
          <w:rFonts w:cs="Arial"/>
          <w:szCs w:val="24"/>
        </w:rPr>
        <w:t>:</w:t>
      </w:r>
    </w:p>
    <w:p w14:paraId="18FB8A77" w14:textId="0E0A8E4E" w:rsidR="00627547" w:rsidRDefault="00627547" w:rsidP="00DD02EC">
      <w:pPr>
        <w:pStyle w:val="BodyText2"/>
        <w:ind w:left="567" w:hanging="567"/>
        <w:rPr>
          <w:rFonts w:cs="Arial"/>
          <w:szCs w:val="24"/>
        </w:rPr>
      </w:pPr>
      <w:r w:rsidRPr="00627547">
        <w:rPr>
          <w:rFonts w:cs="Arial"/>
          <w:szCs w:val="24"/>
        </w:rPr>
        <w:t>1.</w:t>
      </w:r>
      <w:r>
        <w:rPr>
          <w:rFonts w:cs="Arial"/>
          <w:szCs w:val="24"/>
        </w:rPr>
        <w:tab/>
        <w:t xml:space="preserve">Το </w:t>
      </w:r>
      <w:r w:rsidRPr="00627547">
        <w:rPr>
          <w:rFonts w:cs="Arial"/>
          <w:szCs w:val="24"/>
        </w:rPr>
        <w:t>XAK</w:t>
      </w:r>
      <w:r w:rsidR="00833C79">
        <w:rPr>
          <w:rFonts w:cs="Arial"/>
          <w:szCs w:val="24"/>
        </w:rPr>
        <w:t xml:space="preserve"> προχωρά στην υλοποίηση του στρατηγικού σχεδιασμού του μέσω της</w:t>
      </w:r>
      <w:r w:rsidRPr="00627547">
        <w:rPr>
          <w:rFonts w:cs="Arial"/>
          <w:szCs w:val="24"/>
        </w:rPr>
        <w:t xml:space="preserve"> </w:t>
      </w:r>
      <w:r w:rsidR="00833C79">
        <w:rPr>
          <w:rFonts w:cs="Arial"/>
          <w:szCs w:val="24"/>
        </w:rPr>
        <w:t xml:space="preserve">προώθησης σειράς νέων αναπτυξιακών πρωτοβουλιών, ώστε να επανακτήσει </w:t>
      </w:r>
      <w:r w:rsidR="00833C79">
        <w:rPr>
          <w:rFonts w:cs="Arial"/>
          <w:szCs w:val="24"/>
        </w:rPr>
        <w:lastRenderedPageBreak/>
        <w:t>σημαντικό ρόλο στις νέες συνθήκες οικονομικής ανάπτυξης, εκ των οποίων οι σημαντικότερες αφορούν στην αποκρατικοποίηση του ΧΑΚ, στη δραστηριοποίησ</w:t>
      </w:r>
      <w:r w:rsidR="002552C2">
        <w:rPr>
          <w:rFonts w:cs="Arial"/>
          <w:szCs w:val="24"/>
        </w:rPr>
        <w:t xml:space="preserve">ή του </w:t>
      </w:r>
      <w:r w:rsidR="00833C79">
        <w:rPr>
          <w:rFonts w:cs="Arial"/>
          <w:szCs w:val="24"/>
        </w:rPr>
        <w:t>στον τομέα της ενέργειας</w:t>
      </w:r>
      <w:r w:rsidR="002552C2">
        <w:rPr>
          <w:rFonts w:cs="Arial"/>
          <w:szCs w:val="24"/>
        </w:rPr>
        <w:t xml:space="preserve"> και στην παροχή άλλων υπηρεσιών</w:t>
      </w:r>
      <w:r w:rsidR="00E57D2E">
        <w:rPr>
          <w:rFonts w:cs="Arial"/>
          <w:szCs w:val="24"/>
        </w:rPr>
        <w:t>.</w:t>
      </w:r>
    </w:p>
    <w:p w14:paraId="466D835F" w14:textId="75AC5735" w:rsidR="00627547" w:rsidRDefault="00BB3574" w:rsidP="00DD02EC">
      <w:pPr>
        <w:pStyle w:val="BodyText2"/>
        <w:ind w:left="567" w:hanging="567"/>
        <w:rPr>
          <w:rFonts w:cs="Arial"/>
          <w:szCs w:val="24"/>
        </w:rPr>
      </w:pPr>
      <w:r w:rsidRPr="00BB3574">
        <w:rPr>
          <w:rFonts w:cs="Arial"/>
          <w:szCs w:val="24"/>
        </w:rPr>
        <w:t>2</w:t>
      </w:r>
      <w:r w:rsidR="00627547">
        <w:rPr>
          <w:rFonts w:cs="Arial"/>
          <w:szCs w:val="24"/>
        </w:rPr>
        <w:t>.</w:t>
      </w:r>
      <w:r w:rsidR="00627547">
        <w:rPr>
          <w:rFonts w:cs="Arial"/>
          <w:szCs w:val="24"/>
        </w:rPr>
        <w:tab/>
        <w:t xml:space="preserve">Από το 2018 </w:t>
      </w:r>
      <w:r w:rsidR="00501A40">
        <w:rPr>
          <w:rFonts w:cs="Arial"/>
          <w:szCs w:val="24"/>
        </w:rPr>
        <w:t>το ΧΑΚ συμμετέχει με ποσοστό ύψους 10% στο κεφάλαιο του Ελληνικού Χρηματιστηρίου Ενέργειας με αρχικό κόστος επένδυσης €500.000</w:t>
      </w:r>
      <w:r w:rsidR="00473E53">
        <w:rPr>
          <w:rFonts w:cs="Arial"/>
          <w:szCs w:val="24"/>
        </w:rPr>
        <w:t>,</w:t>
      </w:r>
      <w:r w:rsidR="00501A40">
        <w:rPr>
          <w:rFonts w:cs="Arial"/>
          <w:szCs w:val="24"/>
        </w:rPr>
        <w:t xml:space="preserve"> </w:t>
      </w:r>
      <w:r w:rsidR="00251D6A">
        <w:rPr>
          <w:rFonts w:cs="Arial"/>
          <w:szCs w:val="24"/>
        </w:rPr>
        <w:t xml:space="preserve">γεγονός που έχει αποφέρει στον οργανισμό </w:t>
      </w:r>
      <w:r w:rsidR="00501A40">
        <w:rPr>
          <w:rFonts w:cs="Arial"/>
          <w:szCs w:val="24"/>
        </w:rPr>
        <w:t xml:space="preserve">κατά το έτος 2022 μέρισμα ύψους €50.000. </w:t>
      </w:r>
      <w:r w:rsidR="00B17C3B">
        <w:rPr>
          <w:rFonts w:cs="Arial"/>
          <w:szCs w:val="24"/>
        </w:rPr>
        <w:t xml:space="preserve"> </w:t>
      </w:r>
      <w:r w:rsidR="00501A40">
        <w:rPr>
          <w:rFonts w:cs="Arial"/>
          <w:szCs w:val="24"/>
        </w:rPr>
        <w:t>Η αξία της επένδυσης αυτής ανέρχεται στα €2 εκατομ. και αποτελεί σημαντικό στοιχείο του ενεργητικού του οργανισμού.</w:t>
      </w:r>
    </w:p>
    <w:p w14:paraId="42EDC300" w14:textId="6F9A8EDA" w:rsidR="00627547" w:rsidRDefault="00BB3574" w:rsidP="00DD02EC">
      <w:pPr>
        <w:pStyle w:val="BodyText2"/>
        <w:ind w:left="567" w:hanging="567"/>
        <w:rPr>
          <w:rFonts w:cs="Arial"/>
          <w:szCs w:val="24"/>
        </w:rPr>
      </w:pPr>
      <w:r w:rsidRPr="00BB3574">
        <w:rPr>
          <w:rFonts w:cs="Arial"/>
          <w:szCs w:val="24"/>
        </w:rPr>
        <w:t>3</w:t>
      </w:r>
      <w:r w:rsidR="00627547">
        <w:rPr>
          <w:rFonts w:cs="Arial"/>
          <w:szCs w:val="24"/>
        </w:rPr>
        <w:t>.</w:t>
      </w:r>
      <w:r w:rsidR="00627547">
        <w:rPr>
          <w:rFonts w:cs="Arial"/>
          <w:szCs w:val="24"/>
        </w:rPr>
        <w:tab/>
        <w:t xml:space="preserve">Εντός του </w:t>
      </w:r>
      <w:r w:rsidR="00251D6A">
        <w:rPr>
          <w:rFonts w:cs="Arial"/>
          <w:szCs w:val="24"/>
        </w:rPr>
        <w:t xml:space="preserve">έτους </w:t>
      </w:r>
      <w:r w:rsidR="00627547">
        <w:rPr>
          <w:rFonts w:cs="Arial"/>
          <w:szCs w:val="24"/>
        </w:rPr>
        <w:t xml:space="preserve">2022 το ΧΑΚ συνήψε συμφωνία με τον Διαχειριστή Συστήματος Μεταφοράς Κύπρου (ΔΣΜΚ) για τη διενέργεια εργασιών εκκαθάρισης </w:t>
      </w:r>
      <w:r w:rsidR="00251D6A">
        <w:rPr>
          <w:rFonts w:cs="Arial"/>
          <w:szCs w:val="24"/>
        </w:rPr>
        <w:t>και</w:t>
      </w:r>
      <w:r w:rsidR="00627547">
        <w:rPr>
          <w:rFonts w:cs="Arial"/>
          <w:szCs w:val="24"/>
        </w:rPr>
        <w:t xml:space="preserve"> χρηματικού διακανονισμού της ανταγωνιστικής αγοράς ηλεκτρισμού, η οποία αναμένεται να λειτουργήσει εντός του 2023.</w:t>
      </w:r>
    </w:p>
    <w:p w14:paraId="0C14164C" w14:textId="0AE6A442" w:rsidR="00F84B9C" w:rsidRDefault="00BB3574" w:rsidP="00DD02EC">
      <w:pPr>
        <w:pStyle w:val="BodyText2"/>
        <w:ind w:left="567" w:hanging="567"/>
        <w:rPr>
          <w:rFonts w:cs="Arial"/>
          <w:szCs w:val="24"/>
        </w:rPr>
      </w:pPr>
      <w:r w:rsidRPr="00BB3574">
        <w:rPr>
          <w:rFonts w:cs="Arial"/>
          <w:szCs w:val="24"/>
        </w:rPr>
        <w:t>4</w:t>
      </w:r>
      <w:r w:rsidR="00627547">
        <w:rPr>
          <w:rFonts w:cs="Arial"/>
          <w:szCs w:val="24"/>
        </w:rPr>
        <w:t>.</w:t>
      </w:r>
      <w:r w:rsidR="00627547">
        <w:rPr>
          <w:rFonts w:cs="Arial"/>
          <w:szCs w:val="24"/>
        </w:rPr>
        <w:tab/>
      </w:r>
      <w:r w:rsidR="00627547" w:rsidRPr="00DA49C9">
        <w:rPr>
          <w:rFonts w:cs="Arial"/>
          <w:szCs w:val="24"/>
        </w:rPr>
        <w:t xml:space="preserve">Το ΧΑΚ ενεργεί ως </w:t>
      </w:r>
      <w:r w:rsidR="00627547">
        <w:rPr>
          <w:rFonts w:cs="Arial"/>
          <w:szCs w:val="24"/>
        </w:rPr>
        <w:t>ε</w:t>
      </w:r>
      <w:r w:rsidR="00627547" w:rsidRPr="00DA49C9">
        <w:rPr>
          <w:rFonts w:cs="Arial"/>
          <w:szCs w:val="24"/>
        </w:rPr>
        <w:t xml:space="preserve">κπλειστηριαστής των </w:t>
      </w:r>
      <w:r w:rsidR="00627547">
        <w:rPr>
          <w:rFonts w:cs="Arial"/>
          <w:szCs w:val="24"/>
        </w:rPr>
        <w:t>δ</w:t>
      </w:r>
      <w:r w:rsidR="00627547" w:rsidRPr="00DA49C9">
        <w:rPr>
          <w:rFonts w:cs="Arial"/>
          <w:szCs w:val="24"/>
        </w:rPr>
        <w:t xml:space="preserve">ικαιωμάτων </w:t>
      </w:r>
      <w:r w:rsidR="00627547">
        <w:rPr>
          <w:rFonts w:cs="Arial"/>
          <w:szCs w:val="24"/>
        </w:rPr>
        <w:t>ε</w:t>
      </w:r>
      <w:r w:rsidR="00627547" w:rsidRPr="00DA49C9">
        <w:rPr>
          <w:rFonts w:cs="Arial"/>
          <w:szCs w:val="24"/>
        </w:rPr>
        <w:t xml:space="preserve">κπομπής </w:t>
      </w:r>
      <w:r w:rsidR="00627547">
        <w:rPr>
          <w:rFonts w:cs="Arial"/>
          <w:szCs w:val="24"/>
        </w:rPr>
        <w:t>α</w:t>
      </w:r>
      <w:r w:rsidR="00627547" w:rsidRPr="00DA49C9">
        <w:rPr>
          <w:rFonts w:cs="Arial"/>
          <w:szCs w:val="24"/>
        </w:rPr>
        <w:t xml:space="preserve">ερίων </w:t>
      </w:r>
      <w:r w:rsidR="00627547">
        <w:rPr>
          <w:rFonts w:cs="Arial"/>
          <w:szCs w:val="24"/>
        </w:rPr>
        <w:t>θ</w:t>
      </w:r>
      <w:r w:rsidR="00627547" w:rsidRPr="00DA49C9">
        <w:rPr>
          <w:rFonts w:cs="Arial"/>
          <w:szCs w:val="24"/>
        </w:rPr>
        <w:t>ερμοκηπίου στο Ευρωπαϊκό Χρηματιστήριο Ενέργειας εκ μέρους της Κυπριακής Δημοκρατίας</w:t>
      </w:r>
      <w:r w:rsidR="00627547">
        <w:rPr>
          <w:rFonts w:cs="Arial"/>
          <w:szCs w:val="24"/>
        </w:rPr>
        <w:t>.</w:t>
      </w:r>
      <w:r w:rsidR="00B17C3B">
        <w:rPr>
          <w:rFonts w:cs="Arial"/>
          <w:szCs w:val="24"/>
        </w:rPr>
        <w:t xml:space="preserve"> </w:t>
      </w:r>
      <w:r w:rsidR="00F84B9C">
        <w:rPr>
          <w:rFonts w:cs="Arial"/>
          <w:szCs w:val="24"/>
        </w:rPr>
        <w:t xml:space="preserve"> Επιπροσθέτως, ο οργανισμός δ</w:t>
      </w:r>
      <w:r w:rsidR="00F84B9C" w:rsidRPr="009B10BD">
        <w:rPr>
          <w:rFonts w:cs="Arial"/>
          <w:szCs w:val="24"/>
        </w:rPr>
        <w:t>ραστηριοπο</w:t>
      </w:r>
      <w:r w:rsidR="00F84B9C">
        <w:rPr>
          <w:rFonts w:cs="Arial"/>
          <w:szCs w:val="24"/>
        </w:rPr>
        <w:t xml:space="preserve">ιείται </w:t>
      </w:r>
      <w:r w:rsidR="00F84B9C" w:rsidRPr="009B10BD">
        <w:rPr>
          <w:rFonts w:cs="Arial"/>
          <w:szCs w:val="24"/>
        </w:rPr>
        <w:t>στον τομέα των Συλλογικών Επενδυτικών Σχεδίων (Funds)</w:t>
      </w:r>
      <w:r w:rsidR="00F84B9C">
        <w:rPr>
          <w:rFonts w:cs="Arial"/>
          <w:szCs w:val="24"/>
        </w:rPr>
        <w:t>, ενώ παράλληλα παρέχει υπηρεσίες στο Υπουργείο Οικονομικών για ομόλογα σε φυσικά πρόσωπα.</w:t>
      </w:r>
    </w:p>
    <w:p w14:paraId="0DF10CB6" w14:textId="1767321D" w:rsidR="00501A40" w:rsidRDefault="00BB3574" w:rsidP="00DD02EC">
      <w:pPr>
        <w:pStyle w:val="BodyText2"/>
        <w:ind w:left="567" w:hanging="567"/>
        <w:rPr>
          <w:rFonts w:cs="Arial"/>
          <w:szCs w:val="24"/>
        </w:rPr>
      </w:pPr>
      <w:r w:rsidRPr="00BB3574">
        <w:rPr>
          <w:rFonts w:cs="Arial"/>
          <w:szCs w:val="24"/>
        </w:rPr>
        <w:t>5</w:t>
      </w:r>
      <w:r w:rsidR="00F84B9C">
        <w:rPr>
          <w:rFonts w:cs="Arial"/>
          <w:szCs w:val="24"/>
        </w:rPr>
        <w:t>.</w:t>
      </w:r>
      <w:r w:rsidR="00F84B9C">
        <w:rPr>
          <w:rFonts w:cs="Arial"/>
          <w:szCs w:val="24"/>
        </w:rPr>
        <w:tab/>
      </w:r>
      <w:r w:rsidR="00F84B9C" w:rsidRPr="00F84B9C">
        <w:rPr>
          <w:rFonts w:cs="Arial"/>
          <w:szCs w:val="24"/>
        </w:rPr>
        <w:t>Το ΧΑΚ</w:t>
      </w:r>
      <w:r w:rsidRPr="00BB3574">
        <w:rPr>
          <w:rFonts w:cs="Arial"/>
          <w:szCs w:val="24"/>
        </w:rPr>
        <w:t xml:space="preserve"> </w:t>
      </w:r>
      <w:r>
        <w:rPr>
          <w:rFonts w:cs="Arial"/>
          <w:szCs w:val="24"/>
        </w:rPr>
        <w:t>έχει υποβάλει</w:t>
      </w:r>
      <w:r w:rsidR="00F84B9C" w:rsidRPr="00F84B9C">
        <w:rPr>
          <w:rFonts w:cs="Arial"/>
          <w:szCs w:val="24"/>
        </w:rPr>
        <w:t xml:space="preserve"> </w:t>
      </w:r>
      <w:r w:rsidR="00F84B9C">
        <w:rPr>
          <w:rFonts w:cs="Arial"/>
          <w:szCs w:val="24"/>
        </w:rPr>
        <w:t xml:space="preserve">πρόσφατα </w:t>
      </w:r>
      <w:r>
        <w:rPr>
          <w:rFonts w:cs="Arial"/>
          <w:szCs w:val="24"/>
        </w:rPr>
        <w:t xml:space="preserve">σχετική </w:t>
      </w:r>
      <w:r w:rsidR="00F84B9C" w:rsidRPr="00F84B9C">
        <w:rPr>
          <w:rFonts w:cs="Arial"/>
          <w:szCs w:val="24"/>
        </w:rPr>
        <w:t>πρόταση στο Υπουργείο Γεωργίας, Αγροτικής Ανάπτυξης και Περιβάλλοντος για σύσταση και λειτουργία ειδικής ηλεκτρονικής πλατφόρμας για την εμπορία γεωργικών προϊόντων</w:t>
      </w:r>
      <w:r w:rsidR="00F84B9C">
        <w:rPr>
          <w:rFonts w:cs="Arial"/>
          <w:szCs w:val="24"/>
        </w:rPr>
        <w:t>.</w:t>
      </w:r>
      <w:r w:rsidR="00F84B9C" w:rsidRPr="00F84B9C">
        <w:rPr>
          <w:rFonts w:cs="Arial"/>
          <w:szCs w:val="24"/>
        </w:rPr>
        <w:t xml:space="preserve"> </w:t>
      </w:r>
      <w:r w:rsidR="00B17C3B">
        <w:rPr>
          <w:rFonts w:cs="Arial"/>
          <w:szCs w:val="24"/>
        </w:rPr>
        <w:t xml:space="preserve"> </w:t>
      </w:r>
      <w:r w:rsidR="00F84B9C" w:rsidRPr="00F84B9C">
        <w:rPr>
          <w:rFonts w:cs="Arial"/>
          <w:szCs w:val="24"/>
        </w:rPr>
        <w:t>Σημειώνεται ότι το έργο αυτό περιλαμβάνεται στο Σχέδιο Ανάκαμψης και Ανθεκτικότητας</w:t>
      </w:r>
      <w:r>
        <w:rPr>
          <w:rFonts w:cs="Arial"/>
          <w:szCs w:val="24"/>
        </w:rPr>
        <w:t>.</w:t>
      </w:r>
    </w:p>
    <w:p w14:paraId="1BC23F99" w14:textId="72D1B344" w:rsidR="00F20C89" w:rsidRPr="00251D6A" w:rsidRDefault="00F84B9C" w:rsidP="00DD02EC">
      <w:pPr>
        <w:pStyle w:val="BodyText2"/>
        <w:ind w:left="567" w:hanging="567"/>
        <w:rPr>
          <w:rFonts w:cs="Arial"/>
          <w:szCs w:val="24"/>
        </w:rPr>
      </w:pPr>
      <w:r>
        <w:rPr>
          <w:rFonts w:cs="Arial"/>
          <w:szCs w:val="24"/>
        </w:rPr>
        <w:t>7.</w:t>
      </w:r>
      <w:r>
        <w:rPr>
          <w:rFonts w:cs="Arial"/>
          <w:szCs w:val="24"/>
        </w:rPr>
        <w:tab/>
      </w:r>
      <w:r w:rsidRPr="00F84B9C">
        <w:rPr>
          <w:rFonts w:cs="Arial"/>
          <w:szCs w:val="24"/>
        </w:rPr>
        <w:t>Στην προσπάθεια συγκράτησης των δαπανών</w:t>
      </w:r>
      <w:r w:rsidR="00F20C89">
        <w:rPr>
          <w:rFonts w:cs="Arial"/>
          <w:szCs w:val="24"/>
        </w:rPr>
        <w:t xml:space="preserve"> του </w:t>
      </w:r>
      <w:r w:rsidRPr="00F84B9C">
        <w:rPr>
          <w:rFonts w:cs="Arial"/>
          <w:szCs w:val="24"/>
        </w:rPr>
        <w:t xml:space="preserve">το ΧΑΚ </w:t>
      </w:r>
      <w:r w:rsidR="00F20C89" w:rsidRPr="00F84B9C">
        <w:rPr>
          <w:rFonts w:cs="Arial"/>
          <w:szCs w:val="24"/>
        </w:rPr>
        <w:t xml:space="preserve">εφαρμόζει νέες ρυθμίσεις </w:t>
      </w:r>
      <w:r w:rsidRPr="00F84B9C">
        <w:rPr>
          <w:rFonts w:cs="Arial"/>
          <w:szCs w:val="24"/>
        </w:rPr>
        <w:t xml:space="preserve">για </w:t>
      </w:r>
      <w:r w:rsidR="00F20C89">
        <w:rPr>
          <w:rFonts w:cs="Arial"/>
          <w:szCs w:val="24"/>
        </w:rPr>
        <w:t>την κάλυψη των αναγκών του σε προσωπικό</w:t>
      </w:r>
      <w:r w:rsidR="00473E53">
        <w:rPr>
          <w:rFonts w:cs="Arial"/>
          <w:szCs w:val="24"/>
        </w:rPr>
        <w:t>,</w:t>
      </w:r>
      <w:r w:rsidR="00F20C89">
        <w:rPr>
          <w:rFonts w:cs="Arial"/>
          <w:szCs w:val="24"/>
        </w:rPr>
        <w:t xml:space="preserve"> όπως η ανάθεση έργου</w:t>
      </w:r>
      <w:r w:rsidRPr="00F84B9C">
        <w:rPr>
          <w:rFonts w:cs="Arial"/>
          <w:szCs w:val="24"/>
        </w:rPr>
        <w:t xml:space="preserve"> και η αγορά υπηρεσιών</w:t>
      </w:r>
      <w:r w:rsidR="00251D6A">
        <w:rPr>
          <w:rFonts w:cs="Arial"/>
          <w:szCs w:val="24"/>
        </w:rPr>
        <w:t>.</w:t>
      </w:r>
      <w:r w:rsidR="00F20C89">
        <w:rPr>
          <w:rFonts w:cs="Arial"/>
          <w:szCs w:val="24"/>
        </w:rPr>
        <w:t xml:space="preserve"> </w:t>
      </w:r>
      <w:r w:rsidR="00B17C3B">
        <w:rPr>
          <w:rFonts w:cs="Arial"/>
          <w:szCs w:val="24"/>
        </w:rPr>
        <w:t xml:space="preserve"> </w:t>
      </w:r>
      <w:r w:rsidR="00251D6A">
        <w:rPr>
          <w:rFonts w:cs="Arial"/>
          <w:szCs w:val="24"/>
        </w:rPr>
        <w:t>Π</w:t>
      </w:r>
      <w:r w:rsidR="00F20C89">
        <w:rPr>
          <w:rFonts w:cs="Arial"/>
          <w:szCs w:val="24"/>
        </w:rPr>
        <w:t>αράλληλα</w:t>
      </w:r>
      <w:r w:rsidR="00251D6A">
        <w:rPr>
          <w:rFonts w:cs="Arial"/>
          <w:szCs w:val="24"/>
        </w:rPr>
        <w:t>, ο οργανισμός</w:t>
      </w:r>
      <w:r w:rsidR="00F20C89">
        <w:rPr>
          <w:rFonts w:cs="Arial"/>
          <w:szCs w:val="24"/>
        </w:rPr>
        <w:t xml:space="preserve"> προχώρησε στη</w:t>
      </w:r>
      <w:r w:rsidRPr="00F84B9C">
        <w:rPr>
          <w:rFonts w:cs="Arial"/>
          <w:szCs w:val="24"/>
        </w:rPr>
        <w:t xml:space="preserve"> μετακίνησ</w:t>
      </w:r>
      <w:r w:rsidR="00F20C89">
        <w:rPr>
          <w:rFonts w:cs="Arial"/>
          <w:szCs w:val="24"/>
        </w:rPr>
        <w:t>η</w:t>
      </w:r>
      <w:r w:rsidRPr="00F84B9C">
        <w:rPr>
          <w:rFonts w:cs="Arial"/>
          <w:szCs w:val="24"/>
        </w:rPr>
        <w:t xml:space="preserve"> </w:t>
      </w:r>
      <w:r w:rsidR="00F20C89">
        <w:rPr>
          <w:rFonts w:cs="Arial"/>
          <w:szCs w:val="24"/>
        </w:rPr>
        <w:t xml:space="preserve">μέρους του </w:t>
      </w:r>
      <w:r w:rsidRPr="00F84B9C">
        <w:rPr>
          <w:rFonts w:cs="Arial"/>
          <w:szCs w:val="24"/>
        </w:rPr>
        <w:t>προσωπικ</w:t>
      </w:r>
      <w:r w:rsidR="00F20C89">
        <w:rPr>
          <w:rFonts w:cs="Arial"/>
          <w:szCs w:val="24"/>
        </w:rPr>
        <w:t>ού</w:t>
      </w:r>
      <w:r w:rsidRPr="00F84B9C">
        <w:rPr>
          <w:rFonts w:cs="Arial"/>
          <w:szCs w:val="24"/>
        </w:rPr>
        <w:t xml:space="preserve"> του </w:t>
      </w:r>
      <w:r w:rsidR="00F20C89" w:rsidRPr="00F84B9C">
        <w:rPr>
          <w:rFonts w:cs="Arial"/>
          <w:szCs w:val="24"/>
        </w:rPr>
        <w:t xml:space="preserve">σε άλλους </w:t>
      </w:r>
      <w:r w:rsidR="00F20C89">
        <w:rPr>
          <w:rFonts w:cs="Arial"/>
          <w:szCs w:val="24"/>
        </w:rPr>
        <w:t>ο</w:t>
      </w:r>
      <w:r w:rsidR="00F20C89" w:rsidRPr="00F84B9C">
        <w:rPr>
          <w:rFonts w:cs="Arial"/>
          <w:szCs w:val="24"/>
        </w:rPr>
        <w:t>ργανισμούς</w:t>
      </w:r>
      <w:r w:rsidR="00F20C89">
        <w:rPr>
          <w:rFonts w:cs="Arial"/>
          <w:szCs w:val="24"/>
        </w:rPr>
        <w:t xml:space="preserve"> είτε</w:t>
      </w:r>
      <w:r w:rsidR="00F20C89" w:rsidRPr="00F84B9C">
        <w:rPr>
          <w:rFonts w:cs="Arial"/>
          <w:szCs w:val="24"/>
        </w:rPr>
        <w:t xml:space="preserve"> </w:t>
      </w:r>
      <w:r w:rsidRPr="00F84B9C">
        <w:rPr>
          <w:rFonts w:cs="Arial"/>
          <w:szCs w:val="24"/>
        </w:rPr>
        <w:t xml:space="preserve">σε μόνιμη βάση </w:t>
      </w:r>
      <w:r w:rsidR="00F20C89">
        <w:rPr>
          <w:rFonts w:cs="Arial"/>
          <w:szCs w:val="24"/>
        </w:rPr>
        <w:t>είτε</w:t>
      </w:r>
      <w:r w:rsidRPr="00F84B9C">
        <w:rPr>
          <w:rFonts w:cs="Arial"/>
          <w:szCs w:val="24"/>
        </w:rPr>
        <w:t xml:space="preserve"> με </w:t>
      </w:r>
      <w:r w:rsidRPr="00F84B9C">
        <w:rPr>
          <w:rFonts w:cs="Arial"/>
          <w:szCs w:val="24"/>
        </w:rPr>
        <w:lastRenderedPageBreak/>
        <w:t>αποσπάσεις</w:t>
      </w:r>
      <w:r w:rsidR="00F20C89">
        <w:rPr>
          <w:rFonts w:cs="Arial"/>
          <w:szCs w:val="24"/>
        </w:rPr>
        <w:t>, διατηρώντας</w:t>
      </w:r>
      <w:r w:rsidR="00251D6A">
        <w:rPr>
          <w:rFonts w:cs="Arial"/>
          <w:szCs w:val="24"/>
        </w:rPr>
        <w:t xml:space="preserve"> </w:t>
      </w:r>
      <w:r w:rsidR="00F20C89">
        <w:rPr>
          <w:rFonts w:cs="Arial"/>
          <w:szCs w:val="24"/>
        </w:rPr>
        <w:t xml:space="preserve">μόνο το απαραίτητο προσωπικό για την εύρυθμη λειτουργία του. </w:t>
      </w:r>
      <w:r w:rsidR="00B17C3B">
        <w:rPr>
          <w:rFonts w:cs="Arial"/>
          <w:szCs w:val="24"/>
        </w:rPr>
        <w:t xml:space="preserve"> </w:t>
      </w:r>
      <w:r w:rsidR="00F20C89">
        <w:rPr>
          <w:rFonts w:cs="Arial"/>
          <w:szCs w:val="24"/>
        </w:rPr>
        <w:t xml:space="preserve">Περαιτέρω, </w:t>
      </w:r>
      <w:r w:rsidR="00F20C89" w:rsidRPr="00F20C89">
        <w:rPr>
          <w:rFonts w:cs="Arial"/>
          <w:szCs w:val="24"/>
        </w:rPr>
        <w:t xml:space="preserve">ενόψει </w:t>
      </w:r>
      <w:r w:rsidR="00F20C89">
        <w:rPr>
          <w:rFonts w:cs="Arial"/>
          <w:szCs w:val="24"/>
        </w:rPr>
        <w:t xml:space="preserve">της </w:t>
      </w:r>
      <w:r w:rsidR="00F20C89" w:rsidRPr="00F20C89">
        <w:rPr>
          <w:rFonts w:cs="Arial"/>
          <w:szCs w:val="24"/>
        </w:rPr>
        <w:t>επικείμενης αποκρατικοποίησ</w:t>
      </w:r>
      <w:r w:rsidR="00F20C89">
        <w:rPr>
          <w:rFonts w:cs="Arial"/>
          <w:szCs w:val="24"/>
        </w:rPr>
        <w:t>ή</w:t>
      </w:r>
      <w:r w:rsidR="00F20C89" w:rsidRPr="00F20C89">
        <w:rPr>
          <w:rFonts w:cs="Arial"/>
          <w:szCs w:val="24"/>
        </w:rPr>
        <w:t>ς</w:t>
      </w:r>
      <w:r w:rsidR="00F20C89">
        <w:rPr>
          <w:rFonts w:cs="Arial"/>
          <w:szCs w:val="24"/>
        </w:rPr>
        <w:t xml:space="preserve"> του</w:t>
      </w:r>
      <w:r w:rsidR="00F20C89" w:rsidRPr="00F20C89">
        <w:rPr>
          <w:rFonts w:cs="Arial"/>
          <w:szCs w:val="24"/>
        </w:rPr>
        <w:t>, το ΧΑΚ περιορίστηκε σε άκρως αναγκαίες δαπάνες εξοπλισμού, νέων συστημάτων και αναβαθμίσεων</w:t>
      </w:r>
      <w:r w:rsidR="00251D6A">
        <w:rPr>
          <w:rFonts w:cs="Arial"/>
          <w:szCs w:val="24"/>
        </w:rPr>
        <w:t xml:space="preserve">, ενώ </w:t>
      </w:r>
      <w:r w:rsidR="00F20C89" w:rsidRPr="00F20C89">
        <w:rPr>
          <w:rFonts w:cs="Arial"/>
          <w:szCs w:val="24"/>
        </w:rPr>
        <w:t>με τη συμφωνία συνεργασίας με το Χρηματιστήριο Αθηνών,</w:t>
      </w:r>
      <w:r w:rsidR="00BB3574">
        <w:rPr>
          <w:rFonts w:cs="Arial"/>
          <w:szCs w:val="24"/>
        </w:rPr>
        <w:t xml:space="preserve"> </w:t>
      </w:r>
      <w:r w:rsidR="00F20C89" w:rsidRPr="00F20C89">
        <w:rPr>
          <w:rFonts w:cs="Arial"/>
          <w:szCs w:val="24"/>
        </w:rPr>
        <w:t>αξιοποιεί προσφερόμενες συνέργ</w:t>
      </w:r>
      <w:r w:rsidR="00473E53">
        <w:rPr>
          <w:rFonts w:cs="Arial"/>
          <w:szCs w:val="24"/>
        </w:rPr>
        <w:t>ε</w:t>
      </w:r>
      <w:r w:rsidR="00F20C89" w:rsidRPr="00F20C89">
        <w:rPr>
          <w:rFonts w:cs="Arial"/>
          <w:szCs w:val="24"/>
        </w:rPr>
        <w:t>ιες, τεχνογνωσία και οικονομίες κλίμακας, που περιορίζουν σημαντικά τα έξοδά του.</w:t>
      </w:r>
    </w:p>
    <w:p w14:paraId="32680347" w14:textId="1868D658" w:rsidR="00BB3574" w:rsidRDefault="00435391" w:rsidP="00DD02EC">
      <w:pPr>
        <w:pStyle w:val="BodyText2"/>
        <w:rPr>
          <w:rFonts w:cs="Arial"/>
          <w:szCs w:val="24"/>
        </w:rPr>
      </w:pPr>
      <w:r>
        <w:rPr>
          <w:rFonts w:cs="Arial"/>
          <w:szCs w:val="24"/>
        </w:rPr>
        <w:tab/>
      </w:r>
      <w:r w:rsidR="00BB3574">
        <w:rPr>
          <w:rFonts w:cs="Arial"/>
          <w:szCs w:val="24"/>
        </w:rPr>
        <w:t>Στο πλαίσιο της εξέτασης του υπό αναφορά προϋπολογισμού την επιτροπή απασχόλησε το</w:t>
      </w:r>
      <w:r w:rsidR="00251D6A">
        <w:rPr>
          <w:rFonts w:cs="Arial"/>
          <w:szCs w:val="24"/>
        </w:rPr>
        <w:t xml:space="preserve"> ζήτημα</w:t>
      </w:r>
      <w:r w:rsidR="00BB3574">
        <w:rPr>
          <w:rFonts w:cs="Arial"/>
          <w:szCs w:val="24"/>
        </w:rPr>
        <w:t xml:space="preserve"> που αφορά στην αποκρατικοποίηση του ΧΑΚ και ειδικότερα στο χρονοδιάγραμμα υλοποίησης </w:t>
      </w:r>
      <w:r w:rsidR="00821326">
        <w:rPr>
          <w:rFonts w:cs="Arial"/>
          <w:szCs w:val="24"/>
        </w:rPr>
        <w:t xml:space="preserve">της εν λόγω </w:t>
      </w:r>
      <w:r w:rsidR="00BB3574">
        <w:rPr>
          <w:rFonts w:cs="Arial"/>
          <w:szCs w:val="24"/>
        </w:rPr>
        <w:t>διαδικασίας.</w:t>
      </w:r>
    </w:p>
    <w:p w14:paraId="55B89FE7" w14:textId="66FEC2D2" w:rsidR="00BB3574" w:rsidRDefault="00BB3574" w:rsidP="00DD02EC">
      <w:pPr>
        <w:pStyle w:val="BodyText2"/>
        <w:rPr>
          <w:rFonts w:cs="Arial"/>
          <w:szCs w:val="24"/>
        </w:rPr>
      </w:pPr>
      <w:r>
        <w:rPr>
          <w:rFonts w:cs="Arial"/>
          <w:szCs w:val="24"/>
        </w:rPr>
        <w:tab/>
        <w:t>Συναφώς, ο πρόεδρος του ΧΑΚ δήλωσε</w:t>
      </w:r>
      <w:r w:rsidR="00251D6A">
        <w:rPr>
          <w:rFonts w:cs="Arial"/>
          <w:szCs w:val="24"/>
        </w:rPr>
        <w:t xml:space="preserve"> σε σχέση με το εν λόγω θέμα</w:t>
      </w:r>
      <w:r>
        <w:rPr>
          <w:rFonts w:cs="Arial"/>
          <w:szCs w:val="24"/>
        </w:rPr>
        <w:t xml:space="preserve"> ότι </w:t>
      </w:r>
      <w:r w:rsidR="00251D6A">
        <w:rPr>
          <w:rFonts w:cs="Arial"/>
          <w:szCs w:val="24"/>
        </w:rPr>
        <w:t xml:space="preserve">το ΧΑΚ </w:t>
      </w:r>
      <w:r>
        <w:rPr>
          <w:rFonts w:cs="Arial"/>
          <w:szCs w:val="24"/>
        </w:rPr>
        <w:t xml:space="preserve">υπέγραψε </w:t>
      </w:r>
      <w:r w:rsidR="00251D6A">
        <w:rPr>
          <w:rFonts w:cs="Arial"/>
          <w:szCs w:val="24"/>
        </w:rPr>
        <w:t xml:space="preserve">στις 6 Απριλίου 2022 </w:t>
      </w:r>
      <w:r>
        <w:rPr>
          <w:rFonts w:cs="Arial"/>
          <w:szCs w:val="24"/>
        </w:rPr>
        <w:t>συμφωνία με εμπειρογνώμονες στους οποίους ανατέθηκε η ετοιμασία επιχειρηματικού πλάνου, καθώς και η ανάληψη του χειρισμού των νομικών θεμάτων για την επιλογή κατάλληλου στρατηγικού επενδυτή για τον οργανισμό.</w:t>
      </w:r>
      <w:r w:rsidR="00B17C3B">
        <w:rPr>
          <w:rFonts w:cs="Arial"/>
          <w:szCs w:val="24"/>
        </w:rPr>
        <w:t xml:space="preserve"> </w:t>
      </w:r>
      <w:r>
        <w:rPr>
          <w:rFonts w:cs="Arial"/>
          <w:szCs w:val="24"/>
        </w:rPr>
        <w:t xml:space="preserve"> Ως εκ τούτου, </w:t>
      </w:r>
      <w:r w:rsidR="00251D6A">
        <w:rPr>
          <w:rFonts w:cs="Arial"/>
          <w:szCs w:val="24"/>
        </w:rPr>
        <w:t xml:space="preserve">έχει καταρτιστεί </w:t>
      </w:r>
      <w:r>
        <w:rPr>
          <w:rFonts w:cs="Arial"/>
          <w:szCs w:val="24"/>
        </w:rPr>
        <w:t>προσχέδιο νομοσχεδίου που διέπει την αποκρατικοποίηση του ΧΑΚ, το οποίο έχει αποσταλεί για σχόλια στο Υπουργείο Οικονομικών, στην Κεντρική Τράπεζα της Κύπρου</w:t>
      </w:r>
      <w:r w:rsidR="00821326">
        <w:rPr>
          <w:rFonts w:cs="Arial"/>
          <w:szCs w:val="24"/>
        </w:rPr>
        <w:t>, καθώς</w:t>
      </w:r>
      <w:r>
        <w:rPr>
          <w:rFonts w:cs="Arial"/>
          <w:szCs w:val="24"/>
        </w:rPr>
        <w:t xml:space="preserve"> και στην Επιτροπή Κεφαλαιαγοράς Κύπρου και το οποίο αναμένεται σε σύντομο χρονικό διάστημα να </w:t>
      </w:r>
      <w:r w:rsidR="00821326">
        <w:rPr>
          <w:rFonts w:cs="Arial"/>
          <w:szCs w:val="24"/>
        </w:rPr>
        <w:t>προωθηθεί</w:t>
      </w:r>
      <w:r>
        <w:rPr>
          <w:rFonts w:cs="Arial"/>
          <w:szCs w:val="24"/>
        </w:rPr>
        <w:t xml:space="preserve"> για νομοτεχνικό έλεγχο στη Νομική Υπηρεσία της Δημοκρατίας και ακολούθως να κατατεθεί στη Βουλή.</w:t>
      </w:r>
    </w:p>
    <w:p w14:paraId="68E8C564" w14:textId="77777777" w:rsidR="00821326" w:rsidRPr="00821326" w:rsidRDefault="00272FC8" w:rsidP="00DD02EC">
      <w:pPr>
        <w:pStyle w:val="BodyText2"/>
        <w:rPr>
          <w:rFonts w:cs="Arial"/>
          <w:szCs w:val="24"/>
        </w:rPr>
      </w:pPr>
      <w:r>
        <w:rPr>
          <w:rFonts w:cs="Arial"/>
          <w:szCs w:val="24"/>
        </w:rPr>
        <w:tab/>
      </w:r>
      <w:r w:rsidR="00821326" w:rsidRPr="00821326">
        <w:rPr>
          <w:rFonts w:cs="Arial"/>
          <w:szCs w:val="24"/>
        </w:rPr>
        <w:t>Η Κοινοβουλευτική Επιτροπή Οικονομικών και Προϋπολογισμού, αφού διεξήλθε τις επιμέρους πρόνοιες του νομοσχεδίου, κατέληξε στις ακόλουθες θέσεις:</w:t>
      </w:r>
    </w:p>
    <w:p w14:paraId="44E96CF0" w14:textId="565E5725" w:rsidR="00821326" w:rsidRPr="00821326" w:rsidRDefault="00821326" w:rsidP="00473E53">
      <w:pPr>
        <w:pStyle w:val="BodyText2"/>
        <w:ind w:left="567" w:hanging="567"/>
        <w:rPr>
          <w:rFonts w:cs="Arial"/>
          <w:szCs w:val="24"/>
        </w:rPr>
      </w:pPr>
      <w:r w:rsidRPr="00821326">
        <w:rPr>
          <w:rFonts w:cs="Arial"/>
          <w:szCs w:val="24"/>
        </w:rPr>
        <w:t>1.</w:t>
      </w:r>
      <w:r w:rsidRPr="00821326">
        <w:rPr>
          <w:rFonts w:cs="Arial"/>
          <w:szCs w:val="24"/>
        </w:rPr>
        <w:tab/>
        <w:t>Η πρόεδρος και το μέλος της βουλευτές της κοινοβουλευτικής ομάδας του Δημοκρατικού Κόμματος, καθώς και τα μέλη της βουλευτές του Δημοκρατικού Συναγερμού τάχθηκαν υπέρ της ψήφισης του νομοσχεδίου σε νόμο για την κατά νόμο έγκριση του προϋπολογισμού τ</w:t>
      </w:r>
      <w:r>
        <w:rPr>
          <w:rFonts w:cs="Arial"/>
          <w:szCs w:val="24"/>
        </w:rPr>
        <w:t xml:space="preserve">ου Χρηματιστηρίου Αξιών Κύπρου </w:t>
      </w:r>
      <w:r w:rsidRPr="00821326">
        <w:rPr>
          <w:rFonts w:cs="Arial"/>
          <w:szCs w:val="24"/>
        </w:rPr>
        <w:t>για το έτος 2023.</w:t>
      </w:r>
    </w:p>
    <w:p w14:paraId="4A050456" w14:textId="3F69AF0B" w:rsidR="00821326" w:rsidRPr="00821326" w:rsidRDefault="00821326" w:rsidP="00473E53">
      <w:pPr>
        <w:pStyle w:val="BodyText2"/>
        <w:ind w:left="567" w:hanging="567"/>
        <w:rPr>
          <w:rFonts w:cs="Arial"/>
          <w:szCs w:val="24"/>
        </w:rPr>
      </w:pPr>
      <w:r w:rsidRPr="00821326">
        <w:rPr>
          <w:rFonts w:cs="Arial"/>
          <w:szCs w:val="24"/>
        </w:rPr>
        <w:lastRenderedPageBreak/>
        <w:t>2.</w:t>
      </w:r>
      <w:r w:rsidRPr="00821326">
        <w:rPr>
          <w:rFonts w:cs="Arial"/>
          <w:szCs w:val="24"/>
        </w:rPr>
        <w:tab/>
        <w:t>Τα μέλη της επιτροπής βουλευτές της κοινοβουλευτικής ομάδας ΑΚΕΛ-Αριστερά-Νέες Δυνάμεις, το μέλος της βουλευτής του Εθνικού Λαϊκού Μετώπου, καθώς και το μέλος της βουλευτής της Δημοκρατικής Παράταξης επιφυλάχθηκαν να τοποθετηθούν κατά τη συζήτηση του θέματος στην ολομέλεια του σώματος.</w:t>
      </w:r>
    </w:p>
    <w:p w14:paraId="70714589" w14:textId="3D842638" w:rsidR="00821326" w:rsidRDefault="00821326" w:rsidP="00DD02EC">
      <w:pPr>
        <w:pStyle w:val="BodyText2"/>
        <w:rPr>
          <w:rFonts w:cs="Arial"/>
          <w:szCs w:val="24"/>
        </w:rPr>
      </w:pPr>
      <w:r w:rsidRPr="00821326">
        <w:rPr>
          <w:rFonts w:cs="Arial"/>
          <w:szCs w:val="24"/>
        </w:rPr>
        <w:tab/>
        <w:t>Στη βάση των πιο πάνω θέσεων η Κοινοβουλευτική Επιτροπή Οικονομικών και Προϋπολογισμού με την παρούσα έκθεσή της υποβάλλει το υπό αναφορά νομοσχέδιο για τη λήψη τελικής απόφασης κατά τη συζήτησή του στην ολομέλεια του σώματος.</w:t>
      </w:r>
    </w:p>
    <w:p w14:paraId="0E0879B0" w14:textId="77777777" w:rsidR="00821326" w:rsidRDefault="00821326" w:rsidP="00DD02EC">
      <w:pPr>
        <w:pStyle w:val="BodyText2"/>
        <w:spacing w:line="360" w:lineRule="auto"/>
        <w:rPr>
          <w:rFonts w:cs="Arial"/>
          <w:szCs w:val="24"/>
        </w:rPr>
      </w:pPr>
    </w:p>
    <w:p w14:paraId="55BFF247" w14:textId="77777777" w:rsidR="00821326" w:rsidRDefault="00821326" w:rsidP="00DD02EC">
      <w:pPr>
        <w:pStyle w:val="BodyText2"/>
        <w:spacing w:line="360" w:lineRule="auto"/>
        <w:rPr>
          <w:rFonts w:cs="Arial"/>
          <w:szCs w:val="24"/>
        </w:rPr>
      </w:pPr>
    </w:p>
    <w:p w14:paraId="5442444C" w14:textId="77777777" w:rsidR="00821326" w:rsidRDefault="00821326" w:rsidP="00DD02EC">
      <w:pPr>
        <w:pStyle w:val="BodyText2"/>
        <w:spacing w:line="360" w:lineRule="auto"/>
        <w:rPr>
          <w:rFonts w:cs="Arial"/>
          <w:szCs w:val="24"/>
        </w:rPr>
      </w:pPr>
    </w:p>
    <w:p w14:paraId="5FDEB04A" w14:textId="77777777" w:rsidR="00821326" w:rsidRDefault="00821326" w:rsidP="00DD02EC">
      <w:pPr>
        <w:pStyle w:val="BodyText2"/>
        <w:spacing w:line="360" w:lineRule="auto"/>
        <w:rPr>
          <w:rFonts w:cs="Arial"/>
          <w:szCs w:val="24"/>
        </w:rPr>
      </w:pPr>
    </w:p>
    <w:p w14:paraId="4845B811" w14:textId="77777777" w:rsidR="00821326" w:rsidRDefault="00821326" w:rsidP="00DD02EC">
      <w:pPr>
        <w:pStyle w:val="BodyText2"/>
        <w:spacing w:line="360" w:lineRule="auto"/>
        <w:rPr>
          <w:rFonts w:cs="Arial"/>
          <w:szCs w:val="24"/>
        </w:rPr>
      </w:pPr>
    </w:p>
    <w:p w14:paraId="39AF41FF" w14:textId="77777777" w:rsidR="00821326" w:rsidRDefault="00821326" w:rsidP="00DD02EC">
      <w:pPr>
        <w:pStyle w:val="BodyText2"/>
        <w:spacing w:line="360" w:lineRule="auto"/>
        <w:rPr>
          <w:rFonts w:cs="Arial"/>
          <w:szCs w:val="24"/>
        </w:rPr>
      </w:pPr>
    </w:p>
    <w:p w14:paraId="3A4D3967" w14:textId="77777777" w:rsidR="00821326" w:rsidRDefault="00821326" w:rsidP="00DD02EC">
      <w:pPr>
        <w:pStyle w:val="BodyText2"/>
        <w:spacing w:line="360" w:lineRule="auto"/>
        <w:rPr>
          <w:rFonts w:cs="Arial"/>
          <w:szCs w:val="24"/>
        </w:rPr>
      </w:pPr>
    </w:p>
    <w:p w14:paraId="774BE2C2" w14:textId="77777777" w:rsidR="00821326" w:rsidRDefault="00821326" w:rsidP="00DD02EC">
      <w:pPr>
        <w:pStyle w:val="BodyText2"/>
        <w:spacing w:line="360" w:lineRule="auto"/>
        <w:rPr>
          <w:rFonts w:cs="Arial"/>
          <w:szCs w:val="24"/>
        </w:rPr>
      </w:pPr>
    </w:p>
    <w:p w14:paraId="05F187E4" w14:textId="77777777" w:rsidR="00821326" w:rsidRDefault="00821326" w:rsidP="00DD02EC">
      <w:pPr>
        <w:pStyle w:val="BodyText2"/>
        <w:spacing w:line="360" w:lineRule="auto"/>
        <w:rPr>
          <w:rFonts w:cs="Arial"/>
          <w:szCs w:val="24"/>
        </w:rPr>
      </w:pPr>
    </w:p>
    <w:p w14:paraId="24A34409" w14:textId="77777777" w:rsidR="00821326" w:rsidRDefault="00821326" w:rsidP="00DD02EC">
      <w:pPr>
        <w:pStyle w:val="BodyText2"/>
        <w:spacing w:line="360" w:lineRule="auto"/>
        <w:rPr>
          <w:rFonts w:cs="Arial"/>
          <w:szCs w:val="24"/>
        </w:rPr>
      </w:pPr>
    </w:p>
    <w:p w14:paraId="1169EECA" w14:textId="77777777" w:rsidR="00821326" w:rsidRDefault="00821326" w:rsidP="00DD02EC">
      <w:pPr>
        <w:pStyle w:val="BodyText2"/>
        <w:spacing w:line="360" w:lineRule="auto"/>
        <w:rPr>
          <w:rFonts w:cs="Arial"/>
          <w:szCs w:val="24"/>
        </w:rPr>
      </w:pPr>
    </w:p>
    <w:p w14:paraId="507B3D10" w14:textId="77777777" w:rsidR="00821326" w:rsidRDefault="00821326" w:rsidP="00DD02EC">
      <w:pPr>
        <w:pStyle w:val="BodyText2"/>
        <w:spacing w:line="360" w:lineRule="auto"/>
        <w:rPr>
          <w:rFonts w:cs="Arial"/>
          <w:szCs w:val="24"/>
        </w:rPr>
      </w:pPr>
    </w:p>
    <w:p w14:paraId="6498EC09" w14:textId="77777777" w:rsidR="00821326" w:rsidRDefault="00821326" w:rsidP="00DD02EC">
      <w:pPr>
        <w:pStyle w:val="BodyText2"/>
        <w:spacing w:line="360" w:lineRule="auto"/>
        <w:rPr>
          <w:rFonts w:cs="Arial"/>
          <w:szCs w:val="24"/>
        </w:rPr>
      </w:pPr>
    </w:p>
    <w:p w14:paraId="01CDEEB3" w14:textId="77777777" w:rsidR="00821326" w:rsidRDefault="00821326" w:rsidP="00DD02EC">
      <w:pPr>
        <w:pStyle w:val="BodyText2"/>
        <w:spacing w:line="360" w:lineRule="auto"/>
        <w:rPr>
          <w:rFonts w:cs="Arial"/>
          <w:szCs w:val="24"/>
        </w:rPr>
      </w:pPr>
    </w:p>
    <w:p w14:paraId="5D0A83EC" w14:textId="77777777" w:rsidR="00821326" w:rsidRDefault="00821326" w:rsidP="00DD02EC">
      <w:pPr>
        <w:pStyle w:val="BodyText2"/>
        <w:spacing w:line="360" w:lineRule="auto"/>
        <w:rPr>
          <w:rFonts w:cs="Arial"/>
          <w:szCs w:val="24"/>
        </w:rPr>
      </w:pPr>
    </w:p>
    <w:p w14:paraId="335DD155" w14:textId="495CF9BB" w:rsidR="00821326" w:rsidRDefault="00821326" w:rsidP="00DD02EC">
      <w:pPr>
        <w:pStyle w:val="BodyText2"/>
        <w:spacing w:line="360" w:lineRule="auto"/>
        <w:rPr>
          <w:rFonts w:cs="Arial"/>
          <w:szCs w:val="24"/>
        </w:rPr>
      </w:pPr>
    </w:p>
    <w:p w14:paraId="74F6101E" w14:textId="77777777" w:rsidR="00E745C1" w:rsidRDefault="00E745C1" w:rsidP="00DD02EC">
      <w:pPr>
        <w:pStyle w:val="BodyText2"/>
        <w:spacing w:line="360" w:lineRule="auto"/>
        <w:rPr>
          <w:rFonts w:cs="Arial"/>
          <w:szCs w:val="24"/>
        </w:rPr>
      </w:pPr>
    </w:p>
    <w:p w14:paraId="0FB5E41C" w14:textId="4FFCB7C6" w:rsidR="009F5609" w:rsidRDefault="009F5609" w:rsidP="00DD02EC">
      <w:pPr>
        <w:pStyle w:val="BodyText2"/>
        <w:spacing w:line="360" w:lineRule="auto"/>
        <w:rPr>
          <w:rFonts w:cs="Arial"/>
          <w:szCs w:val="24"/>
        </w:rPr>
      </w:pPr>
    </w:p>
    <w:p w14:paraId="5084B6C6" w14:textId="77777777" w:rsidR="009F5609" w:rsidRDefault="009F5609" w:rsidP="00DD02EC">
      <w:pPr>
        <w:pStyle w:val="BodyText2"/>
        <w:spacing w:line="360" w:lineRule="auto"/>
        <w:rPr>
          <w:rFonts w:cs="Arial"/>
          <w:szCs w:val="24"/>
        </w:rPr>
      </w:pPr>
    </w:p>
    <w:p w14:paraId="46738611" w14:textId="7773DFCE" w:rsidR="00DC7E53" w:rsidRDefault="00821326" w:rsidP="00DD02EC">
      <w:pPr>
        <w:pStyle w:val="BodyText2"/>
        <w:spacing w:line="360" w:lineRule="auto"/>
        <w:rPr>
          <w:rFonts w:cs="Arial"/>
          <w:szCs w:val="24"/>
        </w:rPr>
      </w:pPr>
      <w:r>
        <w:rPr>
          <w:rFonts w:cs="Arial"/>
          <w:szCs w:val="24"/>
        </w:rPr>
        <w:t>7</w:t>
      </w:r>
      <w:r w:rsidR="00DC7E53">
        <w:rPr>
          <w:rFonts w:cs="Arial"/>
          <w:szCs w:val="24"/>
        </w:rPr>
        <w:t xml:space="preserve"> </w:t>
      </w:r>
      <w:r>
        <w:rPr>
          <w:rFonts w:cs="Arial"/>
          <w:szCs w:val="24"/>
        </w:rPr>
        <w:t>Μα</w:t>
      </w:r>
      <w:r w:rsidR="00DC7E53">
        <w:rPr>
          <w:rFonts w:cs="Arial"/>
          <w:szCs w:val="24"/>
        </w:rPr>
        <w:t>ρ</w:t>
      </w:r>
      <w:r>
        <w:rPr>
          <w:rFonts w:cs="Arial"/>
          <w:szCs w:val="24"/>
        </w:rPr>
        <w:t>τ</w:t>
      </w:r>
      <w:r w:rsidR="00DC7E53">
        <w:rPr>
          <w:rFonts w:cs="Arial"/>
          <w:szCs w:val="24"/>
        </w:rPr>
        <w:t>ίου 202</w:t>
      </w:r>
      <w:r>
        <w:rPr>
          <w:rFonts w:cs="Arial"/>
          <w:szCs w:val="24"/>
        </w:rPr>
        <w:t>3</w:t>
      </w:r>
    </w:p>
    <w:p w14:paraId="5CAD142F" w14:textId="77777777" w:rsidR="00821326" w:rsidRDefault="00821326" w:rsidP="00DD02EC">
      <w:pPr>
        <w:pStyle w:val="BodyText2"/>
        <w:spacing w:line="360" w:lineRule="auto"/>
        <w:rPr>
          <w:rFonts w:cs="Arial"/>
          <w:sz w:val="20"/>
        </w:rPr>
      </w:pPr>
    </w:p>
    <w:p w14:paraId="46D99325" w14:textId="546D2006" w:rsidR="00272FC8" w:rsidRPr="00DC7E53" w:rsidRDefault="00C81D67" w:rsidP="00DD02EC">
      <w:pPr>
        <w:pStyle w:val="BodyText2"/>
        <w:spacing w:line="360" w:lineRule="auto"/>
        <w:rPr>
          <w:rFonts w:cs="Arial"/>
          <w:sz w:val="20"/>
        </w:rPr>
      </w:pPr>
      <w:r w:rsidRPr="00DC7E53">
        <w:rPr>
          <w:rFonts w:cs="Arial"/>
          <w:sz w:val="20"/>
        </w:rPr>
        <w:t xml:space="preserve">Αρ. Φακ.: </w:t>
      </w:r>
      <w:r w:rsidR="00473E53">
        <w:rPr>
          <w:rFonts w:cs="Arial"/>
          <w:sz w:val="20"/>
        </w:rPr>
        <w:t xml:space="preserve"> </w:t>
      </w:r>
      <w:r w:rsidRPr="00DC7E53">
        <w:rPr>
          <w:rFonts w:cs="Arial"/>
          <w:sz w:val="20"/>
        </w:rPr>
        <w:t>23.01.06</w:t>
      </w:r>
      <w:r w:rsidR="00821326">
        <w:rPr>
          <w:rFonts w:cs="Arial"/>
          <w:sz w:val="20"/>
        </w:rPr>
        <w:t>3</w:t>
      </w:r>
      <w:r w:rsidRPr="00DC7E53">
        <w:rPr>
          <w:rFonts w:cs="Arial"/>
          <w:sz w:val="20"/>
        </w:rPr>
        <w:t>.</w:t>
      </w:r>
      <w:r w:rsidR="00821326">
        <w:rPr>
          <w:rFonts w:cs="Arial"/>
          <w:sz w:val="20"/>
        </w:rPr>
        <w:t>216</w:t>
      </w:r>
      <w:r w:rsidRPr="00DC7E53">
        <w:rPr>
          <w:rFonts w:cs="Arial"/>
          <w:sz w:val="20"/>
        </w:rPr>
        <w:t>-202</w:t>
      </w:r>
      <w:r w:rsidR="00821326">
        <w:rPr>
          <w:rFonts w:cs="Arial"/>
          <w:sz w:val="20"/>
        </w:rPr>
        <w:t>2</w:t>
      </w:r>
    </w:p>
    <w:p w14:paraId="5D66051E" w14:textId="77777777" w:rsidR="00821326" w:rsidRDefault="00821326" w:rsidP="00DD02EC">
      <w:pPr>
        <w:pStyle w:val="BodyText2"/>
        <w:spacing w:line="360" w:lineRule="auto"/>
        <w:rPr>
          <w:rFonts w:cs="Arial"/>
          <w:sz w:val="20"/>
        </w:rPr>
      </w:pPr>
    </w:p>
    <w:p w14:paraId="66C42A63" w14:textId="05DEED8C" w:rsidR="005A50F5" w:rsidRDefault="00821326" w:rsidP="00DD02EC">
      <w:pPr>
        <w:pStyle w:val="BodyText2"/>
        <w:spacing w:line="360" w:lineRule="auto"/>
        <w:rPr>
          <w:rFonts w:cs="Arial"/>
          <w:szCs w:val="24"/>
        </w:rPr>
      </w:pPr>
      <w:r>
        <w:rPr>
          <w:rFonts w:cs="Arial"/>
          <w:sz w:val="20"/>
        </w:rPr>
        <w:t>ΑΚ/</w:t>
      </w:r>
      <w:r w:rsidR="00473E53">
        <w:rPr>
          <w:rFonts w:cs="Arial"/>
          <w:sz w:val="20"/>
        </w:rPr>
        <w:t>ΓΧ/</w:t>
      </w:r>
      <w:r w:rsidR="00B17C3B">
        <w:rPr>
          <w:rFonts w:cs="Arial"/>
          <w:sz w:val="20"/>
        </w:rPr>
        <w:t>ΧΧΡ</w:t>
      </w:r>
    </w:p>
    <w:sectPr w:rsidR="005A50F5" w:rsidSect="00DD02EC">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4964" w14:textId="77777777" w:rsidR="00911DBA" w:rsidRDefault="00911DBA" w:rsidP="00483054">
      <w:pPr>
        <w:spacing w:after="0" w:line="240" w:lineRule="auto"/>
      </w:pPr>
      <w:r>
        <w:separator/>
      </w:r>
    </w:p>
  </w:endnote>
  <w:endnote w:type="continuationSeparator" w:id="0">
    <w:p w14:paraId="2B67B7DB" w14:textId="77777777" w:rsidR="00911DBA" w:rsidRDefault="00911DBA" w:rsidP="0048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E866" w14:textId="77777777" w:rsidR="00911DBA" w:rsidRDefault="00911DBA" w:rsidP="00483054">
      <w:pPr>
        <w:spacing w:after="0" w:line="240" w:lineRule="auto"/>
      </w:pPr>
      <w:r>
        <w:separator/>
      </w:r>
    </w:p>
  </w:footnote>
  <w:footnote w:type="continuationSeparator" w:id="0">
    <w:p w14:paraId="5E6CAE1E" w14:textId="77777777" w:rsidR="00911DBA" w:rsidRDefault="00911DBA" w:rsidP="0048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89905"/>
      <w:docPartObj>
        <w:docPartGallery w:val="Page Numbers (Top of Page)"/>
        <w:docPartUnique/>
      </w:docPartObj>
    </w:sdtPr>
    <w:sdtEndPr>
      <w:rPr>
        <w:noProof/>
      </w:rPr>
    </w:sdtEndPr>
    <w:sdtContent>
      <w:p w14:paraId="00BC47B9" w14:textId="77777777" w:rsidR="007309C9" w:rsidRDefault="00D344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182ACB" w14:textId="77777777" w:rsidR="007309C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5DB9"/>
    <w:multiLevelType w:val="hybridMultilevel"/>
    <w:tmpl w:val="7C0087EC"/>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16cid:durableId="130523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18"/>
    <w:rsid w:val="00025445"/>
    <w:rsid w:val="000455FD"/>
    <w:rsid w:val="00070F08"/>
    <w:rsid w:val="00101274"/>
    <w:rsid w:val="001023C2"/>
    <w:rsid w:val="001133C2"/>
    <w:rsid w:val="001226D0"/>
    <w:rsid w:val="001527D9"/>
    <w:rsid w:val="00157C4B"/>
    <w:rsid w:val="00194303"/>
    <w:rsid w:val="002475C8"/>
    <w:rsid w:val="00251D6A"/>
    <w:rsid w:val="002552C2"/>
    <w:rsid w:val="00272FC8"/>
    <w:rsid w:val="0040122A"/>
    <w:rsid w:val="00435391"/>
    <w:rsid w:val="00473E53"/>
    <w:rsid w:val="00483054"/>
    <w:rsid w:val="00501A40"/>
    <w:rsid w:val="005275D1"/>
    <w:rsid w:val="0055457B"/>
    <w:rsid w:val="005A50F5"/>
    <w:rsid w:val="005E028F"/>
    <w:rsid w:val="005F5046"/>
    <w:rsid w:val="005F7559"/>
    <w:rsid w:val="00627547"/>
    <w:rsid w:val="006663E0"/>
    <w:rsid w:val="00691039"/>
    <w:rsid w:val="00692418"/>
    <w:rsid w:val="00712FBD"/>
    <w:rsid w:val="00727338"/>
    <w:rsid w:val="007D5058"/>
    <w:rsid w:val="007D517A"/>
    <w:rsid w:val="00821326"/>
    <w:rsid w:val="00833C79"/>
    <w:rsid w:val="00846F4A"/>
    <w:rsid w:val="008D2701"/>
    <w:rsid w:val="009016EE"/>
    <w:rsid w:val="00911DBA"/>
    <w:rsid w:val="009751ED"/>
    <w:rsid w:val="009D56FD"/>
    <w:rsid w:val="009F00E0"/>
    <w:rsid w:val="009F5609"/>
    <w:rsid w:val="00A64F65"/>
    <w:rsid w:val="00A96FE4"/>
    <w:rsid w:val="00AD390F"/>
    <w:rsid w:val="00AE6BDA"/>
    <w:rsid w:val="00B17C3B"/>
    <w:rsid w:val="00BB3574"/>
    <w:rsid w:val="00BC6FE8"/>
    <w:rsid w:val="00C70375"/>
    <w:rsid w:val="00C81D67"/>
    <w:rsid w:val="00D3449A"/>
    <w:rsid w:val="00D74DE9"/>
    <w:rsid w:val="00DC7E53"/>
    <w:rsid w:val="00DD02EC"/>
    <w:rsid w:val="00DD400B"/>
    <w:rsid w:val="00E373AA"/>
    <w:rsid w:val="00E57D2E"/>
    <w:rsid w:val="00E745C1"/>
    <w:rsid w:val="00E7594F"/>
    <w:rsid w:val="00EE25BE"/>
    <w:rsid w:val="00F11086"/>
    <w:rsid w:val="00F20C89"/>
    <w:rsid w:val="00F312AD"/>
    <w:rsid w:val="00F84B9C"/>
    <w:rsid w:val="00FC3F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C360"/>
  <w15:chartTrackingRefBased/>
  <w15:docId w15:val="{619E1CB4-ACEA-4239-AA02-3B133E1D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70F08"/>
    <w:pPr>
      <w:tabs>
        <w:tab w:val="left" w:pos="567"/>
        <w:tab w:val="left" w:pos="4961"/>
      </w:tabs>
      <w:spacing w:after="0" w:line="480" w:lineRule="auto"/>
      <w:jc w:val="both"/>
    </w:pPr>
    <w:rPr>
      <w:rFonts w:ascii="Arial" w:eastAsia="SimSun" w:hAnsi="Arial" w:cs="Arial"/>
      <w:sz w:val="24"/>
      <w:szCs w:val="24"/>
      <w:lang w:val="en-US" w:eastAsia="zh-CN"/>
    </w:rPr>
  </w:style>
  <w:style w:type="paragraph" w:styleId="Header">
    <w:name w:val="header"/>
    <w:basedOn w:val="Normal"/>
    <w:link w:val="HeaderChar"/>
    <w:uiPriority w:val="99"/>
    <w:unhideWhenUsed/>
    <w:rsid w:val="00070F08"/>
    <w:pPr>
      <w:tabs>
        <w:tab w:val="center" w:pos="4153"/>
        <w:tab w:val="right" w:pos="8306"/>
      </w:tabs>
      <w:spacing w:after="0" w:line="480" w:lineRule="auto"/>
      <w:jc w:val="both"/>
    </w:pPr>
    <w:rPr>
      <w:rFonts w:ascii="Arial" w:eastAsia="Calibri" w:hAnsi="Arial" w:cs="Times New Roman"/>
      <w:sz w:val="24"/>
    </w:rPr>
  </w:style>
  <w:style w:type="character" w:customStyle="1" w:styleId="HeaderChar">
    <w:name w:val="Header Char"/>
    <w:basedOn w:val="DefaultParagraphFont"/>
    <w:link w:val="Header"/>
    <w:uiPriority w:val="99"/>
    <w:rsid w:val="00070F08"/>
    <w:rPr>
      <w:rFonts w:ascii="Arial" w:eastAsia="Calibri" w:hAnsi="Arial" w:cs="Times New Roman"/>
      <w:sz w:val="24"/>
    </w:rPr>
  </w:style>
  <w:style w:type="paragraph" w:styleId="NormalWeb">
    <w:name w:val="Normal (Web)"/>
    <w:basedOn w:val="Normal"/>
    <w:semiHidden/>
    <w:unhideWhenUsed/>
    <w:rsid w:val="00483054"/>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
    <w:name w:val="Body Text"/>
    <w:basedOn w:val="Normal"/>
    <w:link w:val="BodyTextChar"/>
    <w:uiPriority w:val="99"/>
    <w:semiHidden/>
    <w:unhideWhenUsed/>
    <w:rsid w:val="00483054"/>
    <w:pPr>
      <w:tabs>
        <w:tab w:val="left" w:pos="567"/>
        <w:tab w:val="left" w:pos="4961"/>
      </w:tabs>
      <w:spacing w:after="0" w:line="480" w:lineRule="auto"/>
      <w:jc w:val="center"/>
    </w:pPr>
    <w:rPr>
      <w:rFonts w:ascii="Arial" w:eastAsia="Times New Roman" w:hAnsi="Arial" w:cs="Times New Roman"/>
      <w:b/>
      <w:sz w:val="24"/>
      <w:szCs w:val="20"/>
      <w:lang w:val="x-none" w:eastAsia="zh-CN"/>
    </w:rPr>
  </w:style>
  <w:style w:type="character" w:customStyle="1" w:styleId="BodyTextChar">
    <w:name w:val="Body Text Char"/>
    <w:basedOn w:val="DefaultParagraphFont"/>
    <w:link w:val="BodyText"/>
    <w:uiPriority w:val="99"/>
    <w:semiHidden/>
    <w:rsid w:val="00483054"/>
    <w:rPr>
      <w:rFonts w:ascii="Arial" w:eastAsia="Times New Roman" w:hAnsi="Arial" w:cs="Times New Roman"/>
      <w:b/>
      <w:sz w:val="24"/>
      <w:szCs w:val="20"/>
      <w:lang w:val="x-none" w:eastAsia="zh-CN"/>
    </w:rPr>
  </w:style>
  <w:style w:type="paragraph" w:styleId="BodyText2">
    <w:name w:val="Body Text 2"/>
    <w:basedOn w:val="Normal"/>
    <w:link w:val="BodyText2Char"/>
    <w:unhideWhenUsed/>
    <w:rsid w:val="004830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483054"/>
    <w:rPr>
      <w:rFonts w:ascii="Arial" w:eastAsia="Times New Roman" w:hAnsi="Arial" w:cs="Times New Roman"/>
      <w:sz w:val="24"/>
      <w:szCs w:val="20"/>
      <w:lang w:eastAsia="zh-CN"/>
    </w:rPr>
  </w:style>
  <w:style w:type="paragraph" w:styleId="Footer">
    <w:name w:val="footer"/>
    <w:basedOn w:val="Normal"/>
    <w:link w:val="FooterChar"/>
    <w:uiPriority w:val="99"/>
    <w:unhideWhenUsed/>
    <w:rsid w:val="00483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1112</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 </cp:lastModifiedBy>
  <cp:revision>11</cp:revision>
  <cp:lastPrinted>2023-03-07T09:05:00Z</cp:lastPrinted>
  <dcterms:created xsi:type="dcterms:W3CDTF">2023-03-07T09:28:00Z</dcterms:created>
  <dcterms:modified xsi:type="dcterms:W3CDTF">2023-03-07T11:07:00Z</dcterms:modified>
</cp:coreProperties>
</file>