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AB02" w14:textId="3FD011FC" w:rsidR="00A17014" w:rsidRPr="00916714" w:rsidRDefault="00167030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ΝΟΜΟΣ ΠΟΥ ΚΥΡΩΝΕΙ ΤΟ ΠΡΩΤΟΚΟΛΛΟ</w:t>
      </w:r>
      <w:r w:rsidR="00A17014" w:rsidRPr="00916714">
        <w:rPr>
          <w:rFonts w:ascii="Arial" w:hAnsi="Arial" w:cs="Arial"/>
          <w:bCs/>
          <w:sz w:val="24"/>
          <w:szCs w:val="24"/>
        </w:rPr>
        <w:t xml:space="preserve"> ΤΗΣ ΣΥΜΒΑΣΗΣ </w:t>
      </w:r>
      <w:r w:rsidR="00463899">
        <w:rPr>
          <w:rFonts w:ascii="Arial" w:hAnsi="Arial" w:cs="Arial"/>
          <w:bCs/>
          <w:sz w:val="24"/>
          <w:szCs w:val="24"/>
        </w:rPr>
        <w:t>ΓΙΑ ΤΙΣ ΔΙΕΘΝΕΙΣ</w:t>
      </w:r>
      <w:r w:rsidR="00A17014" w:rsidRPr="00916714">
        <w:rPr>
          <w:rFonts w:ascii="Arial" w:hAnsi="Arial" w:cs="Arial"/>
          <w:bCs/>
          <w:sz w:val="24"/>
          <w:szCs w:val="24"/>
        </w:rPr>
        <w:t xml:space="preserve"> ΕΜΠΡΑΓΜΑΤ</w:t>
      </w:r>
      <w:r w:rsidR="00463899">
        <w:rPr>
          <w:rFonts w:ascii="Arial" w:hAnsi="Arial" w:cs="Arial"/>
          <w:bCs/>
          <w:sz w:val="24"/>
          <w:szCs w:val="24"/>
        </w:rPr>
        <w:t>ΕΣ</w:t>
      </w:r>
      <w:r w:rsidR="00A17014" w:rsidRPr="00916714">
        <w:rPr>
          <w:rFonts w:ascii="Arial" w:hAnsi="Arial" w:cs="Arial"/>
          <w:bCs/>
          <w:sz w:val="24"/>
          <w:szCs w:val="24"/>
        </w:rPr>
        <w:t xml:space="preserve"> ΑΣΦΑΛΕΙ</w:t>
      </w:r>
      <w:r w:rsidR="00463899">
        <w:rPr>
          <w:rFonts w:ascii="Arial" w:hAnsi="Arial" w:cs="Arial"/>
          <w:bCs/>
          <w:sz w:val="24"/>
          <w:szCs w:val="24"/>
        </w:rPr>
        <w:t>ΕΣ</w:t>
      </w:r>
      <w:r w:rsidR="00A17014" w:rsidRPr="00916714">
        <w:rPr>
          <w:rFonts w:ascii="Arial" w:hAnsi="Arial" w:cs="Arial"/>
          <w:bCs/>
          <w:sz w:val="24"/>
          <w:szCs w:val="24"/>
        </w:rPr>
        <w:t xml:space="preserve"> ΕΠΙ ΚΙΝΗΤΟΥ ΕΞΟΠΛΙΣΜΟΥ ΓΙΑ ΘΕΜΑΤΑ ΠΟΥ ΑΦΟΡΟΥΝ ΕΙΔΙΚΑ ΤΟΝ ΕΞΟΠΛΙΣΜΟ ΑΕΡΟΣΚΑΦΩΝ</w:t>
      </w:r>
    </w:p>
    <w:p w14:paraId="47103036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18"/>
        <w:gridCol w:w="7720"/>
      </w:tblGrid>
      <w:tr w:rsidR="00916714" w:rsidRPr="00916714" w14:paraId="1A385BE9" w14:textId="77777777" w:rsidTr="002825F7">
        <w:trPr>
          <w:jc w:val="center"/>
        </w:trPr>
        <w:tc>
          <w:tcPr>
            <w:tcW w:w="995" w:type="pct"/>
          </w:tcPr>
          <w:p w14:paraId="1CC255E3" w14:textId="77777777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pct"/>
          </w:tcPr>
          <w:p w14:paraId="622AACE9" w14:textId="1913C922" w:rsidR="00A17014" w:rsidRPr="00916714" w:rsidRDefault="00436E0E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ab/>
            </w:r>
            <w:r w:rsidRPr="00916714">
              <w:rPr>
                <w:rFonts w:ascii="Arial" w:hAnsi="Arial" w:cs="Arial"/>
                <w:sz w:val="24"/>
                <w:szCs w:val="24"/>
              </w:rPr>
              <w:tab/>
            </w:r>
            <w:r w:rsidR="00A17014" w:rsidRPr="00916714">
              <w:rPr>
                <w:rFonts w:ascii="Arial" w:hAnsi="Arial" w:cs="Arial"/>
                <w:sz w:val="24"/>
                <w:szCs w:val="24"/>
              </w:rPr>
              <w:t>Η Βουλή των Αντιπροσώπων ψηφίζει ως ακολούθως</w:t>
            </w:r>
            <w:r w:rsidR="002825F7" w:rsidRPr="009167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16714" w:rsidRPr="00916714" w14:paraId="78F6084E" w14:textId="77777777" w:rsidTr="002825F7">
        <w:trPr>
          <w:jc w:val="center"/>
        </w:trPr>
        <w:tc>
          <w:tcPr>
            <w:tcW w:w="995" w:type="pct"/>
          </w:tcPr>
          <w:p w14:paraId="7F2AB762" w14:textId="77777777" w:rsidR="00D80F15" w:rsidRPr="00916714" w:rsidRDefault="00D80F15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pct"/>
          </w:tcPr>
          <w:p w14:paraId="24CA1E38" w14:textId="77777777" w:rsidR="00D80F15" w:rsidRPr="00916714" w:rsidRDefault="00D80F15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714" w:rsidRPr="00916714" w14:paraId="3B1EDCD5" w14:textId="77777777" w:rsidTr="002825F7">
        <w:trPr>
          <w:jc w:val="center"/>
        </w:trPr>
        <w:tc>
          <w:tcPr>
            <w:tcW w:w="995" w:type="pct"/>
          </w:tcPr>
          <w:p w14:paraId="15835E9B" w14:textId="77777777" w:rsidR="002825F7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 xml:space="preserve">Συνοπτικός </w:t>
            </w:r>
          </w:p>
          <w:p w14:paraId="11A9A0DC" w14:textId="14BC43D7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τίτλος.</w:t>
            </w:r>
          </w:p>
        </w:tc>
        <w:tc>
          <w:tcPr>
            <w:tcW w:w="4005" w:type="pct"/>
          </w:tcPr>
          <w:p w14:paraId="338CC99A" w14:textId="094DC525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1.</w:t>
            </w:r>
            <w:r w:rsidR="0090677A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="0090677A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Pr="00916714">
              <w:rPr>
                <w:rFonts w:ascii="Arial" w:hAnsi="Arial" w:cs="Arial"/>
                <w:sz w:val="24"/>
                <w:szCs w:val="24"/>
              </w:rPr>
              <w:t xml:space="preserve">Ο παρών Νόμος θα αναφέρεται ως ο περί του Πρωτοκόλλου της Σύμβασης </w:t>
            </w:r>
            <w:r w:rsidR="00984D21" w:rsidRPr="00916714">
              <w:rPr>
                <w:rFonts w:ascii="Arial" w:hAnsi="Arial" w:cs="Arial"/>
                <w:sz w:val="24"/>
                <w:szCs w:val="24"/>
              </w:rPr>
              <w:t>γι</w:t>
            </w:r>
            <w:r w:rsidRPr="00916714">
              <w:rPr>
                <w:rFonts w:ascii="Arial" w:hAnsi="Arial" w:cs="Arial"/>
                <w:sz w:val="24"/>
                <w:szCs w:val="24"/>
              </w:rPr>
              <w:t>α τις Διεθνείς Εμπράγματες Ασφάλειες επί Κινητού Εξοπλισμού</w:t>
            </w:r>
            <w:r w:rsidR="00DF25B3" w:rsidRPr="00916714">
              <w:rPr>
                <w:rFonts w:ascii="Arial" w:hAnsi="Arial" w:cs="Arial"/>
                <w:sz w:val="24"/>
                <w:szCs w:val="24"/>
              </w:rPr>
              <w:t xml:space="preserve"> για θέματα που αφορούν ειδικά τον εξοπλισμό αεροσκαφών</w:t>
            </w:r>
            <w:r w:rsidRPr="00916714">
              <w:rPr>
                <w:rFonts w:ascii="Arial" w:hAnsi="Arial" w:cs="Arial"/>
                <w:sz w:val="24"/>
                <w:szCs w:val="24"/>
              </w:rPr>
              <w:t xml:space="preserve"> (Κυρωτικός) Νόμος του 2022.</w:t>
            </w:r>
          </w:p>
        </w:tc>
      </w:tr>
      <w:tr w:rsidR="00916714" w:rsidRPr="00916714" w14:paraId="6CC8361D" w14:textId="77777777" w:rsidTr="002825F7">
        <w:trPr>
          <w:jc w:val="center"/>
        </w:trPr>
        <w:tc>
          <w:tcPr>
            <w:tcW w:w="995" w:type="pct"/>
          </w:tcPr>
          <w:p w14:paraId="2A0AA096" w14:textId="77777777" w:rsidR="00D80F15" w:rsidRPr="00916714" w:rsidRDefault="00D80F15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pct"/>
          </w:tcPr>
          <w:p w14:paraId="74BF5FB9" w14:textId="77777777" w:rsidR="00D80F15" w:rsidRPr="00916714" w:rsidRDefault="00D80F15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714" w:rsidRPr="00916714" w14:paraId="1FD631B8" w14:textId="77777777" w:rsidTr="002825F7">
        <w:trPr>
          <w:jc w:val="center"/>
        </w:trPr>
        <w:tc>
          <w:tcPr>
            <w:tcW w:w="995" w:type="pct"/>
          </w:tcPr>
          <w:p w14:paraId="57D0E4C1" w14:textId="77777777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Ερμηνεία.</w:t>
            </w:r>
          </w:p>
        </w:tc>
        <w:tc>
          <w:tcPr>
            <w:tcW w:w="4005" w:type="pct"/>
          </w:tcPr>
          <w:p w14:paraId="5E87EE84" w14:textId="277C9F78" w:rsidR="00A17014" w:rsidRPr="00916714" w:rsidRDefault="00A17014" w:rsidP="00B57D4C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2.</w:t>
            </w:r>
            <w:r w:rsidR="0090677A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="0090677A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Pr="00916714">
              <w:rPr>
                <w:rFonts w:ascii="Arial" w:hAnsi="Arial" w:cs="Arial"/>
                <w:sz w:val="24"/>
                <w:szCs w:val="24"/>
              </w:rPr>
              <w:t>Στον παρόντα Νόμο, εκτός αν από το κείμενο προκύπτει διαφορετική έννοια</w:t>
            </w:r>
            <w:r w:rsidR="001106C1">
              <w:rPr>
                <w:rFonts w:ascii="Arial" w:hAnsi="Arial" w:cs="Arial"/>
                <w:sz w:val="24"/>
                <w:szCs w:val="24"/>
              </w:rPr>
              <w:t>,</w:t>
            </w:r>
            <w:r w:rsidR="00192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B10" w:rsidRPr="00916714">
              <w:rPr>
                <w:rFonts w:ascii="Arial" w:hAnsi="Arial" w:cs="Arial"/>
                <w:sz w:val="24"/>
                <w:szCs w:val="24"/>
              </w:rPr>
              <w:t xml:space="preserve">«Πρωτόκολλο» σημαίνει το Πρωτόκολλο της Σύμβασης </w:t>
            </w:r>
            <w:r w:rsidR="00192B10">
              <w:rPr>
                <w:rFonts w:ascii="Arial" w:hAnsi="Arial" w:cs="Arial"/>
                <w:sz w:val="24"/>
                <w:szCs w:val="24"/>
              </w:rPr>
              <w:t>για τις</w:t>
            </w:r>
            <w:r w:rsidR="00192B10" w:rsidRPr="00916714">
              <w:rPr>
                <w:rFonts w:ascii="Arial" w:hAnsi="Arial" w:cs="Arial"/>
                <w:sz w:val="24"/>
                <w:szCs w:val="24"/>
              </w:rPr>
              <w:t xml:space="preserve"> Διεθν</w:t>
            </w:r>
            <w:r w:rsidR="00192B10">
              <w:rPr>
                <w:rFonts w:ascii="Arial" w:hAnsi="Arial" w:cs="Arial"/>
                <w:sz w:val="24"/>
                <w:szCs w:val="24"/>
              </w:rPr>
              <w:t>είς</w:t>
            </w:r>
            <w:r w:rsidR="00192B10" w:rsidRPr="00916714">
              <w:rPr>
                <w:rFonts w:ascii="Arial" w:hAnsi="Arial" w:cs="Arial"/>
                <w:sz w:val="24"/>
                <w:szCs w:val="24"/>
              </w:rPr>
              <w:t xml:space="preserve"> Εμπράγματ</w:t>
            </w:r>
            <w:r w:rsidR="00192B10">
              <w:rPr>
                <w:rFonts w:ascii="Arial" w:hAnsi="Arial" w:cs="Arial"/>
                <w:sz w:val="24"/>
                <w:szCs w:val="24"/>
              </w:rPr>
              <w:t>ες</w:t>
            </w:r>
            <w:r w:rsidR="00192B10" w:rsidRPr="00916714">
              <w:rPr>
                <w:rFonts w:ascii="Arial" w:hAnsi="Arial" w:cs="Arial"/>
                <w:sz w:val="24"/>
                <w:szCs w:val="24"/>
              </w:rPr>
              <w:t xml:space="preserve"> Ασφ</w:t>
            </w:r>
            <w:r w:rsidR="00192B10">
              <w:rPr>
                <w:rFonts w:ascii="Arial" w:hAnsi="Arial" w:cs="Arial"/>
                <w:sz w:val="24"/>
                <w:szCs w:val="24"/>
              </w:rPr>
              <w:t>άλειες</w:t>
            </w:r>
            <w:r w:rsidR="00192B10" w:rsidRPr="00916714">
              <w:rPr>
                <w:rFonts w:ascii="Arial" w:hAnsi="Arial" w:cs="Arial"/>
                <w:sz w:val="24"/>
                <w:szCs w:val="24"/>
              </w:rPr>
              <w:t xml:space="preserve"> επί Κινητού Εξοπλισμού για θέματα που αφορούν ειδικά τον εξοπλισμό αεροσκαφών</w:t>
            </w:r>
            <w:r w:rsidR="00192B10">
              <w:rPr>
                <w:rFonts w:ascii="Arial" w:hAnsi="Arial" w:cs="Arial"/>
                <w:sz w:val="24"/>
                <w:szCs w:val="24"/>
              </w:rPr>
              <w:t>,</w:t>
            </w:r>
            <w:r w:rsidR="00192B10" w:rsidRPr="00916714">
              <w:rPr>
                <w:rFonts w:ascii="Arial" w:hAnsi="Arial" w:cs="Arial"/>
                <w:sz w:val="24"/>
                <w:szCs w:val="24"/>
              </w:rPr>
              <w:t xml:space="preserve"> η προσχώρηση στο οποίο εγκρίθηκε</w:t>
            </w:r>
            <w:r w:rsidR="00192B10">
              <w:rPr>
                <w:rFonts w:ascii="Arial" w:hAnsi="Arial" w:cs="Arial"/>
                <w:sz w:val="24"/>
                <w:szCs w:val="24"/>
              </w:rPr>
              <w:t xml:space="preserve"> με την υπ’ αριθμόν 93.331 </w:t>
            </w:r>
            <w:r w:rsidR="00192B10" w:rsidRPr="00916714">
              <w:rPr>
                <w:rFonts w:ascii="Arial" w:hAnsi="Arial" w:cs="Arial"/>
                <w:sz w:val="24"/>
                <w:szCs w:val="24"/>
              </w:rPr>
              <w:t>Απόφαση του Υπουργικού Συμβουλίου</w:t>
            </w:r>
            <w:r w:rsidR="00192B1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92B10" w:rsidRPr="001A5D63">
              <w:rPr>
                <w:rFonts w:ascii="Arial" w:hAnsi="Arial" w:cs="Arial"/>
                <w:sz w:val="24"/>
                <w:szCs w:val="24"/>
              </w:rPr>
              <w:t>ημερομηνία</w:t>
            </w:r>
            <w:r w:rsidR="00192B10">
              <w:rPr>
                <w:rFonts w:ascii="Arial" w:hAnsi="Arial" w:cs="Arial"/>
                <w:sz w:val="24"/>
                <w:szCs w:val="24"/>
              </w:rPr>
              <w:t>ς</w:t>
            </w:r>
            <w:r w:rsidR="00192B10" w:rsidRPr="001A5D63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="00192B10">
              <w:rPr>
                <w:rFonts w:ascii="Arial" w:hAnsi="Arial" w:cs="Arial"/>
                <w:sz w:val="24"/>
                <w:szCs w:val="24"/>
              </w:rPr>
              <w:t xml:space="preserve"> Ιουλίου </w:t>
            </w:r>
            <w:r w:rsidR="00192B10" w:rsidRPr="001A5D63">
              <w:rPr>
                <w:rFonts w:ascii="Arial" w:hAnsi="Arial" w:cs="Arial"/>
                <w:sz w:val="24"/>
                <w:szCs w:val="24"/>
              </w:rPr>
              <w:t>2022.</w:t>
            </w:r>
          </w:p>
        </w:tc>
      </w:tr>
      <w:tr w:rsidR="00B57D4C" w:rsidRPr="00916714" w14:paraId="7BC0F73E" w14:textId="77777777" w:rsidTr="002825F7">
        <w:trPr>
          <w:jc w:val="center"/>
        </w:trPr>
        <w:tc>
          <w:tcPr>
            <w:tcW w:w="995" w:type="pct"/>
          </w:tcPr>
          <w:p w14:paraId="749F3ABC" w14:textId="77777777" w:rsidR="00B57D4C" w:rsidRPr="00916714" w:rsidRDefault="00B57D4C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pct"/>
          </w:tcPr>
          <w:p w14:paraId="1B9D4732" w14:textId="77777777" w:rsidR="00B57D4C" w:rsidRPr="00916714" w:rsidRDefault="00B57D4C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714" w:rsidRPr="00916714" w14:paraId="19D6DCCB" w14:textId="77777777" w:rsidTr="002825F7">
        <w:trPr>
          <w:jc w:val="center"/>
        </w:trPr>
        <w:tc>
          <w:tcPr>
            <w:tcW w:w="995" w:type="pct"/>
          </w:tcPr>
          <w:p w14:paraId="1DF65DF9" w14:textId="77777777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 xml:space="preserve">Κύρωση </w:t>
            </w:r>
            <w:r w:rsidR="009B642C" w:rsidRPr="00916714">
              <w:rPr>
                <w:rFonts w:ascii="Arial" w:hAnsi="Arial" w:cs="Arial"/>
                <w:sz w:val="24"/>
                <w:szCs w:val="24"/>
              </w:rPr>
              <w:t>του Πρωτοκόλλου.</w:t>
            </w:r>
          </w:p>
          <w:p w14:paraId="0F7FE776" w14:textId="0DF5C9AE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Πίνακας</w:t>
            </w:r>
          </w:p>
          <w:p w14:paraId="38DF50B7" w14:textId="2946C4F2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Μέρος Ι</w:t>
            </w:r>
          </w:p>
          <w:p w14:paraId="284ADC0D" w14:textId="62B08504" w:rsidR="00A17014" w:rsidRPr="00916714" w:rsidRDefault="00A17014" w:rsidP="00B57D4C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Μέρος ΙΙ.</w:t>
            </w:r>
          </w:p>
        </w:tc>
        <w:tc>
          <w:tcPr>
            <w:tcW w:w="4005" w:type="pct"/>
          </w:tcPr>
          <w:p w14:paraId="24ACF244" w14:textId="468C8986" w:rsidR="00A17014" w:rsidRPr="00916714" w:rsidRDefault="00A17014" w:rsidP="00B57D4C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E120CE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="00916714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Pr="00916714">
              <w:rPr>
                <w:rFonts w:ascii="Arial" w:hAnsi="Arial" w:cs="Arial"/>
                <w:sz w:val="24"/>
                <w:szCs w:val="24"/>
              </w:rPr>
              <w:t>Με τον παρόντα Νόμο κυρώνεται</w:t>
            </w:r>
            <w:r w:rsidR="009B642C" w:rsidRPr="00916714">
              <w:rPr>
                <w:rFonts w:ascii="Arial" w:hAnsi="Arial" w:cs="Arial"/>
                <w:sz w:val="24"/>
                <w:szCs w:val="24"/>
              </w:rPr>
              <w:t xml:space="preserve"> το Πρωτόκολλο, </w:t>
            </w:r>
            <w:r w:rsidR="007C7F36">
              <w:rPr>
                <w:rFonts w:ascii="Arial" w:hAnsi="Arial" w:cs="Arial"/>
                <w:sz w:val="24"/>
                <w:szCs w:val="24"/>
              </w:rPr>
              <w:t xml:space="preserve">το </w:t>
            </w:r>
            <w:r w:rsidRPr="00916714">
              <w:rPr>
                <w:rFonts w:ascii="Arial" w:hAnsi="Arial" w:cs="Arial"/>
                <w:sz w:val="24"/>
                <w:szCs w:val="24"/>
              </w:rPr>
              <w:t>κείμενο</w:t>
            </w:r>
            <w:r w:rsidR="007C7F36">
              <w:rPr>
                <w:rFonts w:ascii="Arial" w:hAnsi="Arial" w:cs="Arial"/>
                <w:sz w:val="24"/>
                <w:szCs w:val="24"/>
              </w:rPr>
              <w:t xml:space="preserve"> του οποίου εκτίθεται</w:t>
            </w:r>
            <w:r w:rsidRPr="00916714">
              <w:rPr>
                <w:rFonts w:ascii="Arial" w:hAnsi="Arial" w:cs="Arial"/>
                <w:sz w:val="24"/>
                <w:szCs w:val="24"/>
              </w:rPr>
              <w:t xml:space="preserve"> στην αγγλική γλώσσα</w:t>
            </w:r>
            <w:r w:rsidR="00582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6714">
              <w:rPr>
                <w:rFonts w:ascii="Arial" w:hAnsi="Arial" w:cs="Arial"/>
                <w:sz w:val="24"/>
                <w:szCs w:val="24"/>
              </w:rPr>
              <w:t xml:space="preserve">στο Μέρος Ι του Πίνακα και </w:t>
            </w:r>
            <w:r w:rsidR="00FA591C">
              <w:rPr>
                <w:rFonts w:ascii="Arial" w:hAnsi="Arial" w:cs="Arial"/>
                <w:sz w:val="24"/>
                <w:szCs w:val="24"/>
              </w:rPr>
              <w:t>στην ελληνική γλώσσα</w:t>
            </w:r>
            <w:r w:rsidR="00FA591C" w:rsidRPr="00916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2B10" w:rsidRPr="00916714">
              <w:rPr>
                <w:rFonts w:ascii="Arial" w:hAnsi="Arial" w:cs="Arial"/>
                <w:sz w:val="24"/>
                <w:szCs w:val="24"/>
              </w:rPr>
              <w:t>στο Μέρος ΙΙ του Πίνακα</w:t>
            </w:r>
            <w:r w:rsidRPr="00916714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57D4C" w:rsidRPr="00916714" w14:paraId="12D02D0A" w14:textId="77777777" w:rsidTr="002825F7">
        <w:trPr>
          <w:jc w:val="center"/>
        </w:trPr>
        <w:tc>
          <w:tcPr>
            <w:tcW w:w="995" w:type="pct"/>
          </w:tcPr>
          <w:p w14:paraId="64A0E694" w14:textId="77777777" w:rsidR="00B57D4C" w:rsidRPr="00916714" w:rsidRDefault="00B57D4C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pct"/>
          </w:tcPr>
          <w:p w14:paraId="0BBAA81E" w14:textId="77777777" w:rsidR="00B57D4C" w:rsidRPr="00916714" w:rsidRDefault="00B57D4C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7D4C" w:rsidRPr="00916714" w14:paraId="2DDC17FA" w14:textId="77777777" w:rsidTr="002825F7">
        <w:trPr>
          <w:jc w:val="center"/>
        </w:trPr>
        <w:tc>
          <w:tcPr>
            <w:tcW w:w="995" w:type="pct"/>
          </w:tcPr>
          <w:p w14:paraId="040D7BF3" w14:textId="77777777" w:rsidR="00B57D4C" w:rsidRPr="00916714" w:rsidRDefault="00B57D4C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pct"/>
          </w:tcPr>
          <w:p w14:paraId="1458CDCE" w14:textId="2A0E6434" w:rsidR="00B57D4C" w:rsidRPr="00916714" w:rsidRDefault="00E120CE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ab/>
            </w:r>
            <w:r w:rsidRPr="00916714">
              <w:rPr>
                <w:rFonts w:ascii="Arial" w:hAnsi="Arial" w:cs="Arial"/>
                <w:sz w:val="24"/>
                <w:szCs w:val="24"/>
              </w:rPr>
              <w:tab/>
            </w:r>
            <w:r w:rsidR="00B57D4C" w:rsidRPr="00916714">
              <w:rPr>
                <w:rFonts w:ascii="Arial" w:hAnsi="Arial" w:cs="Arial"/>
                <w:sz w:val="24"/>
                <w:szCs w:val="24"/>
              </w:rPr>
              <w:t>Νοείται ότι</w:t>
            </w:r>
            <w:r w:rsidR="00582B09">
              <w:rPr>
                <w:rFonts w:ascii="Arial" w:hAnsi="Arial" w:cs="Arial"/>
                <w:sz w:val="24"/>
                <w:szCs w:val="24"/>
              </w:rPr>
              <w:t>,</w:t>
            </w:r>
            <w:r w:rsidR="00B57D4C" w:rsidRPr="00916714">
              <w:rPr>
                <w:rFonts w:ascii="Arial" w:hAnsi="Arial" w:cs="Arial"/>
                <w:sz w:val="24"/>
                <w:szCs w:val="24"/>
              </w:rPr>
              <w:t xml:space="preserve"> σε περίπτωση διαφοράς μεταξύ των</w:t>
            </w:r>
            <w:r w:rsidR="00582B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7D4C" w:rsidRPr="00916714">
              <w:rPr>
                <w:rFonts w:ascii="Arial" w:hAnsi="Arial" w:cs="Arial"/>
                <w:sz w:val="24"/>
                <w:szCs w:val="24"/>
              </w:rPr>
              <w:t>κειμένων</w:t>
            </w:r>
            <w:r w:rsidR="00582B09">
              <w:rPr>
                <w:rFonts w:ascii="Arial" w:hAnsi="Arial" w:cs="Arial"/>
                <w:sz w:val="24"/>
                <w:szCs w:val="24"/>
              </w:rPr>
              <w:t xml:space="preserve"> που εκτίθενται </w:t>
            </w:r>
            <w:r w:rsidR="0093027F">
              <w:rPr>
                <w:rFonts w:ascii="Arial" w:hAnsi="Arial" w:cs="Arial"/>
                <w:sz w:val="24"/>
                <w:szCs w:val="24"/>
              </w:rPr>
              <w:t>σ</w:t>
            </w:r>
            <w:r w:rsidR="00582B09">
              <w:rPr>
                <w:rFonts w:ascii="Arial" w:hAnsi="Arial" w:cs="Arial"/>
                <w:sz w:val="24"/>
                <w:szCs w:val="24"/>
              </w:rPr>
              <w:t>τον Πίνακα</w:t>
            </w:r>
            <w:r w:rsidR="00B57D4C" w:rsidRPr="00916714">
              <w:rPr>
                <w:rFonts w:ascii="Arial" w:hAnsi="Arial" w:cs="Arial"/>
                <w:sz w:val="24"/>
                <w:szCs w:val="24"/>
              </w:rPr>
              <w:t xml:space="preserve">, υπερισχύει το κείμενο στην αγγλική γλώσσα, το οποίο εκτίθεται στο Μέρος Ι </w:t>
            </w:r>
            <w:r w:rsidR="0093027F">
              <w:rPr>
                <w:rFonts w:ascii="Arial" w:hAnsi="Arial" w:cs="Arial"/>
                <w:sz w:val="24"/>
                <w:szCs w:val="24"/>
              </w:rPr>
              <w:t>αυτού</w:t>
            </w:r>
            <w:r w:rsidR="00B57D4C" w:rsidRPr="009167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16714" w:rsidRPr="00916714" w14:paraId="437E4A0A" w14:textId="77777777" w:rsidTr="002825F7">
        <w:trPr>
          <w:jc w:val="center"/>
        </w:trPr>
        <w:tc>
          <w:tcPr>
            <w:tcW w:w="995" w:type="pct"/>
          </w:tcPr>
          <w:p w14:paraId="62E1132A" w14:textId="77777777" w:rsidR="006166E6" w:rsidRPr="00916714" w:rsidRDefault="006166E6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pct"/>
          </w:tcPr>
          <w:p w14:paraId="6FA90DAB" w14:textId="77777777" w:rsidR="006166E6" w:rsidRPr="00916714" w:rsidRDefault="006166E6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714" w:rsidRPr="00916714" w14:paraId="2E4D52C0" w14:textId="77777777" w:rsidTr="00916714">
        <w:trPr>
          <w:jc w:val="center"/>
        </w:trPr>
        <w:tc>
          <w:tcPr>
            <w:tcW w:w="995" w:type="pct"/>
          </w:tcPr>
          <w:p w14:paraId="7BAD4597" w14:textId="77777777" w:rsidR="0093027F" w:rsidRDefault="0093027F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</w:t>
            </w:r>
            <w:r w:rsidR="00A17014" w:rsidRPr="00916714">
              <w:rPr>
                <w:rFonts w:ascii="Arial" w:hAnsi="Arial" w:cs="Arial"/>
                <w:sz w:val="24"/>
                <w:szCs w:val="24"/>
              </w:rPr>
              <w:t xml:space="preserve">ρμόδια </w:t>
            </w:r>
          </w:p>
          <w:p w14:paraId="5EEB3148" w14:textId="66C3AC13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αρχή.</w:t>
            </w:r>
          </w:p>
        </w:tc>
        <w:tc>
          <w:tcPr>
            <w:tcW w:w="4005" w:type="pct"/>
          </w:tcPr>
          <w:p w14:paraId="7FCE7437" w14:textId="5FFF8E86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4.</w:t>
            </w:r>
            <w:r w:rsidR="00916714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="00916714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="00990F83">
              <w:rPr>
                <w:rFonts w:ascii="Arial" w:hAnsi="Arial" w:cs="Arial"/>
                <w:sz w:val="24"/>
                <w:szCs w:val="24"/>
              </w:rPr>
              <w:t>Α</w:t>
            </w:r>
            <w:r w:rsidRPr="00916714">
              <w:rPr>
                <w:rFonts w:ascii="Arial" w:hAnsi="Arial" w:cs="Arial"/>
                <w:sz w:val="24"/>
                <w:szCs w:val="24"/>
              </w:rPr>
              <w:t>ρμόδια αρχή για την εφαρμογή</w:t>
            </w:r>
            <w:r w:rsidR="009B642C" w:rsidRPr="00916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027F">
              <w:rPr>
                <w:rFonts w:ascii="Arial" w:hAnsi="Arial" w:cs="Arial"/>
                <w:sz w:val="24"/>
                <w:szCs w:val="24"/>
              </w:rPr>
              <w:t xml:space="preserve">στη Δημοκρατία των διατάξεων του </w:t>
            </w:r>
            <w:r w:rsidR="009B642C" w:rsidRPr="00916714">
              <w:rPr>
                <w:rFonts w:ascii="Arial" w:hAnsi="Arial" w:cs="Arial"/>
                <w:sz w:val="24"/>
                <w:szCs w:val="24"/>
              </w:rPr>
              <w:t>Πρωτοκόλλου</w:t>
            </w:r>
            <w:r w:rsidRPr="00916714">
              <w:rPr>
                <w:rFonts w:ascii="Arial" w:hAnsi="Arial" w:cs="Arial"/>
                <w:sz w:val="24"/>
                <w:szCs w:val="24"/>
              </w:rPr>
              <w:t xml:space="preserve"> ορίζεται το Τμήμα Πολιτικής Αεροπορίας.</w:t>
            </w:r>
          </w:p>
        </w:tc>
      </w:tr>
      <w:tr w:rsidR="00916714" w:rsidRPr="00916714" w14:paraId="19FFBEA4" w14:textId="77777777" w:rsidTr="00916714">
        <w:trPr>
          <w:jc w:val="center"/>
        </w:trPr>
        <w:tc>
          <w:tcPr>
            <w:tcW w:w="995" w:type="pct"/>
          </w:tcPr>
          <w:p w14:paraId="676C5176" w14:textId="77777777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5" w:type="pct"/>
          </w:tcPr>
          <w:p w14:paraId="417E012C" w14:textId="77777777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714" w:rsidRPr="00916714" w14:paraId="454671ED" w14:textId="77777777" w:rsidTr="00916714">
        <w:trPr>
          <w:jc w:val="center"/>
        </w:trPr>
        <w:tc>
          <w:tcPr>
            <w:tcW w:w="995" w:type="pct"/>
          </w:tcPr>
          <w:p w14:paraId="03416243" w14:textId="77777777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Έκδοση Κανονισμών.</w:t>
            </w:r>
          </w:p>
        </w:tc>
        <w:tc>
          <w:tcPr>
            <w:tcW w:w="4005" w:type="pct"/>
          </w:tcPr>
          <w:p w14:paraId="7E635F28" w14:textId="7F9054D1" w:rsidR="00A17014" w:rsidRPr="00916714" w:rsidRDefault="00A17014" w:rsidP="0090677A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6714">
              <w:rPr>
                <w:rFonts w:ascii="Arial" w:hAnsi="Arial" w:cs="Arial"/>
                <w:sz w:val="24"/>
                <w:szCs w:val="24"/>
              </w:rPr>
              <w:t>5.</w:t>
            </w:r>
            <w:r w:rsidR="00916714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="00916714" w:rsidRPr="00916714">
              <w:rPr>
                <w:rFonts w:ascii="Arial" w:hAnsi="Arial" w:cs="Arial"/>
                <w:sz w:val="24"/>
                <w:szCs w:val="24"/>
              </w:rPr>
              <w:tab/>
            </w:r>
            <w:r w:rsidR="00990F83">
              <w:rPr>
                <w:rFonts w:ascii="Arial" w:hAnsi="Arial" w:cs="Arial"/>
                <w:sz w:val="24"/>
                <w:szCs w:val="24"/>
              </w:rPr>
              <w:t>Τ</w:t>
            </w:r>
            <w:r w:rsidR="00990F83" w:rsidRPr="00916714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00990F83" w:rsidRPr="00916714">
              <w:rPr>
                <w:rFonts w:ascii="Arial" w:hAnsi="Arial" w:cs="Arial"/>
                <w:sz w:val="24"/>
                <w:szCs w:val="24"/>
              </w:rPr>
              <w:t xml:space="preserve"> Υπουργικό Συμβούλιο δύναται να εκδίδει Κανονισμούς</w:t>
            </w:r>
            <w:r w:rsidR="00990F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464">
              <w:rPr>
                <w:rFonts w:ascii="Arial" w:hAnsi="Arial" w:cs="Arial"/>
                <w:sz w:val="24"/>
                <w:szCs w:val="24"/>
              </w:rPr>
              <w:t>γ</w:t>
            </w:r>
            <w:r w:rsidR="00D601D1">
              <w:rPr>
                <w:rFonts w:ascii="Arial" w:hAnsi="Arial" w:cs="Arial"/>
                <w:sz w:val="24"/>
                <w:szCs w:val="24"/>
              </w:rPr>
              <w:t>ι</w:t>
            </w:r>
            <w:r w:rsidR="00D601D1" w:rsidRPr="00916714">
              <w:rPr>
                <w:rFonts w:ascii="Arial" w:hAnsi="Arial" w:cs="Arial"/>
                <w:sz w:val="24"/>
                <w:szCs w:val="24"/>
              </w:rPr>
              <w:t xml:space="preserve">α την καλύτερη και αποτελεσματικότερη εφαρμογή των διατάξεων του </w:t>
            </w:r>
            <w:r w:rsidR="00691464">
              <w:rPr>
                <w:rFonts w:ascii="Arial" w:hAnsi="Arial" w:cs="Arial"/>
                <w:sz w:val="24"/>
                <w:szCs w:val="24"/>
              </w:rPr>
              <w:lastRenderedPageBreak/>
              <w:t>παρόντος Ν</w:t>
            </w:r>
            <w:r w:rsidR="00D601D1" w:rsidRPr="00916714">
              <w:rPr>
                <w:rFonts w:ascii="Arial" w:hAnsi="Arial" w:cs="Arial"/>
                <w:sz w:val="24"/>
                <w:szCs w:val="24"/>
              </w:rPr>
              <w:t>όμου και του Πρωτοκόλλου</w:t>
            </w:r>
            <w:r w:rsidRPr="009167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0499">
              <w:rPr>
                <w:rFonts w:ascii="Arial" w:hAnsi="Arial" w:cs="Arial"/>
                <w:sz w:val="24"/>
                <w:szCs w:val="24"/>
              </w:rPr>
              <w:t xml:space="preserve">για τη ρύθμιση </w:t>
            </w:r>
            <w:r w:rsidRPr="00916714">
              <w:rPr>
                <w:rFonts w:ascii="Arial" w:hAnsi="Arial" w:cs="Arial"/>
                <w:sz w:val="24"/>
                <w:szCs w:val="24"/>
              </w:rPr>
              <w:t>οποιο</w:t>
            </w:r>
            <w:r w:rsidR="00230499">
              <w:rPr>
                <w:rFonts w:ascii="Arial" w:hAnsi="Arial" w:cs="Arial"/>
                <w:sz w:val="24"/>
                <w:szCs w:val="24"/>
              </w:rPr>
              <w:t>υ</w:t>
            </w:r>
            <w:r w:rsidRPr="00916714">
              <w:rPr>
                <w:rFonts w:ascii="Arial" w:hAnsi="Arial" w:cs="Arial"/>
                <w:sz w:val="24"/>
                <w:szCs w:val="24"/>
              </w:rPr>
              <w:t>δήποτε θέμα</w:t>
            </w:r>
            <w:r w:rsidR="00230499">
              <w:rPr>
                <w:rFonts w:ascii="Arial" w:hAnsi="Arial" w:cs="Arial"/>
                <w:sz w:val="24"/>
                <w:szCs w:val="24"/>
              </w:rPr>
              <w:t>τος</w:t>
            </w:r>
            <w:r w:rsidRPr="00916714">
              <w:rPr>
                <w:rFonts w:ascii="Arial" w:hAnsi="Arial" w:cs="Arial"/>
                <w:sz w:val="24"/>
                <w:szCs w:val="24"/>
              </w:rPr>
              <w:t xml:space="preserve"> χρήζει ή είναι δεκτικό </w:t>
            </w:r>
            <w:r w:rsidR="00BD6D61">
              <w:rPr>
                <w:rFonts w:ascii="Arial" w:hAnsi="Arial" w:cs="Arial"/>
                <w:sz w:val="24"/>
                <w:szCs w:val="24"/>
              </w:rPr>
              <w:t>καθορισμού</w:t>
            </w:r>
            <w:r w:rsidRPr="0091671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A8D6D56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A846B8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8ADEFCF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3D5D8C7" w14:textId="3C2585DC" w:rsidR="00A170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68D2935" w14:textId="70729963" w:rsidR="001D1174" w:rsidRDefault="001D117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7736193" w14:textId="2CAD7312" w:rsidR="001D1174" w:rsidRPr="00FF46EE" w:rsidRDefault="00FF46EE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 xml:space="preserve">.:  </w:t>
      </w:r>
      <w:r w:rsidR="001D1174" w:rsidRPr="00FF46EE">
        <w:rPr>
          <w:rFonts w:ascii="Arial" w:hAnsi="Arial" w:cs="Arial"/>
          <w:sz w:val="24"/>
          <w:szCs w:val="24"/>
        </w:rPr>
        <w:t>23.01.</w:t>
      </w:r>
      <w:r w:rsidRPr="00FF46EE">
        <w:rPr>
          <w:rFonts w:ascii="Arial" w:hAnsi="Arial" w:cs="Arial"/>
          <w:sz w:val="24"/>
          <w:szCs w:val="24"/>
        </w:rPr>
        <w:t>063.</w:t>
      </w:r>
      <w:r w:rsidR="008E3CC4">
        <w:rPr>
          <w:rFonts w:ascii="Arial" w:hAnsi="Arial" w:cs="Arial"/>
          <w:sz w:val="24"/>
          <w:szCs w:val="24"/>
        </w:rPr>
        <w:t>180</w:t>
      </w:r>
      <w:r w:rsidRPr="00FF46EE">
        <w:rPr>
          <w:rFonts w:ascii="Arial" w:hAnsi="Arial" w:cs="Arial"/>
          <w:sz w:val="24"/>
          <w:szCs w:val="24"/>
        </w:rPr>
        <w:t>-2022</w:t>
      </w:r>
    </w:p>
    <w:p w14:paraId="750DE4B2" w14:textId="77777777" w:rsidR="00FF46EE" w:rsidRDefault="00FF46EE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3DB32A16" w14:textId="07A58C8E" w:rsidR="0066159F" w:rsidRPr="00FF46EE" w:rsidRDefault="0066159F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16"/>
          <w:szCs w:val="16"/>
        </w:rPr>
      </w:pPr>
      <w:r w:rsidRPr="001D1174">
        <w:rPr>
          <w:rFonts w:ascii="Arial" w:hAnsi="Arial" w:cs="Arial"/>
          <w:sz w:val="16"/>
          <w:szCs w:val="16"/>
        </w:rPr>
        <w:t>ΑΟΛ/</w:t>
      </w:r>
      <w:r w:rsidRPr="001D1174">
        <w:rPr>
          <w:rFonts w:ascii="Arial" w:hAnsi="Arial" w:cs="Arial"/>
          <w:sz w:val="16"/>
          <w:szCs w:val="16"/>
          <w:lang w:val="en-US"/>
        </w:rPr>
        <w:t>MV</w:t>
      </w:r>
    </w:p>
    <w:p w14:paraId="7DEA1871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8B89233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BCD7EC6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5856060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8CF12D3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7B11FB38" w14:textId="0FADDB84" w:rsidR="00E94A78" w:rsidRDefault="00E94A78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9542BD3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D21FF23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6714">
        <w:rPr>
          <w:rFonts w:ascii="Arial" w:hAnsi="Arial" w:cs="Arial"/>
          <w:sz w:val="24"/>
          <w:szCs w:val="24"/>
        </w:rPr>
        <w:t xml:space="preserve">ΠΙΝΑΚΑΣ </w:t>
      </w:r>
    </w:p>
    <w:p w14:paraId="4C45D87A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6714">
        <w:rPr>
          <w:rFonts w:ascii="Arial" w:hAnsi="Arial" w:cs="Arial"/>
          <w:sz w:val="24"/>
          <w:szCs w:val="24"/>
        </w:rPr>
        <w:t>(Άρθρο 3)</w:t>
      </w:r>
    </w:p>
    <w:p w14:paraId="2F2D2F09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3722D87" w14:textId="08C0A432" w:rsidR="00A17014" w:rsidRDefault="00A17014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6714">
        <w:rPr>
          <w:rFonts w:ascii="Arial" w:hAnsi="Arial" w:cs="Arial"/>
          <w:sz w:val="24"/>
          <w:szCs w:val="24"/>
        </w:rPr>
        <w:t>ΜΕΡΟΣ Ι</w:t>
      </w:r>
    </w:p>
    <w:p w14:paraId="6167B7ED" w14:textId="7D675F93" w:rsidR="006B0FBA" w:rsidRPr="00916714" w:rsidRDefault="006B0FBA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(Κείμενο στην αγγλική γλώσσα)</w:t>
      </w:r>
    </w:p>
    <w:p w14:paraId="7E499C42" w14:textId="10F4ED03" w:rsidR="00A17014" w:rsidRDefault="00A17014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8165F3" w14:textId="3EFD18C7" w:rsidR="00A17014" w:rsidRPr="00916714" w:rsidRDefault="00A17014" w:rsidP="00A6072E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3D817775" w14:textId="7777777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16714">
        <w:rPr>
          <w:rFonts w:ascii="Arial" w:hAnsi="Arial" w:cs="Arial"/>
          <w:sz w:val="24"/>
          <w:szCs w:val="24"/>
        </w:rPr>
        <w:t>ΜΕΡΟΣ ΙΙ</w:t>
      </w:r>
    </w:p>
    <w:p w14:paraId="2AD0922E" w14:textId="4CCDF0F4" w:rsidR="00A17014" w:rsidRPr="00916714" w:rsidRDefault="00A6072E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(Κείμενο στην </w:t>
      </w:r>
      <w:r w:rsidR="00AD4590">
        <w:rPr>
          <w:rFonts w:ascii="Arial" w:hAnsi="Arial" w:cs="Arial"/>
          <w:sz w:val="24"/>
          <w:szCs w:val="24"/>
        </w:rPr>
        <w:t>ελληνικ</w:t>
      </w:r>
      <w:r>
        <w:rPr>
          <w:rFonts w:ascii="Arial" w:hAnsi="Arial" w:cs="Arial"/>
          <w:sz w:val="24"/>
          <w:szCs w:val="24"/>
        </w:rPr>
        <w:t>ή γλώσσα)</w:t>
      </w:r>
    </w:p>
    <w:p w14:paraId="1E84BDEA" w14:textId="0FBD2487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5766D42" w14:textId="02AF0E66" w:rsidR="00A17014" w:rsidRPr="00916714" w:rsidRDefault="00A17014" w:rsidP="0090677A">
      <w:pPr>
        <w:tabs>
          <w:tab w:val="left" w:pos="284"/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sectPr w:rsidR="00A17014" w:rsidRPr="00916714" w:rsidSect="00916714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A0559" w14:textId="77777777" w:rsidR="007E6ED4" w:rsidRDefault="007E6ED4">
      <w:pPr>
        <w:spacing w:after="0" w:line="240" w:lineRule="auto"/>
      </w:pPr>
      <w:r>
        <w:separator/>
      </w:r>
    </w:p>
  </w:endnote>
  <w:endnote w:type="continuationSeparator" w:id="0">
    <w:p w14:paraId="1E034C76" w14:textId="77777777" w:rsidR="007E6ED4" w:rsidRDefault="007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4630" w14:textId="5E84F6E0" w:rsidR="002B5ACC" w:rsidRDefault="00000000">
    <w:pPr>
      <w:pStyle w:val="Footer"/>
      <w:jc w:val="right"/>
    </w:pPr>
  </w:p>
  <w:p w14:paraId="0D289FCB" w14:textId="77777777" w:rsidR="002B5AC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18F9" w14:textId="77777777" w:rsidR="007E6ED4" w:rsidRDefault="007E6ED4">
      <w:pPr>
        <w:spacing w:after="0" w:line="240" w:lineRule="auto"/>
      </w:pPr>
      <w:r>
        <w:separator/>
      </w:r>
    </w:p>
  </w:footnote>
  <w:footnote w:type="continuationSeparator" w:id="0">
    <w:p w14:paraId="4794CD9E" w14:textId="77777777" w:rsidR="007E6ED4" w:rsidRDefault="007E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20151905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026949" w14:textId="0FC64068" w:rsidR="00916714" w:rsidRPr="00916714" w:rsidRDefault="00916714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916714">
          <w:rPr>
            <w:rFonts w:ascii="Arial" w:hAnsi="Arial" w:cs="Arial"/>
            <w:sz w:val="24"/>
            <w:szCs w:val="24"/>
          </w:rPr>
          <w:fldChar w:fldCharType="begin"/>
        </w:r>
        <w:r w:rsidRPr="0091671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16714">
          <w:rPr>
            <w:rFonts w:ascii="Arial" w:hAnsi="Arial" w:cs="Arial"/>
            <w:sz w:val="24"/>
            <w:szCs w:val="24"/>
          </w:rPr>
          <w:fldChar w:fldCharType="separate"/>
        </w:r>
        <w:r w:rsidRPr="00916714">
          <w:rPr>
            <w:rFonts w:ascii="Arial" w:hAnsi="Arial" w:cs="Arial"/>
            <w:noProof/>
            <w:sz w:val="24"/>
            <w:szCs w:val="24"/>
          </w:rPr>
          <w:t>2</w:t>
        </w:r>
        <w:r w:rsidRPr="0091671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4BF798A" w14:textId="77777777" w:rsidR="00916714" w:rsidRDefault="00916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506"/>
    <w:rsid w:val="00042EA9"/>
    <w:rsid w:val="00045EE8"/>
    <w:rsid w:val="001106C1"/>
    <w:rsid w:val="00167030"/>
    <w:rsid w:val="00171DC4"/>
    <w:rsid w:val="00192B10"/>
    <w:rsid w:val="001A5D63"/>
    <w:rsid w:val="001D1174"/>
    <w:rsid w:val="001E3613"/>
    <w:rsid w:val="001E523E"/>
    <w:rsid w:val="00230499"/>
    <w:rsid w:val="00263015"/>
    <w:rsid w:val="002825F7"/>
    <w:rsid w:val="00297B4C"/>
    <w:rsid w:val="002B30D5"/>
    <w:rsid w:val="00304D24"/>
    <w:rsid w:val="00406A11"/>
    <w:rsid w:val="00427EF7"/>
    <w:rsid w:val="00436E0E"/>
    <w:rsid w:val="00463899"/>
    <w:rsid w:val="0053190B"/>
    <w:rsid w:val="00582B09"/>
    <w:rsid w:val="006016DD"/>
    <w:rsid w:val="006166E6"/>
    <w:rsid w:val="0064601E"/>
    <w:rsid w:val="00646641"/>
    <w:rsid w:val="0066159F"/>
    <w:rsid w:val="00691464"/>
    <w:rsid w:val="006A3707"/>
    <w:rsid w:val="006B0FBA"/>
    <w:rsid w:val="007C7F36"/>
    <w:rsid w:val="007E6ED4"/>
    <w:rsid w:val="008C02FF"/>
    <w:rsid w:val="008E3CC4"/>
    <w:rsid w:val="0090677A"/>
    <w:rsid w:val="00916714"/>
    <w:rsid w:val="009230E2"/>
    <w:rsid w:val="0093027F"/>
    <w:rsid w:val="00972509"/>
    <w:rsid w:val="00984D21"/>
    <w:rsid w:val="00990F83"/>
    <w:rsid w:val="009A3C47"/>
    <w:rsid w:val="009B642C"/>
    <w:rsid w:val="009F4A27"/>
    <w:rsid w:val="00A17014"/>
    <w:rsid w:val="00A6072E"/>
    <w:rsid w:val="00AA4350"/>
    <w:rsid w:val="00AD4590"/>
    <w:rsid w:val="00AE3DC4"/>
    <w:rsid w:val="00AF761F"/>
    <w:rsid w:val="00B57D4C"/>
    <w:rsid w:val="00BD6D61"/>
    <w:rsid w:val="00C26C99"/>
    <w:rsid w:val="00C35506"/>
    <w:rsid w:val="00C9318C"/>
    <w:rsid w:val="00CB7997"/>
    <w:rsid w:val="00CC6A02"/>
    <w:rsid w:val="00D0781D"/>
    <w:rsid w:val="00D4387F"/>
    <w:rsid w:val="00D601D1"/>
    <w:rsid w:val="00D80F15"/>
    <w:rsid w:val="00D81743"/>
    <w:rsid w:val="00DC39E3"/>
    <w:rsid w:val="00DD3F36"/>
    <w:rsid w:val="00DF25B3"/>
    <w:rsid w:val="00E120CE"/>
    <w:rsid w:val="00E94A78"/>
    <w:rsid w:val="00F25725"/>
    <w:rsid w:val="00FA591C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9E87"/>
  <w15:chartTrackingRefBased/>
  <w15:docId w15:val="{86FF5F73-6901-45D7-8919-428E2E2E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70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01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167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Neophytou  Irene</dc:creator>
  <cp:keywords/>
  <dc:description/>
  <cp:lastModifiedBy>Maria Vakana</cp:lastModifiedBy>
  <cp:revision>36</cp:revision>
  <dcterms:created xsi:type="dcterms:W3CDTF">2022-05-02T07:45:00Z</dcterms:created>
  <dcterms:modified xsi:type="dcterms:W3CDTF">2022-11-08T07:15:00Z</dcterms:modified>
</cp:coreProperties>
</file>