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0B30" w14:textId="65E38B3D" w:rsidR="000F6EB7" w:rsidRPr="00A51403" w:rsidRDefault="000F6EB7" w:rsidP="00714B90">
      <w:pPr>
        <w:jc w:val="center"/>
        <w:rPr>
          <w:b/>
        </w:rPr>
      </w:pPr>
      <w:r w:rsidRPr="003D2586">
        <w:rPr>
          <w:b/>
        </w:rPr>
        <w:t>Έκθεση της Κοινοβουλευτικής Επιτροπής Οικον</w:t>
      </w:r>
      <w:r>
        <w:rPr>
          <w:b/>
        </w:rPr>
        <w:t>ομικών και Προϋπολογισμού για</w:t>
      </w:r>
      <w:r w:rsidR="0097532E" w:rsidRPr="0097532E">
        <w:rPr>
          <w:b/>
        </w:rPr>
        <w:t xml:space="preserve"> το νομοσχέδιο </w:t>
      </w:r>
      <w:r w:rsidR="00A51403">
        <w:rPr>
          <w:b/>
        </w:rPr>
        <w:t xml:space="preserve">«Ο περί </w:t>
      </w:r>
      <w:bookmarkStart w:id="0" w:name="_Hlk131056952"/>
      <w:r w:rsidR="00607C46">
        <w:rPr>
          <w:b/>
        </w:rPr>
        <w:t xml:space="preserve">Επενδυτικών Υπηρεσιών </w:t>
      </w:r>
      <w:r w:rsidR="00E7148B">
        <w:rPr>
          <w:b/>
        </w:rPr>
        <w:t xml:space="preserve">και Δραστηριοτήτων </w:t>
      </w:r>
      <w:r w:rsidR="00607C46">
        <w:rPr>
          <w:b/>
        </w:rPr>
        <w:t xml:space="preserve">και Ρυθμιζόμενων Αγορών </w:t>
      </w:r>
      <w:bookmarkEnd w:id="0"/>
      <w:r w:rsidR="00A51403">
        <w:rPr>
          <w:b/>
        </w:rPr>
        <w:t>(Τροποποιητικ</w:t>
      </w:r>
      <w:r w:rsidR="00607C46">
        <w:rPr>
          <w:b/>
        </w:rPr>
        <w:t>ός</w:t>
      </w:r>
      <w:r w:rsidR="00A51403">
        <w:rPr>
          <w:b/>
        </w:rPr>
        <w:t>)</w:t>
      </w:r>
      <w:r w:rsidR="009D72ED">
        <w:rPr>
          <w:b/>
        </w:rPr>
        <w:t xml:space="preserve"> (Αρ. 2)</w:t>
      </w:r>
      <w:r w:rsidR="00A51403">
        <w:rPr>
          <w:b/>
        </w:rPr>
        <w:t xml:space="preserve"> </w:t>
      </w:r>
      <w:r w:rsidR="00607C46">
        <w:rPr>
          <w:b/>
        </w:rPr>
        <w:t>Νόμος</w:t>
      </w:r>
      <w:r w:rsidR="00A51403">
        <w:rPr>
          <w:b/>
        </w:rPr>
        <w:t xml:space="preserve"> του 2022</w:t>
      </w:r>
      <w:r w:rsidR="00132AC9">
        <w:rPr>
          <w:b/>
        </w:rPr>
        <w:t>»</w:t>
      </w:r>
    </w:p>
    <w:p w14:paraId="2FF50A94" w14:textId="77777777" w:rsidR="000F6EB7" w:rsidRDefault="000F6EB7" w:rsidP="00714B90">
      <w:pPr>
        <w:rPr>
          <w:b/>
          <w:szCs w:val="24"/>
        </w:rPr>
      </w:pPr>
      <w:r>
        <w:rPr>
          <w:b/>
          <w:szCs w:val="24"/>
        </w:rPr>
        <w:t>Παρόντες:</w:t>
      </w:r>
    </w:p>
    <w:p w14:paraId="66A396F2" w14:textId="77777777" w:rsidR="009E6BAA" w:rsidRDefault="000F6EB7" w:rsidP="00714B90">
      <w:pPr>
        <w:rPr>
          <w:szCs w:val="24"/>
        </w:rPr>
      </w:pPr>
      <w:r>
        <w:rPr>
          <w:b/>
          <w:szCs w:val="24"/>
        </w:rPr>
        <w:tab/>
      </w:r>
      <w:r w:rsidR="00D113F4">
        <w:rPr>
          <w:bCs/>
          <w:szCs w:val="24"/>
        </w:rPr>
        <w:t>Χριστιάνα Ερωτοκρίτου</w:t>
      </w:r>
      <w:r>
        <w:rPr>
          <w:szCs w:val="24"/>
        </w:rPr>
        <w:t>, πρόεδρος</w:t>
      </w:r>
      <w:r w:rsidRPr="00931274">
        <w:rPr>
          <w:szCs w:val="24"/>
        </w:rPr>
        <w:t xml:space="preserve"> </w:t>
      </w:r>
      <w:r w:rsidR="009E6BAA">
        <w:rPr>
          <w:szCs w:val="24"/>
        </w:rPr>
        <w:tab/>
      </w:r>
      <w:r w:rsidR="00D22A52">
        <w:rPr>
          <w:szCs w:val="24"/>
        </w:rPr>
        <w:t>Αντρέας Καυκαλιάς</w:t>
      </w:r>
    </w:p>
    <w:p w14:paraId="2CE2B12F" w14:textId="77777777" w:rsidR="00906473" w:rsidRDefault="000F6EB7" w:rsidP="00714B90">
      <w:pPr>
        <w:rPr>
          <w:szCs w:val="24"/>
        </w:rPr>
      </w:pPr>
      <w:r>
        <w:rPr>
          <w:szCs w:val="24"/>
        </w:rPr>
        <w:tab/>
      </w:r>
      <w:r w:rsidR="00906473">
        <w:rPr>
          <w:szCs w:val="24"/>
        </w:rPr>
        <w:t>Χρύσης Παντελίδης</w:t>
      </w:r>
      <w:r w:rsidR="00906473" w:rsidRPr="00906473">
        <w:rPr>
          <w:szCs w:val="24"/>
        </w:rPr>
        <w:t xml:space="preserve"> </w:t>
      </w:r>
      <w:r w:rsidR="00906473">
        <w:rPr>
          <w:szCs w:val="24"/>
        </w:rPr>
        <w:tab/>
      </w:r>
      <w:r w:rsidR="00D22A52">
        <w:rPr>
          <w:szCs w:val="24"/>
        </w:rPr>
        <w:t>Χρίστος Χριστοφίδης</w:t>
      </w:r>
    </w:p>
    <w:p w14:paraId="0FB427CD" w14:textId="2FEEAAF5" w:rsidR="000F6EB7" w:rsidRDefault="00906473" w:rsidP="00714B90">
      <w:pPr>
        <w:rPr>
          <w:szCs w:val="24"/>
        </w:rPr>
      </w:pPr>
      <w:r>
        <w:rPr>
          <w:szCs w:val="24"/>
        </w:rPr>
        <w:tab/>
        <w:t>Χάρης Γεωργιάδης</w:t>
      </w:r>
      <w:r w:rsidR="009E6BAA">
        <w:rPr>
          <w:szCs w:val="24"/>
        </w:rPr>
        <w:tab/>
      </w:r>
      <w:r w:rsidR="00607C46">
        <w:rPr>
          <w:szCs w:val="24"/>
        </w:rPr>
        <w:t>Σωτήρης Ιωάννου</w:t>
      </w:r>
    </w:p>
    <w:p w14:paraId="0D67A124" w14:textId="220F211D" w:rsidR="00906473" w:rsidRDefault="000F6EB7" w:rsidP="00714B90">
      <w:pPr>
        <w:rPr>
          <w:szCs w:val="24"/>
        </w:rPr>
      </w:pPr>
      <w:r>
        <w:rPr>
          <w:szCs w:val="24"/>
        </w:rPr>
        <w:tab/>
      </w:r>
      <w:r w:rsidR="00D113F4">
        <w:rPr>
          <w:szCs w:val="24"/>
        </w:rPr>
        <w:t>Ονούφριος Κουλλά</w:t>
      </w:r>
      <w:r w:rsidR="00792882">
        <w:rPr>
          <w:szCs w:val="24"/>
        </w:rPr>
        <w:tab/>
      </w:r>
      <w:r w:rsidR="00607C46">
        <w:rPr>
          <w:szCs w:val="24"/>
        </w:rPr>
        <w:t>Αλέκος Τρυφωνίδης</w:t>
      </w:r>
    </w:p>
    <w:p w14:paraId="5B9DA85C" w14:textId="397619B8" w:rsidR="00DC7246" w:rsidRDefault="00DC7246" w:rsidP="00714B90">
      <w:pPr>
        <w:rPr>
          <w:szCs w:val="24"/>
        </w:rPr>
      </w:pPr>
      <w:r>
        <w:rPr>
          <w:szCs w:val="24"/>
        </w:rPr>
        <w:tab/>
      </w:r>
      <w:r w:rsidR="00792882">
        <w:rPr>
          <w:szCs w:val="24"/>
        </w:rPr>
        <w:t>Σάβια Ορφανίδου</w:t>
      </w:r>
      <w:r w:rsidR="00D22A52" w:rsidRPr="00D22A52">
        <w:rPr>
          <w:szCs w:val="24"/>
        </w:rPr>
        <w:t xml:space="preserve"> </w:t>
      </w:r>
      <w:r w:rsidR="00D22A52">
        <w:rPr>
          <w:szCs w:val="24"/>
        </w:rPr>
        <w:tab/>
      </w:r>
      <w:r w:rsidR="00607C46" w:rsidRPr="00792882">
        <w:rPr>
          <w:b/>
          <w:bCs/>
          <w:szCs w:val="24"/>
        </w:rPr>
        <w:t>Μη μέλη της επιτροπής:</w:t>
      </w:r>
    </w:p>
    <w:p w14:paraId="4A50B9CC" w14:textId="02C58CED" w:rsidR="00D22A52" w:rsidRDefault="00D22A52" w:rsidP="00714B90">
      <w:pPr>
        <w:rPr>
          <w:szCs w:val="24"/>
        </w:rPr>
      </w:pPr>
      <w:r>
        <w:rPr>
          <w:szCs w:val="24"/>
        </w:rPr>
        <w:tab/>
        <w:t>Άριστος Δαμιανού</w:t>
      </w:r>
      <w:r>
        <w:rPr>
          <w:szCs w:val="24"/>
        </w:rPr>
        <w:tab/>
      </w:r>
      <w:r w:rsidR="00607C46">
        <w:rPr>
          <w:szCs w:val="24"/>
        </w:rPr>
        <w:t>Σταύρος Παπαδούρης</w:t>
      </w:r>
    </w:p>
    <w:p w14:paraId="15F4A1ED" w14:textId="62A4B0CD" w:rsidR="00124806" w:rsidRDefault="00D22A52" w:rsidP="00714B90">
      <w:pPr>
        <w:tabs>
          <w:tab w:val="clear" w:pos="4961"/>
        </w:tabs>
      </w:pPr>
      <w:r>
        <w:rPr>
          <w:szCs w:val="24"/>
        </w:rPr>
        <w:tab/>
      </w:r>
      <w:r w:rsidR="000F6EB7">
        <w:t xml:space="preserve">Η Κοινοβουλευτική Επιτροπή Οικονομικών και Προϋπολογισμού </w:t>
      </w:r>
      <w:r w:rsidR="00607C46">
        <w:t>μελέτησε το πιο πάνω νομοσχέδιο</w:t>
      </w:r>
      <w:r w:rsidR="00D514C7">
        <w:t xml:space="preserve"> </w:t>
      </w:r>
      <w:r>
        <w:t>σε δύο</w:t>
      </w:r>
      <w:r w:rsidR="00124806">
        <w:t xml:space="preserve"> </w:t>
      </w:r>
      <w:r w:rsidR="00DB4682">
        <w:t>συνεδρίες</w:t>
      </w:r>
      <w:r w:rsidR="00124806">
        <w:t xml:space="preserve"> </w:t>
      </w:r>
      <w:r w:rsidR="00607C46">
        <w:t>της,</w:t>
      </w:r>
      <w:r w:rsidR="00124806">
        <w:t xml:space="preserve"> που πραγματοποιήθηκαν </w:t>
      </w:r>
      <w:r w:rsidR="00607C46">
        <w:t>στις</w:t>
      </w:r>
      <w:r w:rsidR="00D514C7">
        <w:t xml:space="preserve"> </w:t>
      </w:r>
      <w:r w:rsidR="00607C46">
        <w:t>20 και 27 Μαρτίου</w:t>
      </w:r>
      <w:r w:rsidR="009D72ED">
        <w:t xml:space="preserve"> </w:t>
      </w:r>
      <w:r w:rsidR="00124806">
        <w:t>20</w:t>
      </w:r>
      <w:r w:rsidR="006217AC">
        <w:t>2</w:t>
      </w:r>
      <w:r w:rsidR="00607C46">
        <w:t>3</w:t>
      </w:r>
      <w:r w:rsidR="00124806">
        <w:t xml:space="preserve">.  </w:t>
      </w:r>
      <w:r>
        <w:t xml:space="preserve">Στην πρώτη συνεδρία της επιτροπής κλήθηκαν και παρευρέθηκαν εκπρόσωποι του Υπουργείου Οικονομικών, </w:t>
      </w:r>
      <w:r w:rsidR="00607C46">
        <w:t>της Ν</w:t>
      </w:r>
      <w:r>
        <w:t>ομικής Υπηρεσίας της Δημοκρατίας, τ</w:t>
      </w:r>
      <w:r w:rsidR="00607C46">
        <w:t>ης</w:t>
      </w:r>
      <w:r>
        <w:t xml:space="preserve"> </w:t>
      </w:r>
      <w:r w:rsidR="00607C46">
        <w:t>Κεντρικής Τράπεζας της Κύπρου (ΚΤΚ)</w:t>
      </w:r>
      <w:r>
        <w:t xml:space="preserve"> και </w:t>
      </w:r>
      <w:r w:rsidR="00607C46">
        <w:t>της</w:t>
      </w:r>
      <w:r>
        <w:t xml:space="preserve"> </w:t>
      </w:r>
      <w:r w:rsidR="00607C46">
        <w:t>Επιτροπής Κεφαλαιαγοράς Κύπρου (ΕΚΚ)</w:t>
      </w:r>
      <w:r>
        <w:t>.</w:t>
      </w:r>
    </w:p>
    <w:p w14:paraId="64F4BA44" w14:textId="2CDABA1E" w:rsidR="001578B8" w:rsidRPr="001578B8" w:rsidRDefault="001578B8" w:rsidP="00714B90">
      <w:pPr>
        <w:tabs>
          <w:tab w:val="clear" w:pos="4961"/>
        </w:tabs>
      </w:pPr>
      <w:r>
        <w:tab/>
      </w:r>
      <w:r w:rsidR="00607C46" w:rsidRPr="00E85E55">
        <w:t>Σημειώνεται ότι στο πλαίσιο της συζήτησης του υπό αναφορά νομοσχεδίου παρευρέθηκ</w:t>
      </w:r>
      <w:r w:rsidR="00607C46">
        <w:t>ε</w:t>
      </w:r>
      <w:r w:rsidR="00607C46" w:rsidRPr="00E85E55">
        <w:t xml:space="preserve"> επίσης το μέλος της επιτροπής </w:t>
      </w:r>
      <w:r w:rsidR="00A32FE0">
        <w:t>κ</w:t>
      </w:r>
      <w:r w:rsidR="00607C46">
        <w:t>.</w:t>
      </w:r>
      <w:r w:rsidR="00A32FE0">
        <w:t xml:space="preserve"> </w:t>
      </w:r>
      <w:r>
        <w:t>Ηλίας Μυριάνθους.</w:t>
      </w:r>
    </w:p>
    <w:p w14:paraId="1B9AB33F" w14:textId="044F6A48" w:rsidR="00F21C72" w:rsidRPr="00895E04" w:rsidRDefault="00607C46" w:rsidP="00A86B09">
      <w:pPr>
        <w:widowControl w:val="0"/>
        <w:tabs>
          <w:tab w:val="clear" w:pos="4961"/>
        </w:tabs>
      </w:pPr>
      <w:r>
        <w:tab/>
        <w:t xml:space="preserve">Σκοπός του προτεινόμενου </w:t>
      </w:r>
      <w:r w:rsidR="00481A88">
        <w:t>νόμου</w:t>
      </w:r>
      <w:r>
        <w:t xml:space="preserve"> είναι η τροποποίηση του περί </w:t>
      </w:r>
      <w:r w:rsidRPr="00607C46">
        <w:t>Επενδυτικών Υπηρεσιών</w:t>
      </w:r>
      <w:r w:rsidR="00E7148B">
        <w:t xml:space="preserve"> και Δραστηριοτήτων</w:t>
      </w:r>
      <w:r w:rsidRPr="00607C46">
        <w:t xml:space="preserve"> και Ρυθμιζόμενων Αγορών</w:t>
      </w:r>
      <w:r>
        <w:t xml:space="preserve"> Νόμου</w:t>
      </w:r>
      <w:r w:rsidR="004B7E33">
        <w:t xml:space="preserve">, ώστε να επιτευχθεί </w:t>
      </w:r>
      <w:r w:rsidR="00801245">
        <w:t>εναρμόνιση</w:t>
      </w:r>
      <w:r w:rsidR="004B7E33">
        <w:t xml:space="preserve"> με </w:t>
      </w:r>
      <w:r>
        <w:t xml:space="preserve">τα νέα </w:t>
      </w:r>
      <w:r w:rsidR="00A13BAF">
        <w:t>ά</w:t>
      </w:r>
      <w:r>
        <w:t xml:space="preserve">ρθρα 4.1.15) και 93.3α </w:t>
      </w:r>
      <w:r w:rsidR="00895E04">
        <w:t>της πράξης της Ευρωπαϊκής Ένωσης με τίτλο «Οδηγία 2014/65/ΕΕ του Ευρωπαϊκού Κοινοβουλίου και του Συμβουλίου</w:t>
      </w:r>
      <w:r w:rsidR="00E7148B">
        <w:t>,</w:t>
      </w:r>
      <w:r w:rsidR="00895E04">
        <w:t xml:space="preserve"> της 15</w:t>
      </w:r>
      <w:r w:rsidR="00D379D6" w:rsidRPr="00D379D6">
        <w:rPr>
          <w:vertAlign w:val="superscript"/>
        </w:rPr>
        <w:t>ης</w:t>
      </w:r>
      <w:r w:rsidR="00895E04">
        <w:t xml:space="preserve"> Μαΐου 2014</w:t>
      </w:r>
      <w:r w:rsidR="00E7148B">
        <w:t>,</w:t>
      </w:r>
      <w:r w:rsidR="00895E04">
        <w:t xml:space="preserve"> για τις αγορές χρηματοπιστωτικών μέσων και την τροποποίηση της οδηγίας 2002/92/ΕΚ</w:t>
      </w:r>
      <w:r w:rsidR="00D379D6">
        <w:t>,</w:t>
      </w:r>
      <w:r w:rsidR="00895E04">
        <w:t xml:space="preserve"> και της οδηγίας 2011/61/ΕΕ»</w:t>
      </w:r>
      <w:r w:rsidR="00481A88">
        <w:t>,</w:t>
      </w:r>
      <w:r w:rsidR="00895E04">
        <w:t xml:space="preserve"> ως αυτά παρατίθενται στο </w:t>
      </w:r>
      <w:r w:rsidR="00A13BAF">
        <w:t>ά</w:t>
      </w:r>
      <w:r w:rsidR="00895E04">
        <w:t xml:space="preserve">ρθρο 18 της </w:t>
      </w:r>
      <w:r w:rsidR="00E7148B">
        <w:t>π</w:t>
      </w:r>
      <w:r w:rsidR="00895E04">
        <w:t>ράξης της Ευρωπαϊκής Ένωσης με τίτλο «Κανονισμός (ΕΕ) 2022/858 του Ευρωπαϊκού Κοινοβουλίου και του Συμβουλίου της 30</w:t>
      </w:r>
      <w:r w:rsidR="0058177D" w:rsidRPr="0058177D">
        <w:rPr>
          <w:vertAlign w:val="superscript"/>
        </w:rPr>
        <w:t>ής</w:t>
      </w:r>
      <w:r w:rsidR="00895E04">
        <w:t xml:space="preserve"> Μαΐου 2022 σχετικά με ένα πιλοτικό καθεστώς </w:t>
      </w:r>
      <w:r w:rsidR="00895E04">
        <w:lastRenderedPageBreak/>
        <w:t>για υποδομές της αγοράς που βασίζονται σε τεχνολογία κατανεμημένου καθολικού και την τροποποίηση των κανονισμών (ΕΕ) αριθ. 600/2014 και (ΕΕ) αριθ. 909/2014 και της οδηγίας 2014/65/ΕΕ».</w:t>
      </w:r>
    </w:p>
    <w:p w14:paraId="2FD869E2" w14:textId="0ED54124" w:rsidR="00EC22F3" w:rsidRDefault="000261DF" w:rsidP="00714B90">
      <w:pPr>
        <w:tabs>
          <w:tab w:val="clear" w:pos="4961"/>
        </w:tabs>
      </w:pPr>
      <w:r>
        <w:tab/>
      </w:r>
      <w:r w:rsidR="001308F3">
        <w:t>Στο πλαίσιο της συζήτησης του θέματος</w:t>
      </w:r>
      <w:r w:rsidR="00F46620">
        <w:t xml:space="preserve"> </w:t>
      </w:r>
      <w:r w:rsidR="00FC51B1">
        <w:t>η εκπρόσωπο</w:t>
      </w:r>
      <w:r w:rsidR="001308F3">
        <w:t>ς</w:t>
      </w:r>
      <w:r w:rsidR="00FC51B1">
        <w:t xml:space="preserve"> του Υπουργείου Οικονομικών</w:t>
      </w:r>
      <w:r w:rsidR="001308F3">
        <w:t xml:space="preserve"> δήλωσε</w:t>
      </w:r>
      <w:r w:rsidR="00E7148B">
        <w:t xml:space="preserve"> μεταξύ άλλων</w:t>
      </w:r>
      <w:r w:rsidR="001308F3">
        <w:t xml:space="preserve"> ότι</w:t>
      </w:r>
      <w:r w:rsidR="00FC51B1">
        <w:t xml:space="preserve"> </w:t>
      </w:r>
      <w:r w:rsidR="00D9412C">
        <w:t>το υπό αναφορά νομοσχέδιο προβλέπει</w:t>
      </w:r>
      <w:r w:rsidR="00E7148B">
        <w:t xml:space="preserve"> την τροποποίηση της βασικής νομοθεσίας με την αντικατάσταση </w:t>
      </w:r>
      <w:r w:rsidR="00D379D6">
        <w:t>της ερμηνείας</w:t>
      </w:r>
      <w:r w:rsidR="00E7148B">
        <w:t xml:space="preserve"> του όρου «χρηματοοικονομικό μέσο», ώστε να περιλαμβάνονται σε αυτόν μέσα τα οποία </w:t>
      </w:r>
      <w:r w:rsidR="00D9412C">
        <w:t xml:space="preserve">εκδίδονται με τη χρήση </w:t>
      </w:r>
      <w:r w:rsidR="00D379D6">
        <w:t>«</w:t>
      </w:r>
      <w:r w:rsidR="00D9412C">
        <w:t>τεχνολογίας</w:t>
      </w:r>
      <w:r w:rsidR="00E7148B">
        <w:t xml:space="preserve"> </w:t>
      </w:r>
      <w:r w:rsidR="00D9412C">
        <w:t>κατανεμημένου καθολικού</w:t>
      </w:r>
      <w:r w:rsidR="00A13BAF">
        <w:t>»</w:t>
      </w:r>
      <w:r w:rsidR="00D379D6" w:rsidRPr="00D379D6">
        <w:t xml:space="preserve"> </w:t>
      </w:r>
      <w:r w:rsidR="00D379D6">
        <w:t>[</w:t>
      </w:r>
      <w:proofErr w:type="spellStart"/>
      <w:r w:rsidR="00D379D6">
        <w:t>Distributed</w:t>
      </w:r>
      <w:proofErr w:type="spellEnd"/>
      <w:r w:rsidR="00D379D6">
        <w:t xml:space="preserve"> </w:t>
      </w:r>
      <w:proofErr w:type="spellStart"/>
      <w:r w:rsidR="00D379D6">
        <w:t>Ledger</w:t>
      </w:r>
      <w:proofErr w:type="spellEnd"/>
      <w:r w:rsidR="00D379D6">
        <w:t xml:space="preserve"> </w:t>
      </w:r>
      <w:proofErr w:type="spellStart"/>
      <w:r w:rsidR="00D379D6">
        <w:t>Technology</w:t>
      </w:r>
      <w:proofErr w:type="spellEnd"/>
      <w:r w:rsidR="00D379D6">
        <w:t xml:space="preserve"> (DLT)]</w:t>
      </w:r>
      <w:r w:rsidR="00D9412C">
        <w:t>.</w:t>
      </w:r>
    </w:p>
    <w:p w14:paraId="343DE55B" w14:textId="0327ED21" w:rsidR="00E7148B" w:rsidRDefault="001308F3" w:rsidP="00714B90">
      <w:pPr>
        <w:tabs>
          <w:tab w:val="clear" w:pos="4961"/>
        </w:tabs>
      </w:pPr>
      <w:r>
        <w:tab/>
      </w:r>
      <w:r w:rsidR="00E7148B">
        <w:t>Συναφώς, η ίδια εκπρόσωπος διευκρίνισε ότι η «τεχνολογία κατανεμημένου καθολικού» αναφέρεται σε ένα αποθετήριο πληροφοριών που τηρεί αρχεία συναλλαγών και το οποίο διαμοιράζεται και συγχρονίζεται μεταξύ ενός συνόλου συσκευών ή λογισμικών που αποτελούν μέρος δικτύου και κατέχουν πλήρες ή μερικό αντίγραφο των αρχείων όλων των συναλλαγών, με τη χρήση μηχανισμού συναίνεσης (συμφωνίας).</w:t>
      </w:r>
    </w:p>
    <w:p w14:paraId="1C62CFC1" w14:textId="30C064A0" w:rsidR="001308F3" w:rsidRDefault="00E7148B" w:rsidP="00714B90">
      <w:pPr>
        <w:tabs>
          <w:tab w:val="clear" w:pos="4961"/>
        </w:tabs>
      </w:pPr>
      <w:r>
        <w:tab/>
      </w:r>
      <w:r w:rsidR="00C74636">
        <w:t>Περαιτέρω</w:t>
      </w:r>
      <w:r w:rsidR="001308F3">
        <w:t xml:space="preserve">, </w:t>
      </w:r>
      <w:r w:rsidR="00D9412C">
        <w:t xml:space="preserve">η ίδια </w:t>
      </w:r>
      <w:r>
        <w:t>εκπρόσωπος</w:t>
      </w:r>
      <w:r w:rsidR="00C74636">
        <w:t xml:space="preserve"> </w:t>
      </w:r>
      <w:r w:rsidR="001308F3">
        <w:t>ενημέρωσε την επιτροπή</w:t>
      </w:r>
      <w:r w:rsidR="00C74636">
        <w:t xml:space="preserve"> ότι τα κράτη μέλη είχαν υποχρέωση να </w:t>
      </w:r>
      <w:r w:rsidR="00D9412C">
        <w:t>μεταφέρουν</w:t>
      </w:r>
      <w:r w:rsidR="00C74636">
        <w:t xml:space="preserve"> τα προβλεπόμενα </w:t>
      </w:r>
      <w:r w:rsidR="00BA1EA3">
        <w:t xml:space="preserve">στην Οδηγία </w:t>
      </w:r>
      <w:r w:rsidR="00D9412C">
        <w:t xml:space="preserve">2014/665/ΕΕ </w:t>
      </w:r>
      <w:r w:rsidR="00C74636">
        <w:t>μέτρα</w:t>
      </w:r>
      <w:r w:rsidR="00D9412C">
        <w:t xml:space="preserve"> στην εθνική νομοθεσία</w:t>
      </w:r>
      <w:r w:rsidR="00C74636">
        <w:t xml:space="preserve"> μέχρι την </w:t>
      </w:r>
      <w:r w:rsidR="00D9412C">
        <w:t>23</w:t>
      </w:r>
      <w:r w:rsidR="00D9412C" w:rsidRPr="00D9412C">
        <w:rPr>
          <w:vertAlign w:val="superscript"/>
        </w:rPr>
        <w:t>η</w:t>
      </w:r>
      <w:r w:rsidR="00D9412C">
        <w:t xml:space="preserve"> Μαρτίου 2023</w:t>
      </w:r>
      <w:r w:rsidR="00BA1EA3">
        <w:t>, επισημαίνοντας παράλληλα ότι</w:t>
      </w:r>
      <w:r w:rsidR="00D9412C">
        <w:t xml:space="preserve"> σε περίπτωση εκπρόθεσμης εναρμόνισης η Ευρωπαϊκή Επιτροπή δύναται να καταχωρ</w:t>
      </w:r>
      <w:r w:rsidR="00D379D6">
        <w:t>ί</w:t>
      </w:r>
      <w:r w:rsidR="00D9412C">
        <w:t>σει προσφυγή στο Δικαστήριο της Ευρωπαϊκής Ένωσης (ΔΕΕ) κατά του υπαίτιου κράτους</w:t>
      </w:r>
      <w:r w:rsidR="00D379D6">
        <w:t xml:space="preserve"> </w:t>
      </w:r>
      <w:r w:rsidR="00D9412C">
        <w:t xml:space="preserve">μέλους, αφού πρώτα ακολουθηθεί η κατά περίπτωση προβλεπόμενη διαδικασία επί </w:t>
      </w:r>
      <w:proofErr w:type="spellStart"/>
      <w:r w:rsidR="00D9412C">
        <w:t>παραβάσει</w:t>
      </w:r>
      <w:proofErr w:type="spellEnd"/>
      <w:r w:rsidR="00D9412C">
        <w:t>.</w:t>
      </w:r>
    </w:p>
    <w:p w14:paraId="33FB9582" w14:textId="10258FA7" w:rsidR="003E687B" w:rsidRDefault="00036D6F" w:rsidP="00A86B09">
      <w:pPr>
        <w:widowControl w:val="0"/>
        <w:tabs>
          <w:tab w:val="clear" w:pos="4961"/>
        </w:tabs>
      </w:pPr>
      <w:r>
        <w:tab/>
        <w:t>Ο</w:t>
      </w:r>
      <w:r w:rsidR="00D9412C">
        <w:t>ι</w:t>
      </w:r>
      <w:r>
        <w:t xml:space="preserve"> εκπρόσωπο</w:t>
      </w:r>
      <w:r w:rsidR="00D9412C">
        <w:t>ι</w:t>
      </w:r>
      <w:r>
        <w:t xml:space="preserve"> τ</w:t>
      </w:r>
      <w:r w:rsidR="00D9412C">
        <w:t>ης</w:t>
      </w:r>
      <w:r>
        <w:t xml:space="preserve"> </w:t>
      </w:r>
      <w:r w:rsidR="00D9412C">
        <w:t>ΚΤΚ και της ΕΚΚ</w:t>
      </w:r>
      <w:r>
        <w:t xml:space="preserve"> </w:t>
      </w:r>
      <w:r w:rsidR="00D9412C">
        <w:t xml:space="preserve">δήλωσαν ότι συμφωνούν με τους σκοπούς και </w:t>
      </w:r>
      <w:r w:rsidR="00D379D6">
        <w:t xml:space="preserve">τις </w:t>
      </w:r>
      <w:r w:rsidR="00D9412C">
        <w:t xml:space="preserve">επιδιώξεις του προτεινόμενου </w:t>
      </w:r>
      <w:r w:rsidR="00D379D6">
        <w:t>νόμου</w:t>
      </w:r>
      <w:r w:rsidR="00D9412C">
        <w:t>.</w:t>
      </w:r>
    </w:p>
    <w:p w14:paraId="56C53BBF" w14:textId="679204FF" w:rsidR="004A4838" w:rsidRDefault="004A4838" w:rsidP="00A86B09">
      <w:pPr>
        <w:widowControl w:val="0"/>
        <w:tabs>
          <w:tab w:val="clear" w:pos="4961"/>
        </w:tabs>
      </w:pPr>
    </w:p>
    <w:p w14:paraId="67D69914" w14:textId="77777777" w:rsidR="004A4838" w:rsidRDefault="004A4838" w:rsidP="00A86B09">
      <w:pPr>
        <w:widowControl w:val="0"/>
        <w:tabs>
          <w:tab w:val="clear" w:pos="4961"/>
        </w:tabs>
      </w:pPr>
    </w:p>
    <w:p w14:paraId="718E1392" w14:textId="6EEBFBD6" w:rsidR="0034748C" w:rsidRDefault="0034748C" w:rsidP="00A86B09">
      <w:pPr>
        <w:widowControl w:val="0"/>
        <w:tabs>
          <w:tab w:val="clear" w:pos="4961"/>
        </w:tabs>
      </w:pPr>
      <w:r>
        <w:lastRenderedPageBreak/>
        <w:tab/>
      </w:r>
      <w:r w:rsidR="00210970" w:rsidRPr="00557CEA">
        <w:t>Η Κοινοβουλευτική Επιτροπή Οικονομικών και Προϋπολογισμού</w:t>
      </w:r>
      <w:r w:rsidR="00210970">
        <w:t>,</w:t>
      </w:r>
      <w:r w:rsidR="00210970" w:rsidRPr="00557CEA">
        <w:t xml:space="preserve"> </w:t>
      </w:r>
      <w:r w:rsidR="00210970">
        <w:t>αφού έλαβε υπόψη όλα όσα τέθηκαν ενώπιόν της,</w:t>
      </w:r>
      <w:r>
        <w:t xml:space="preserve"> </w:t>
      </w:r>
      <w:r w:rsidR="001F18A5">
        <w:t xml:space="preserve">επιφυλάχθηκε να τοποθετηθεί κατά τη συζήτηση </w:t>
      </w:r>
      <w:r w:rsidR="00E7148B">
        <w:t>του νομοσχεδίου</w:t>
      </w:r>
      <w:r w:rsidR="001F18A5">
        <w:t xml:space="preserve"> στην ολομέλεια του σώματος.</w:t>
      </w:r>
    </w:p>
    <w:p w14:paraId="7CB3538F" w14:textId="77777777" w:rsidR="00653399" w:rsidRPr="00050675" w:rsidRDefault="00653399" w:rsidP="00714B90">
      <w:pPr>
        <w:rPr>
          <w:bCs/>
          <w:szCs w:val="24"/>
        </w:rPr>
      </w:pPr>
    </w:p>
    <w:p w14:paraId="0F9F6D2A" w14:textId="19EF9B40" w:rsidR="00355073" w:rsidRDefault="00355073" w:rsidP="00714B90">
      <w:pPr>
        <w:tabs>
          <w:tab w:val="clear" w:pos="567"/>
          <w:tab w:val="clear" w:pos="4961"/>
          <w:tab w:val="left" w:pos="1134"/>
        </w:tabs>
        <w:rPr>
          <w:szCs w:val="24"/>
        </w:rPr>
      </w:pPr>
    </w:p>
    <w:p w14:paraId="7FA82645" w14:textId="2A289CFC" w:rsidR="00B85449" w:rsidRPr="00DC5A8E" w:rsidRDefault="00653399" w:rsidP="00714B90">
      <w:pPr>
        <w:rPr>
          <w:szCs w:val="24"/>
        </w:rPr>
      </w:pPr>
      <w:r>
        <w:rPr>
          <w:szCs w:val="24"/>
        </w:rPr>
        <w:t>3</w:t>
      </w:r>
      <w:r w:rsidR="00B85449">
        <w:rPr>
          <w:szCs w:val="24"/>
        </w:rPr>
        <w:t xml:space="preserve"> </w:t>
      </w:r>
      <w:r>
        <w:rPr>
          <w:szCs w:val="24"/>
        </w:rPr>
        <w:t>Απριλ</w:t>
      </w:r>
      <w:r w:rsidR="00B85449">
        <w:rPr>
          <w:szCs w:val="24"/>
        </w:rPr>
        <w:t>ίου 202</w:t>
      </w:r>
      <w:r>
        <w:rPr>
          <w:szCs w:val="24"/>
        </w:rPr>
        <w:t>3</w:t>
      </w:r>
    </w:p>
    <w:p w14:paraId="3269AC49" w14:textId="3E5F23CC" w:rsidR="00B85449" w:rsidRPr="002D1A5B" w:rsidRDefault="00B85449" w:rsidP="00714B90">
      <w:pPr>
        <w:tabs>
          <w:tab w:val="clear" w:pos="567"/>
          <w:tab w:val="clear" w:pos="4961"/>
          <w:tab w:val="left" w:pos="1134"/>
        </w:tabs>
        <w:rPr>
          <w:szCs w:val="24"/>
        </w:rPr>
      </w:pPr>
      <w:r>
        <w:rPr>
          <w:szCs w:val="24"/>
        </w:rPr>
        <w:t>Αρ. Φακ.:</w:t>
      </w:r>
      <w:r w:rsidR="00714B90" w:rsidRPr="00714B90">
        <w:rPr>
          <w:szCs w:val="24"/>
        </w:rPr>
        <w:t xml:space="preserve">  </w:t>
      </w:r>
      <w:r>
        <w:rPr>
          <w:szCs w:val="24"/>
        </w:rPr>
        <w:t>23.0</w:t>
      </w:r>
      <w:r w:rsidR="00653399">
        <w:rPr>
          <w:szCs w:val="24"/>
        </w:rPr>
        <w:t>1</w:t>
      </w:r>
      <w:r>
        <w:rPr>
          <w:szCs w:val="24"/>
        </w:rPr>
        <w:t>.</w:t>
      </w:r>
      <w:r w:rsidR="00653399">
        <w:rPr>
          <w:szCs w:val="24"/>
        </w:rPr>
        <w:t>063</w:t>
      </w:r>
      <w:r>
        <w:rPr>
          <w:szCs w:val="24"/>
        </w:rPr>
        <w:t>.</w:t>
      </w:r>
      <w:r w:rsidR="00653399">
        <w:rPr>
          <w:szCs w:val="24"/>
        </w:rPr>
        <w:t>177</w:t>
      </w:r>
      <w:r>
        <w:rPr>
          <w:szCs w:val="24"/>
        </w:rPr>
        <w:t>-202</w:t>
      </w:r>
      <w:r w:rsidRPr="002D1A5B">
        <w:rPr>
          <w:szCs w:val="24"/>
        </w:rPr>
        <w:t>2</w:t>
      </w:r>
    </w:p>
    <w:p w14:paraId="35C48F5B" w14:textId="7860E841" w:rsidR="00355073" w:rsidRDefault="00653399" w:rsidP="00714B90">
      <w:pPr>
        <w:rPr>
          <w:sz w:val="20"/>
          <w:szCs w:val="20"/>
        </w:rPr>
      </w:pPr>
      <w:r>
        <w:rPr>
          <w:sz w:val="20"/>
          <w:szCs w:val="20"/>
        </w:rPr>
        <w:t>ΠΧ</w:t>
      </w:r>
    </w:p>
    <w:p w14:paraId="38BB0B96" w14:textId="0C04B577" w:rsidR="00AE67B6" w:rsidRDefault="00AE67B6" w:rsidP="00714B90">
      <w:pPr>
        <w:rPr>
          <w:sz w:val="20"/>
          <w:szCs w:val="20"/>
        </w:rPr>
      </w:pPr>
      <w:r>
        <w:rPr>
          <w:sz w:val="20"/>
          <w:szCs w:val="20"/>
        </w:rPr>
        <w:t>ΚΠ</w:t>
      </w:r>
    </w:p>
    <w:p w14:paraId="2BB247C2" w14:textId="60ACEEF0" w:rsidR="00D379D6" w:rsidRDefault="00D379D6" w:rsidP="00714B90">
      <w:pPr>
        <w:rPr>
          <w:sz w:val="20"/>
          <w:szCs w:val="20"/>
        </w:rPr>
      </w:pPr>
      <w:r>
        <w:rPr>
          <w:sz w:val="20"/>
          <w:szCs w:val="20"/>
        </w:rPr>
        <w:t>ΔΔ</w:t>
      </w:r>
    </w:p>
    <w:p w14:paraId="65574EBE" w14:textId="5659171B" w:rsidR="00D379D6" w:rsidRDefault="00D379D6" w:rsidP="00714B90">
      <w:pPr>
        <w:rPr>
          <w:sz w:val="20"/>
          <w:szCs w:val="20"/>
        </w:rPr>
      </w:pPr>
      <w:r>
        <w:rPr>
          <w:sz w:val="20"/>
          <w:szCs w:val="20"/>
        </w:rPr>
        <w:t>ΝΧ</w:t>
      </w:r>
    </w:p>
    <w:p w14:paraId="50BC5765" w14:textId="49BE3BF6" w:rsidR="00355073" w:rsidRDefault="00714B90" w:rsidP="00714B90">
      <w:pPr>
        <w:rPr>
          <w:sz w:val="20"/>
          <w:szCs w:val="20"/>
        </w:rPr>
      </w:pPr>
      <w:r>
        <w:rPr>
          <w:sz w:val="20"/>
          <w:szCs w:val="20"/>
        </w:rPr>
        <w:t>ΧΧΡ</w:t>
      </w:r>
    </w:p>
    <w:p w14:paraId="6471A684" w14:textId="77777777" w:rsidR="00355073" w:rsidRDefault="00355073" w:rsidP="00714B90">
      <w:pPr>
        <w:rPr>
          <w:sz w:val="20"/>
          <w:szCs w:val="20"/>
        </w:rPr>
      </w:pPr>
    </w:p>
    <w:sectPr w:rsidR="00355073" w:rsidSect="00F46C2A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E4ED" w14:textId="77777777" w:rsidR="004E0AB3" w:rsidRDefault="004E0AB3" w:rsidP="00F46C2A">
      <w:pPr>
        <w:spacing w:line="240" w:lineRule="auto"/>
      </w:pPr>
      <w:r>
        <w:separator/>
      </w:r>
    </w:p>
  </w:endnote>
  <w:endnote w:type="continuationSeparator" w:id="0">
    <w:p w14:paraId="00176A5B" w14:textId="77777777" w:rsidR="004E0AB3" w:rsidRDefault="004E0AB3" w:rsidP="00F46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E18D" w14:textId="77777777" w:rsidR="004E0AB3" w:rsidRDefault="004E0AB3" w:rsidP="00F46C2A">
      <w:pPr>
        <w:spacing w:line="240" w:lineRule="auto"/>
      </w:pPr>
      <w:r>
        <w:separator/>
      </w:r>
    </w:p>
  </w:footnote>
  <w:footnote w:type="continuationSeparator" w:id="0">
    <w:p w14:paraId="43D66ED6" w14:textId="77777777" w:rsidR="004E0AB3" w:rsidRDefault="004E0AB3" w:rsidP="00F46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59F4" w14:textId="77777777" w:rsidR="000B3EE9" w:rsidRDefault="000B3EE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194">
      <w:rPr>
        <w:noProof/>
      </w:rPr>
      <w:t>13</w:t>
    </w:r>
    <w:r>
      <w:fldChar w:fldCharType="end"/>
    </w:r>
  </w:p>
  <w:p w14:paraId="6FF0F187" w14:textId="77777777" w:rsidR="000B3EE9" w:rsidRDefault="000B3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8D6"/>
    <w:multiLevelType w:val="hybridMultilevel"/>
    <w:tmpl w:val="D2BAD9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C89"/>
    <w:multiLevelType w:val="hybridMultilevel"/>
    <w:tmpl w:val="7F2E7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0F54"/>
    <w:multiLevelType w:val="hybridMultilevel"/>
    <w:tmpl w:val="40EE5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65D9"/>
    <w:multiLevelType w:val="hybridMultilevel"/>
    <w:tmpl w:val="8C1C7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2B9F"/>
    <w:multiLevelType w:val="hybridMultilevel"/>
    <w:tmpl w:val="8F287580"/>
    <w:lvl w:ilvl="0" w:tplc="BBC4DC4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773"/>
    <w:multiLevelType w:val="hybridMultilevel"/>
    <w:tmpl w:val="73D2C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309"/>
    <w:multiLevelType w:val="hybridMultilevel"/>
    <w:tmpl w:val="5B261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381F"/>
    <w:multiLevelType w:val="hybridMultilevel"/>
    <w:tmpl w:val="F17CD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4B29"/>
    <w:multiLevelType w:val="hybridMultilevel"/>
    <w:tmpl w:val="5B066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008E"/>
    <w:multiLevelType w:val="hybridMultilevel"/>
    <w:tmpl w:val="B82299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322C1"/>
    <w:multiLevelType w:val="hybridMultilevel"/>
    <w:tmpl w:val="42E2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5601"/>
    <w:multiLevelType w:val="hybridMultilevel"/>
    <w:tmpl w:val="92184F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16D7"/>
    <w:multiLevelType w:val="hybridMultilevel"/>
    <w:tmpl w:val="1096BEB8"/>
    <w:lvl w:ilvl="0" w:tplc="3940C3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F40"/>
    <w:multiLevelType w:val="hybridMultilevel"/>
    <w:tmpl w:val="FB8842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D3210"/>
    <w:multiLevelType w:val="hybridMultilevel"/>
    <w:tmpl w:val="13C26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32BF"/>
    <w:multiLevelType w:val="hybridMultilevel"/>
    <w:tmpl w:val="9F40D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D235F"/>
    <w:multiLevelType w:val="hybridMultilevel"/>
    <w:tmpl w:val="4300D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0802"/>
    <w:multiLevelType w:val="hybridMultilevel"/>
    <w:tmpl w:val="FC24B3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004A4"/>
    <w:multiLevelType w:val="hybridMultilevel"/>
    <w:tmpl w:val="0696E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EF5"/>
    <w:multiLevelType w:val="hybridMultilevel"/>
    <w:tmpl w:val="D5EA3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307B"/>
    <w:multiLevelType w:val="hybridMultilevel"/>
    <w:tmpl w:val="F2F06784"/>
    <w:lvl w:ilvl="0" w:tplc="4928FA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17C90"/>
    <w:multiLevelType w:val="hybridMultilevel"/>
    <w:tmpl w:val="493AB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B00D1"/>
    <w:multiLevelType w:val="hybridMultilevel"/>
    <w:tmpl w:val="EAD4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92AE9"/>
    <w:multiLevelType w:val="hybridMultilevel"/>
    <w:tmpl w:val="5E043B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34428"/>
    <w:multiLevelType w:val="hybridMultilevel"/>
    <w:tmpl w:val="0EBC8D2C"/>
    <w:lvl w:ilvl="0" w:tplc="868891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C3709"/>
    <w:multiLevelType w:val="hybridMultilevel"/>
    <w:tmpl w:val="B95A2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4712"/>
    <w:multiLevelType w:val="hybridMultilevel"/>
    <w:tmpl w:val="3104DE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C70DE"/>
    <w:multiLevelType w:val="hybridMultilevel"/>
    <w:tmpl w:val="3BAEE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F6A95"/>
    <w:multiLevelType w:val="hybridMultilevel"/>
    <w:tmpl w:val="E2F6B2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F6CB3"/>
    <w:multiLevelType w:val="hybridMultilevel"/>
    <w:tmpl w:val="6CF0A1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A5B47"/>
    <w:multiLevelType w:val="hybridMultilevel"/>
    <w:tmpl w:val="6C42867E"/>
    <w:lvl w:ilvl="0" w:tplc="D5D855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570A0"/>
    <w:multiLevelType w:val="hybridMultilevel"/>
    <w:tmpl w:val="7DFCC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76DA"/>
    <w:multiLevelType w:val="hybridMultilevel"/>
    <w:tmpl w:val="52120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192972">
    <w:abstractNumId w:val="27"/>
  </w:num>
  <w:num w:numId="2" w16cid:durableId="588008446">
    <w:abstractNumId w:val="5"/>
  </w:num>
  <w:num w:numId="3" w16cid:durableId="565262962">
    <w:abstractNumId w:val="16"/>
  </w:num>
  <w:num w:numId="4" w16cid:durableId="1736857500">
    <w:abstractNumId w:val="3"/>
  </w:num>
  <w:num w:numId="5" w16cid:durableId="1012684819">
    <w:abstractNumId w:val="0"/>
  </w:num>
  <w:num w:numId="6" w16cid:durableId="462429750">
    <w:abstractNumId w:val="12"/>
  </w:num>
  <w:num w:numId="7" w16cid:durableId="976303944">
    <w:abstractNumId w:val="20"/>
  </w:num>
  <w:num w:numId="8" w16cid:durableId="2081948474">
    <w:abstractNumId w:val="24"/>
  </w:num>
  <w:num w:numId="9" w16cid:durableId="1870338527">
    <w:abstractNumId w:val="17"/>
  </w:num>
  <w:num w:numId="10" w16cid:durableId="1138110840">
    <w:abstractNumId w:val="6"/>
  </w:num>
  <w:num w:numId="11" w16cid:durableId="244192557">
    <w:abstractNumId w:val="4"/>
  </w:num>
  <w:num w:numId="12" w16cid:durableId="240870928">
    <w:abstractNumId w:val="14"/>
  </w:num>
  <w:num w:numId="13" w16cid:durableId="1340153413">
    <w:abstractNumId w:val="8"/>
  </w:num>
  <w:num w:numId="14" w16cid:durableId="1990136310">
    <w:abstractNumId w:val="31"/>
  </w:num>
  <w:num w:numId="15" w16cid:durableId="1081025014">
    <w:abstractNumId w:val="10"/>
  </w:num>
  <w:num w:numId="16" w16cid:durableId="455179615">
    <w:abstractNumId w:val="25"/>
  </w:num>
  <w:num w:numId="17" w16cid:durableId="1793861487">
    <w:abstractNumId w:val="28"/>
  </w:num>
  <w:num w:numId="18" w16cid:durableId="2015648845">
    <w:abstractNumId w:val="2"/>
  </w:num>
  <w:num w:numId="19" w16cid:durableId="883178369">
    <w:abstractNumId w:val="1"/>
  </w:num>
  <w:num w:numId="20" w16cid:durableId="184055820">
    <w:abstractNumId w:val="30"/>
  </w:num>
  <w:num w:numId="21" w16cid:durableId="1165903246">
    <w:abstractNumId w:val="22"/>
  </w:num>
  <w:num w:numId="22" w16cid:durableId="773137669">
    <w:abstractNumId w:val="26"/>
  </w:num>
  <w:num w:numId="23" w16cid:durableId="1794713168">
    <w:abstractNumId w:val="23"/>
  </w:num>
  <w:num w:numId="24" w16cid:durableId="1926450831">
    <w:abstractNumId w:val="7"/>
  </w:num>
  <w:num w:numId="25" w16cid:durableId="280311112">
    <w:abstractNumId w:val="13"/>
  </w:num>
  <w:num w:numId="26" w16cid:durableId="1227490778">
    <w:abstractNumId w:val="15"/>
  </w:num>
  <w:num w:numId="27" w16cid:durableId="863982479">
    <w:abstractNumId w:val="32"/>
  </w:num>
  <w:num w:numId="28" w16cid:durableId="1676222125">
    <w:abstractNumId w:val="21"/>
  </w:num>
  <w:num w:numId="29" w16cid:durableId="392776843">
    <w:abstractNumId w:val="9"/>
  </w:num>
  <w:num w:numId="30" w16cid:durableId="692608959">
    <w:abstractNumId w:val="19"/>
  </w:num>
  <w:num w:numId="31" w16cid:durableId="2071537611">
    <w:abstractNumId w:val="29"/>
  </w:num>
  <w:num w:numId="32" w16cid:durableId="1087311477">
    <w:abstractNumId w:val="18"/>
  </w:num>
  <w:num w:numId="33" w16cid:durableId="1630936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B7"/>
    <w:rsid w:val="00003DAF"/>
    <w:rsid w:val="00013A16"/>
    <w:rsid w:val="0001530C"/>
    <w:rsid w:val="000156CC"/>
    <w:rsid w:val="00023D52"/>
    <w:rsid w:val="000261DF"/>
    <w:rsid w:val="00036D6F"/>
    <w:rsid w:val="00040937"/>
    <w:rsid w:val="000411D6"/>
    <w:rsid w:val="000417E0"/>
    <w:rsid w:val="00043FCA"/>
    <w:rsid w:val="00044A74"/>
    <w:rsid w:val="00050675"/>
    <w:rsid w:val="00052D46"/>
    <w:rsid w:val="00054504"/>
    <w:rsid w:val="000674CF"/>
    <w:rsid w:val="00080129"/>
    <w:rsid w:val="000814F1"/>
    <w:rsid w:val="00084117"/>
    <w:rsid w:val="000A31C2"/>
    <w:rsid w:val="000A58A8"/>
    <w:rsid w:val="000B1D47"/>
    <w:rsid w:val="000B267D"/>
    <w:rsid w:val="000B26F2"/>
    <w:rsid w:val="000B3EE9"/>
    <w:rsid w:val="000B44B4"/>
    <w:rsid w:val="000C10F5"/>
    <w:rsid w:val="000C1AE0"/>
    <w:rsid w:val="000C2A10"/>
    <w:rsid w:val="000C35B5"/>
    <w:rsid w:val="000C7B44"/>
    <w:rsid w:val="000D126E"/>
    <w:rsid w:val="000D3076"/>
    <w:rsid w:val="000D3721"/>
    <w:rsid w:val="000F0F86"/>
    <w:rsid w:val="000F2B3E"/>
    <w:rsid w:val="000F6EB7"/>
    <w:rsid w:val="000F7407"/>
    <w:rsid w:val="000F744A"/>
    <w:rsid w:val="00104E09"/>
    <w:rsid w:val="00107806"/>
    <w:rsid w:val="00111A4F"/>
    <w:rsid w:val="00114F4C"/>
    <w:rsid w:val="00122ABC"/>
    <w:rsid w:val="00124806"/>
    <w:rsid w:val="001308F3"/>
    <w:rsid w:val="001310D4"/>
    <w:rsid w:val="00131DB9"/>
    <w:rsid w:val="0013288B"/>
    <w:rsid w:val="00132AC9"/>
    <w:rsid w:val="00140D78"/>
    <w:rsid w:val="001439A9"/>
    <w:rsid w:val="001550CF"/>
    <w:rsid w:val="001578B8"/>
    <w:rsid w:val="00164925"/>
    <w:rsid w:val="0017274A"/>
    <w:rsid w:val="001744E7"/>
    <w:rsid w:val="00176305"/>
    <w:rsid w:val="00177945"/>
    <w:rsid w:val="00180FFD"/>
    <w:rsid w:val="00181F7E"/>
    <w:rsid w:val="00191D8A"/>
    <w:rsid w:val="00193EAE"/>
    <w:rsid w:val="001954BC"/>
    <w:rsid w:val="0019566A"/>
    <w:rsid w:val="001A6466"/>
    <w:rsid w:val="001B3ED7"/>
    <w:rsid w:val="001B4179"/>
    <w:rsid w:val="001C07C5"/>
    <w:rsid w:val="001D1C67"/>
    <w:rsid w:val="001E2278"/>
    <w:rsid w:val="001E38EF"/>
    <w:rsid w:val="001E41DD"/>
    <w:rsid w:val="001F18A5"/>
    <w:rsid w:val="001F56A8"/>
    <w:rsid w:val="00201228"/>
    <w:rsid w:val="00202C60"/>
    <w:rsid w:val="0020389E"/>
    <w:rsid w:val="00210970"/>
    <w:rsid w:val="002128B7"/>
    <w:rsid w:val="002270ED"/>
    <w:rsid w:val="00236204"/>
    <w:rsid w:val="00237E3D"/>
    <w:rsid w:val="002448CA"/>
    <w:rsid w:val="002538C7"/>
    <w:rsid w:val="002559D7"/>
    <w:rsid w:val="002569AA"/>
    <w:rsid w:val="0026089A"/>
    <w:rsid w:val="00262806"/>
    <w:rsid w:val="002630C5"/>
    <w:rsid w:val="0027235C"/>
    <w:rsid w:val="0027257E"/>
    <w:rsid w:val="00274541"/>
    <w:rsid w:val="00290013"/>
    <w:rsid w:val="00291B64"/>
    <w:rsid w:val="00295447"/>
    <w:rsid w:val="002A5717"/>
    <w:rsid w:val="002C1AF2"/>
    <w:rsid w:val="002C1E6A"/>
    <w:rsid w:val="002C6FE9"/>
    <w:rsid w:val="002D1A5B"/>
    <w:rsid w:val="002D44AB"/>
    <w:rsid w:val="002D5A71"/>
    <w:rsid w:val="002E1752"/>
    <w:rsid w:val="002E54A1"/>
    <w:rsid w:val="002E7FC5"/>
    <w:rsid w:val="002F00E1"/>
    <w:rsid w:val="002F0525"/>
    <w:rsid w:val="002F1FA5"/>
    <w:rsid w:val="00305A7C"/>
    <w:rsid w:val="00311CA4"/>
    <w:rsid w:val="00311CE7"/>
    <w:rsid w:val="0032072A"/>
    <w:rsid w:val="003220BA"/>
    <w:rsid w:val="00327DED"/>
    <w:rsid w:val="0034748C"/>
    <w:rsid w:val="00350DE8"/>
    <w:rsid w:val="003537E6"/>
    <w:rsid w:val="00354953"/>
    <w:rsid w:val="00355073"/>
    <w:rsid w:val="00365C37"/>
    <w:rsid w:val="003759AE"/>
    <w:rsid w:val="00383F68"/>
    <w:rsid w:val="00390AB2"/>
    <w:rsid w:val="0039713A"/>
    <w:rsid w:val="003B0448"/>
    <w:rsid w:val="003B0E44"/>
    <w:rsid w:val="003B60BF"/>
    <w:rsid w:val="003C0C5C"/>
    <w:rsid w:val="003C157C"/>
    <w:rsid w:val="003C329F"/>
    <w:rsid w:val="003C395B"/>
    <w:rsid w:val="003E1554"/>
    <w:rsid w:val="003E23DF"/>
    <w:rsid w:val="003E687B"/>
    <w:rsid w:val="003F0EBC"/>
    <w:rsid w:val="003F3386"/>
    <w:rsid w:val="003F477E"/>
    <w:rsid w:val="003F4E4B"/>
    <w:rsid w:val="003F5DF7"/>
    <w:rsid w:val="003F69B3"/>
    <w:rsid w:val="00411255"/>
    <w:rsid w:val="004137E8"/>
    <w:rsid w:val="00423F6C"/>
    <w:rsid w:val="004316E0"/>
    <w:rsid w:val="00432B97"/>
    <w:rsid w:val="0043353B"/>
    <w:rsid w:val="00434B1D"/>
    <w:rsid w:val="004412C3"/>
    <w:rsid w:val="00443F80"/>
    <w:rsid w:val="00455F46"/>
    <w:rsid w:val="00457480"/>
    <w:rsid w:val="00457ADA"/>
    <w:rsid w:val="0046135A"/>
    <w:rsid w:val="0046300A"/>
    <w:rsid w:val="004642E0"/>
    <w:rsid w:val="00465B3D"/>
    <w:rsid w:val="00472539"/>
    <w:rsid w:val="004729B5"/>
    <w:rsid w:val="004774BF"/>
    <w:rsid w:val="00481A88"/>
    <w:rsid w:val="00482B1A"/>
    <w:rsid w:val="004A4838"/>
    <w:rsid w:val="004B7635"/>
    <w:rsid w:val="004B7E33"/>
    <w:rsid w:val="004D09DB"/>
    <w:rsid w:val="004D59C1"/>
    <w:rsid w:val="004D70B2"/>
    <w:rsid w:val="004E0AB3"/>
    <w:rsid w:val="004E6B1D"/>
    <w:rsid w:val="004E7F97"/>
    <w:rsid w:val="004F1B32"/>
    <w:rsid w:val="004F787A"/>
    <w:rsid w:val="004F7B8B"/>
    <w:rsid w:val="0050185E"/>
    <w:rsid w:val="00502864"/>
    <w:rsid w:val="00507EEE"/>
    <w:rsid w:val="00515F31"/>
    <w:rsid w:val="005300C3"/>
    <w:rsid w:val="00530EF5"/>
    <w:rsid w:val="005321E5"/>
    <w:rsid w:val="0053234F"/>
    <w:rsid w:val="00534B08"/>
    <w:rsid w:val="00535281"/>
    <w:rsid w:val="00536916"/>
    <w:rsid w:val="00546A1E"/>
    <w:rsid w:val="00551A0D"/>
    <w:rsid w:val="0055508A"/>
    <w:rsid w:val="00556F57"/>
    <w:rsid w:val="005656C5"/>
    <w:rsid w:val="005769DB"/>
    <w:rsid w:val="0057787B"/>
    <w:rsid w:val="00580ABD"/>
    <w:rsid w:val="005816B1"/>
    <w:rsid w:val="0058177D"/>
    <w:rsid w:val="00582199"/>
    <w:rsid w:val="005848C2"/>
    <w:rsid w:val="005919E5"/>
    <w:rsid w:val="00591F1F"/>
    <w:rsid w:val="005948A5"/>
    <w:rsid w:val="00595B91"/>
    <w:rsid w:val="00597FA1"/>
    <w:rsid w:val="005A3661"/>
    <w:rsid w:val="005A4D50"/>
    <w:rsid w:val="005A756D"/>
    <w:rsid w:val="005B4266"/>
    <w:rsid w:val="005B6658"/>
    <w:rsid w:val="005C0661"/>
    <w:rsid w:val="005C1FDD"/>
    <w:rsid w:val="005D1055"/>
    <w:rsid w:val="005D17EC"/>
    <w:rsid w:val="005E6383"/>
    <w:rsid w:val="005F1FDB"/>
    <w:rsid w:val="005F33D5"/>
    <w:rsid w:val="005F352B"/>
    <w:rsid w:val="00607C46"/>
    <w:rsid w:val="00611611"/>
    <w:rsid w:val="00611C23"/>
    <w:rsid w:val="006121EE"/>
    <w:rsid w:val="006160F1"/>
    <w:rsid w:val="006217AC"/>
    <w:rsid w:val="006225FF"/>
    <w:rsid w:val="0063280A"/>
    <w:rsid w:val="006329CD"/>
    <w:rsid w:val="00636748"/>
    <w:rsid w:val="00644A69"/>
    <w:rsid w:val="0065319F"/>
    <w:rsid w:val="00653399"/>
    <w:rsid w:val="006576A9"/>
    <w:rsid w:val="0066085F"/>
    <w:rsid w:val="00666F97"/>
    <w:rsid w:val="006856B9"/>
    <w:rsid w:val="00690497"/>
    <w:rsid w:val="0069418C"/>
    <w:rsid w:val="006943FC"/>
    <w:rsid w:val="006A1EBE"/>
    <w:rsid w:val="006A6396"/>
    <w:rsid w:val="006B041E"/>
    <w:rsid w:val="006B0878"/>
    <w:rsid w:val="006B2033"/>
    <w:rsid w:val="006B6E6C"/>
    <w:rsid w:val="006B7642"/>
    <w:rsid w:val="006D5111"/>
    <w:rsid w:val="006E7D6A"/>
    <w:rsid w:val="006E7DF1"/>
    <w:rsid w:val="006F0CDB"/>
    <w:rsid w:val="007004F2"/>
    <w:rsid w:val="0070490D"/>
    <w:rsid w:val="00704AB2"/>
    <w:rsid w:val="00713D5B"/>
    <w:rsid w:val="00714B90"/>
    <w:rsid w:val="00716564"/>
    <w:rsid w:val="00717403"/>
    <w:rsid w:val="007205BB"/>
    <w:rsid w:val="00725795"/>
    <w:rsid w:val="007366BF"/>
    <w:rsid w:val="00736E7C"/>
    <w:rsid w:val="00737893"/>
    <w:rsid w:val="00743194"/>
    <w:rsid w:val="00743252"/>
    <w:rsid w:val="00751396"/>
    <w:rsid w:val="0075175C"/>
    <w:rsid w:val="007576DC"/>
    <w:rsid w:val="00772CCE"/>
    <w:rsid w:val="00792882"/>
    <w:rsid w:val="007A238F"/>
    <w:rsid w:val="007A72A6"/>
    <w:rsid w:val="007B37B6"/>
    <w:rsid w:val="007B604D"/>
    <w:rsid w:val="007B6D84"/>
    <w:rsid w:val="007C0E32"/>
    <w:rsid w:val="007C4834"/>
    <w:rsid w:val="007D10F0"/>
    <w:rsid w:val="007D40CA"/>
    <w:rsid w:val="007D6375"/>
    <w:rsid w:val="007E16DF"/>
    <w:rsid w:val="007E7E5F"/>
    <w:rsid w:val="007F4D71"/>
    <w:rsid w:val="007F701B"/>
    <w:rsid w:val="00800FB5"/>
    <w:rsid w:val="00801245"/>
    <w:rsid w:val="00811645"/>
    <w:rsid w:val="008136F5"/>
    <w:rsid w:val="008145A1"/>
    <w:rsid w:val="00834A6B"/>
    <w:rsid w:val="00845B7A"/>
    <w:rsid w:val="008513CB"/>
    <w:rsid w:val="00852107"/>
    <w:rsid w:val="00852B3E"/>
    <w:rsid w:val="008539C6"/>
    <w:rsid w:val="008660A7"/>
    <w:rsid w:val="00867B00"/>
    <w:rsid w:val="00871D75"/>
    <w:rsid w:val="00872D87"/>
    <w:rsid w:val="008732AF"/>
    <w:rsid w:val="00876EEC"/>
    <w:rsid w:val="008872C9"/>
    <w:rsid w:val="00887577"/>
    <w:rsid w:val="00890E69"/>
    <w:rsid w:val="00891C7C"/>
    <w:rsid w:val="008943C8"/>
    <w:rsid w:val="00895E04"/>
    <w:rsid w:val="0089619D"/>
    <w:rsid w:val="008967C8"/>
    <w:rsid w:val="008A3126"/>
    <w:rsid w:val="008B0F58"/>
    <w:rsid w:val="008B1806"/>
    <w:rsid w:val="008B267A"/>
    <w:rsid w:val="008C06D1"/>
    <w:rsid w:val="008C442C"/>
    <w:rsid w:val="008C6437"/>
    <w:rsid w:val="008D2100"/>
    <w:rsid w:val="008D3236"/>
    <w:rsid w:val="008D47C7"/>
    <w:rsid w:val="008E0EB8"/>
    <w:rsid w:val="008E5259"/>
    <w:rsid w:val="008F0F56"/>
    <w:rsid w:val="008F3710"/>
    <w:rsid w:val="00902555"/>
    <w:rsid w:val="00902E40"/>
    <w:rsid w:val="0090340A"/>
    <w:rsid w:val="00906473"/>
    <w:rsid w:val="00906849"/>
    <w:rsid w:val="0091255D"/>
    <w:rsid w:val="0091782B"/>
    <w:rsid w:val="0092684A"/>
    <w:rsid w:val="00934458"/>
    <w:rsid w:val="009379AF"/>
    <w:rsid w:val="009379C5"/>
    <w:rsid w:val="00942E12"/>
    <w:rsid w:val="009541C9"/>
    <w:rsid w:val="00955523"/>
    <w:rsid w:val="00956B41"/>
    <w:rsid w:val="00962228"/>
    <w:rsid w:val="00966104"/>
    <w:rsid w:val="00971EAE"/>
    <w:rsid w:val="0097532E"/>
    <w:rsid w:val="00980780"/>
    <w:rsid w:val="00983470"/>
    <w:rsid w:val="00984057"/>
    <w:rsid w:val="009901F2"/>
    <w:rsid w:val="00992363"/>
    <w:rsid w:val="00995FC3"/>
    <w:rsid w:val="00996035"/>
    <w:rsid w:val="00997853"/>
    <w:rsid w:val="009A6003"/>
    <w:rsid w:val="009A6E6C"/>
    <w:rsid w:val="009B40E1"/>
    <w:rsid w:val="009B5BA3"/>
    <w:rsid w:val="009C1EAC"/>
    <w:rsid w:val="009D31B8"/>
    <w:rsid w:val="009D72ED"/>
    <w:rsid w:val="009E0A82"/>
    <w:rsid w:val="009E1B89"/>
    <w:rsid w:val="009E442D"/>
    <w:rsid w:val="009E6BAA"/>
    <w:rsid w:val="009F675D"/>
    <w:rsid w:val="009F6E64"/>
    <w:rsid w:val="00A0050C"/>
    <w:rsid w:val="00A02FA5"/>
    <w:rsid w:val="00A03AF1"/>
    <w:rsid w:val="00A04DFE"/>
    <w:rsid w:val="00A079DD"/>
    <w:rsid w:val="00A1200D"/>
    <w:rsid w:val="00A13BAF"/>
    <w:rsid w:val="00A16363"/>
    <w:rsid w:val="00A1784F"/>
    <w:rsid w:val="00A21F0F"/>
    <w:rsid w:val="00A30937"/>
    <w:rsid w:val="00A3170B"/>
    <w:rsid w:val="00A31E04"/>
    <w:rsid w:val="00A31FA4"/>
    <w:rsid w:val="00A32FE0"/>
    <w:rsid w:val="00A34E78"/>
    <w:rsid w:val="00A36904"/>
    <w:rsid w:val="00A40D16"/>
    <w:rsid w:val="00A41062"/>
    <w:rsid w:val="00A5121E"/>
    <w:rsid w:val="00A51403"/>
    <w:rsid w:val="00A53DD6"/>
    <w:rsid w:val="00A54191"/>
    <w:rsid w:val="00A570CC"/>
    <w:rsid w:val="00A60218"/>
    <w:rsid w:val="00A6128D"/>
    <w:rsid w:val="00A7440B"/>
    <w:rsid w:val="00A753ED"/>
    <w:rsid w:val="00A8287C"/>
    <w:rsid w:val="00A8326F"/>
    <w:rsid w:val="00A86B09"/>
    <w:rsid w:val="00A923E6"/>
    <w:rsid w:val="00A93DE2"/>
    <w:rsid w:val="00AA0B9F"/>
    <w:rsid w:val="00AA58A7"/>
    <w:rsid w:val="00AB1FD9"/>
    <w:rsid w:val="00AB51DF"/>
    <w:rsid w:val="00AB7124"/>
    <w:rsid w:val="00AC04DC"/>
    <w:rsid w:val="00AC36E7"/>
    <w:rsid w:val="00AD2EE8"/>
    <w:rsid w:val="00AD4813"/>
    <w:rsid w:val="00AD7099"/>
    <w:rsid w:val="00AE4863"/>
    <w:rsid w:val="00AE5FC1"/>
    <w:rsid w:val="00AE67B6"/>
    <w:rsid w:val="00AE6810"/>
    <w:rsid w:val="00AF1441"/>
    <w:rsid w:val="00B05646"/>
    <w:rsid w:val="00B05EE5"/>
    <w:rsid w:val="00B12A55"/>
    <w:rsid w:val="00B13137"/>
    <w:rsid w:val="00B145A8"/>
    <w:rsid w:val="00B15595"/>
    <w:rsid w:val="00B22D9C"/>
    <w:rsid w:val="00B246B8"/>
    <w:rsid w:val="00B256DF"/>
    <w:rsid w:val="00B26B12"/>
    <w:rsid w:val="00B30646"/>
    <w:rsid w:val="00B335CE"/>
    <w:rsid w:val="00B3375A"/>
    <w:rsid w:val="00B338E3"/>
    <w:rsid w:val="00B408DF"/>
    <w:rsid w:val="00B44D22"/>
    <w:rsid w:val="00B47154"/>
    <w:rsid w:val="00B50210"/>
    <w:rsid w:val="00B51D88"/>
    <w:rsid w:val="00B5472E"/>
    <w:rsid w:val="00B55CF8"/>
    <w:rsid w:val="00B63363"/>
    <w:rsid w:val="00B851BD"/>
    <w:rsid w:val="00B85449"/>
    <w:rsid w:val="00B923CB"/>
    <w:rsid w:val="00B9559F"/>
    <w:rsid w:val="00BA0AA1"/>
    <w:rsid w:val="00BA1EA3"/>
    <w:rsid w:val="00BB289D"/>
    <w:rsid w:val="00BB6B61"/>
    <w:rsid w:val="00BB6B99"/>
    <w:rsid w:val="00BC4830"/>
    <w:rsid w:val="00BC4C0F"/>
    <w:rsid w:val="00BE2CA9"/>
    <w:rsid w:val="00BF08FD"/>
    <w:rsid w:val="00BF5103"/>
    <w:rsid w:val="00BF6402"/>
    <w:rsid w:val="00C0092A"/>
    <w:rsid w:val="00C00C47"/>
    <w:rsid w:val="00C05598"/>
    <w:rsid w:val="00C1441F"/>
    <w:rsid w:val="00C2329D"/>
    <w:rsid w:val="00C354AD"/>
    <w:rsid w:val="00C45944"/>
    <w:rsid w:val="00C47597"/>
    <w:rsid w:val="00C517B6"/>
    <w:rsid w:val="00C531B5"/>
    <w:rsid w:val="00C53575"/>
    <w:rsid w:val="00C55B66"/>
    <w:rsid w:val="00C638B1"/>
    <w:rsid w:val="00C678AE"/>
    <w:rsid w:val="00C71306"/>
    <w:rsid w:val="00C74636"/>
    <w:rsid w:val="00C75367"/>
    <w:rsid w:val="00C77EAB"/>
    <w:rsid w:val="00C800B5"/>
    <w:rsid w:val="00C848A2"/>
    <w:rsid w:val="00C90912"/>
    <w:rsid w:val="00C92FD5"/>
    <w:rsid w:val="00C97490"/>
    <w:rsid w:val="00CA36D5"/>
    <w:rsid w:val="00CA3C58"/>
    <w:rsid w:val="00CA42D5"/>
    <w:rsid w:val="00CA5401"/>
    <w:rsid w:val="00CA5962"/>
    <w:rsid w:val="00CA5E42"/>
    <w:rsid w:val="00CB5F46"/>
    <w:rsid w:val="00CB6726"/>
    <w:rsid w:val="00CC1120"/>
    <w:rsid w:val="00CC1643"/>
    <w:rsid w:val="00CC5EE0"/>
    <w:rsid w:val="00CD17DF"/>
    <w:rsid w:val="00CD42BB"/>
    <w:rsid w:val="00CD4AC2"/>
    <w:rsid w:val="00CD601B"/>
    <w:rsid w:val="00CE3315"/>
    <w:rsid w:val="00CE3B12"/>
    <w:rsid w:val="00CE647E"/>
    <w:rsid w:val="00CF099E"/>
    <w:rsid w:val="00CF73BB"/>
    <w:rsid w:val="00D04F34"/>
    <w:rsid w:val="00D113F4"/>
    <w:rsid w:val="00D124F2"/>
    <w:rsid w:val="00D2259D"/>
    <w:rsid w:val="00D22A52"/>
    <w:rsid w:val="00D23E30"/>
    <w:rsid w:val="00D32168"/>
    <w:rsid w:val="00D36953"/>
    <w:rsid w:val="00D371B9"/>
    <w:rsid w:val="00D379D6"/>
    <w:rsid w:val="00D40DC6"/>
    <w:rsid w:val="00D514C7"/>
    <w:rsid w:val="00D54981"/>
    <w:rsid w:val="00D60BC8"/>
    <w:rsid w:val="00D62482"/>
    <w:rsid w:val="00D65D20"/>
    <w:rsid w:val="00D66796"/>
    <w:rsid w:val="00D66F85"/>
    <w:rsid w:val="00D73D2D"/>
    <w:rsid w:val="00D75983"/>
    <w:rsid w:val="00D77DE8"/>
    <w:rsid w:val="00D82106"/>
    <w:rsid w:val="00D92AD2"/>
    <w:rsid w:val="00D9412C"/>
    <w:rsid w:val="00D96241"/>
    <w:rsid w:val="00DA33EA"/>
    <w:rsid w:val="00DA3AE4"/>
    <w:rsid w:val="00DB15E4"/>
    <w:rsid w:val="00DB4682"/>
    <w:rsid w:val="00DC4AF3"/>
    <w:rsid w:val="00DC4B28"/>
    <w:rsid w:val="00DC5A8E"/>
    <w:rsid w:val="00DC7246"/>
    <w:rsid w:val="00DD28DC"/>
    <w:rsid w:val="00DD3644"/>
    <w:rsid w:val="00DD735C"/>
    <w:rsid w:val="00DE04F1"/>
    <w:rsid w:val="00DE3950"/>
    <w:rsid w:val="00DE3E52"/>
    <w:rsid w:val="00DF1F5E"/>
    <w:rsid w:val="00E04759"/>
    <w:rsid w:val="00E07AEC"/>
    <w:rsid w:val="00E11D4D"/>
    <w:rsid w:val="00E14E80"/>
    <w:rsid w:val="00E20C38"/>
    <w:rsid w:val="00E33113"/>
    <w:rsid w:val="00E4033E"/>
    <w:rsid w:val="00E433EB"/>
    <w:rsid w:val="00E46FF7"/>
    <w:rsid w:val="00E512DC"/>
    <w:rsid w:val="00E51528"/>
    <w:rsid w:val="00E526B3"/>
    <w:rsid w:val="00E533D1"/>
    <w:rsid w:val="00E540FA"/>
    <w:rsid w:val="00E5516A"/>
    <w:rsid w:val="00E5752A"/>
    <w:rsid w:val="00E60D41"/>
    <w:rsid w:val="00E6143C"/>
    <w:rsid w:val="00E61C61"/>
    <w:rsid w:val="00E7148B"/>
    <w:rsid w:val="00E75CBF"/>
    <w:rsid w:val="00E810EF"/>
    <w:rsid w:val="00E84C9A"/>
    <w:rsid w:val="00E94F18"/>
    <w:rsid w:val="00E96045"/>
    <w:rsid w:val="00E97AD0"/>
    <w:rsid w:val="00EA01BA"/>
    <w:rsid w:val="00EA23A3"/>
    <w:rsid w:val="00EB40EE"/>
    <w:rsid w:val="00EB6802"/>
    <w:rsid w:val="00EC1D75"/>
    <w:rsid w:val="00EC22F3"/>
    <w:rsid w:val="00ED33A0"/>
    <w:rsid w:val="00ED43C6"/>
    <w:rsid w:val="00EE05F0"/>
    <w:rsid w:val="00EE64D4"/>
    <w:rsid w:val="00EF3FFF"/>
    <w:rsid w:val="00EF45C4"/>
    <w:rsid w:val="00F0252E"/>
    <w:rsid w:val="00F0501F"/>
    <w:rsid w:val="00F05040"/>
    <w:rsid w:val="00F05D46"/>
    <w:rsid w:val="00F163AB"/>
    <w:rsid w:val="00F209F0"/>
    <w:rsid w:val="00F21935"/>
    <w:rsid w:val="00F21C72"/>
    <w:rsid w:val="00F3117D"/>
    <w:rsid w:val="00F3366E"/>
    <w:rsid w:val="00F46208"/>
    <w:rsid w:val="00F46620"/>
    <w:rsid w:val="00F46C2A"/>
    <w:rsid w:val="00F50948"/>
    <w:rsid w:val="00F522D3"/>
    <w:rsid w:val="00F543A1"/>
    <w:rsid w:val="00F5444C"/>
    <w:rsid w:val="00F568FF"/>
    <w:rsid w:val="00F60293"/>
    <w:rsid w:val="00F646BF"/>
    <w:rsid w:val="00F67ED0"/>
    <w:rsid w:val="00F72708"/>
    <w:rsid w:val="00F82D7B"/>
    <w:rsid w:val="00F84219"/>
    <w:rsid w:val="00F87403"/>
    <w:rsid w:val="00F91447"/>
    <w:rsid w:val="00FA07B5"/>
    <w:rsid w:val="00FA14C6"/>
    <w:rsid w:val="00FA7B06"/>
    <w:rsid w:val="00FB12C7"/>
    <w:rsid w:val="00FB7E68"/>
    <w:rsid w:val="00FC0CDF"/>
    <w:rsid w:val="00FC1AE7"/>
    <w:rsid w:val="00FC51B1"/>
    <w:rsid w:val="00FD252F"/>
    <w:rsid w:val="00FD35AE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D3D9"/>
  <w15:chartTrackingRefBased/>
  <w15:docId w15:val="{0628AF06-9137-4765-ADC9-A8659A2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B7"/>
    <w:pPr>
      <w:tabs>
        <w:tab w:val="left" w:pos="567"/>
        <w:tab w:val="left" w:pos="4961"/>
      </w:tabs>
      <w:spacing w:line="480" w:lineRule="auto"/>
      <w:jc w:val="both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aliases w:val="Ektheseis-simeiwmata k praktika olomeleias"/>
    <w:basedOn w:val="Normal"/>
    <w:next w:val="Normal"/>
    <w:link w:val="Heading1Char"/>
    <w:uiPriority w:val="9"/>
    <w:qFormat/>
    <w:rsid w:val="00C800B5"/>
    <w:pPr>
      <w:keepNext/>
      <w:keepLines/>
      <w:outlineLvl w:val="0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ktheseis-simeiwmata k praktika olomeleias Char"/>
    <w:link w:val="Heading1"/>
    <w:uiPriority w:val="9"/>
    <w:rsid w:val="00C800B5"/>
    <w:rPr>
      <w:rFonts w:ascii="Arial" w:eastAsia="Times New Roman" w:hAnsi="Arial" w:cs="Times New Roman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46C2A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6C2A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6C2A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46C2A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4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461F-3C70-4C7B-B5FC-77B5D443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Christou</dc:creator>
  <cp:keywords/>
  <cp:lastModifiedBy>Demetra Demetriou</cp:lastModifiedBy>
  <cp:revision>16</cp:revision>
  <cp:lastPrinted>2023-03-30T07:30:00Z</cp:lastPrinted>
  <dcterms:created xsi:type="dcterms:W3CDTF">2023-03-30T06:28:00Z</dcterms:created>
  <dcterms:modified xsi:type="dcterms:W3CDTF">2023-04-03T11:09:00Z</dcterms:modified>
</cp:coreProperties>
</file>