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14E" w14:textId="4297CED6" w:rsidR="00B80D97" w:rsidRDefault="00B80D97" w:rsidP="002713FF">
      <w:pPr>
        <w:tabs>
          <w:tab w:val="left" w:pos="851"/>
          <w:tab w:val="left" w:pos="993"/>
          <w:tab w:val="left" w:pos="127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80D97">
        <w:rPr>
          <w:rFonts w:ascii="Arial" w:hAnsi="Arial" w:cs="Arial"/>
          <w:b/>
          <w:sz w:val="24"/>
          <w:szCs w:val="24"/>
          <w:u w:val="single"/>
          <w:lang w:val="el-GR"/>
        </w:rPr>
        <w:t>ΑΝΑΘΕΩΡΗΜΕΝΗ</w:t>
      </w:r>
    </w:p>
    <w:p w14:paraId="54E6B90A" w14:textId="77777777" w:rsidR="00B80D97" w:rsidRPr="00B80D97" w:rsidRDefault="00B80D97" w:rsidP="002713FF">
      <w:pPr>
        <w:tabs>
          <w:tab w:val="left" w:pos="851"/>
          <w:tab w:val="left" w:pos="993"/>
          <w:tab w:val="left" w:pos="127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25AEB4AC" w14:textId="3912DC4A" w:rsidR="00C960F4" w:rsidRPr="00774A27" w:rsidRDefault="00C960F4" w:rsidP="002713FF">
      <w:pPr>
        <w:tabs>
          <w:tab w:val="left" w:pos="851"/>
          <w:tab w:val="left" w:pos="993"/>
          <w:tab w:val="left" w:pos="127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774A27">
        <w:rPr>
          <w:rFonts w:ascii="Arial" w:hAnsi="Arial" w:cs="Arial"/>
          <w:b/>
          <w:sz w:val="24"/>
          <w:szCs w:val="24"/>
          <w:lang w:val="el-GR"/>
        </w:rPr>
        <w:t>Προτεινόμεν</w:t>
      </w:r>
      <w:r w:rsidR="003366C3">
        <w:rPr>
          <w:rFonts w:ascii="Arial" w:hAnsi="Arial" w:cs="Arial"/>
          <w:b/>
          <w:sz w:val="24"/>
          <w:szCs w:val="24"/>
          <w:lang w:val="el-GR"/>
        </w:rPr>
        <w:t>η</w:t>
      </w:r>
      <w:r w:rsidRPr="00774A27">
        <w:rPr>
          <w:rFonts w:ascii="Arial" w:hAnsi="Arial" w:cs="Arial"/>
          <w:b/>
          <w:sz w:val="24"/>
          <w:szCs w:val="24"/>
          <w:lang w:val="el-GR"/>
        </w:rPr>
        <w:t xml:space="preserve"> τροπολογί</w:t>
      </w:r>
      <w:r w:rsidR="003366C3">
        <w:rPr>
          <w:rFonts w:ascii="Arial" w:hAnsi="Arial" w:cs="Arial"/>
          <w:b/>
          <w:sz w:val="24"/>
          <w:szCs w:val="24"/>
          <w:lang w:val="el-GR"/>
        </w:rPr>
        <w:t>α</w:t>
      </w:r>
      <w:r w:rsidRPr="00774A2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A68FC">
        <w:rPr>
          <w:rFonts w:ascii="Arial" w:hAnsi="Arial" w:cs="Arial"/>
          <w:b/>
          <w:sz w:val="24"/>
          <w:szCs w:val="24"/>
          <w:lang w:val="el-GR"/>
        </w:rPr>
        <w:t>των</w:t>
      </w:r>
      <w:r w:rsidR="00CA093D" w:rsidRPr="00774A27">
        <w:rPr>
          <w:rFonts w:ascii="Arial" w:hAnsi="Arial" w:cs="Arial"/>
          <w:b/>
          <w:sz w:val="24"/>
          <w:szCs w:val="24"/>
          <w:lang w:val="el-GR"/>
        </w:rPr>
        <w:t xml:space="preserve"> κ. </w:t>
      </w:r>
      <w:r w:rsidR="007D5EC1">
        <w:rPr>
          <w:rFonts w:ascii="Arial" w:hAnsi="Arial" w:cs="Arial"/>
          <w:b/>
          <w:sz w:val="24"/>
          <w:szCs w:val="24"/>
          <w:lang w:val="el-GR"/>
        </w:rPr>
        <w:t xml:space="preserve">Χαράλαμπου </w:t>
      </w:r>
      <w:proofErr w:type="spellStart"/>
      <w:r w:rsidR="007D5EC1">
        <w:rPr>
          <w:rFonts w:ascii="Arial" w:hAnsi="Arial" w:cs="Arial"/>
          <w:b/>
          <w:sz w:val="24"/>
          <w:szCs w:val="24"/>
          <w:lang w:val="el-GR"/>
        </w:rPr>
        <w:t>Θεοπέμπτου</w:t>
      </w:r>
      <w:proofErr w:type="spellEnd"/>
      <w:r w:rsidR="00CA093D" w:rsidRPr="00774A27">
        <w:rPr>
          <w:rFonts w:ascii="Arial" w:hAnsi="Arial" w:cs="Arial"/>
          <w:b/>
          <w:sz w:val="24"/>
          <w:szCs w:val="24"/>
          <w:lang w:val="el-GR"/>
        </w:rPr>
        <w:t xml:space="preserve"> εκ μέρους τ</w:t>
      </w:r>
      <w:r w:rsidR="007D5EC1">
        <w:rPr>
          <w:rFonts w:ascii="Arial" w:hAnsi="Arial" w:cs="Arial"/>
          <w:b/>
          <w:sz w:val="24"/>
          <w:szCs w:val="24"/>
          <w:lang w:val="el-GR"/>
        </w:rPr>
        <w:t>ου Κινήματος Οικολόγων-Συνεργασία Πολιτών</w:t>
      </w:r>
      <w:r w:rsidR="00B80D97">
        <w:rPr>
          <w:rFonts w:ascii="Arial" w:hAnsi="Arial" w:cs="Arial"/>
          <w:b/>
          <w:sz w:val="24"/>
          <w:szCs w:val="24"/>
          <w:lang w:val="el-GR"/>
        </w:rPr>
        <w:t>,</w:t>
      </w:r>
      <w:r w:rsidR="007D5EC1">
        <w:rPr>
          <w:rFonts w:ascii="Arial" w:hAnsi="Arial" w:cs="Arial"/>
          <w:b/>
          <w:sz w:val="24"/>
          <w:szCs w:val="24"/>
          <w:lang w:val="el-GR"/>
        </w:rPr>
        <w:t xml:space="preserve"> Κωστή Ευσταθίου </w:t>
      </w:r>
      <w:r w:rsidR="006D5C18">
        <w:rPr>
          <w:rFonts w:ascii="Arial" w:hAnsi="Arial" w:cs="Arial"/>
          <w:b/>
          <w:sz w:val="24"/>
          <w:szCs w:val="24"/>
          <w:lang w:val="el-GR"/>
        </w:rPr>
        <w:t xml:space="preserve">βουλευτή </w:t>
      </w:r>
      <w:r w:rsidR="007D5EC1">
        <w:rPr>
          <w:rFonts w:ascii="Arial" w:hAnsi="Arial" w:cs="Arial"/>
          <w:b/>
          <w:sz w:val="24"/>
          <w:szCs w:val="24"/>
          <w:lang w:val="el-GR"/>
        </w:rPr>
        <w:t xml:space="preserve">του Κινήματος </w:t>
      </w:r>
      <w:r w:rsidR="00A86B58">
        <w:rPr>
          <w:rFonts w:ascii="Arial" w:hAnsi="Arial" w:cs="Arial"/>
          <w:b/>
          <w:sz w:val="24"/>
          <w:szCs w:val="24"/>
          <w:lang w:val="el-GR"/>
        </w:rPr>
        <w:t>Σοσιαλδημοκρατών ΕΔΕΚ</w:t>
      </w:r>
      <w:r w:rsidR="00B80D97">
        <w:rPr>
          <w:rFonts w:ascii="Arial" w:hAnsi="Arial" w:cs="Arial"/>
          <w:b/>
          <w:sz w:val="24"/>
          <w:szCs w:val="24"/>
          <w:lang w:val="el-GR"/>
        </w:rPr>
        <w:t>,</w:t>
      </w:r>
      <w:r w:rsidR="00A86B5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B80D97">
        <w:rPr>
          <w:rFonts w:ascii="Arial" w:hAnsi="Arial" w:cs="Arial"/>
          <w:b/>
          <w:sz w:val="24"/>
          <w:szCs w:val="24"/>
          <w:lang w:val="el-GR"/>
        </w:rPr>
        <w:t xml:space="preserve">Άριστου Δαμιανού, Ανδρέα </w:t>
      </w:r>
      <w:proofErr w:type="spellStart"/>
      <w:r w:rsidR="00B80D97">
        <w:rPr>
          <w:rFonts w:ascii="Arial" w:hAnsi="Arial" w:cs="Arial"/>
          <w:b/>
          <w:sz w:val="24"/>
          <w:szCs w:val="24"/>
          <w:lang w:val="el-GR"/>
        </w:rPr>
        <w:t>Πασιουρτίδη</w:t>
      </w:r>
      <w:proofErr w:type="spellEnd"/>
      <w:r w:rsidR="00B80D97">
        <w:rPr>
          <w:rFonts w:ascii="Arial" w:hAnsi="Arial" w:cs="Arial"/>
          <w:b/>
          <w:sz w:val="24"/>
          <w:szCs w:val="24"/>
          <w:lang w:val="el-GR"/>
        </w:rPr>
        <w:t xml:space="preserve"> και Γιώργου </w:t>
      </w:r>
      <w:proofErr w:type="spellStart"/>
      <w:r w:rsidR="00B80D97">
        <w:rPr>
          <w:rFonts w:ascii="Arial" w:hAnsi="Arial" w:cs="Arial"/>
          <w:b/>
          <w:sz w:val="24"/>
          <w:szCs w:val="24"/>
          <w:lang w:val="el-GR"/>
        </w:rPr>
        <w:t>Κουκουμά</w:t>
      </w:r>
      <w:proofErr w:type="spellEnd"/>
      <w:r w:rsidR="00B80D97">
        <w:rPr>
          <w:rFonts w:ascii="Arial" w:hAnsi="Arial" w:cs="Arial"/>
          <w:b/>
          <w:sz w:val="24"/>
          <w:szCs w:val="24"/>
          <w:lang w:val="el-GR"/>
        </w:rPr>
        <w:t xml:space="preserve"> εκ μέρους της κοινοβουλευτικής ομάδας ΑΚΕΛ-Αριστερά-Νέες Δυνάμεις και </w:t>
      </w:r>
      <w:proofErr w:type="spellStart"/>
      <w:r w:rsidR="00B80D97">
        <w:rPr>
          <w:rFonts w:ascii="Arial" w:hAnsi="Arial" w:cs="Arial"/>
          <w:b/>
          <w:sz w:val="24"/>
          <w:szCs w:val="24"/>
          <w:lang w:val="el-GR"/>
        </w:rPr>
        <w:t>Πανίκου</w:t>
      </w:r>
      <w:proofErr w:type="spellEnd"/>
      <w:r w:rsidR="00B80D97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="00B80D97">
        <w:rPr>
          <w:rFonts w:ascii="Arial" w:hAnsi="Arial" w:cs="Arial"/>
          <w:b/>
          <w:sz w:val="24"/>
          <w:szCs w:val="24"/>
          <w:lang w:val="el-GR"/>
        </w:rPr>
        <w:t>Λεωνίδου</w:t>
      </w:r>
      <w:proofErr w:type="spellEnd"/>
      <w:r w:rsidR="00B80D97">
        <w:rPr>
          <w:rFonts w:ascii="Arial" w:hAnsi="Arial" w:cs="Arial"/>
          <w:b/>
          <w:sz w:val="24"/>
          <w:szCs w:val="24"/>
          <w:lang w:val="el-GR"/>
        </w:rPr>
        <w:t xml:space="preserve"> εκ μέρους της κοινοβουλευτικής ομάδα του Δημοκρατικού Κόμματος, </w:t>
      </w:r>
      <w:r w:rsidRPr="00774A27">
        <w:rPr>
          <w:rFonts w:ascii="Arial" w:hAnsi="Arial" w:cs="Arial"/>
          <w:b/>
          <w:sz w:val="24"/>
          <w:szCs w:val="24"/>
          <w:lang w:val="el-GR"/>
        </w:rPr>
        <w:t xml:space="preserve">για το νομοσχέδιο </w:t>
      </w:r>
      <w:r w:rsidR="00B17FCD" w:rsidRPr="00774A27">
        <w:rPr>
          <w:rFonts w:ascii="Arial" w:hAnsi="Arial" w:cs="Arial"/>
          <w:b/>
          <w:sz w:val="24"/>
          <w:szCs w:val="24"/>
          <w:lang w:val="el-GR"/>
        </w:rPr>
        <w:t xml:space="preserve">«Ο περί </w:t>
      </w:r>
      <w:r w:rsidR="007D5EC1">
        <w:rPr>
          <w:rFonts w:ascii="Arial" w:hAnsi="Arial" w:cs="Arial"/>
          <w:b/>
          <w:sz w:val="24"/>
          <w:szCs w:val="24"/>
          <w:lang w:val="el-GR"/>
        </w:rPr>
        <w:t>Δικαστηρίων (Τροποποιητικός)</w:t>
      </w:r>
      <w:r w:rsidR="00A24E0F" w:rsidRPr="00774A2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1537D4">
        <w:rPr>
          <w:rFonts w:ascii="Arial" w:hAnsi="Arial" w:cs="Arial"/>
          <w:b/>
          <w:sz w:val="24"/>
          <w:szCs w:val="24"/>
          <w:lang w:val="el-GR"/>
        </w:rPr>
        <w:t>(</w:t>
      </w:r>
      <w:proofErr w:type="spellStart"/>
      <w:r w:rsidR="001537D4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1537D4">
        <w:rPr>
          <w:rFonts w:ascii="Arial" w:hAnsi="Arial" w:cs="Arial"/>
          <w:b/>
          <w:sz w:val="24"/>
          <w:szCs w:val="24"/>
          <w:lang w:val="el-GR"/>
        </w:rPr>
        <w:t xml:space="preserve">. 3) </w:t>
      </w:r>
      <w:r w:rsidR="00B17FCD" w:rsidRPr="00774A27">
        <w:rPr>
          <w:rFonts w:ascii="Arial" w:hAnsi="Arial" w:cs="Arial"/>
          <w:b/>
          <w:sz w:val="24"/>
          <w:szCs w:val="24"/>
          <w:lang w:val="el-GR"/>
        </w:rPr>
        <w:t xml:space="preserve">Νόμος του </w:t>
      </w:r>
      <w:r w:rsidR="00A24E0F" w:rsidRPr="00774A27">
        <w:rPr>
          <w:rFonts w:ascii="Arial" w:hAnsi="Arial" w:cs="Arial"/>
          <w:b/>
          <w:sz w:val="24"/>
          <w:szCs w:val="24"/>
          <w:lang w:val="el-GR"/>
        </w:rPr>
        <w:t>20</w:t>
      </w:r>
      <w:r w:rsidR="001537D4">
        <w:rPr>
          <w:rFonts w:ascii="Arial" w:hAnsi="Arial" w:cs="Arial"/>
          <w:b/>
          <w:sz w:val="24"/>
          <w:szCs w:val="24"/>
          <w:lang w:val="el-GR"/>
        </w:rPr>
        <w:t>17</w:t>
      </w:r>
      <w:r w:rsidR="00B17FCD" w:rsidRPr="00774A27">
        <w:rPr>
          <w:rFonts w:ascii="Arial" w:hAnsi="Arial" w:cs="Arial"/>
          <w:b/>
          <w:sz w:val="24"/>
          <w:szCs w:val="24"/>
          <w:lang w:val="el-GR"/>
        </w:rPr>
        <w:t>»</w:t>
      </w:r>
    </w:p>
    <w:p w14:paraId="5A30A59A" w14:textId="20CE4B2A" w:rsidR="00047C9A" w:rsidRPr="00F95B79" w:rsidRDefault="001537D4" w:rsidP="00F95B79">
      <w:pPr>
        <w:spacing w:after="0" w:line="480" w:lineRule="auto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</w:t>
      </w:r>
    </w:p>
    <w:p w14:paraId="4BE5F921" w14:textId="0F25590A" w:rsidR="007D5EC1" w:rsidRPr="003366C3" w:rsidRDefault="003366C3" w:rsidP="003366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601103" w:rsidRPr="003366C3">
        <w:rPr>
          <w:rFonts w:ascii="Arial" w:hAnsi="Arial" w:cs="Arial"/>
          <w:bCs/>
          <w:sz w:val="24"/>
          <w:szCs w:val="24"/>
          <w:lang w:val="el-GR"/>
        </w:rPr>
        <w:t xml:space="preserve">Γίνεται εισήγηση για τροποποίηση </w:t>
      </w:r>
      <w:r w:rsidR="00A86B58" w:rsidRPr="003366C3">
        <w:rPr>
          <w:rFonts w:ascii="Arial" w:hAnsi="Arial" w:cs="Arial"/>
          <w:bCs/>
          <w:sz w:val="24"/>
          <w:szCs w:val="24"/>
          <w:lang w:val="el-GR"/>
        </w:rPr>
        <w:t>του άρθρου 2 του πιο πάνω νομοσχεδίου</w:t>
      </w:r>
      <w:r w:rsidR="00A3459D">
        <w:rPr>
          <w:rFonts w:ascii="Arial" w:hAnsi="Arial" w:cs="Arial"/>
          <w:bCs/>
          <w:sz w:val="24"/>
          <w:szCs w:val="24"/>
          <w:lang w:val="el-GR"/>
        </w:rPr>
        <w:t>,</w:t>
      </w:r>
      <w:r w:rsidR="00A86B58" w:rsidRPr="003366C3">
        <w:rPr>
          <w:rFonts w:ascii="Arial" w:hAnsi="Arial" w:cs="Arial"/>
          <w:bCs/>
          <w:sz w:val="24"/>
          <w:szCs w:val="24"/>
          <w:lang w:val="el-GR"/>
        </w:rPr>
        <w:t xml:space="preserve"> με το οποίο τροποποιείται το άρθρο 44 του βασικού νόμου</w:t>
      </w:r>
      <w:r w:rsidR="00A3459D">
        <w:rPr>
          <w:rFonts w:ascii="Arial" w:hAnsi="Arial" w:cs="Arial"/>
          <w:bCs/>
          <w:sz w:val="24"/>
          <w:szCs w:val="24"/>
          <w:lang w:val="el-GR"/>
        </w:rPr>
        <w:t>,</w:t>
      </w:r>
      <w:r w:rsidR="00A86B58" w:rsidRPr="003366C3">
        <w:rPr>
          <w:rFonts w:ascii="Arial" w:hAnsi="Arial" w:cs="Arial"/>
          <w:bCs/>
          <w:sz w:val="24"/>
          <w:szCs w:val="24"/>
          <w:lang w:val="el-GR"/>
        </w:rPr>
        <w:t xml:space="preserve"> ώστε-</w:t>
      </w:r>
    </w:p>
    <w:p w14:paraId="5B67F86C" w14:textId="5017D78D" w:rsidR="00A86B58" w:rsidRDefault="00A86B58" w:rsidP="00A86B5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B52AD1" w14:textId="227A9D08" w:rsidR="00A86B58" w:rsidRDefault="00A86B58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ab/>
        <w:t xml:space="preserve">να προστεθεί νέα παράγραφος, ως παράγραφος (α) και να αναριθμηθούν οι υφιστάμενες παράγραφοι (α) και (β) σε παραγράφους (β) και (γ) αντίστοιχα, με την οποία να καθορίζεται χρονική προθεσμία </w:t>
      </w:r>
      <w:r w:rsidR="00055AE0">
        <w:rPr>
          <w:rFonts w:ascii="Arial" w:hAnsi="Arial" w:cs="Arial"/>
          <w:sz w:val="24"/>
          <w:szCs w:val="24"/>
          <w:lang w:val="el-GR"/>
        </w:rPr>
        <w:t>πέντε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r w:rsidR="00055AE0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) </w:t>
      </w:r>
      <w:r w:rsidR="00055AE0">
        <w:rPr>
          <w:rFonts w:ascii="Arial" w:hAnsi="Arial" w:cs="Arial"/>
          <w:sz w:val="24"/>
          <w:szCs w:val="24"/>
          <w:lang w:val="el-GR"/>
        </w:rPr>
        <w:t xml:space="preserve">εργάσιμων </w:t>
      </w:r>
      <w:r>
        <w:rPr>
          <w:rFonts w:ascii="Arial" w:hAnsi="Arial" w:cs="Arial"/>
          <w:sz w:val="24"/>
          <w:szCs w:val="24"/>
          <w:lang w:val="el-GR"/>
        </w:rPr>
        <w:t>ημερών εντός της οποίας το δικαστήριο</w:t>
      </w:r>
      <w:r w:rsidR="00A3459D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3459D">
        <w:rPr>
          <w:rFonts w:ascii="Arial" w:hAnsi="Arial" w:cs="Arial"/>
          <w:sz w:val="24"/>
          <w:szCs w:val="24"/>
          <w:lang w:val="el-GR"/>
        </w:rPr>
        <w:t xml:space="preserve">ενώπιον του οποίου διαπράχθηκε το αδίκημα της καταφρόνησης δικαστηρίου, </w:t>
      </w:r>
      <w:r w:rsidR="003366C3">
        <w:rPr>
          <w:rFonts w:ascii="Arial" w:hAnsi="Arial" w:cs="Arial"/>
          <w:sz w:val="24"/>
          <w:szCs w:val="24"/>
          <w:lang w:val="el-GR"/>
        </w:rPr>
        <w:t xml:space="preserve">θα αποτείνεται στον Πρόεδρο του </w:t>
      </w:r>
      <w:proofErr w:type="spellStart"/>
      <w:r w:rsidR="003366C3">
        <w:rPr>
          <w:rFonts w:ascii="Arial" w:hAnsi="Arial" w:cs="Arial"/>
          <w:sz w:val="24"/>
          <w:szCs w:val="24"/>
          <w:lang w:val="el-GR"/>
        </w:rPr>
        <w:t>Ανωτάτου</w:t>
      </w:r>
      <w:proofErr w:type="spellEnd"/>
      <w:r w:rsidR="003366C3">
        <w:rPr>
          <w:rFonts w:ascii="Arial" w:hAnsi="Arial" w:cs="Arial"/>
          <w:sz w:val="24"/>
          <w:szCs w:val="24"/>
          <w:lang w:val="el-GR"/>
        </w:rPr>
        <w:t xml:space="preserve"> Δικαστηρίου προκειμένου να ορίσει άλλο δικαστήριο για να επιληφθεί της εκδίκασης του αδικήματος </w:t>
      </w:r>
      <w:r w:rsidR="00A3459D">
        <w:rPr>
          <w:rFonts w:ascii="Arial" w:hAnsi="Arial" w:cs="Arial"/>
          <w:sz w:val="24"/>
          <w:szCs w:val="24"/>
          <w:lang w:val="el-GR"/>
        </w:rPr>
        <w:t>αυτού</w:t>
      </w:r>
      <w:r w:rsidR="003366C3">
        <w:rPr>
          <w:rFonts w:ascii="Arial" w:hAnsi="Arial" w:cs="Arial"/>
          <w:sz w:val="24"/>
          <w:szCs w:val="24"/>
          <w:vertAlign w:val="superscript"/>
          <w:lang w:val="el-GR"/>
        </w:rPr>
        <w:t>.</w:t>
      </w:r>
    </w:p>
    <w:p w14:paraId="23252DED" w14:textId="645FA062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</w:p>
    <w:p w14:paraId="4398ADC9" w14:textId="3A4A6FCA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ab/>
        <w:t>να αντικατασταθεί από την παράγραφο (β) η φράση «το συντομότερο δυνατό από την ημέρα»</w:t>
      </w:r>
      <w:r w:rsidR="00A3459D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τη φράση «εντός </w:t>
      </w:r>
      <w:r w:rsidR="00055AE0">
        <w:rPr>
          <w:rFonts w:ascii="Arial" w:hAnsi="Arial" w:cs="Arial"/>
          <w:sz w:val="24"/>
          <w:szCs w:val="24"/>
          <w:lang w:val="el-GR"/>
        </w:rPr>
        <w:t>πέντε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r w:rsidR="00055AE0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) </w:t>
      </w:r>
      <w:r w:rsidR="00055AE0">
        <w:rPr>
          <w:rFonts w:ascii="Arial" w:hAnsi="Arial" w:cs="Arial"/>
          <w:sz w:val="24"/>
          <w:szCs w:val="24"/>
          <w:lang w:val="el-GR"/>
        </w:rPr>
        <w:t xml:space="preserve">εργάσιμων </w:t>
      </w:r>
      <w:r>
        <w:rPr>
          <w:rFonts w:ascii="Arial" w:hAnsi="Arial" w:cs="Arial"/>
          <w:sz w:val="24"/>
          <w:szCs w:val="24"/>
          <w:lang w:val="el-GR"/>
        </w:rPr>
        <w:t>ημερών από την ημέρα»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3459D">
        <w:rPr>
          <w:rFonts w:ascii="Arial" w:hAnsi="Arial" w:cs="Arial"/>
          <w:sz w:val="24"/>
          <w:szCs w:val="24"/>
          <w:lang w:val="el-GR"/>
        </w:rPr>
        <w:t>κ</w:t>
      </w:r>
      <w:r>
        <w:rPr>
          <w:rFonts w:ascii="Arial" w:hAnsi="Arial" w:cs="Arial"/>
          <w:sz w:val="24"/>
          <w:szCs w:val="24"/>
          <w:lang w:val="el-GR"/>
        </w:rPr>
        <w:t>αι</w:t>
      </w:r>
    </w:p>
    <w:p w14:paraId="487747EC" w14:textId="55E396FA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</w:p>
    <w:p w14:paraId="1723D5EE" w14:textId="69116BB0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ab/>
        <w:t>να αντικατασταθεί από την παράγραφο (γ) η φράση «το συντομότερο δυνατό από την ημέρα κατά την οποία ορίζεται»</w:t>
      </w:r>
      <w:r w:rsidR="00A3459D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τη φράση «εντός </w:t>
      </w:r>
      <w:r w:rsidR="00055AE0">
        <w:rPr>
          <w:rFonts w:ascii="Arial" w:hAnsi="Arial" w:cs="Arial"/>
          <w:sz w:val="24"/>
          <w:szCs w:val="24"/>
          <w:lang w:val="el-GR"/>
        </w:rPr>
        <w:t>πέντε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r w:rsidR="00055AE0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) </w:t>
      </w:r>
      <w:r w:rsidR="00055AE0">
        <w:rPr>
          <w:rFonts w:ascii="Arial" w:hAnsi="Arial" w:cs="Arial"/>
          <w:sz w:val="24"/>
          <w:szCs w:val="24"/>
          <w:lang w:val="el-GR"/>
        </w:rPr>
        <w:t xml:space="preserve">εργάσιμων </w:t>
      </w:r>
      <w:r>
        <w:rPr>
          <w:rFonts w:ascii="Arial" w:hAnsi="Arial" w:cs="Arial"/>
          <w:sz w:val="24"/>
          <w:szCs w:val="24"/>
          <w:lang w:val="el-GR"/>
        </w:rPr>
        <w:t>ημερών από την ημέρα κατά την οποία ορίζεται».</w:t>
      </w:r>
    </w:p>
    <w:p w14:paraId="37ED17D4" w14:textId="77777777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</w:p>
    <w:p w14:paraId="6CB55DD5" w14:textId="77777777" w:rsidR="003366C3" w:rsidRDefault="003366C3" w:rsidP="003366C3">
      <w:pPr>
        <w:tabs>
          <w:tab w:val="left" w:pos="-993"/>
          <w:tab w:val="left" w:pos="567"/>
          <w:tab w:val="left" w:pos="1701"/>
        </w:tabs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2B4EF5">
        <w:rPr>
          <w:rFonts w:ascii="Arial" w:hAnsi="Arial" w:cs="Arial"/>
          <w:b/>
          <w:sz w:val="24"/>
          <w:szCs w:val="24"/>
          <w:lang w:val="el-GR"/>
        </w:rPr>
        <w:t>Επεξήγηση</w:t>
      </w:r>
      <w:r w:rsidRPr="003E2035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04DDA1EE" w14:textId="17D94A0B" w:rsidR="003366C3" w:rsidRDefault="003366C3" w:rsidP="003366C3">
      <w:pPr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Με την προτεινόμενη τροπολογία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σκοπείται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ο καθορισμός χρονικής προθεσμίας </w:t>
      </w:r>
      <w:r w:rsidR="00312C15">
        <w:rPr>
          <w:rFonts w:ascii="Arial" w:hAnsi="Arial" w:cs="Arial"/>
          <w:sz w:val="24"/>
          <w:szCs w:val="24"/>
          <w:lang w:val="el-GR"/>
        </w:rPr>
        <w:t>πέντε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r w:rsidR="00312C15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>)</w:t>
      </w:r>
      <w:r w:rsidR="00312C15">
        <w:rPr>
          <w:rFonts w:ascii="Arial" w:hAnsi="Arial" w:cs="Arial"/>
          <w:sz w:val="24"/>
          <w:szCs w:val="24"/>
          <w:lang w:val="el-GR"/>
        </w:rPr>
        <w:t xml:space="preserve"> εργάσιμων</w:t>
      </w:r>
      <w:r>
        <w:rPr>
          <w:rFonts w:ascii="Arial" w:hAnsi="Arial" w:cs="Arial"/>
          <w:sz w:val="24"/>
          <w:szCs w:val="24"/>
          <w:lang w:val="el-GR"/>
        </w:rPr>
        <w:t xml:space="preserve"> ημερών από την τέλεση του αδικήματος της καταφρόνησης δικαστηρίου </w:t>
      </w:r>
      <w:r w:rsidR="00590F2F">
        <w:rPr>
          <w:rFonts w:ascii="Arial" w:hAnsi="Arial" w:cs="Arial"/>
          <w:sz w:val="24"/>
          <w:szCs w:val="24"/>
          <w:lang w:val="el-GR"/>
        </w:rPr>
        <w:t xml:space="preserve">ενώπιον του οποίου διαπράχθηκε το εν λόγω αδίκημα, </w:t>
      </w:r>
      <w:r>
        <w:rPr>
          <w:rFonts w:ascii="Arial" w:hAnsi="Arial" w:cs="Arial"/>
          <w:sz w:val="24"/>
          <w:szCs w:val="24"/>
          <w:lang w:val="el-GR"/>
        </w:rPr>
        <w:t>για τις ακόλουθες περιπτώσεις:</w:t>
      </w:r>
    </w:p>
    <w:p w14:paraId="6D7A1068" w14:textId="1325ED2F" w:rsidR="003366C3" w:rsidRDefault="00590F2F" w:rsidP="003366C3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Σ</w:t>
      </w:r>
      <w:r w:rsidR="008437E7">
        <w:rPr>
          <w:rFonts w:ascii="Arial" w:hAnsi="Arial" w:cs="Arial"/>
          <w:sz w:val="24"/>
          <w:szCs w:val="24"/>
          <w:lang w:val="el-GR"/>
        </w:rPr>
        <w:t>την</w:t>
      </w:r>
      <w:r>
        <w:rPr>
          <w:rFonts w:ascii="Arial" w:hAnsi="Arial" w:cs="Arial"/>
          <w:sz w:val="24"/>
          <w:szCs w:val="24"/>
          <w:lang w:val="el-GR"/>
        </w:rPr>
        <w:t xml:space="preserve"> περίπτωση </w:t>
      </w:r>
      <w:r w:rsidR="008437E7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F64739">
        <w:rPr>
          <w:rFonts w:ascii="Arial" w:hAnsi="Arial" w:cs="Arial"/>
          <w:sz w:val="24"/>
          <w:szCs w:val="24"/>
          <w:lang w:val="el-GR"/>
        </w:rPr>
        <w:t xml:space="preserve">το </w:t>
      </w:r>
      <w:r w:rsidR="003366C3">
        <w:rPr>
          <w:rFonts w:ascii="Arial" w:hAnsi="Arial" w:cs="Arial"/>
          <w:sz w:val="24"/>
          <w:szCs w:val="24"/>
          <w:lang w:val="el-GR"/>
        </w:rPr>
        <w:t>δικαστ</w:t>
      </w:r>
      <w:r w:rsidR="00F64739">
        <w:rPr>
          <w:rFonts w:ascii="Arial" w:hAnsi="Arial" w:cs="Arial"/>
          <w:sz w:val="24"/>
          <w:szCs w:val="24"/>
          <w:lang w:val="el-GR"/>
        </w:rPr>
        <w:t>ήριο ενώπιον του οποίου διαπράχθηκε το εν λόγω αδίκημα</w:t>
      </w:r>
      <w:r w:rsidR="008437E7">
        <w:rPr>
          <w:rFonts w:ascii="Arial" w:hAnsi="Arial" w:cs="Arial"/>
          <w:sz w:val="24"/>
          <w:szCs w:val="24"/>
          <w:lang w:val="el-GR"/>
        </w:rPr>
        <w:t xml:space="preserve"> αποτείνεται στον Πρόεδρο του </w:t>
      </w:r>
      <w:proofErr w:type="spellStart"/>
      <w:r w:rsidR="008437E7">
        <w:rPr>
          <w:rFonts w:ascii="Arial" w:hAnsi="Arial" w:cs="Arial"/>
          <w:sz w:val="24"/>
          <w:szCs w:val="24"/>
          <w:lang w:val="el-GR"/>
        </w:rPr>
        <w:t>Ανωτάτου</w:t>
      </w:r>
      <w:proofErr w:type="spellEnd"/>
      <w:r w:rsidR="008437E7">
        <w:rPr>
          <w:rFonts w:ascii="Arial" w:hAnsi="Arial" w:cs="Arial"/>
          <w:sz w:val="24"/>
          <w:szCs w:val="24"/>
          <w:lang w:val="el-GR"/>
        </w:rPr>
        <w:t xml:space="preserve"> Δικαστηρίου</w:t>
      </w:r>
      <w:r w:rsidR="00F64739">
        <w:rPr>
          <w:rFonts w:ascii="Arial" w:hAnsi="Arial" w:cs="Arial"/>
          <w:sz w:val="24"/>
          <w:szCs w:val="24"/>
          <w:lang w:val="el-GR"/>
        </w:rPr>
        <w:t xml:space="preserve"> προκειμένου να </w:t>
      </w:r>
      <w:r w:rsidR="008437E7">
        <w:rPr>
          <w:rFonts w:ascii="Arial" w:hAnsi="Arial" w:cs="Arial"/>
          <w:sz w:val="24"/>
          <w:szCs w:val="24"/>
          <w:lang w:val="el-GR"/>
        </w:rPr>
        <w:t xml:space="preserve">ορίσει άλλο δικαστήριο για να </w:t>
      </w:r>
      <w:r w:rsidR="00F64739">
        <w:rPr>
          <w:rFonts w:ascii="Arial" w:hAnsi="Arial" w:cs="Arial"/>
          <w:sz w:val="24"/>
          <w:szCs w:val="24"/>
          <w:lang w:val="el-GR"/>
        </w:rPr>
        <w:t>επιληφθεί της εκδίκασης του εν λόγω αδικήματος.</w:t>
      </w:r>
    </w:p>
    <w:p w14:paraId="716AF312" w14:textId="1C8FBF09" w:rsidR="00F64739" w:rsidRDefault="00590F2F" w:rsidP="003366C3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8437E7">
        <w:rPr>
          <w:rFonts w:ascii="Arial" w:hAnsi="Arial" w:cs="Arial"/>
          <w:sz w:val="24"/>
          <w:szCs w:val="24"/>
          <w:lang w:val="el-GR"/>
        </w:rPr>
        <w:t>την</w:t>
      </w:r>
      <w:r>
        <w:rPr>
          <w:rFonts w:ascii="Arial" w:hAnsi="Arial" w:cs="Arial"/>
          <w:sz w:val="24"/>
          <w:szCs w:val="24"/>
          <w:lang w:val="el-GR"/>
        </w:rPr>
        <w:t xml:space="preserve"> περίπτωση </w:t>
      </w:r>
      <w:r w:rsidR="008437E7">
        <w:rPr>
          <w:rFonts w:ascii="Arial" w:hAnsi="Arial" w:cs="Arial"/>
          <w:sz w:val="24"/>
          <w:szCs w:val="24"/>
          <w:lang w:val="el-GR"/>
        </w:rPr>
        <w:t>που ο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Πρόεδρο</w:t>
      </w:r>
      <w:r w:rsidR="008437E7">
        <w:rPr>
          <w:rFonts w:ascii="Arial" w:hAnsi="Arial" w:cs="Arial"/>
          <w:sz w:val="24"/>
          <w:szCs w:val="24"/>
          <w:lang w:val="el-GR"/>
        </w:rPr>
        <w:t>ς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="00313EED">
        <w:rPr>
          <w:rFonts w:ascii="Arial" w:hAnsi="Arial" w:cs="Arial"/>
          <w:sz w:val="24"/>
          <w:szCs w:val="24"/>
          <w:lang w:val="el-GR"/>
        </w:rPr>
        <w:t>Ανωτάτου</w:t>
      </w:r>
      <w:proofErr w:type="spellEnd"/>
      <w:r w:rsidR="00313EED">
        <w:rPr>
          <w:rFonts w:ascii="Arial" w:hAnsi="Arial" w:cs="Arial"/>
          <w:sz w:val="24"/>
          <w:szCs w:val="24"/>
          <w:lang w:val="el-GR"/>
        </w:rPr>
        <w:t xml:space="preserve"> Δικαστηρίου, </w:t>
      </w:r>
      <w:r w:rsidR="008437E7">
        <w:rPr>
          <w:rFonts w:ascii="Arial" w:hAnsi="Arial" w:cs="Arial"/>
          <w:sz w:val="24"/>
          <w:szCs w:val="24"/>
          <w:lang w:val="el-GR"/>
        </w:rPr>
        <w:t xml:space="preserve">ορίζει το άλλο 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</w:t>
      </w:r>
      <w:r w:rsidR="008437E7">
        <w:rPr>
          <w:rFonts w:ascii="Arial" w:hAnsi="Arial" w:cs="Arial"/>
          <w:sz w:val="24"/>
          <w:szCs w:val="24"/>
          <w:lang w:val="el-GR"/>
        </w:rPr>
        <w:t>δικαστήριο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το οποίο θα επιληφθεί της εκδίκασης του εν λόγω αδικήματος.</w:t>
      </w:r>
    </w:p>
    <w:p w14:paraId="7ED3D89F" w14:textId="09438623" w:rsidR="00313EED" w:rsidRDefault="00590F2F" w:rsidP="003366C3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8437E7">
        <w:rPr>
          <w:rFonts w:ascii="Arial" w:hAnsi="Arial" w:cs="Arial"/>
          <w:sz w:val="24"/>
          <w:szCs w:val="24"/>
          <w:lang w:val="el-GR"/>
        </w:rPr>
        <w:t>την</w:t>
      </w:r>
      <w:r>
        <w:rPr>
          <w:rFonts w:ascii="Arial" w:hAnsi="Arial" w:cs="Arial"/>
          <w:sz w:val="24"/>
          <w:szCs w:val="24"/>
          <w:lang w:val="el-GR"/>
        </w:rPr>
        <w:t xml:space="preserve"> περίπτωση </w:t>
      </w:r>
      <w:r w:rsidR="008437E7">
        <w:rPr>
          <w:rFonts w:ascii="Arial" w:hAnsi="Arial" w:cs="Arial"/>
          <w:sz w:val="24"/>
          <w:szCs w:val="24"/>
          <w:lang w:val="el-GR"/>
        </w:rPr>
        <w:t xml:space="preserve">της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313EED">
        <w:rPr>
          <w:rFonts w:ascii="Arial" w:hAnsi="Arial" w:cs="Arial"/>
          <w:sz w:val="24"/>
          <w:szCs w:val="24"/>
          <w:lang w:val="el-GR"/>
        </w:rPr>
        <w:t>κδίκασης του εν λόγω αδικήματος από το ορισθέν δικαστήριο.</w:t>
      </w:r>
    </w:p>
    <w:p w14:paraId="228656D8" w14:textId="6E60EB20" w:rsidR="00313EED" w:rsidRPr="00313EED" w:rsidRDefault="00807592" w:rsidP="00807592">
      <w:pPr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313EED">
        <w:rPr>
          <w:rFonts w:ascii="Arial" w:hAnsi="Arial" w:cs="Arial"/>
          <w:sz w:val="24"/>
          <w:szCs w:val="24"/>
          <w:lang w:val="el-GR"/>
        </w:rPr>
        <w:t>Απώτερος στόχος της πιο πάνω τροπολογίας είναι η απόφαση του δικαστηρίου για εκδίκαση του αδικήματος</w:t>
      </w:r>
      <w:r w:rsidR="00C670BE">
        <w:rPr>
          <w:rFonts w:ascii="Arial" w:hAnsi="Arial" w:cs="Arial"/>
          <w:sz w:val="24"/>
          <w:szCs w:val="24"/>
          <w:lang w:val="el-GR"/>
        </w:rPr>
        <w:t xml:space="preserve"> της καταφρόνησης του δικαστηρίου</w:t>
      </w:r>
      <w:r w:rsidR="00F95B79">
        <w:rPr>
          <w:rFonts w:ascii="Arial" w:hAnsi="Arial" w:cs="Arial"/>
          <w:sz w:val="24"/>
          <w:szCs w:val="24"/>
          <w:lang w:val="el-GR"/>
        </w:rPr>
        <w:t>,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λόγω της φύσεως αυτού</w:t>
      </w:r>
      <w:r w:rsidR="00F95B79">
        <w:rPr>
          <w:rFonts w:ascii="Arial" w:hAnsi="Arial" w:cs="Arial"/>
          <w:sz w:val="24"/>
          <w:szCs w:val="24"/>
          <w:lang w:val="el-GR"/>
        </w:rPr>
        <w:t>,</w:t>
      </w:r>
      <w:r w:rsidR="00313EED">
        <w:rPr>
          <w:rFonts w:ascii="Arial" w:hAnsi="Arial" w:cs="Arial"/>
          <w:sz w:val="24"/>
          <w:szCs w:val="24"/>
          <w:lang w:val="el-GR"/>
        </w:rPr>
        <w:t xml:space="preserve"> να λαμβάνεται χωρίς καθυστέρηση.</w:t>
      </w:r>
    </w:p>
    <w:p w14:paraId="45486177" w14:textId="77777777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</w:p>
    <w:p w14:paraId="6E3E4164" w14:textId="655F988F" w:rsidR="003366C3" w:rsidRDefault="003366C3" w:rsidP="00A86B58">
      <w:pPr>
        <w:tabs>
          <w:tab w:val="left" w:pos="567"/>
          <w:tab w:val="left" w:pos="1134"/>
        </w:tabs>
        <w:spacing w:after="0" w:line="360" w:lineRule="auto"/>
        <w:ind w:left="1134" w:hanging="570"/>
        <w:jc w:val="both"/>
        <w:rPr>
          <w:rFonts w:ascii="Arial" w:hAnsi="Arial" w:cs="Arial"/>
          <w:sz w:val="24"/>
          <w:szCs w:val="24"/>
          <w:lang w:val="el-GR"/>
        </w:rPr>
      </w:pPr>
    </w:p>
    <w:p w14:paraId="1F6C80D7" w14:textId="14E52C01" w:rsidR="003366C3" w:rsidRPr="003366C3" w:rsidRDefault="003366C3" w:rsidP="003366C3">
      <w:pPr>
        <w:pStyle w:val="ListParagraph"/>
        <w:tabs>
          <w:tab w:val="left" w:pos="567"/>
          <w:tab w:val="left" w:pos="1134"/>
        </w:tabs>
        <w:spacing w:after="0" w:line="360" w:lineRule="auto"/>
        <w:ind w:left="564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γίνουν οι συνακόλουθες νομοτεχνικές αλλαγές.  </w:t>
      </w:r>
    </w:p>
    <w:p w14:paraId="50933CDB" w14:textId="2E7E61A2" w:rsidR="00601103" w:rsidRPr="0088527D" w:rsidRDefault="00601103" w:rsidP="00601103">
      <w:pPr>
        <w:pStyle w:val="ListParagraph"/>
        <w:tabs>
          <w:tab w:val="left" w:pos="567"/>
        </w:tabs>
        <w:spacing w:after="0" w:line="360" w:lineRule="auto"/>
        <w:ind w:left="564"/>
        <w:jc w:val="both"/>
        <w:rPr>
          <w:rFonts w:ascii="Arial" w:hAnsi="Arial" w:cs="Arial"/>
          <w:sz w:val="24"/>
          <w:szCs w:val="24"/>
          <w:lang w:val="el-GR"/>
        </w:rPr>
      </w:pPr>
    </w:p>
    <w:p w14:paraId="7154DA55" w14:textId="483A0659" w:rsidR="00601103" w:rsidRDefault="00601103" w:rsidP="00601103">
      <w:pPr>
        <w:pStyle w:val="ListParagraph"/>
        <w:tabs>
          <w:tab w:val="left" w:pos="567"/>
        </w:tabs>
        <w:spacing w:after="0" w:line="360" w:lineRule="auto"/>
        <w:ind w:left="564"/>
        <w:jc w:val="both"/>
        <w:rPr>
          <w:rFonts w:ascii="Arial" w:hAnsi="Arial" w:cs="Arial"/>
          <w:sz w:val="24"/>
          <w:szCs w:val="24"/>
          <w:lang w:val="el-GR"/>
        </w:rPr>
      </w:pPr>
    </w:p>
    <w:p w14:paraId="75125E8B" w14:textId="5CC1EF02" w:rsidR="007D5EC1" w:rsidRDefault="007D5EC1" w:rsidP="00601103">
      <w:pPr>
        <w:pStyle w:val="ListParagraph"/>
        <w:tabs>
          <w:tab w:val="left" w:pos="567"/>
        </w:tabs>
        <w:spacing w:after="0" w:line="360" w:lineRule="auto"/>
        <w:ind w:left="564"/>
        <w:jc w:val="both"/>
        <w:rPr>
          <w:rFonts w:ascii="Arial" w:hAnsi="Arial" w:cs="Arial"/>
          <w:sz w:val="24"/>
          <w:szCs w:val="24"/>
          <w:lang w:val="el-GR"/>
        </w:rPr>
      </w:pPr>
    </w:p>
    <w:p w14:paraId="16FB0AF4" w14:textId="77777777" w:rsidR="007D5EC1" w:rsidRPr="0088527D" w:rsidRDefault="007D5EC1" w:rsidP="00601103">
      <w:pPr>
        <w:pStyle w:val="ListParagraph"/>
        <w:tabs>
          <w:tab w:val="left" w:pos="567"/>
        </w:tabs>
        <w:spacing w:after="0" w:line="360" w:lineRule="auto"/>
        <w:ind w:left="564"/>
        <w:jc w:val="both"/>
        <w:rPr>
          <w:rFonts w:ascii="Arial" w:hAnsi="Arial" w:cs="Arial"/>
          <w:sz w:val="24"/>
          <w:szCs w:val="24"/>
          <w:lang w:val="el-GR"/>
        </w:rPr>
      </w:pPr>
    </w:p>
    <w:p w14:paraId="0A8EDFFD" w14:textId="2633B1D9" w:rsidR="007D5EC1" w:rsidRDefault="007D5EC1" w:rsidP="007D5EC1">
      <w:pPr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283A8981" w14:textId="77777777" w:rsidR="007D5EC1" w:rsidRPr="00DB5E5B" w:rsidRDefault="007D5EC1" w:rsidP="007D5EC1">
      <w:pPr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A8B985B" w14:textId="690FD6C4" w:rsidR="00601103" w:rsidRPr="00AF7FAD" w:rsidRDefault="00601103" w:rsidP="007D5EC1">
      <w:pPr>
        <w:tabs>
          <w:tab w:val="left" w:pos="0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6DAB0D39" w14:textId="77777777" w:rsidR="00A76377" w:rsidRDefault="00A76377" w:rsidP="002713FF">
      <w:pPr>
        <w:tabs>
          <w:tab w:val="left" w:pos="-993"/>
          <w:tab w:val="left" w:pos="567"/>
          <w:tab w:val="left" w:pos="1701"/>
        </w:tabs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296408F5" w14:textId="530FD366" w:rsidR="00A97AEB" w:rsidRDefault="005575F9" w:rsidP="002713FF">
      <w:pPr>
        <w:tabs>
          <w:tab w:val="left" w:pos="-993"/>
          <w:tab w:val="left" w:pos="567"/>
          <w:tab w:val="left" w:pos="1701"/>
        </w:tabs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  <w:proofErr w:type="spellStart"/>
      <w:r w:rsidRPr="00A76377">
        <w:rPr>
          <w:rFonts w:ascii="Arial" w:hAnsi="Arial" w:cs="Arial"/>
          <w:bCs/>
          <w:sz w:val="24"/>
          <w:szCs w:val="24"/>
          <w:lang w:val="el-GR"/>
        </w:rPr>
        <w:t>Αρ</w:t>
      </w:r>
      <w:proofErr w:type="spellEnd"/>
      <w:r w:rsidRPr="00A76377"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proofErr w:type="spellStart"/>
      <w:r w:rsidRPr="00A76377">
        <w:rPr>
          <w:rFonts w:ascii="Arial" w:hAnsi="Arial" w:cs="Arial"/>
          <w:bCs/>
          <w:sz w:val="24"/>
          <w:szCs w:val="24"/>
          <w:lang w:val="el-GR"/>
        </w:rPr>
        <w:t>Φακ</w:t>
      </w:r>
      <w:proofErr w:type="spellEnd"/>
      <w:r w:rsidRPr="00A76377">
        <w:rPr>
          <w:rFonts w:ascii="Arial" w:hAnsi="Arial" w:cs="Arial"/>
          <w:bCs/>
          <w:sz w:val="24"/>
          <w:szCs w:val="24"/>
          <w:lang w:val="el-GR"/>
        </w:rPr>
        <w:t xml:space="preserve">.:  </w:t>
      </w:r>
      <w:r w:rsidR="001537D4" w:rsidRPr="00A86B58">
        <w:rPr>
          <w:rFonts w:ascii="Arial" w:hAnsi="Arial" w:cs="Arial"/>
          <w:sz w:val="24"/>
          <w:szCs w:val="24"/>
          <w:shd w:val="clear" w:color="auto" w:fill="FFFFFF"/>
          <w:lang w:val="el-GR"/>
        </w:rPr>
        <w:t>23.01.058.202-2017</w:t>
      </w:r>
    </w:p>
    <w:p w14:paraId="3943924B" w14:textId="77777777" w:rsidR="00A76377" w:rsidRPr="00A76377" w:rsidRDefault="00A76377" w:rsidP="002713FF">
      <w:pPr>
        <w:tabs>
          <w:tab w:val="left" w:pos="-993"/>
          <w:tab w:val="left" w:pos="567"/>
          <w:tab w:val="left" w:pos="1701"/>
        </w:tabs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7DB86941" w14:textId="052794BD" w:rsidR="005575F9" w:rsidRPr="00A76377" w:rsidRDefault="00AC6B41" w:rsidP="002713FF">
      <w:pPr>
        <w:spacing w:after="0" w:line="360" w:lineRule="auto"/>
        <w:rPr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ΑΦ</w:t>
      </w:r>
      <w:r w:rsidR="005575F9" w:rsidRPr="00A76377">
        <w:rPr>
          <w:rFonts w:ascii="Arial" w:hAnsi="Arial" w:cs="Arial"/>
          <w:bCs/>
          <w:sz w:val="18"/>
          <w:szCs w:val="18"/>
          <w:lang w:val="el-GR"/>
        </w:rPr>
        <w:t>/</w:t>
      </w:r>
      <w:r w:rsidR="00A76377">
        <w:rPr>
          <w:rFonts w:ascii="Arial" w:hAnsi="Arial" w:cs="Arial"/>
          <w:bCs/>
          <w:sz w:val="18"/>
          <w:szCs w:val="18"/>
          <w:lang w:val="el-GR"/>
        </w:rPr>
        <w:t>ΓΧ</w:t>
      </w:r>
    </w:p>
    <w:p w14:paraId="56273CB7" w14:textId="77777777" w:rsidR="00A76377" w:rsidRPr="00A76377" w:rsidRDefault="00A76377">
      <w:pPr>
        <w:spacing w:after="0" w:line="360" w:lineRule="auto"/>
        <w:rPr>
          <w:bCs/>
          <w:sz w:val="24"/>
          <w:szCs w:val="24"/>
          <w:lang w:val="el-GR"/>
        </w:rPr>
      </w:pPr>
    </w:p>
    <w:sectPr w:rsidR="00A76377" w:rsidRPr="00A76377" w:rsidSect="00243C56">
      <w:headerReference w:type="default" r:id="rId12"/>
      <w:pgSz w:w="11906" w:h="16838" w:code="9"/>
      <w:pgMar w:top="1361" w:right="107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0760" w14:textId="77777777" w:rsidR="00270CD0" w:rsidRDefault="00270CD0">
      <w:pPr>
        <w:spacing w:after="0" w:line="240" w:lineRule="auto"/>
      </w:pPr>
      <w:r>
        <w:separator/>
      </w:r>
    </w:p>
  </w:endnote>
  <w:endnote w:type="continuationSeparator" w:id="0">
    <w:p w14:paraId="54ACE76A" w14:textId="77777777" w:rsidR="00270CD0" w:rsidRDefault="002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44D8" w14:textId="77777777" w:rsidR="00270CD0" w:rsidRDefault="00270CD0">
      <w:pPr>
        <w:spacing w:after="0" w:line="240" w:lineRule="auto"/>
      </w:pPr>
      <w:r>
        <w:separator/>
      </w:r>
    </w:p>
  </w:footnote>
  <w:footnote w:type="continuationSeparator" w:id="0">
    <w:p w14:paraId="176A3F04" w14:textId="77777777" w:rsidR="00270CD0" w:rsidRDefault="002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479" w14:textId="6E9F4DD8" w:rsidR="009F5D1A" w:rsidRPr="00191FB6" w:rsidRDefault="00C960F4">
    <w:pPr>
      <w:pStyle w:val="Header"/>
      <w:jc w:val="center"/>
      <w:rPr>
        <w:rFonts w:ascii="Arial" w:hAnsi="Arial" w:cs="Arial"/>
      </w:rPr>
    </w:pPr>
    <w:r w:rsidRPr="00191FB6">
      <w:rPr>
        <w:rFonts w:ascii="Arial" w:hAnsi="Arial" w:cs="Arial"/>
      </w:rPr>
      <w:fldChar w:fldCharType="begin"/>
    </w:r>
    <w:r w:rsidRPr="00191FB6">
      <w:rPr>
        <w:rFonts w:ascii="Arial" w:hAnsi="Arial" w:cs="Arial"/>
      </w:rPr>
      <w:instrText xml:space="preserve"> PAGE   \* MERGEFORMAT </w:instrText>
    </w:r>
    <w:r w:rsidRPr="00191FB6">
      <w:rPr>
        <w:rFonts w:ascii="Arial" w:hAnsi="Arial" w:cs="Arial"/>
      </w:rPr>
      <w:fldChar w:fldCharType="separate"/>
    </w:r>
    <w:r w:rsidR="00136761">
      <w:rPr>
        <w:rFonts w:ascii="Arial" w:hAnsi="Arial" w:cs="Arial"/>
        <w:noProof/>
      </w:rPr>
      <w:t>4</w:t>
    </w:r>
    <w:r w:rsidRPr="00191FB6">
      <w:rPr>
        <w:rFonts w:ascii="Arial" w:hAnsi="Arial" w:cs="Arial"/>
        <w:noProof/>
      </w:rPr>
      <w:fldChar w:fldCharType="end"/>
    </w:r>
  </w:p>
  <w:p w14:paraId="4FA9A0BB" w14:textId="77777777" w:rsidR="009F5D1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169"/>
    <w:multiLevelType w:val="hybridMultilevel"/>
    <w:tmpl w:val="2CD8A3A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83E45"/>
    <w:multiLevelType w:val="hybridMultilevel"/>
    <w:tmpl w:val="512C75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A11"/>
    <w:multiLevelType w:val="hybridMultilevel"/>
    <w:tmpl w:val="46D610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582"/>
    <w:multiLevelType w:val="hybridMultilevel"/>
    <w:tmpl w:val="FCDC1546"/>
    <w:lvl w:ilvl="0" w:tplc="7750B06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F4948"/>
    <w:multiLevelType w:val="hybridMultilevel"/>
    <w:tmpl w:val="B98A5F34"/>
    <w:lvl w:ilvl="0" w:tplc="1F6CBA2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A40"/>
    <w:multiLevelType w:val="hybridMultilevel"/>
    <w:tmpl w:val="CDF6E2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405ED"/>
    <w:multiLevelType w:val="hybridMultilevel"/>
    <w:tmpl w:val="54D002B8"/>
    <w:lvl w:ilvl="0" w:tplc="1F6CBA26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566C1"/>
    <w:multiLevelType w:val="hybridMultilevel"/>
    <w:tmpl w:val="CDF6E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B63A7"/>
    <w:multiLevelType w:val="hybridMultilevel"/>
    <w:tmpl w:val="9370C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77ED5"/>
    <w:multiLevelType w:val="hybridMultilevel"/>
    <w:tmpl w:val="11EE19C8"/>
    <w:lvl w:ilvl="0" w:tplc="1F6CBA26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88C"/>
    <w:multiLevelType w:val="hybridMultilevel"/>
    <w:tmpl w:val="233C2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33217"/>
    <w:multiLevelType w:val="hybridMultilevel"/>
    <w:tmpl w:val="A24AA112"/>
    <w:lvl w:ilvl="0" w:tplc="1F6CBA26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9B2F67"/>
    <w:multiLevelType w:val="hybridMultilevel"/>
    <w:tmpl w:val="46D61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2302">
    <w:abstractNumId w:val="10"/>
  </w:num>
  <w:num w:numId="2" w16cid:durableId="337314950">
    <w:abstractNumId w:val="4"/>
  </w:num>
  <w:num w:numId="3" w16cid:durableId="1568955702">
    <w:abstractNumId w:val="6"/>
  </w:num>
  <w:num w:numId="4" w16cid:durableId="4092366">
    <w:abstractNumId w:val="7"/>
  </w:num>
  <w:num w:numId="5" w16cid:durableId="853153585">
    <w:abstractNumId w:val="5"/>
  </w:num>
  <w:num w:numId="6" w16cid:durableId="1448621204">
    <w:abstractNumId w:val="1"/>
  </w:num>
  <w:num w:numId="7" w16cid:durableId="379591604">
    <w:abstractNumId w:val="3"/>
  </w:num>
  <w:num w:numId="8" w16cid:durableId="1296183214">
    <w:abstractNumId w:val="0"/>
  </w:num>
  <w:num w:numId="9" w16cid:durableId="9573165">
    <w:abstractNumId w:val="8"/>
  </w:num>
  <w:num w:numId="10" w16cid:durableId="179855012">
    <w:abstractNumId w:val="12"/>
  </w:num>
  <w:num w:numId="11" w16cid:durableId="1184709294">
    <w:abstractNumId w:val="2"/>
  </w:num>
  <w:num w:numId="12" w16cid:durableId="165020639">
    <w:abstractNumId w:val="9"/>
  </w:num>
  <w:num w:numId="13" w16cid:durableId="1389720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4"/>
    <w:rsid w:val="00010B35"/>
    <w:rsid w:val="0002624C"/>
    <w:rsid w:val="00047C9A"/>
    <w:rsid w:val="00055AE0"/>
    <w:rsid w:val="00072F12"/>
    <w:rsid w:val="00080C9B"/>
    <w:rsid w:val="00082A73"/>
    <w:rsid w:val="0008729F"/>
    <w:rsid w:val="00095453"/>
    <w:rsid w:val="000B0B7C"/>
    <w:rsid w:val="000B212E"/>
    <w:rsid w:val="000B4682"/>
    <w:rsid w:val="000C2894"/>
    <w:rsid w:val="000C53D9"/>
    <w:rsid w:val="000C5F72"/>
    <w:rsid w:val="000D106F"/>
    <w:rsid w:val="000D6212"/>
    <w:rsid w:val="000D66B5"/>
    <w:rsid w:val="001002C4"/>
    <w:rsid w:val="00104E35"/>
    <w:rsid w:val="0012644E"/>
    <w:rsid w:val="001349B9"/>
    <w:rsid w:val="00136761"/>
    <w:rsid w:val="00137B45"/>
    <w:rsid w:val="0014538A"/>
    <w:rsid w:val="00145C80"/>
    <w:rsid w:val="00151980"/>
    <w:rsid w:val="001537D4"/>
    <w:rsid w:val="0017283D"/>
    <w:rsid w:val="001801C2"/>
    <w:rsid w:val="001919CD"/>
    <w:rsid w:val="001931DB"/>
    <w:rsid w:val="0019440F"/>
    <w:rsid w:val="00194FF2"/>
    <w:rsid w:val="00196B4A"/>
    <w:rsid w:val="001B2275"/>
    <w:rsid w:val="001C7EA1"/>
    <w:rsid w:val="001E77E2"/>
    <w:rsid w:val="001F28CC"/>
    <w:rsid w:val="0020297F"/>
    <w:rsid w:val="00203A73"/>
    <w:rsid w:val="00222FA5"/>
    <w:rsid w:val="00226755"/>
    <w:rsid w:val="002308C7"/>
    <w:rsid w:val="002316C7"/>
    <w:rsid w:val="00240AD2"/>
    <w:rsid w:val="00243C56"/>
    <w:rsid w:val="0024782E"/>
    <w:rsid w:val="00270CD0"/>
    <w:rsid w:val="002713FF"/>
    <w:rsid w:val="002805AA"/>
    <w:rsid w:val="002A4392"/>
    <w:rsid w:val="002A47E4"/>
    <w:rsid w:val="002A5916"/>
    <w:rsid w:val="002A752E"/>
    <w:rsid w:val="002C0C37"/>
    <w:rsid w:val="002D0492"/>
    <w:rsid w:val="0030351C"/>
    <w:rsid w:val="00312C15"/>
    <w:rsid w:val="00313EED"/>
    <w:rsid w:val="00316341"/>
    <w:rsid w:val="00332BA4"/>
    <w:rsid w:val="003366C3"/>
    <w:rsid w:val="00386E22"/>
    <w:rsid w:val="00392AF9"/>
    <w:rsid w:val="003B6C19"/>
    <w:rsid w:val="003B6FF9"/>
    <w:rsid w:val="003C4254"/>
    <w:rsid w:val="003D39C7"/>
    <w:rsid w:val="003D622E"/>
    <w:rsid w:val="003E3462"/>
    <w:rsid w:val="003E3B46"/>
    <w:rsid w:val="003F461D"/>
    <w:rsid w:val="003F478A"/>
    <w:rsid w:val="00432543"/>
    <w:rsid w:val="004360A4"/>
    <w:rsid w:val="00441C4A"/>
    <w:rsid w:val="00442ED8"/>
    <w:rsid w:val="0045516F"/>
    <w:rsid w:val="00455883"/>
    <w:rsid w:val="00466AA3"/>
    <w:rsid w:val="00485CF9"/>
    <w:rsid w:val="0048796F"/>
    <w:rsid w:val="00494BAF"/>
    <w:rsid w:val="004B5BAA"/>
    <w:rsid w:val="004D126D"/>
    <w:rsid w:val="004D676E"/>
    <w:rsid w:val="004E1829"/>
    <w:rsid w:val="004E7BFA"/>
    <w:rsid w:val="004F45DB"/>
    <w:rsid w:val="00505662"/>
    <w:rsid w:val="00512FAE"/>
    <w:rsid w:val="00522331"/>
    <w:rsid w:val="005475D3"/>
    <w:rsid w:val="00553D22"/>
    <w:rsid w:val="005575F9"/>
    <w:rsid w:val="00571F15"/>
    <w:rsid w:val="00571FC1"/>
    <w:rsid w:val="00572D15"/>
    <w:rsid w:val="00590F2F"/>
    <w:rsid w:val="00591ACF"/>
    <w:rsid w:val="005D485A"/>
    <w:rsid w:val="005F579C"/>
    <w:rsid w:val="00601103"/>
    <w:rsid w:val="0061581E"/>
    <w:rsid w:val="006414BA"/>
    <w:rsid w:val="006471F5"/>
    <w:rsid w:val="00651582"/>
    <w:rsid w:val="006A795C"/>
    <w:rsid w:val="006D5801"/>
    <w:rsid w:val="006D5C18"/>
    <w:rsid w:val="006E6E4D"/>
    <w:rsid w:val="006F5DE2"/>
    <w:rsid w:val="00700DC0"/>
    <w:rsid w:val="00705A10"/>
    <w:rsid w:val="007062B6"/>
    <w:rsid w:val="00710983"/>
    <w:rsid w:val="0072411F"/>
    <w:rsid w:val="00727131"/>
    <w:rsid w:val="0073071F"/>
    <w:rsid w:val="0074204F"/>
    <w:rsid w:val="00747DD6"/>
    <w:rsid w:val="007507C2"/>
    <w:rsid w:val="0075093B"/>
    <w:rsid w:val="00763435"/>
    <w:rsid w:val="00774A27"/>
    <w:rsid w:val="00776025"/>
    <w:rsid w:val="0078362D"/>
    <w:rsid w:val="007A08C5"/>
    <w:rsid w:val="007B0AAF"/>
    <w:rsid w:val="007B11CC"/>
    <w:rsid w:val="007D5EC1"/>
    <w:rsid w:val="007E22F0"/>
    <w:rsid w:val="007F2B76"/>
    <w:rsid w:val="00800D82"/>
    <w:rsid w:val="00807592"/>
    <w:rsid w:val="00811B9A"/>
    <w:rsid w:val="00820C11"/>
    <w:rsid w:val="0082650E"/>
    <w:rsid w:val="00841BCE"/>
    <w:rsid w:val="008437E7"/>
    <w:rsid w:val="00845F39"/>
    <w:rsid w:val="0087725C"/>
    <w:rsid w:val="00896115"/>
    <w:rsid w:val="00896C1C"/>
    <w:rsid w:val="008C56A0"/>
    <w:rsid w:val="008F7BD9"/>
    <w:rsid w:val="00906A42"/>
    <w:rsid w:val="0091199B"/>
    <w:rsid w:val="009561C7"/>
    <w:rsid w:val="00957F5B"/>
    <w:rsid w:val="009621CC"/>
    <w:rsid w:val="00962C14"/>
    <w:rsid w:val="00987D1A"/>
    <w:rsid w:val="00991A0A"/>
    <w:rsid w:val="00997E2E"/>
    <w:rsid w:val="009A7740"/>
    <w:rsid w:val="009B6A08"/>
    <w:rsid w:val="009E689A"/>
    <w:rsid w:val="00A01486"/>
    <w:rsid w:val="00A1784E"/>
    <w:rsid w:val="00A24E0F"/>
    <w:rsid w:val="00A3459D"/>
    <w:rsid w:val="00A52D64"/>
    <w:rsid w:val="00A750D9"/>
    <w:rsid w:val="00A76377"/>
    <w:rsid w:val="00A83056"/>
    <w:rsid w:val="00A86B58"/>
    <w:rsid w:val="00A97AEB"/>
    <w:rsid w:val="00AA385D"/>
    <w:rsid w:val="00AC6B41"/>
    <w:rsid w:val="00AD196A"/>
    <w:rsid w:val="00AD413B"/>
    <w:rsid w:val="00AE09EF"/>
    <w:rsid w:val="00AE4915"/>
    <w:rsid w:val="00AF7FAD"/>
    <w:rsid w:val="00B04297"/>
    <w:rsid w:val="00B17FCD"/>
    <w:rsid w:val="00B33763"/>
    <w:rsid w:val="00B80D97"/>
    <w:rsid w:val="00B83900"/>
    <w:rsid w:val="00B90510"/>
    <w:rsid w:val="00B94680"/>
    <w:rsid w:val="00B972FF"/>
    <w:rsid w:val="00BB3A13"/>
    <w:rsid w:val="00BB52E4"/>
    <w:rsid w:val="00BB5CF5"/>
    <w:rsid w:val="00BC535E"/>
    <w:rsid w:val="00BD1C7F"/>
    <w:rsid w:val="00BF20C4"/>
    <w:rsid w:val="00C21172"/>
    <w:rsid w:val="00C23FB5"/>
    <w:rsid w:val="00C451F1"/>
    <w:rsid w:val="00C55924"/>
    <w:rsid w:val="00C55A16"/>
    <w:rsid w:val="00C670BE"/>
    <w:rsid w:val="00C804CF"/>
    <w:rsid w:val="00C86D23"/>
    <w:rsid w:val="00C935BF"/>
    <w:rsid w:val="00C960F4"/>
    <w:rsid w:val="00C961AB"/>
    <w:rsid w:val="00CA093D"/>
    <w:rsid w:val="00CA2849"/>
    <w:rsid w:val="00CA68FC"/>
    <w:rsid w:val="00CE0CD3"/>
    <w:rsid w:val="00CE5D0F"/>
    <w:rsid w:val="00CF0298"/>
    <w:rsid w:val="00D05062"/>
    <w:rsid w:val="00D24C91"/>
    <w:rsid w:val="00D2716F"/>
    <w:rsid w:val="00D41777"/>
    <w:rsid w:val="00D42AFA"/>
    <w:rsid w:val="00D54CAA"/>
    <w:rsid w:val="00D631B7"/>
    <w:rsid w:val="00D639E2"/>
    <w:rsid w:val="00D77574"/>
    <w:rsid w:val="00D918B8"/>
    <w:rsid w:val="00DA070D"/>
    <w:rsid w:val="00DA0B59"/>
    <w:rsid w:val="00DA15C3"/>
    <w:rsid w:val="00DB4643"/>
    <w:rsid w:val="00DB5E5B"/>
    <w:rsid w:val="00E04AC7"/>
    <w:rsid w:val="00E05B4C"/>
    <w:rsid w:val="00E07626"/>
    <w:rsid w:val="00E16855"/>
    <w:rsid w:val="00E2043B"/>
    <w:rsid w:val="00E2320A"/>
    <w:rsid w:val="00E35055"/>
    <w:rsid w:val="00E35923"/>
    <w:rsid w:val="00E3621C"/>
    <w:rsid w:val="00E4558D"/>
    <w:rsid w:val="00E62AAF"/>
    <w:rsid w:val="00E65045"/>
    <w:rsid w:val="00E707C0"/>
    <w:rsid w:val="00E84BD7"/>
    <w:rsid w:val="00E87C4F"/>
    <w:rsid w:val="00EC2759"/>
    <w:rsid w:val="00F009CB"/>
    <w:rsid w:val="00F06E60"/>
    <w:rsid w:val="00F17EE5"/>
    <w:rsid w:val="00F302FE"/>
    <w:rsid w:val="00F31761"/>
    <w:rsid w:val="00F3199D"/>
    <w:rsid w:val="00F326D1"/>
    <w:rsid w:val="00F40299"/>
    <w:rsid w:val="00F64739"/>
    <w:rsid w:val="00F80DB7"/>
    <w:rsid w:val="00F8482A"/>
    <w:rsid w:val="00F95B79"/>
    <w:rsid w:val="00FB060B"/>
    <w:rsid w:val="00FB06B6"/>
    <w:rsid w:val="00FB5425"/>
    <w:rsid w:val="00FB79C3"/>
    <w:rsid w:val="00FC1C0B"/>
    <w:rsid w:val="00FC5446"/>
    <w:rsid w:val="00FE219D"/>
    <w:rsid w:val="00FF0E3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9D7"/>
  <w15:chartTrackingRefBased/>
  <w15:docId w15:val="{FDA202B3-9D2A-426F-A4C4-D1D904A7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60F4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44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1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62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75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75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12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WTXWWF446S62-468652535-2250</_dlc_DocId>
    <_dlc_DocIdUrl xmlns="4e7d1edd-4c3f-49ab-b568-1d39293129b9">
      <Url>https://govcloud.gov.cy/independent/parliament/_layouts/15/DocIdRedir.aspx?ID=WTXWWF446S62-468652535-2250</Url>
      <Description>WTXWWF446S62-468652535-2250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51BCB7961B46A4247F3590583FF4" ma:contentTypeVersion="8" ma:contentTypeDescription="Create a new document." ma:contentTypeScope="" ma:versionID="0d29d66acb7a7c97267a49b7de5d4ff8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570cd0f1923b4f285d63e79f346bbee9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A7512-BC46-4C85-89D8-40C408C128E2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CB3637E7-AFE8-4632-885A-C12D8E33F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16FA9-3BFF-40BE-9C6F-2D9B7FD336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E8465-13BF-421F-8890-71ACAC771B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D23387-FDFC-49D7-8943-D0C06EB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Hamatsou</dc:creator>
  <cp:keywords/>
  <dc:description/>
  <cp:lastModifiedBy>Gianna Christoforou</cp:lastModifiedBy>
  <cp:revision>19</cp:revision>
  <cp:lastPrinted>2022-10-26T08:36:00Z</cp:lastPrinted>
  <dcterms:created xsi:type="dcterms:W3CDTF">2022-10-26T05:49:00Z</dcterms:created>
  <dcterms:modified xsi:type="dcterms:W3CDTF">2022-10-26T08:36:00Z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9c3524bc-6a95-4eb5-ac36-06a2e91fca26</vt:lpwstr>
  </property>
  <property fmtid="{D5CDD505-2E9C-101B-9397-08002B2CF9AE}" pid="4" name="Κοινοβουλευτική Επιτροπή">
    <vt:lpwstr/>
  </property>
  <property fmtid="{D5CDD505-2E9C-101B-9397-08002B2CF9AE}" pid="5" name="Κατατέθηκε από">
    <vt:lpwstr/>
  </property>
  <property fmtid="{D5CDD505-2E9C-101B-9397-08002B2CF9AE}" pid="6" name="TaxCatchAll">
    <vt:lpwstr/>
  </property>
</Properties>
</file>