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799" w14:textId="77777777" w:rsidR="001C6D8A" w:rsidRPr="005E6CDC" w:rsidRDefault="00DC5448" w:rsidP="005E6CDC">
      <w:pPr>
        <w:spacing w:line="360" w:lineRule="auto"/>
        <w:jc w:val="center"/>
        <w:rPr>
          <w:rFonts w:ascii="Arial" w:hAnsi="Arial" w:cs="Arial"/>
          <w:bCs/>
        </w:rPr>
      </w:pPr>
      <w:r w:rsidRPr="005E6CDC">
        <w:rPr>
          <w:rFonts w:ascii="Arial" w:hAnsi="Arial" w:cs="Arial"/>
          <w:bCs/>
        </w:rPr>
        <w:t>ΝΟΜΟΣ ΠΟΥ ΤΡΟΠΟΠΟΙΕΙ ΤΟ</w:t>
      </w:r>
      <w:r w:rsidR="005E6CDC" w:rsidRPr="005E6CDC">
        <w:rPr>
          <w:rFonts w:ascii="Arial" w:hAnsi="Arial" w:cs="Arial"/>
          <w:bCs/>
        </w:rPr>
        <w:t>ΥΣ</w:t>
      </w:r>
      <w:r w:rsidRPr="005E6CDC">
        <w:rPr>
          <w:rFonts w:ascii="Arial" w:hAnsi="Arial" w:cs="Arial"/>
          <w:bCs/>
        </w:rPr>
        <w:t xml:space="preserve"> ΠΕΡΙ ΔΙΚ</w:t>
      </w:r>
      <w:r w:rsidR="00012DEB" w:rsidRPr="005E6CDC">
        <w:rPr>
          <w:rFonts w:ascii="Arial" w:hAnsi="Arial" w:cs="Arial"/>
          <w:bCs/>
        </w:rPr>
        <w:t>Α</w:t>
      </w:r>
      <w:r w:rsidRPr="005E6CDC">
        <w:rPr>
          <w:rFonts w:ascii="Arial" w:hAnsi="Arial" w:cs="Arial"/>
          <w:bCs/>
        </w:rPr>
        <w:t>ΣΤΗΡΙΩΝ ΝΟΜΟΥΣ</w:t>
      </w:r>
    </w:p>
    <w:p w14:paraId="0D107830" w14:textId="77777777" w:rsidR="00DC5448" w:rsidRPr="005E6CDC" w:rsidRDefault="00DC5448" w:rsidP="005E6CDC">
      <w:pPr>
        <w:spacing w:line="360" w:lineRule="auto"/>
        <w:jc w:val="center"/>
        <w:rPr>
          <w:rFonts w:ascii="Arial" w:hAnsi="Arial" w:cs="Arial"/>
          <w:bCs/>
        </w:rPr>
      </w:pPr>
      <w:r w:rsidRPr="005E6CDC">
        <w:rPr>
          <w:rFonts w:ascii="Arial" w:hAnsi="Arial" w:cs="Arial"/>
          <w:bCs/>
        </w:rPr>
        <w:t xml:space="preserve">ΤΟΥ 1960 </w:t>
      </w:r>
      <w:r w:rsidR="005E6CDC" w:rsidRPr="005E6CDC">
        <w:rPr>
          <w:rFonts w:ascii="Arial" w:hAnsi="Arial" w:cs="Arial"/>
          <w:bCs/>
        </w:rPr>
        <w:t xml:space="preserve">ΕΩΣ </w:t>
      </w:r>
      <w:r w:rsidRPr="005E6CDC">
        <w:rPr>
          <w:rFonts w:ascii="Arial" w:hAnsi="Arial" w:cs="Arial"/>
          <w:bCs/>
        </w:rPr>
        <w:t>(ΑΡ</w:t>
      </w:r>
      <w:r w:rsidR="005E6CDC" w:rsidRPr="005E6CDC">
        <w:rPr>
          <w:rFonts w:ascii="Arial" w:hAnsi="Arial" w:cs="Arial"/>
          <w:bCs/>
        </w:rPr>
        <w:t>.</w:t>
      </w:r>
      <w:r w:rsidRPr="005E6CDC">
        <w:rPr>
          <w:rFonts w:ascii="Arial" w:hAnsi="Arial" w:cs="Arial"/>
          <w:bCs/>
        </w:rPr>
        <w:t xml:space="preserve"> 2) </w:t>
      </w:r>
      <w:r w:rsidR="00A5687A" w:rsidRPr="005E6CDC">
        <w:rPr>
          <w:rFonts w:ascii="Arial" w:hAnsi="Arial" w:cs="Arial"/>
          <w:bCs/>
          <w:lang w:val="en-US"/>
        </w:rPr>
        <w:t xml:space="preserve">TOY </w:t>
      </w:r>
      <w:r w:rsidRPr="005E6CDC">
        <w:rPr>
          <w:rFonts w:ascii="Arial" w:hAnsi="Arial" w:cs="Arial"/>
          <w:bCs/>
        </w:rPr>
        <w:t>20</w:t>
      </w:r>
      <w:r w:rsidR="005E6CDC" w:rsidRPr="005E6CDC">
        <w:rPr>
          <w:rFonts w:ascii="Arial" w:hAnsi="Arial" w:cs="Arial"/>
          <w:bCs/>
        </w:rPr>
        <w:t>22</w:t>
      </w:r>
    </w:p>
    <w:p w14:paraId="4BDF89BA" w14:textId="77777777" w:rsidR="00554438" w:rsidRPr="005E6CDC" w:rsidRDefault="00554438" w:rsidP="005E6CDC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1261"/>
        <w:gridCol w:w="6008"/>
      </w:tblGrid>
      <w:tr w:rsidR="00D46B30" w:rsidRPr="005E6CDC" w14:paraId="0BF90ED9" w14:textId="77777777" w:rsidTr="005E6CDC">
        <w:tc>
          <w:tcPr>
            <w:tcW w:w="2093" w:type="dxa"/>
            <w:shd w:val="clear" w:color="auto" w:fill="auto"/>
          </w:tcPr>
          <w:p w14:paraId="59B37890" w14:textId="77777777" w:rsidR="00D46B30" w:rsidRPr="005E6CDC" w:rsidRDefault="00D46B30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5251DE7" w14:textId="0A5C01B4" w:rsidR="00D46B30" w:rsidRPr="005E6CDC" w:rsidRDefault="003A7022" w:rsidP="003A7022">
            <w:pPr>
              <w:tabs>
                <w:tab w:val="left" w:pos="720"/>
              </w:tabs>
              <w:spacing w:line="360" w:lineRule="auto"/>
              <w:ind w:left="452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46B30" w:rsidRPr="005E6CDC">
              <w:rPr>
                <w:rFonts w:ascii="Arial" w:hAnsi="Arial" w:cs="Arial"/>
              </w:rPr>
              <w:t>Η Βουλή των Αντιπροσώπων ψηφίζει ως ακολούθως:</w:t>
            </w:r>
          </w:p>
        </w:tc>
      </w:tr>
      <w:tr w:rsidR="00D46B30" w:rsidRPr="005E6CDC" w14:paraId="3E92B596" w14:textId="77777777" w:rsidTr="005E6CDC">
        <w:tc>
          <w:tcPr>
            <w:tcW w:w="2093" w:type="dxa"/>
            <w:shd w:val="clear" w:color="auto" w:fill="auto"/>
          </w:tcPr>
          <w:p w14:paraId="6CBB4BD5" w14:textId="77777777" w:rsidR="00D46B30" w:rsidRPr="005E6CDC" w:rsidRDefault="00D46B30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685922A3" w14:textId="77777777" w:rsidR="00D46B30" w:rsidRPr="005E6CDC" w:rsidRDefault="00D46B3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0127" w:rsidRPr="005E6CDC" w14:paraId="5E899D15" w14:textId="77777777" w:rsidTr="005E6CDC">
        <w:tc>
          <w:tcPr>
            <w:tcW w:w="2093" w:type="dxa"/>
            <w:shd w:val="clear" w:color="auto" w:fill="auto"/>
          </w:tcPr>
          <w:p w14:paraId="1D4D0453" w14:textId="77777777" w:rsidR="0014367C" w:rsidRPr="005E6CDC" w:rsidRDefault="00917C06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>Συνοπτικός τίτλος.</w:t>
            </w:r>
          </w:p>
          <w:p w14:paraId="2EABACE9" w14:textId="77777777" w:rsidR="00917C06" w:rsidRPr="005E6CDC" w:rsidRDefault="00B45DB0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14 του 1960</w:t>
            </w:r>
          </w:p>
          <w:p w14:paraId="0B15286F" w14:textId="77777777" w:rsidR="00DC5448" w:rsidRPr="005E6CDC" w:rsidRDefault="00B45DB0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50 του 1962</w:t>
            </w:r>
          </w:p>
          <w:p w14:paraId="45BCF03B" w14:textId="77777777" w:rsidR="00DC5448" w:rsidRPr="005E6CDC" w:rsidRDefault="00B45DB0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11 του 1963</w:t>
            </w:r>
          </w:p>
          <w:p w14:paraId="7C58F354" w14:textId="77777777" w:rsidR="00DC5448" w:rsidRPr="005E6CDC" w:rsidRDefault="00B45DB0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  8 του 1969</w:t>
            </w:r>
          </w:p>
          <w:p w14:paraId="7B7BCCEE" w14:textId="77777777" w:rsidR="00DC5448" w:rsidRPr="005E6CDC" w:rsidRDefault="00B45DB0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40 του 1970</w:t>
            </w:r>
          </w:p>
          <w:p w14:paraId="5771CA8F" w14:textId="77777777" w:rsidR="0055443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58 του 1972</w:t>
            </w:r>
          </w:p>
          <w:p w14:paraId="4374B2C8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1 του 1980</w:t>
            </w:r>
          </w:p>
          <w:p w14:paraId="6EFB6C88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35 του 1982</w:t>
            </w:r>
          </w:p>
          <w:p w14:paraId="3E7FA15B" w14:textId="77777777" w:rsidR="00787DAF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29 του 1983</w:t>
            </w:r>
          </w:p>
          <w:p w14:paraId="415DF4F4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91 του 1983</w:t>
            </w:r>
          </w:p>
          <w:p w14:paraId="4C8B06C3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16 του 1984</w:t>
            </w:r>
          </w:p>
          <w:p w14:paraId="0C8F43AE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51 του 1984</w:t>
            </w:r>
          </w:p>
          <w:p w14:paraId="6F241FB5" w14:textId="77777777" w:rsidR="00787DAF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83 του 1984</w:t>
            </w:r>
          </w:p>
          <w:p w14:paraId="57E1571E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 xml:space="preserve">  93 του 1984</w:t>
            </w:r>
          </w:p>
          <w:p w14:paraId="7AD7F72E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18 του 1985</w:t>
            </w:r>
          </w:p>
          <w:p w14:paraId="4A32A562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71 του 1985</w:t>
            </w:r>
          </w:p>
          <w:p w14:paraId="13FF7C3E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89 του 1985</w:t>
            </w:r>
          </w:p>
          <w:p w14:paraId="4B4E0F9E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B45DB0" w:rsidRPr="005E6CDC">
              <w:rPr>
                <w:rFonts w:ascii="Arial" w:hAnsi="Arial" w:cs="Arial"/>
              </w:rPr>
              <w:t xml:space="preserve">     </w:t>
            </w:r>
            <w:r w:rsidRPr="005E6CDC">
              <w:rPr>
                <w:rFonts w:ascii="Arial" w:hAnsi="Arial" w:cs="Arial"/>
              </w:rPr>
              <w:t>96 του 1986</w:t>
            </w:r>
          </w:p>
          <w:p w14:paraId="0CBA09FA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 </w:t>
            </w:r>
            <w:r w:rsidR="00DC5448" w:rsidRPr="005E6CDC">
              <w:rPr>
                <w:rFonts w:ascii="Arial" w:hAnsi="Arial" w:cs="Arial"/>
              </w:rPr>
              <w:t>317 του 1987</w:t>
            </w:r>
          </w:p>
          <w:p w14:paraId="581D6CAC" w14:textId="77777777" w:rsidR="00DC5448" w:rsidRPr="005E6CDC" w:rsidRDefault="00F95CFE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DC5448"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  </w:t>
            </w:r>
            <w:r w:rsidR="00DC5448" w:rsidRPr="005E6CDC">
              <w:rPr>
                <w:rFonts w:ascii="Arial" w:hAnsi="Arial" w:cs="Arial"/>
              </w:rPr>
              <w:t xml:space="preserve"> 49 του 1988</w:t>
            </w:r>
          </w:p>
          <w:p w14:paraId="7BDEECCE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F95CFE"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  </w:t>
            </w:r>
            <w:r w:rsidRPr="005E6CDC">
              <w:rPr>
                <w:rFonts w:ascii="Arial" w:hAnsi="Arial" w:cs="Arial"/>
              </w:rPr>
              <w:t xml:space="preserve"> 64 του 1990</w:t>
            </w:r>
          </w:p>
          <w:p w14:paraId="322F9160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</w:t>
            </w:r>
            <w:r w:rsidR="00F95CFE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 </w:t>
            </w:r>
            <w:r w:rsidR="00DC5448" w:rsidRPr="005E6CDC">
              <w:rPr>
                <w:rFonts w:ascii="Arial" w:hAnsi="Arial" w:cs="Arial"/>
              </w:rPr>
              <w:t>136 του 1991</w:t>
            </w:r>
          </w:p>
          <w:p w14:paraId="65E8D123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</w:t>
            </w:r>
            <w:r w:rsidR="00F95CFE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</w:t>
            </w:r>
            <w:r w:rsidR="00DC5448" w:rsidRPr="005E6CDC">
              <w:rPr>
                <w:rFonts w:ascii="Arial" w:hAnsi="Arial" w:cs="Arial"/>
              </w:rPr>
              <w:t>149 του 1991</w:t>
            </w:r>
          </w:p>
          <w:p w14:paraId="2FAC0D93" w14:textId="77777777" w:rsidR="00DC5448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   </w:t>
            </w:r>
            <w:r w:rsidR="00F95CFE" w:rsidRPr="005E6CDC">
              <w:rPr>
                <w:rFonts w:ascii="Arial" w:hAnsi="Arial" w:cs="Arial"/>
              </w:rPr>
              <w:t xml:space="preserve"> </w:t>
            </w:r>
            <w:r w:rsidR="00DC5448" w:rsidRPr="005E6CDC">
              <w:rPr>
                <w:rFonts w:ascii="Arial" w:hAnsi="Arial" w:cs="Arial"/>
              </w:rPr>
              <w:t>237 του 1991</w:t>
            </w:r>
          </w:p>
          <w:p w14:paraId="76917C6B" w14:textId="77777777" w:rsidR="00DC5448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</w:t>
            </w:r>
            <w:r w:rsidR="00DC5448" w:rsidRPr="005E6CDC">
              <w:rPr>
                <w:rFonts w:ascii="Arial" w:hAnsi="Arial" w:cs="Arial"/>
              </w:rPr>
              <w:t>42(Ι) του 1992</w:t>
            </w:r>
          </w:p>
          <w:p w14:paraId="465F01AB" w14:textId="77777777" w:rsidR="00DC5448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</w:t>
            </w:r>
            <w:r w:rsidR="00DC5448" w:rsidRPr="005E6CDC">
              <w:rPr>
                <w:rFonts w:ascii="Arial" w:hAnsi="Arial" w:cs="Arial"/>
              </w:rPr>
              <w:t>43(Ι) του 1992</w:t>
            </w:r>
          </w:p>
          <w:p w14:paraId="45CFCD12" w14:textId="77777777" w:rsidR="00DC5448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lastRenderedPageBreak/>
              <w:t xml:space="preserve"> </w:t>
            </w:r>
            <w:r w:rsidR="00DC5448" w:rsidRPr="005E6CDC">
              <w:rPr>
                <w:rFonts w:ascii="Arial" w:hAnsi="Arial" w:cs="Arial"/>
              </w:rPr>
              <w:t>102(Ι) του 1992</w:t>
            </w:r>
          </w:p>
          <w:p w14:paraId="4FFAFE1C" w14:textId="77777777" w:rsidR="00B45DB0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26(Ι) του 1993</w:t>
            </w:r>
          </w:p>
          <w:p w14:paraId="6AF35874" w14:textId="77777777" w:rsidR="00B45DB0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82(Ι) του 1995</w:t>
            </w:r>
          </w:p>
          <w:p w14:paraId="149543A5" w14:textId="77777777" w:rsidR="00B45DB0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102(Ι) του 1996</w:t>
            </w:r>
          </w:p>
          <w:p w14:paraId="3D50BAD4" w14:textId="77777777" w:rsidR="00B45DB0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  4(Ι) του 1997</w:t>
            </w:r>
          </w:p>
          <w:p w14:paraId="5D1C1F18" w14:textId="77777777" w:rsidR="00DC5448" w:rsidRPr="005E6CDC" w:rsidRDefault="00F95CFE" w:rsidP="003D5753">
            <w:pPr>
              <w:spacing w:line="360" w:lineRule="auto"/>
              <w:ind w:right="-284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53(Ι) του 1997</w:t>
            </w:r>
          </w:p>
          <w:p w14:paraId="1AE1D1E2" w14:textId="77777777" w:rsidR="00DC5448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90(Ι) του 1997</w:t>
            </w:r>
          </w:p>
          <w:p w14:paraId="643D8FBC" w14:textId="77777777" w:rsidR="00B45DB0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A03BD6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27(Ι) του 1998</w:t>
            </w:r>
          </w:p>
          <w:p w14:paraId="28C007D3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53(Ι) του 1998</w:t>
            </w:r>
          </w:p>
          <w:p w14:paraId="69F8EC09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110(Ι) του 1998</w:t>
            </w:r>
          </w:p>
          <w:p w14:paraId="0D8412ED" w14:textId="77777777" w:rsidR="00B45DB0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A03BD6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34(Ι) του 1999</w:t>
            </w:r>
          </w:p>
          <w:p w14:paraId="1ED6D907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146(Ι) του 1999</w:t>
            </w:r>
          </w:p>
          <w:p w14:paraId="3350AD99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41(Ι) του 2000</w:t>
            </w:r>
          </w:p>
          <w:p w14:paraId="39208812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32(Ι) του 2001</w:t>
            </w:r>
          </w:p>
          <w:p w14:paraId="3010EAF0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40(Ι) του 2002</w:t>
            </w:r>
          </w:p>
          <w:p w14:paraId="1411CF35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80(Ι) του 2002</w:t>
            </w:r>
          </w:p>
          <w:p w14:paraId="0A46EBD0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140(Ι) του 2002</w:t>
            </w:r>
          </w:p>
          <w:p w14:paraId="5DD14FF2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206(Ι) του 2002</w:t>
            </w:r>
          </w:p>
          <w:p w14:paraId="41F4D865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17(Ι) του 2004</w:t>
            </w:r>
          </w:p>
          <w:p w14:paraId="691E8097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165(Ι) του 2004</w:t>
            </w:r>
          </w:p>
          <w:p w14:paraId="52382241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268(Ι) του 2004</w:t>
            </w:r>
          </w:p>
          <w:p w14:paraId="4E870C0D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21(Ι) του 2006</w:t>
            </w:r>
          </w:p>
          <w:p w14:paraId="2DE632E7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99(Ι) του 2007</w:t>
            </w:r>
          </w:p>
          <w:p w14:paraId="733B9C22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170(Ι) του 2007</w:t>
            </w:r>
          </w:p>
          <w:p w14:paraId="50E1CAD9" w14:textId="77777777" w:rsidR="00B45DB0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A03BD6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76(Ι) του 2008</w:t>
            </w:r>
          </w:p>
          <w:p w14:paraId="012FC279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81(Ι) του 2008</w:t>
            </w:r>
          </w:p>
          <w:p w14:paraId="2044550E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118(Ι) του 2008</w:t>
            </w:r>
          </w:p>
          <w:p w14:paraId="787FBD4B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119(Ι) του 2008</w:t>
            </w:r>
          </w:p>
          <w:p w14:paraId="578DEF54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36(Ι) του 2009</w:t>
            </w:r>
          </w:p>
          <w:p w14:paraId="7B233C29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129(Ι) του 2009</w:t>
            </w:r>
          </w:p>
          <w:p w14:paraId="11C7D826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138(Ι) του 2009</w:t>
            </w:r>
          </w:p>
          <w:p w14:paraId="3ABBE8F8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19(Ι) του 2010</w:t>
            </w:r>
          </w:p>
          <w:p w14:paraId="55E550A7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166(Ι) του 2011</w:t>
            </w:r>
          </w:p>
          <w:p w14:paraId="5953F959" w14:textId="77777777" w:rsidR="00B45DB0" w:rsidRPr="005E6CDC" w:rsidRDefault="00B45DB0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lastRenderedPageBreak/>
              <w:t xml:space="preserve"> </w:t>
            </w:r>
            <w:r w:rsidR="00A03BD6" w:rsidRPr="005E6CDC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 xml:space="preserve"> 30(Ι) του 2013</w:t>
            </w:r>
          </w:p>
          <w:p w14:paraId="0591ADA4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46(Ι) του 2014</w:t>
            </w:r>
          </w:p>
          <w:p w14:paraId="40BF2C0B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>191</w:t>
            </w:r>
            <w:r w:rsidR="004555C3">
              <w:rPr>
                <w:rFonts w:ascii="Arial" w:hAnsi="Arial" w:cs="Arial"/>
              </w:rPr>
              <w:t>(Ι)</w:t>
            </w:r>
            <w:r w:rsidR="00B45DB0" w:rsidRPr="005E6CDC">
              <w:rPr>
                <w:rFonts w:ascii="Arial" w:hAnsi="Arial" w:cs="Arial"/>
              </w:rPr>
              <w:t xml:space="preserve"> του 2014</w:t>
            </w:r>
          </w:p>
          <w:p w14:paraId="01097612" w14:textId="77777777" w:rsidR="00B45DB0" w:rsidRPr="005E6CDC" w:rsidRDefault="00A03BD6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 </w:t>
            </w:r>
            <w:r w:rsidR="00B45DB0" w:rsidRPr="005E6CDC">
              <w:rPr>
                <w:rFonts w:ascii="Arial" w:hAnsi="Arial" w:cs="Arial"/>
              </w:rPr>
              <w:t xml:space="preserve">  29(Ι) του 2017</w:t>
            </w:r>
          </w:p>
          <w:p w14:paraId="63033C5F" w14:textId="77777777" w:rsidR="005E6CDC" w:rsidRDefault="00B45DB0" w:rsidP="005E6CDC">
            <w:pPr>
              <w:spacing w:line="360" w:lineRule="auto"/>
              <w:ind w:right="174"/>
              <w:jc w:val="right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>109(Ι) του 2017</w:t>
            </w:r>
          </w:p>
          <w:p w14:paraId="0E2FEC52" w14:textId="77777777" w:rsidR="005E6CDC" w:rsidRDefault="005E6CDC" w:rsidP="005E6CDC">
            <w:pPr>
              <w:spacing w:line="360" w:lineRule="auto"/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5(Ι) του 2020</w:t>
            </w:r>
          </w:p>
          <w:p w14:paraId="5F89C2A1" w14:textId="77777777" w:rsidR="005E6CDC" w:rsidRDefault="005E6CDC" w:rsidP="005E6CDC">
            <w:pPr>
              <w:spacing w:line="360" w:lineRule="auto"/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102(Ι) του 2020</w:t>
            </w:r>
          </w:p>
          <w:p w14:paraId="42FC8736" w14:textId="77777777" w:rsidR="005E6CDC" w:rsidRDefault="005E6CDC" w:rsidP="005E6CDC">
            <w:pPr>
              <w:spacing w:line="360" w:lineRule="auto"/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199(Ι) του 2020</w:t>
            </w:r>
          </w:p>
          <w:p w14:paraId="6CDBEB98" w14:textId="77777777" w:rsidR="005E6CDC" w:rsidRDefault="005E6CDC" w:rsidP="005E6CDC">
            <w:pPr>
              <w:spacing w:line="360" w:lineRule="auto"/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70(Ι) του 2022</w:t>
            </w:r>
          </w:p>
          <w:p w14:paraId="4BEA2346" w14:textId="77777777" w:rsidR="00B45DB0" w:rsidRPr="005E6CDC" w:rsidRDefault="005E6CDC" w:rsidP="00DD39D9">
            <w:pPr>
              <w:spacing w:line="360" w:lineRule="auto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146(Ι) του 2022.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0581469" w14:textId="77777777" w:rsidR="000A0D44" w:rsidRPr="005E6CDC" w:rsidRDefault="00D00127" w:rsidP="00E10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lastRenderedPageBreak/>
              <w:t>Ο παρώ</w:t>
            </w:r>
            <w:r w:rsidR="001C6D8A" w:rsidRPr="005E6CDC">
              <w:rPr>
                <w:rFonts w:ascii="Arial" w:hAnsi="Arial" w:cs="Arial"/>
              </w:rPr>
              <w:t xml:space="preserve">ν Νόμος θα αναφέρεται ως ο περί </w:t>
            </w:r>
            <w:r w:rsidR="00DC5448" w:rsidRPr="005E6CDC">
              <w:rPr>
                <w:rFonts w:ascii="Arial" w:hAnsi="Arial" w:cs="Arial"/>
              </w:rPr>
              <w:t xml:space="preserve">Δικαστηρίων (Τροποποιητικός) (Αρ. </w:t>
            </w:r>
            <w:r w:rsidR="009E0021">
              <w:rPr>
                <w:rFonts w:ascii="Arial" w:hAnsi="Arial" w:cs="Arial"/>
              </w:rPr>
              <w:t>3</w:t>
            </w:r>
            <w:r w:rsidR="00DC5448" w:rsidRPr="005E6CDC">
              <w:rPr>
                <w:rFonts w:ascii="Arial" w:hAnsi="Arial" w:cs="Arial"/>
              </w:rPr>
              <w:t>) Νόμος του 20</w:t>
            </w:r>
            <w:r w:rsidR="00DD39D9">
              <w:rPr>
                <w:rFonts w:ascii="Arial" w:hAnsi="Arial" w:cs="Arial"/>
              </w:rPr>
              <w:t>22</w:t>
            </w:r>
            <w:r w:rsidR="00DC5448" w:rsidRPr="005E6CDC">
              <w:rPr>
                <w:rFonts w:ascii="Arial" w:hAnsi="Arial" w:cs="Arial"/>
              </w:rPr>
              <w:t xml:space="preserve"> και θα διαβάζεται μαζί με τους περί Δικαστηρίων Νόμους του 1960 έως (Αρ. 2)</w:t>
            </w:r>
            <w:r w:rsidR="00DD39D9">
              <w:rPr>
                <w:rFonts w:ascii="Arial" w:hAnsi="Arial" w:cs="Arial"/>
              </w:rPr>
              <w:t xml:space="preserve"> του</w:t>
            </w:r>
            <w:r w:rsidR="00DC5448" w:rsidRPr="005E6CDC">
              <w:rPr>
                <w:rFonts w:ascii="Arial" w:hAnsi="Arial" w:cs="Arial"/>
              </w:rPr>
              <w:t xml:space="preserve"> 20</w:t>
            </w:r>
            <w:r w:rsidR="00DD39D9">
              <w:rPr>
                <w:rFonts w:ascii="Arial" w:hAnsi="Arial" w:cs="Arial"/>
              </w:rPr>
              <w:t>22</w:t>
            </w:r>
            <w:r w:rsidR="00DC5448" w:rsidRPr="005E6CDC">
              <w:rPr>
                <w:rFonts w:ascii="Arial" w:hAnsi="Arial" w:cs="Arial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Δικαστηρίων Νόμοι του 1960 έως (Αρ. </w:t>
            </w:r>
            <w:r w:rsidR="009733EB">
              <w:rPr>
                <w:rFonts w:ascii="Arial" w:hAnsi="Arial" w:cs="Arial"/>
              </w:rPr>
              <w:t>3</w:t>
            </w:r>
            <w:r w:rsidR="00DC5448" w:rsidRPr="005E6CDC">
              <w:rPr>
                <w:rFonts w:ascii="Arial" w:hAnsi="Arial" w:cs="Arial"/>
              </w:rPr>
              <w:t>) του 20</w:t>
            </w:r>
            <w:r w:rsidR="00DD39D9">
              <w:rPr>
                <w:rFonts w:ascii="Arial" w:hAnsi="Arial" w:cs="Arial"/>
              </w:rPr>
              <w:t>22</w:t>
            </w:r>
            <w:r w:rsidR="00DC5448" w:rsidRPr="005E6CDC">
              <w:rPr>
                <w:rFonts w:ascii="Arial" w:hAnsi="Arial" w:cs="Arial"/>
              </w:rPr>
              <w:t>.</w:t>
            </w:r>
          </w:p>
          <w:p w14:paraId="7E13F421" w14:textId="77777777" w:rsidR="00DC5448" w:rsidRPr="005E6CDC" w:rsidRDefault="00DC544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9D9" w:rsidRPr="005E6CDC" w14:paraId="6049AF1A" w14:textId="77777777" w:rsidTr="005E6CDC">
        <w:tc>
          <w:tcPr>
            <w:tcW w:w="2093" w:type="dxa"/>
            <w:shd w:val="clear" w:color="auto" w:fill="auto"/>
          </w:tcPr>
          <w:p w14:paraId="605C1BA6" w14:textId="77777777" w:rsidR="00DD39D9" w:rsidRPr="005E6CDC" w:rsidRDefault="00DD39D9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89D9428" w14:textId="77777777" w:rsidR="00DD39D9" w:rsidRPr="005E6CDC" w:rsidRDefault="00DD39D9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0127" w:rsidRPr="005E6CDC" w14:paraId="489AD426" w14:textId="77777777" w:rsidTr="005E6CDC">
        <w:tc>
          <w:tcPr>
            <w:tcW w:w="2093" w:type="dxa"/>
            <w:shd w:val="clear" w:color="auto" w:fill="auto"/>
          </w:tcPr>
          <w:p w14:paraId="05CF59DB" w14:textId="77777777" w:rsidR="00B07C51" w:rsidRPr="005E6CDC" w:rsidRDefault="00787DAF" w:rsidP="005E6CDC">
            <w:pPr>
              <w:spacing w:line="360" w:lineRule="auto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Τροποποίηση του άρθρου </w:t>
            </w:r>
            <w:r w:rsidR="00E04ED4" w:rsidRPr="005E6CDC">
              <w:rPr>
                <w:rFonts w:ascii="Arial" w:hAnsi="Arial" w:cs="Arial"/>
              </w:rPr>
              <w:t>44</w:t>
            </w:r>
            <w:r w:rsidRPr="005E6CDC">
              <w:rPr>
                <w:rFonts w:ascii="Arial" w:hAnsi="Arial" w:cs="Arial"/>
              </w:rPr>
              <w:t xml:space="preserve"> του βασικού νόμου.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EB6DF20" w14:textId="77777777" w:rsidR="00B07C51" w:rsidRPr="005E6CDC" w:rsidRDefault="00787DAF" w:rsidP="003A7022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 xml:space="preserve">Το άρθρο </w:t>
            </w:r>
            <w:r w:rsidR="00E04ED4" w:rsidRPr="005E6CDC">
              <w:rPr>
                <w:rFonts w:ascii="Arial" w:hAnsi="Arial" w:cs="Arial"/>
              </w:rPr>
              <w:t xml:space="preserve">44 </w:t>
            </w:r>
            <w:r w:rsidRPr="005E6CDC">
              <w:rPr>
                <w:rFonts w:ascii="Arial" w:hAnsi="Arial" w:cs="Arial"/>
              </w:rPr>
              <w:t xml:space="preserve">του βασικού νόμου τροποποιείται </w:t>
            </w:r>
            <w:r w:rsidR="00E04ED4" w:rsidRPr="005E6CDC">
              <w:rPr>
                <w:rFonts w:ascii="Arial" w:hAnsi="Arial" w:cs="Arial"/>
              </w:rPr>
              <w:t>ως ακολούθως</w:t>
            </w:r>
            <w:r w:rsidRPr="005E6CDC">
              <w:rPr>
                <w:rFonts w:ascii="Arial" w:hAnsi="Arial" w:cs="Arial"/>
              </w:rPr>
              <w:t>:</w:t>
            </w:r>
          </w:p>
        </w:tc>
      </w:tr>
      <w:tr w:rsidR="00D00127" w:rsidRPr="005E6CDC" w14:paraId="623BF811" w14:textId="77777777" w:rsidTr="005E6CDC">
        <w:tc>
          <w:tcPr>
            <w:tcW w:w="2093" w:type="dxa"/>
            <w:shd w:val="clear" w:color="auto" w:fill="auto"/>
          </w:tcPr>
          <w:p w14:paraId="76C983A7" w14:textId="77777777" w:rsidR="00B07C51" w:rsidRPr="005E6CDC" w:rsidRDefault="00B07C51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2BCC934F" w14:textId="77777777" w:rsidR="00B07C51" w:rsidRPr="005E6CDC" w:rsidRDefault="00B07C51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0EF8" w:rsidRPr="005E6CDC" w14:paraId="5B7833D9" w14:textId="77777777" w:rsidTr="00140EF8">
        <w:trPr>
          <w:trHeight w:val="80"/>
        </w:trPr>
        <w:tc>
          <w:tcPr>
            <w:tcW w:w="2093" w:type="dxa"/>
            <w:shd w:val="clear" w:color="auto" w:fill="auto"/>
          </w:tcPr>
          <w:p w14:paraId="31A8911F" w14:textId="77777777" w:rsidR="00140EF8" w:rsidRPr="005E6CDC" w:rsidRDefault="00140EF8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D43026" w14:textId="77777777" w:rsidR="00140EF8" w:rsidRDefault="00140EF8" w:rsidP="00140E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α</w:t>
            </w:r>
            <w:r w:rsidRPr="005E6CDC">
              <w:rPr>
                <w:rFonts w:ascii="Arial" w:hAnsi="Arial" w:cs="Arial"/>
              </w:rPr>
              <w:t xml:space="preserve">)  </w:t>
            </w:r>
          </w:p>
          <w:p w14:paraId="2947EC23" w14:textId="77777777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3AB562" w14:textId="77777777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324D530F" w14:textId="4772EEB0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CDC">
              <w:rPr>
                <w:rFonts w:ascii="Arial" w:hAnsi="Arial" w:cs="Arial"/>
              </w:rPr>
              <w:t>Με τη</w:t>
            </w:r>
            <w:r w:rsidR="00371984">
              <w:rPr>
                <w:rFonts w:ascii="Arial" w:hAnsi="Arial" w:cs="Arial"/>
              </w:rPr>
              <w:t>ν</w:t>
            </w:r>
            <w:r w:rsidRPr="005E6CDC">
              <w:rPr>
                <w:rFonts w:ascii="Arial" w:hAnsi="Arial" w:cs="Arial"/>
              </w:rPr>
              <w:t xml:space="preserve"> </w:t>
            </w:r>
            <w:r w:rsidR="00371984" w:rsidRPr="005E6CDC">
              <w:rPr>
                <w:rFonts w:ascii="Arial" w:hAnsi="Arial" w:cs="Arial"/>
              </w:rPr>
              <w:t xml:space="preserve">αντικατάσταση </w:t>
            </w:r>
            <w:r w:rsidRPr="005E6CDC">
              <w:rPr>
                <w:rFonts w:ascii="Arial" w:hAnsi="Arial" w:cs="Arial"/>
              </w:rPr>
              <w:t>στο εδάφιο (4)</w:t>
            </w:r>
            <w:r w:rsidR="00C86B39">
              <w:rPr>
                <w:rFonts w:ascii="Arial" w:hAnsi="Arial" w:cs="Arial"/>
              </w:rPr>
              <w:t xml:space="preserve"> </w:t>
            </w:r>
            <w:r w:rsidRPr="005E6CDC">
              <w:rPr>
                <w:rFonts w:ascii="Arial" w:hAnsi="Arial" w:cs="Arial"/>
              </w:rPr>
              <w:t>της φράσης «την ίδια ημέρα» (πέμπτη γραμμή)</w:t>
            </w:r>
            <w:r w:rsidR="00371984">
              <w:rPr>
                <w:rFonts w:ascii="Arial" w:hAnsi="Arial" w:cs="Arial"/>
              </w:rPr>
              <w:t xml:space="preserve">, </w:t>
            </w:r>
            <w:r w:rsidRPr="005E6CDC">
              <w:rPr>
                <w:rFonts w:ascii="Arial" w:hAnsi="Arial" w:cs="Arial"/>
              </w:rPr>
              <w:t>με τη φράση «το συντομότερο δυνατό από τη</w:t>
            </w:r>
            <w:r w:rsidR="003D5753">
              <w:rPr>
                <w:rFonts w:ascii="Arial" w:hAnsi="Arial" w:cs="Arial"/>
              </w:rPr>
              <w:t>ν η</w:t>
            </w:r>
            <w:r w:rsidRPr="005E6CDC">
              <w:rPr>
                <w:rFonts w:ascii="Arial" w:hAnsi="Arial" w:cs="Arial"/>
              </w:rPr>
              <w:t>μέρα»∙ και</w:t>
            </w:r>
          </w:p>
        </w:tc>
      </w:tr>
      <w:tr w:rsidR="00140EF8" w:rsidRPr="005E6CDC" w14:paraId="0152E9DD" w14:textId="77777777" w:rsidTr="00140EF8">
        <w:tc>
          <w:tcPr>
            <w:tcW w:w="2093" w:type="dxa"/>
            <w:shd w:val="clear" w:color="auto" w:fill="auto"/>
          </w:tcPr>
          <w:p w14:paraId="2D69FE06" w14:textId="77777777" w:rsidR="00140EF8" w:rsidRPr="005E6CDC" w:rsidRDefault="00140EF8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642FF20" w14:textId="77777777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63424B62" w14:textId="77777777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0EF8" w:rsidRPr="005E6CDC" w14:paraId="701E6CBC" w14:textId="77777777" w:rsidTr="00140EF8">
        <w:tc>
          <w:tcPr>
            <w:tcW w:w="2093" w:type="dxa"/>
            <w:shd w:val="clear" w:color="auto" w:fill="auto"/>
          </w:tcPr>
          <w:p w14:paraId="64E26F0B" w14:textId="77777777" w:rsidR="00140EF8" w:rsidRPr="005E6CDC" w:rsidRDefault="00140EF8" w:rsidP="005E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DCAD5D5" w14:textId="77777777" w:rsidR="00140EF8" w:rsidRPr="005E6CDC" w:rsidRDefault="00140EF8" w:rsidP="00140EF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(β)</w:t>
            </w:r>
          </w:p>
        </w:tc>
        <w:tc>
          <w:tcPr>
            <w:tcW w:w="6095" w:type="dxa"/>
            <w:shd w:val="clear" w:color="auto" w:fill="auto"/>
          </w:tcPr>
          <w:p w14:paraId="497A33B4" w14:textId="4FEA35EE" w:rsidR="00140EF8" w:rsidRPr="005E6CDC" w:rsidRDefault="00140EF8" w:rsidP="005E6C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0EF8">
              <w:rPr>
                <w:rFonts w:ascii="Arial" w:hAnsi="Arial" w:cs="Arial"/>
              </w:rPr>
              <w:t>με τη</w:t>
            </w:r>
            <w:r w:rsidR="00371984">
              <w:rPr>
                <w:rFonts w:ascii="Arial" w:hAnsi="Arial" w:cs="Arial"/>
              </w:rPr>
              <w:t>ν</w:t>
            </w:r>
            <w:r w:rsidRPr="00140EF8">
              <w:rPr>
                <w:rFonts w:ascii="Arial" w:hAnsi="Arial" w:cs="Arial"/>
              </w:rPr>
              <w:t xml:space="preserve"> </w:t>
            </w:r>
            <w:r w:rsidR="00371984" w:rsidRPr="00140EF8">
              <w:rPr>
                <w:rFonts w:ascii="Arial" w:hAnsi="Arial" w:cs="Arial"/>
              </w:rPr>
              <w:t xml:space="preserve">αντικατάσταση </w:t>
            </w:r>
            <w:r w:rsidRPr="00140EF8">
              <w:rPr>
                <w:rFonts w:ascii="Arial" w:hAnsi="Arial" w:cs="Arial"/>
              </w:rPr>
              <w:t xml:space="preserve">στο εδάφιο (5) της φράσης «την ίδια ημέρα που ορίζεται από τον Πρόεδρο του Ανωτάτου Δικαστηρίου» (έκτη </w:t>
            </w:r>
            <w:r w:rsidR="00371984">
              <w:rPr>
                <w:rFonts w:ascii="Arial" w:hAnsi="Arial" w:cs="Arial"/>
              </w:rPr>
              <w:t>έως</w:t>
            </w:r>
            <w:r w:rsidRPr="00140EF8">
              <w:rPr>
                <w:rFonts w:ascii="Arial" w:hAnsi="Arial" w:cs="Arial"/>
              </w:rPr>
              <w:t xml:space="preserve"> όγδοη γραμμή), με τη φράση «το συντομότερο δυνατό από τη</w:t>
            </w:r>
            <w:r w:rsidR="003D5753">
              <w:rPr>
                <w:rFonts w:ascii="Arial" w:hAnsi="Arial" w:cs="Arial"/>
              </w:rPr>
              <w:t>ν</w:t>
            </w:r>
            <w:r w:rsidRPr="00140EF8">
              <w:rPr>
                <w:rFonts w:ascii="Arial" w:hAnsi="Arial" w:cs="Arial"/>
              </w:rPr>
              <w:t xml:space="preserve"> </w:t>
            </w:r>
            <w:r w:rsidR="003D5753">
              <w:rPr>
                <w:rFonts w:ascii="Arial" w:hAnsi="Arial" w:cs="Arial"/>
              </w:rPr>
              <w:t>η</w:t>
            </w:r>
            <w:r w:rsidRPr="00140EF8">
              <w:rPr>
                <w:rFonts w:ascii="Arial" w:hAnsi="Arial" w:cs="Arial"/>
              </w:rPr>
              <w:t xml:space="preserve">μέρα </w:t>
            </w:r>
            <w:r w:rsidR="00233CF2">
              <w:rPr>
                <w:rFonts w:ascii="Arial" w:hAnsi="Arial" w:cs="Arial"/>
              </w:rPr>
              <w:t>κατά την οποία ορίζεται</w:t>
            </w:r>
            <w:r w:rsidRPr="00140EF8">
              <w:rPr>
                <w:rFonts w:ascii="Arial" w:hAnsi="Arial" w:cs="Arial"/>
              </w:rPr>
              <w:t>».</w:t>
            </w:r>
          </w:p>
        </w:tc>
      </w:tr>
    </w:tbl>
    <w:p w14:paraId="5A3E5B29" w14:textId="77777777" w:rsidR="003D3FF6" w:rsidRDefault="003D3FF6" w:rsidP="005E6CDC">
      <w:pPr>
        <w:spacing w:line="360" w:lineRule="auto"/>
        <w:rPr>
          <w:rFonts w:ascii="Arial" w:hAnsi="Arial" w:cs="Arial"/>
        </w:rPr>
      </w:pPr>
    </w:p>
    <w:p w14:paraId="253C1F45" w14:textId="77777777" w:rsidR="00371984" w:rsidRDefault="00371984" w:rsidP="005E6C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Αρ. Φακ. 23.01.058.202-2017</w:t>
      </w:r>
    </w:p>
    <w:p w14:paraId="0E8858B6" w14:textId="77777777" w:rsidR="00371984" w:rsidRDefault="00371984" w:rsidP="005E6CDC">
      <w:pPr>
        <w:spacing w:line="360" w:lineRule="auto"/>
        <w:rPr>
          <w:rFonts w:ascii="Arial" w:hAnsi="Arial" w:cs="Arial"/>
        </w:rPr>
      </w:pPr>
    </w:p>
    <w:p w14:paraId="1FBFEBE7" w14:textId="08BA3773" w:rsidR="00371984" w:rsidRPr="003A7022" w:rsidRDefault="00371984" w:rsidP="003A7022">
      <w:pPr>
        <w:tabs>
          <w:tab w:val="left" w:pos="297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ΧΑ/</w:t>
      </w:r>
      <w:r w:rsidR="003A7022">
        <w:rPr>
          <w:rFonts w:ascii="Arial" w:hAnsi="Arial" w:cs="Arial"/>
        </w:rPr>
        <w:t>ΘΗ</w:t>
      </w:r>
    </w:p>
    <w:sectPr w:rsidR="00371984" w:rsidRPr="003A7022" w:rsidSect="005E6CDC">
      <w:headerReference w:type="even" r:id="rId7"/>
      <w:headerReference w:type="default" r:id="rId8"/>
      <w:pgSz w:w="11906" w:h="16838"/>
      <w:pgMar w:top="1418" w:right="1134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90B9" w14:textId="77777777" w:rsidR="008A13F8" w:rsidRDefault="008A13F8">
      <w:r>
        <w:separator/>
      </w:r>
    </w:p>
  </w:endnote>
  <w:endnote w:type="continuationSeparator" w:id="0">
    <w:p w14:paraId="6C90D7C3" w14:textId="77777777" w:rsidR="008A13F8" w:rsidRDefault="008A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E429" w14:textId="77777777" w:rsidR="008A13F8" w:rsidRDefault="008A13F8">
      <w:r>
        <w:separator/>
      </w:r>
    </w:p>
  </w:footnote>
  <w:footnote w:type="continuationSeparator" w:id="0">
    <w:p w14:paraId="066E61D6" w14:textId="77777777" w:rsidR="008A13F8" w:rsidRDefault="008A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6248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544F7" w14:textId="77777777" w:rsidR="00250478" w:rsidRDefault="0025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4EC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C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3CCC70" w14:textId="77777777" w:rsidR="00250478" w:rsidRDefault="00250478">
    <w:pPr>
      <w:pStyle w:val="Header"/>
    </w:pPr>
  </w:p>
  <w:p w14:paraId="247BC233" w14:textId="77777777" w:rsidR="00250478" w:rsidRDefault="0025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38B"/>
    <w:multiLevelType w:val="hybridMultilevel"/>
    <w:tmpl w:val="CC9C24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745"/>
    <w:multiLevelType w:val="hybridMultilevel"/>
    <w:tmpl w:val="1D78ED70"/>
    <w:lvl w:ilvl="0" w:tplc="25849E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76437">
    <w:abstractNumId w:val="0"/>
  </w:num>
  <w:num w:numId="2" w16cid:durableId="177675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44"/>
    <w:rsid w:val="00012DEB"/>
    <w:rsid w:val="000249B8"/>
    <w:rsid w:val="00044502"/>
    <w:rsid w:val="0006766F"/>
    <w:rsid w:val="00076DB9"/>
    <w:rsid w:val="00092C4A"/>
    <w:rsid w:val="000A0D44"/>
    <w:rsid w:val="00112136"/>
    <w:rsid w:val="00124DD8"/>
    <w:rsid w:val="00126FF6"/>
    <w:rsid w:val="00131AE0"/>
    <w:rsid w:val="00140EF8"/>
    <w:rsid w:val="00141247"/>
    <w:rsid w:val="0014367C"/>
    <w:rsid w:val="0014769C"/>
    <w:rsid w:val="001573AC"/>
    <w:rsid w:val="00162C8B"/>
    <w:rsid w:val="00186D62"/>
    <w:rsid w:val="001A2111"/>
    <w:rsid w:val="001A23A2"/>
    <w:rsid w:val="001C3990"/>
    <w:rsid w:val="001C6D8A"/>
    <w:rsid w:val="001D1294"/>
    <w:rsid w:val="001D4E42"/>
    <w:rsid w:val="00233CF2"/>
    <w:rsid w:val="00250478"/>
    <w:rsid w:val="0029000C"/>
    <w:rsid w:val="002B5ACE"/>
    <w:rsid w:val="002C130F"/>
    <w:rsid w:val="002C38A5"/>
    <w:rsid w:val="002C6FF0"/>
    <w:rsid w:val="0030377D"/>
    <w:rsid w:val="0036579C"/>
    <w:rsid w:val="00371984"/>
    <w:rsid w:val="00387E71"/>
    <w:rsid w:val="003A5709"/>
    <w:rsid w:val="003A7022"/>
    <w:rsid w:val="003D3FF6"/>
    <w:rsid w:val="003D5753"/>
    <w:rsid w:val="004041CE"/>
    <w:rsid w:val="0041029C"/>
    <w:rsid w:val="00426CE5"/>
    <w:rsid w:val="004555C3"/>
    <w:rsid w:val="00464312"/>
    <w:rsid w:val="004853E5"/>
    <w:rsid w:val="004974E9"/>
    <w:rsid w:val="004D65D3"/>
    <w:rsid w:val="0050651D"/>
    <w:rsid w:val="00511AF0"/>
    <w:rsid w:val="0055354C"/>
    <w:rsid w:val="00554438"/>
    <w:rsid w:val="005C387D"/>
    <w:rsid w:val="005E6CDC"/>
    <w:rsid w:val="00610856"/>
    <w:rsid w:val="006265D6"/>
    <w:rsid w:val="006A612B"/>
    <w:rsid w:val="006D5A8B"/>
    <w:rsid w:val="00730E1E"/>
    <w:rsid w:val="007423AA"/>
    <w:rsid w:val="00755C6F"/>
    <w:rsid w:val="00762BD1"/>
    <w:rsid w:val="00787DAF"/>
    <w:rsid w:val="00796FBF"/>
    <w:rsid w:val="007E3603"/>
    <w:rsid w:val="007E4570"/>
    <w:rsid w:val="007F7AD9"/>
    <w:rsid w:val="00823B9C"/>
    <w:rsid w:val="00854192"/>
    <w:rsid w:val="008729E9"/>
    <w:rsid w:val="008A13F8"/>
    <w:rsid w:val="008E54C4"/>
    <w:rsid w:val="008F12EF"/>
    <w:rsid w:val="00916465"/>
    <w:rsid w:val="00917C06"/>
    <w:rsid w:val="009435B1"/>
    <w:rsid w:val="009733EB"/>
    <w:rsid w:val="00976A25"/>
    <w:rsid w:val="00977CB2"/>
    <w:rsid w:val="0099132D"/>
    <w:rsid w:val="009D36A1"/>
    <w:rsid w:val="009E0021"/>
    <w:rsid w:val="009E07DD"/>
    <w:rsid w:val="00A03BD6"/>
    <w:rsid w:val="00A25069"/>
    <w:rsid w:val="00A3197C"/>
    <w:rsid w:val="00A5687A"/>
    <w:rsid w:val="00AB51E9"/>
    <w:rsid w:val="00AB7024"/>
    <w:rsid w:val="00AE01FC"/>
    <w:rsid w:val="00B0130A"/>
    <w:rsid w:val="00B07C51"/>
    <w:rsid w:val="00B16C53"/>
    <w:rsid w:val="00B451E5"/>
    <w:rsid w:val="00B45CB3"/>
    <w:rsid w:val="00B45DB0"/>
    <w:rsid w:val="00B73ED1"/>
    <w:rsid w:val="00BC15CD"/>
    <w:rsid w:val="00BF4A89"/>
    <w:rsid w:val="00C27096"/>
    <w:rsid w:val="00C86B39"/>
    <w:rsid w:val="00C978F3"/>
    <w:rsid w:val="00CA2C75"/>
    <w:rsid w:val="00CF66DF"/>
    <w:rsid w:val="00D00127"/>
    <w:rsid w:val="00D46B30"/>
    <w:rsid w:val="00D47C03"/>
    <w:rsid w:val="00D60844"/>
    <w:rsid w:val="00D76B60"/>
    <w:rsid w:val="00D83458"/>
    <w:rsid w:val="00DC5448"/>
    <w:rsid w:val="00DD39D9"/>
    <w:rsid w:val="00DE6538"/>
    <w:rsid w:val="00E04ED4"/>
    <w:rsid w:val="00E10C94"/>
    <w:rsid w:val="00E129D2"/>
    <w:rsid w:val="00E476FB"/>
    <w:rsid w:val="00E5595D"/>
    <w:rsid w:val="00E617E1"/>
    <w:rsid w:val="00EE34D6"/>
    <w:rsid w:val="00EF5404"/>
    <w:rsid w:val="00F06605"/>
    <w:rsid w:val="00F12A07"/>
    <w:rsid w:val="00F31421"/>
    <w:rsid w:val="00F95CFE"/>
    <w:rsid w:val="00FC069E"/>
    <w:rsid w:val="00FC7B14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64FF"/>
  <w15:chartTrackingRefBased/>
  <w15:docId w15:val="{1CC7601A-9C40-4A45-B531-7AA98B3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4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0478"/>
  </w:style>
  <w:style w:type="paragraph" w:styleId="Footer">
    <w:name w:val="footer"/>
    <w:basedOn w:val="Normal"/>
    <w:rsid w:val="002504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Kitsa Michael</dc:creator>
  <cp:keywords/>
  <cp:lastModifiedBy>IRODOTOUTH</cp:lastModifiedBy>
  <cp:revision>5</cp:revision>
  <cp:lastPrinted>2017-10-24T10:33:00Z</cp:lastPrinted>
  <dcterms:created xsi:type="dcterms:W3CDTF">2022-09-29T06:42:00Z</dcterms:created>
  <dcterms:modified xsi:type="dcterms:W3CDTF">2022-09-29T07:09:00Z</dcterms:modified>
</cp:coreProperties>
</file>