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72C3" w14:textId="77777777" w:rsidR="004324A8" w:rsidRPr="000428D5" w:rsidRDefault="004324A8" w:rsidP="004324A8">
      <w:pPr>
        <w:spacing w:line="360" w:lineRule="auto"/>
        <w:jc w:val="center"/>
        <w:rPr>
          <w:rFonts w:ascii="Arial" w:eastAsia="SimSun" w:hAnsi="Arial" w:cs="Arial"/>
          <w:sz w:val="24"/>
          <w:szCs w:val="24"/>
          <w:lang w:eastAsia="zh-CN"/>
        </w:rPr>
      </w:pPr>
      <w:r w:rsidRPr="000428D5">
        <w:rPr>
          <w:rFonts w:ascii="Arial" w:eastAsia="SimSun" w:hAnsi="Arial" w:cs="Arial"/>
          <w:sz w:val="24"/>
          <w:szCs w:val="24"/>
          <w:lang w:eastAsia="zh-CN"/>
        </w:rPr>
        <w:t>ΝΟΜΟΣΧΕΔΙΟ ΜΕ ΤΙΤΛΟ</w:t>
      </w:r>
    </w:p>
    <w:p w14:paraId="70BA7628" w14:textId="77777777" w:rsidR="004324A8" w:rsidRPr="000428D5" w:rsidRDefault="004324A8" w:rsidP="004324A8">
      <w:pPr>
        <w:spacing w:line="360" w:lineRule="auto"/>
        <w:jc w:val="center"/>
        <w:rPr>
          <w:rFonts w:ascii="Arial" w:eastAsia="SimSun" w:hAnsi="Arial" w:cs="Arial"/>
          <w:sz w:val="24"/>
          <w:szCs w:val="24"/>
          <w:lang w:eastAsia="zh-CN"/>
        </w:rPr>
      </w:pPr>
      <w:r w:rsidRPr="000428D5">
        <w:rPr>
          <w:rFonts w:ascii="Arial" w:eastAsia="SimSun" w:hAnsi="Arial" w:cs="Arial"/>
          <w:sz w:val="24"/>
          <w:szCs w:val="24"/>
          <w:lang w:eastAsia="zh-CN"/>
        </w:rPr>
        <w:t>«ΝΟΜΟΣ ΠΟΥ ΤΡΟΠΟΠΟΙΕΙ ΤΟΥΣ ΠΕΡΙ ΦΟΡΟΛΟΓΙΑΣ ΤΟΥ ΕΙΣΟΔΗΜΑΤΟΣ</w:t>
      </w:r>
    </w:p>
    <w:p w14:paraId="3C53DC22" w14:textId="7AA5B431" w:rsidR="00D14B49" w:rsidRDefault="004324A8" w:rsidP="004324A8">
      <w:pPr>
        <w:spacing w:line="360" w:lineRule="auto"/>
        <w:jc w:val="center"/>
        <w:rPr>
          <w:rFonts w:ascii="Arial" w:eastAsia="SimSun" w:hAnsi="Arial" w:cs="Arial"/>
          <w:sz w:val="24"/>
          <w:szCs w:val="24"/>
          <w:lang w:eastAsia="zh-CN"/>
        </w:rPr>
      </w:pPr>
      <w:r w:rsidRPr="000428D5">
        <w:rPr>
          <w:rFonts w:ascii="Arial" w:eastAsia="SimSun" w:hAnsi="Arial" w:cs="Arial"/>
          <w:sz w:val="24"/>
          <w:szCs w:val="24"/>
          <w:lang w:eastAsia="zh-CN"/>
        </w:rPr>
        <w:t>ΝΟΜΟΥΣ ΤΟΥ 2002 ΜΕΧΡΙ</w:t>
      </w:r>
      <w:r w:rsidR="00D15DE2" w:rsidRPr="000428D5">
        <w:rPr>
          <w:rFonts w:ascii="Arial" w:eastAsia="SimSun" w:hAnsi="Arial" w:cs="Arial"/>
          <w:sz w:val="24"/>
          <w:szCs w:val="24"/>
          <w:lang w:eastAsia="zh-CN"/>
        </w:rPr>
        <w:t xml:space="preserve"> (ΑΡ.</w:t>
      </w:r>
      <w:r w:rsidR="000428D5">
        <w:rPr>
          <w:rFonts w:ascii="Arial" w:eastAsia="SimSun" w:hAnsi="Arial" w:cs="Arial"/>
          <w:sz w:val="24"/>
          <w:szCs w:val="24"/>
          <w:lang w:eastAsia="zh-CN"/>
        </w:rPr>
        <w:t>2</w:t>
      </w:r>
      <w:r w:rsidR="00D15DE2" w:rsidRPr="000428D5">
        <w:rPr>
          <w:rFonts w:ascii="Arial" w:eastAsia="SimSun" w:hAnsi="Arial" w:cs="Arial"/>
          <w:sz w:val="24"/>
          <w:szCs w:val="24"/>
          <w:lang w:eastAsia="zh-CN"/>
        </w:rPr>
        <w:t>)</w:t>
      </w:r>
      <w:r w:rsidRPr="000428D5">
        <w:rPr>
          <w:rFonts w:ascii="Arial" w:eastAsia="SimSun" w:hAnsi="Arial" w:cs="Arial"/>
          <w:sz w:val="24"/>
          <w:szCs w:val="24"/>
          <w:lang w:eastAsia="zh-CN"/>
        </w:rPr>
        <w:t xml:space="preserve"> 2022»</w:t>
      </w:r>
    </w:p>
    <w:p w14:paraId="19E11D0B" w14:textId="77777777" w:rsidR="00840999" w:rsidRPr="000428D5" w:rsidRDefault="00840999" w:rsidP="004324A8">
      <w:pPr>
        <w:spacing w:line="360" w:lineRule="auto"/>
        <w:jc w:val="center"/>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1985"/>
        <w:gridCol w:w="1134"/>
        <w:gridCol w:w="425"/>
        <w:gridCol w:w="5472"/>
      </w:tblGrid>
      <w:tr w:rsidR="004324A8" w:rsidRPr="000428D5" w14:paraId="1BBCD53A" w14:textId="77777777" w:rsidTr="00354439">
        <w:trPr>
          <w:trHeight w:val="7513"/>
        </w:trPr>
        <w:tc>
          <w:tcPr>
            <w:tcW w:w="1985" w:type="dxa"/>
            <w:tcBorders>
              <w:top w:val="nil"/>
              <w:left w:val="nil"/>
              <w:bottom w:val="nil"/>
              <w:right w:val="nil"/>
            </w:tcBorders>
          </w:tcPr>
          <w:p w14:paraId="07B7393B" w14:textId="77777777" w:rsidR="004324A8" w:rsidRPr="000C261B" w:rsidRDefault="004324A8" w:rsidP="004324A8">
            <w:pPr>
              <w:spacing w:line="360" w:lineRule="auto"/>
              <w:rPr>
                <w:rFonts w:ascii="Arial" w:hAnsi="Arial" w:cs="Arial"/>
                <w:sz w:val="20"/>
                <w:szCs w:val="20"/>
              </w:rPr>
            </w:pPr>
            <w:r w:rsidRPr="000C261B">
              <w:rPr>
                <w:rFonts w:ascii="Arial" w:hAnsi="Arial" w:cs="Arial"/>
                <w:sz w:val="20"/>
                <w:szCs w:val="20"/>
              </w:rPr>
              <w:t xml:space="preserve">Συνοπτικός </w:t>
            </w:r>
          </w:p>
          <w:p w14:paraId="1B1B53B1" w14:textId="77777777" w:rsidR="004324A8" w:rsidRPr="000C261B" w:rsidRDefault="004324A8" w:rsidP="004324A8">
            <w:pPr>
              <w:spacing w:line="360" w:lineRule="auto"/>
              <w:rPr>
                <w:rFonts w:ascii="Arial" w:hAnsi="Arial" w:cs="Arial"/>
                <w:sz w:val="20"/>
                <w:szCs w:val="20"/>
              </w:rPr>
            </w:pPr>
            <w:r w:rsidRPr="000C261B">
              <w:rPr>
                <w:rFonts w:ascii="Arial" w:hAnsi="Arial" w:cs="Arial"/>
                <w:sz w:val="20"/>
                <w:szCs w:val="20"/>
              </w:rPr>
              <w:t>τίτλος.</w:t>
            </w:r>
          </w:p>
          <w:p w14:paraId="02667D2E"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118(I) του 2002</w:t>
            </w:r>
          </w:p>
          <w:p w14:paraId="30DCF2F4"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230(Ι) του 2002</w:t>
            </w:r>
          </w:p>
          <w:p w14:paraId="276138AF"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162(Ι) του 2003</w:t>
            </w:r>
          </w:p>
          <w:p w14:paraId="57C86B56"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195(Ι) του 2004</w:t>
            </w:r>
          </w:p>
          <w:p w14:paraId="3ECAB34F"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92(Ι) του 2005</w:t>
            </w:r>
          </w:p>
          <w:p w14:paraId="014DBB37"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113(Ι) του 2006</w:t>
            </w:r>
          </w:p>
          <w:p w14:paraId="1E13D478"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80(Ι) του 2007</w:t>
            </w:r>
          </w:p>
          <w:p w14:paraId="79CACEDE"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138(Ι) του 2007</w:t>
            </w:r>
          </w:p>
          <w:p w14:paraId="746F06BB"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32(I) του 2009</w:t>
            </w:r>
          </w:p>
          <w:p w14:paraId="626221B4"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45(Ι) του 2009</w:t>
            </w:r>
          </w:p>
          <w:p w14:paraId="69B3D446"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74(Ι) του 2009</w:t>
            </w:r>
          </w:p>
          <w:p w14:paraId="32E3721F"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110(Ι) του 2009</w:t>
            </w:r>
          </w:p>
          <w:p w14:paraId="5A9DF04B"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41(Ι) του 2010</w:t>
            </w:r>
          </w:p>
          <w:p w14:paraId="78184FB3"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133(Ι) του 2010</w:t>
            </w:r>
          </w:p>
          <w:p w14:paraId="57B679CA"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116(Ι) του 2011</w:t>
            </w:r>
          </w:p>
          <w:p w14:paraId="0E6B2CA7"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197(Ι) του 2011</w:t>
            </w:r>
          </w:p>
          <w:p w14:paraId="409CB638"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102(Ι) του 2012</w:t>
            </w:r>
          </w:p>
          <w:p w14:paraId="57075AFC"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188(Ι) του 2012</w:t>
            </w:r>
          </w:p>
          <w:p w14:paraId="503A4AD1"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19(Ι) του 2013</w:t>
            </w:r>
          </w:p>
          <w:p w14:paraId="67550286"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26(Ι) του 2013</w:t>
            </w:r>
          </w:p>
          <w:p w14:paraId="434EBD46"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27(Ι) του 2013</w:t>
            </w:r>
          </w:p>
          <w:p w14:paraId="3EC0042A"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17(Ι) του 2014</w:t>
            </w:r>
          </w:p>
          <w:p w14:paraId="676CA203"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115(Ι) του 2014</w:t>
            </w:r>
          </w:p>
          <w:p w14:paraId="4D90365D"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134(Ι) του 2014</w:t>
            </w:r>
          </w:p>
          <w:p w14:paraId="30826F7E"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170(Ι) του 2014</w:t>
            </w:r>
          </w:p>
          <w:p w14:paraId="16FC0938"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116(Ι) του 2015</w:t>
            </w:r>
          </w:p>
          <w:p w14:paraId="5DFA7804"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187(Ι) του 2015</w:t>
            </w:r>
          </w:p>
          <w:p w14:paraId="6CDB2703"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212(Ι) του 2015</w:t>
            </w:r>
          </w:p>
          <w:p w14:paraId="2E749E12"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110(I) του 2016 </w:t>
            </w:r>
          </w:p>
          <w:p w14:paraId="4AE0D54E"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135(I) του 2016 </w:t>
            </w:r>
          </w:p>
          <w:p w14:paraId="2E63F717"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119(I) του 2017 </w:t>
            </w:r>
          </w:p>
          <w:p w14:paraId="4C0AFA75"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134(I) του 2017 </w:t>
            </w:r>
          </w:p>
          <w:p w14:paraId="5C3730D2"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lastRenderedPageBreak/>
              <w:t xml:space="preserve">165(I) του 2017 </w:t>
            </w:r>
          </w:p>
          <w:p w14:paraId="4C58CBB8"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51(I) του 2018</w:t>
            </w:r>
          </w:p>
          <w:p w14:paraId="058C2D1C"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 96(I) του 2018 </w:t>
            </w:r>
          </w:p>
          <w:p w14:paraId="6DAB47C9"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122(I) του 2018 </w:t>
            </w:r>
          </w:p>
          <w:p w14:paraId="5EEDE832"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139(I) του 2018</w:t>
            </w:r>
          </w:p>
          <w:p w14:paraId="67F1C1DE"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27(I) του 2019 </w:t>
            </w:r>
          </w:p>
          <w:p w14:paraId="40A75D95"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28(I) του 2019 </w:t>
            </w:r>
          </w:p>
          <w:p w14:paraId="6FBDE13C"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63(I) του 2019 </w:t>
            </w:r>
          </w:p>
          <w:p w14:paraId="6276BF45"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151(I) του 2019 </w:t>
            </w:r>
          </w:p>
          <w:p w14:paraId="0094994E"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152(I) του 2019 </w:t>
            </w:r>
          </w:p>
          <w:p w14:paraId="5FC9F3A4"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173(I) του 2019</w:t>
            </w:r>
          </w:p>
          <w:p w14:paraId="6194BE28"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45(Ι) του 2020</w:t>
            </w:r>
          </w:p>
          <w:p w14:paraId="224FF932"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58(I) του 2020 </w:t>
            </w:r>
          </w:p>
          <w:p w14:paraId="7117C5E2"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  66(I) του 2020 </w:t>
            </w:r>
          </w:p>
          <w:p w14:paraId="380F5D52"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80(I) του 2020 </w:t>
            </w:r>
          </w:p>
          <w:p w14:paraId="407BF41F"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95(I) του 2020</w:t>
            </w:r>
          </w:p>
          <w:p w14:paraId="6E51213A"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151(I) του 2020 </w:t>
            </w:r>
          </w:p>
          <w:p w14:paraId="3974915A"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179(I) του 2020 </w:t>
            </w:r>
          </w:p>
          <w:p w14:paraId="47F8F719"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 xml:space="preserve"> 180(I) του 2020</w:t>
            </w:r>
          </w:p>
          <w:p w14:paraId="352C45E9" w14:textId="77777777" w:rsidR="004324A8" w:rsidRPr="000C261B" w:rsidRDefault="004324A8" w:rsidP="004324A8">
            <w:pPr>
              <w:spacing w:line="360" w:lineRule="auto"/>
              <w:jc w:val="right"/>
              <w:rPr>
                <w:rFonts w:ascii="Arial" w:hAnsi="Arial" w:cs="Arial"/>
                <w:sz w:val="20"/>
                <w:szCs w:val="20"/>
              </w:rPr>
            </w:pPr>
            <w:r w:rsidRPr="000C261B">
              <w:rPr>
                <w:rFonts w:ascii="Arial" w:hAnsi="Arial" w:cs="Arial"/>
                <w:sz w:val="20"/>
                <w:szCs w:val="20"/>
              </w:rPr>
              <w:t>31(I) του 2021</w:t>
            </w:r>
          </w:p>
          <w:p w14:paraId="7E82CE96" w14:textId="77777777" w:rsidR="004324A8" w:rsidRPr="000C261B" w:rsidRDefault="004324A8" w:rsidP="004324A8">
            <w:pPr>
              <w:tabs>
                <w:tab w:val="num" w:pos="720"/>
              </w:tabs>
              <w:spacing w:line="360" w:lineRule="auto"/>
              <w:jc w:val="right"/>
              <w:rPr>
                <w:rFonts w:ascii="Arial" w:hAnsi="Arial" w:cs="Arial"/>
                <w:sz w:val="20"/>
                <w:szCs w:val="20"/>
              </w:rPr>
            </w:pPr>
            <w:r w:rsidRPr="000C261B">
              <w:rPr>
                <w:rFonts w:ascii="Arial" w:hAnsi="Arial" w:cs="Arial"/>
                <w:sz w:val="20"/>
                <w:szCs w:val="20"/>
              </w:rPr>
              <w:t xml:space="preserve">178(I) του 2021 </w:t>
            </w:r>
          </w:p>
          <w:p w14:paraId="7B3C539D" w14:textId="77777777" w:rsidR="004324A8" w:rsidRPr="000C261B" w:rsidRDefault="004324A8" w:rsidP="004324A8">
            <w:pPr>
              <w:tabs>
                <w:tab w:val="num" w:pos="720"/>
              </w:tabs>
              <w:spacing w:line="360" w:lineRule="auto"/>
              <w:jc w:val="right"/>
              <w:rPr>
                <w:rFonts w:ascii="Arial" w:hAnsi="Arial" w:cs="Arial"/>
                <w:sz w:val="20"/>
                <w:szCs w:val="20"/>
              </w:rPr>
            </w:pPr>
            <w:r w:rsidRPr="000C261B">
              <w:rPr>
                <w:rFonts w:ascii="Arial" w:hAnsi="Arial" w:cs="Arial"/>
                <w:sz w:val="20"/>
                <w:szCs w:val="20"/>
              </w:rPr>
              <w:t>193(I) του 2021</w:t>
            </w:r>
          </w:p>
          <w:p w14:paraId="1B513430" w14:textId="3E8D08A8" w:rsidR="004324A8" w:rsidRPr="000C261B" w:rsidRDefault="00010D32" w:rsidP="004324A8">
            <w:pPr>
              <w:tabs>
                <w:tab w:val="num" w:pos="720"/>
              </w:tabs>
              <w:spacing w:line="360" w:lineRule="auto"/>
              <w:jc w:val="right"/>
              <w:rPr>
                <w:rFonts w:ascii="Arial" w:hAnsi="Arial" w:cs="Arial"/>
                <w:sz w:val="20"/>
                <w:szCs w:val="20"/>
              </w:rPr>
            </w:pPr>
            <w:r w:rsidRPr="000C261B">
              <w:rPr>
                <w:rFonts w:ascii="Arial" w:hAnsi="Arial" w:cs="Arial"/>
                <w:sz w:val="20"/>
                <w:szCs w:val="20"/>
              </w:rPr>
              <w:t>31(I) του 2022</w:t>
            </w:r>
          </w:p>
          <w:p w14:paraId="154BCAA4" w14:textId="41FEA3F4" w:rsidR="004324A8" w:rsidRPr="000C261B" w:rsidRDefault="00802811" w:rsidP="000428D5">
            <w:pPr>
              <w:tabs>
                <w:tab w:val="num" w:pos="720"/>
              </w:tabs>
              <w:spacing w:line="360" w:lineRule="auto"/>
              <w:jc w:val="right"/>
              <w:rPr>
                <w:rFonts w:ascii="Arial" w:hAnsi="Arial" w:cs="Arial"/>
                <w:sz w:val="20"/>
                <w:szCs w:val="20"/>
              </w:rPr>
            </w:pPr>
            <w:r w:rsidRPr="000C261B">
              <w:rPr>
                <w:rFonts w:ascii="Arial" w:hAnsi="Arial" w:cs="Arial"/>
                <w:sz w:val="20"/>
                <w:szCs w:val="20"/>
              </w:rPr>
              <w:t>77(Ι) του 2022.</w:t>
            </w:r>
          </w:p>
        </w:tc>
        <w:tc>
          <w:tcPr>
            <w:tcW w:w="7031" w:type="dxa"/>
            <w:gridSpan w:val="3"/>
            <w:tcBorders>
              <w:top w:val="nil"/>
              <w:left w:val="nil"/>
              <w:bottom w:val="nil"/>
              <w:right w:val="nil"/>
            </w:tcBorders>
          </w:tcPr>
          <w:p w14:paraId="62939215" w14:textId="56F687B3" w:rsidR="004324A8" w:rsidRPr="000C261B" w:rsidRDefault="004324A8" w:rsidP="000C261B">
            <w:pPr>
              <w:tabs>
                <w:tab w:val="left" w:pos="120"/>
              </w:tabs>
              <w:spacing w:line="360" w:lineRule="auto"/>
              <w:jc w:val="both"/>
              <w:rPr>
                <w:rFonts w:ascii="Arial" w:hAnsi="Arial" w:cs="Arial"/>
                <w:sz w:val="24"/>
                <w:szCs w:val="24"/>
              </w:rPr>
            </w:pPr>
            <w:r w:rsidRPr="000C261B">
              <w:rPr>
                <w:rFonts w:ascii="Arial" w:hAnsi="Arial" w:cs="Arial"/>
                <w:sz w:val="24"/>
                <w:szCs w:val="24"/>
              </w:rPr>
              <w:lastRenderedPageBreak/>
              <w:t>1. Ο παρών Νόμος θα αναφέρεται ως ο περί Φορολογίας του Εισοδήματος (Τροποποιητικός) (Αρ. 2) Νόμος του 2022 και θα διαβάζεται μαζί με τους περί Φορολογίας του Εισοδήματος Νόμους του 2002 μέχρι του 2022 (που στο εξής θα αναφέρονται ως «ο βασικός νόμος») και ο βασικός νόμος και ο παρών νόμος θα αναφέρονται μαζί ως τους περί Φορολογίας του Εισοδήματος Νόμο</w:t>
            </w:r>
            <w:r w:rsidR="00E30668" w:rsidRPr="000C261B">
              <w:rPr>
                <w:rFonts w:ascii="Arial" w:hAnsi="Arial" w:cs="Arial"/>
                <w:sz w:val="24"/>
                <w:szCs w:val="24"/>
              </w:rPr>
              <w:t>ι</w:t>
            </w:r>
            <w:r w:rsidRPr="000C261B">
              <w:rPr>
                <w:rFonts w:ascii="Arial" w:hAnsi="Arial" w:cs="Arial"/>
                <w:sz w:val="24"/>
                <w:szCs w:val="24"/>
              </w:rPr>
              <w:t xml:space="preserve"> του 2002 μέχρι</w:t>
            </w:r>
            <w:r w:rsidR="008003B8" w:rsidRPr="000C261B">
              <w:rPr>
                <w:rFonts w:ascii="Arial" w:hAnsi="Arial" w:cs="Arial"/>
                <w:sz w:val="24"/>
                <w:szCs w:val="24"/>
              </w:rPr>
              <w:t xml:space="preserve"> (Αρ. 2)</w:t>
            </w:r>
            <w:r w:rsidRPr="000C261B">
              <w:rPr>
                <w:rFonts w:ascii="Arial" w:hAnsi="Arial" w:cs="Arial"/>
                <w:sz w:val="24"/>
                <w:szCs w:val="24"/>
              </w:rPr>
              <w:t xml:space="preserve"> του 2022.</w:t>
            </w:r>
          </w:p>
          <w:p w14:paraId="52582CD5" w14:textId="0E11FBD7" w:rsidR="007E0351" w:rsidRDefault="007E0351" w:rsidP="000C261B">
            <w:pPr>
              <w:tabs>
                <w:tab w:val="left" w:pos="459"/>
              </w:tabs>
              <w:spacing w:line="360" w:lineRule="auto"/>
              <w:ind w:left="176"/>
              <w:jc w:val="both"/>
              <w:rPr>
                <w:rFonts w:ascii="Arial" w:hAnsi="Arial" w:cs="Arial"/>
                <w:sz w:val="24"/>
                <w:szCs w:val="24"/>
              </w:rPr>
            </w:pPr>
          </w:p>
          <w:p w14:paraId="62F72046" w14:textId="3D9E0DF9" w:rsidR="007E0351" w:rsidRDefault="007E0351" w:rsidP="007E0351">
            <w:pPr>
              <w:rPr>
                <w:rFonts w:ascii="Arial" w:hAnsi="Arial" w:cs="Arial"/>
                <w:sz w:val="24"/>
                <w:szCs w:val="24"/>
              </w:rPr>
            </w:pPr>
          </w:p>
          <w:p w14:paraId="738ADC8D" w14:textId="77777777" w:rsidR="004324A8" w:rsidRPr="007E0351" w:rsidRDefault="004324A8" w:rsidP="007E0351">
            <w:pPr>
              <w:jc w:val="center"/>
              <w:rPr>
                <w:rFonts w:ascii="Arial" w:hAnsi="Arial" w:cs="Arial"/>
                <w:sz w:val="24"/>
                <w:szCs w:val="24"/>
              </w:rPr>
            </w:pPr>
          </w:p>
        </w:tc>
      </w:tr>
      <w:tr w:rsidR="00BF6E21" w:rsidRPr="000428D5" w14:paraId="25742E47" w14:textId="77777777" w:rsidTr="00354439">
        <w:tc>
          <w:tcPr>
            <w:tcW w:w="1985" w:type="dxa"/>
            <w:tcBorders>
              <w:top w:val="nil"/>
              <w:left w:val="nil"/>
              <w:bottom w:val="nil"/>
              <w:right w:val="nil"/>
            </w:tcBorders>
          </w:tcPr>
          <w:p w14:paraId="54092EA6" w14:textId="77777777" w:rsidR="00BF6E21" w:rsidRPr="000C261B" w:rsidRDefault="00BF6E21" w:rsidP="000428D5">
            <w:pPr>
              <w:tabs>
                <w:tab w:val="num" w:pos="720"/>
              </w:tabs>
              <w:spacing w:line="360" w:lineRule="auto"/>
              <w:rPr>
                <w:rFonts w:ascii="Arial" w:hAnsi="Arial" w:cs="Arial"/>
                <w:sz w:val="20"/>
                <w:szCs w:val="20"/>
              </w:rPr>
            </w:pPr>
          </w:p>
        </w:tc>
        <w:tc>
          <w:tcPr>
            <w:tcW w:w="7031" w:type="dxa"/>
            <w:gridSpan w:val="3"/>
            <w:tcBorders>
              <w:top w:val="nil"/>
              <w:left w:val="nil"/>
              <w:bottom w:val="nil"/>
              <w:right w:val="nil"/>
            </w:tcBorders>
          </w:tcPr>
          <w:p w14:paraId="7F4F6F77" w14:textId="77777777" w:rsidR="00BF6E21" w:rsidRPr="000C261B" w:rsidRDefault="00BF6E21" w:rsidP="000C261B">
            <w:pPr>
              <w:pStyle w:val="ListParagraph"/>
              <w:tabs>
                <w:tab w:val="clear" w:pos="567"/>
                <w:tab w:val="clear" w:pos="4961"/>
                <w:tab w:val="left" w:pos="72"/>
              </w:tabs>
              <w:spacing w:line="360" w:lineRule="auto"/>
              <w:ind w:left="0"/>
              <w:rPr>
                <w:rFonts w:cs="Arial"/>
                <w:bCs/>
                <w:lang w:val="el-GR"/>
              </w:rPr>
            </w:pPr>
          </w:p>
        </w:tc>
      </w:tr>
      <w:tr w:rsidR="004324A8" w:rsidRPr="000428D5" w14:paraId="1EFBCFF5" w14:textId="77777777" w:rsidTr="00354439">
        <w:tc>
          <w:tcPr>
            <w:tcW w:w="1985" w:type="dxa"/>
            <w:tcBorders>
              <w:top w:val="nil"/>
              <w:left w:val="nil"/>
              <w:bottom w:val="nil"/>
              <w:right w:val="nil"/>
            </w:tcBorders>
          </w:tcPr>
          <w:p w14:paraId="2DE730C0" w14:textId="77777777" w:rsidR="00E050C4" w:rsidRPr="000C261B" w:rsidRDefault="004324A8" w:rsidP="000428D5">
            <w:pPr>
              <w:tabs>
                <w:tab w:val="num" w:pos="720"/>
              </w:tabs>
              <w:spacing w:line="360" w:lineRule="auto"/>
              <w:rPr>
                <w:rFonts w:ascii="Arial" w:hAnsi="Arial" w:cs="Arial"/>
                <w:sz w:val="20"/>
                <w:szCs w:val="20"/>
              </w:rPr>
            </w:pPr>
            <w:r w:rsidRPr="000C261B">
              <w:rPr>
                <w:rFonts w:ascii="Arial" w:hAnsi="Arial" w:cs="Arial"/>
                <w:sz w:val="20"/>
                <w:szCs w:val="20"/>
              </w:rPr>
              <w:t>Τροποποίηση</w:t>
            </w:r>
          </w:p>
          <w:p w14:paraId="61EB5834" w14:textId="17FFC1FC" w:rsidR="00E050C4" w:rsidRPr="000C261B" w:rsidRDefault="004324A8" w:rsidP="000428D5">
            <w:pPr>
              <w:tabs>
                <w:tab w:val="num" w:pos="720"/>
              </w:tabs>
              <w:spacing w:line="360" w:lineRule="auto"/>
              <w:rPr>
                <w:rFonts w:ascii="Arial" w:hAnsi="Arial" w:cs="Arial"/>
                <w:sz w:val="20"/>
                <w:szCs w:val="20"/>
              </w:rPr>
            </w:pPr>
            <w:r w:rsidRPr="000C261B">
              <w:rPr>
                <w:rFonts w:ascii="Arial" w:hAnsi="Arial" w:cs="Arial"/>
                <w:sz w:val="20"/>
                <w:szCs w:val="20"/>
              </w:rPr>
              <w:t>του άρθρου 9</w:t>
            </w:r>
            <w:r w:rsidR="00E050C4" w:rsidRPr="000C261B">
              <w:rPr>
                <w:rFonts w:ascii="Arial" w:hAnsi="Arial" w:cs="Arial"/>
                <w:sz w:val="20"/>
                <w:szCs w:val="20"/>
                <w:lang w:val="en-GB"/>
              </w:rPr>
              <w:t>A</w:t>
            </w:r>
          </w:p>
          <w:p w14:paraId="23EC34F1" w14:textId="5F579E67" w:rsidR="004324A8" w:rsidRPr="000C261B" w:rsidRDefault="004324A8" w:rsidP="00E050C4">
            <w:pPr>
              <w:tabs>
                <w:tab w:val="num" w:pos="720"/>
              </w:tabs>
              <w:spacing w:line="360" w:lineRule="auto"/>
              <w:rPr>
                <w:rFonts w:ascii="Arial" w:hAnsi="Arial" w:cs="Arial"/>
                <w:sz w:val="20"/>
                <w:szCs w:val="20"/>
              </w:rPr>
            </w:pPr>
            <w:r w:rsidRPr="000C261B">
              <w:rPr>
                <w:rFonts w:ascii="Arial" w:hAnsi="Arial" w:cs="Arial"/>
                <w:sz w:val="20"/>
                <w:szCs w:val="20"/>
              </w:rPr>
              <w:t>του</w:t>
            </w:r>
            <w:r w:rsidR="00E050C4" w:rsidRPr="000C261B">
              <w:rPr>
                <w:rFonts w:ascii="Arial" w:hAnsi="Arial" w:cs="Arial"/>
                <w:sz w:val="20"/>
                <w:szCs w:val="20"/>
              </w:rPr>
              <w:t xml:space="preserve"> </w:t>
            </w:r>
            <w:r w:rsidRPr="000C261B">
              <w:rPr>
                <w:rFonts w:ascii="Arial" w:hAnsi="Arial" w:cs="Arial"/>
                <w:sz w:val="20"/>
                <w:szCs w:val="20"/>
              </w:rPr>
              <w:t>βασικού νόμου.</w:t>
            </w:r>
          </w:p>
        </w:tc>
        <w:tc>
          <w:tcPr>
            <w:tcW w:w="7031" w:type="dxa"/>
            <w:gridSpan w:val="3"/>
            <w:tcBorders>
              <w:top w:val="nil"/>
              <w:left w:val="nil"/>
              <w:bottom w:val="nil"/>
              <w:right w:val="nil"/>
            </w:tcBorders>
          </w:tcPr>
          <w:p w14:paraId="37B7BDDE" w14:textId="77777777" w:rsidR="004324A8" w:rsidRPr="000C261B" w:rsidRDefault="004324A8" w:rsidP="000C261B">
            <w:pPr>
              <w:pStyle w:val="ListParagraph"/>
              <w:tabs>
                <w:tab w:val="clear" w:pos="567"/>
                <w:tab w:val="clear" w:pos="4961"/>
                <w:tab w:val="left" w:pos="72"/>
              </w:tabs>
              <w:spacing w:line="360" w:lineRule="auto"/>
              <w:ind w:left="0"/>
              <w:rPr>
                <w:rFonts w:cs="Arial"/>
                <w:bCs/>
                <w:lang w:val="el-GR"/>
              </w:rPr>
            </w:pPr>
            <w:r w:rsidRPr="000C261B">
              <w:rPr>
                <w:rFonts w:cs="Arial"/>
                <w:bCs/>
                <w:lang w:val="el-GR"/>
              </w:rPr>
              <w:t>2. Το άρθρο 9Α του βασικού νόμου τροποποιείται ως ακολούθως:</w:t>
            </w:r>
          </w:p>
        </w:tc>
      </w:tr>
      <w:tr w:rsidR="004324A8" w:rsidRPr="000428D5" w14:paraId="0C448773" w14:textId="77777777" w:rsidTr="00354439">
        <w:tc>
          <w:tcPr>
            <w:tcW w:w="1985" w:type="dxa"/>
            <w:tcBorders>
              <w:top w:val="nil"/>
              <w:left w:val="nil"/>
              <w:bottom w:val="nil"/>
              <w:right w:val="nil"/>
            </w:tcBorders>
          </w:tcPr>
          <w:p w14:paraId="3D65A978"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002334AB"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61A82FF4" w14:textId="73D1A183" w:rsidR="004324A8" w:rsidRPr="000C261B" w:rsidRDefault="00BF6E21"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 xml:space="preserve">(1)  </w:t>
            </w:r>
            <w:r w:rsidR="004324A8" w:rsidRPr="000C261B">
              <w:rPr>
                <w:rFonts w:ascii="Arial" w:eastAsia="SimSun" w:hAnsi="Arial" w:cs="Arial"/>
                <w:bCs/>
                <w:sz w:val="24"/>
                <w:szCs w:val="24"/>
                <w:lang w:eastAsia="zh-CN"/>
              </w:rPr>
              <w:t>με τη διαγραφή</w:t>
            </w:r>
            <w:r w:rsidR="00347BC1" w:rsidRPr="000C261B">
              <w:rPr>
                <w:rFonts w:ascii="Arial" w:eastAsia="SimSun" w:hAnsi="Arial" w:cs="Arial"/>
                <w:bCs/>
                <w:sz w:val="24"/>
                <w:szCs w:val="24"/>
                <w:lang w:eastAsia="zh-CN"/>
              </w:rPr>
              <w:t xml:space="preserve"> στην πρώτη γραμμή του εδαφίου (1)</w:t>
            </w:r>
            <w:r w:rsidR="007B3E99" w:rsidRPr="000C261B">
              <w:rPr>
                <w:rFonts w:ascii="Arial" w:eastAsia="SimSun" w:hAnsi="Arial" w:cs="Arial"/>
                <w:bCs/>
                <w:sz w:val="24"/>
                <w:szCs w:val="24"/>
                <w:lang w:eastAsia="zh-CN"/>
              </w:rPr>
              <w:t>,</w:t>
            </w:r>
            <w:r w:rsidR="00347BC1" w:rsidRPr="000C261B">
              <w:rPr>
                <w:rFonts w:ascii="Arial" w:eastAsia="SimSun" w:hAnsi="Arial" w:cs="Arial"/>
                <w:bCs/>
                <w:sz w:val="24"/>
                <w:szCs w:val="24"/>
                <w:lang w:eastAsia="zh-CN"/>
              </w:rPr>
              <w:t xml:space="preserve"> </w:t>
            </w:r>
            <w:r w:rsidR="00C63774">
              <w:rPr>
                <w:rFonts w:ascii="Arial" w:eastAsia="SimSun" w:hAnsi="Arial" w:cs="Arial"/>
                <w:bCs/>
                <w:sz w:val="24"/>
                <w:szCs w:val="24"/>
                <w:lang w:eastAsia="zh-CN"/>
              </w:rPr>
              <w:t>της λέξης «φυσικό»</w:t>
            </w:r>
            <w:bookmarkStart w:id="0" w:name="_GoBack"/>
            <w:bookmarkEnd w:id="0"/>
            <w:r w:rsidR="00EB59E5" w:rsidRPr="000C261B">
              <w:rPr>
                <w:rFonts w:ascii="Arial" w:eastAsia="SimSun" w:hAnsi="Arial" w:cs="Arial"/>
                <w:bCs/>
                <w:sz w:val="24"/>
                <w:szCs w:val="24"/>
                <w:lang w:eastAsia="zh-CN"/>
              </w:rPr>
              <w:t>·</w:t>
            </w:r>
          </w:p>
        </w:tc>
      </w:tr>
      <w:tr w:rsidR="004324A8" w:rsidRPr="000428D5" w14:paraId="12674820" w14:textId="77777777" w:rsidTr="00354439">
        <w:tc>
          <w:tcPr>
            <w:tcW w:w="1985" w:type="dxa"/>
            <w:tcBorders>
              <w:top w:val="nil"/>
              <w:left w:val="nil"/>
              <w:bottom w:val="nil"/>
              <w:right w:val="nil"/>
            </w:tcBorders>
          </w:tcPr>
          <w:p w14:paraId="3C0D068B"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5AC0CC13"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3161DCFB" w14:textId="77777777" w:rsidR="004324A8" w:rsidRPr="000C261B" w:rsidRDefault="004324A8" w:rsidP="000C261B">
            <w:pPr>
              <w:spacing w:line="360" w:lineRule="auto"/>
              <w:jc w:val="both"/>
              <w:rPr>
                <w:rFonts w:ascii="Arial" w:eastAsia="SimSun" w:hAnsi="Arial" w:cs="Arial"/>
                <w:bCs/>
                <w:sz w:val="24"/>
                <w:szCs w:val="24"/>
                <w:lang w:eastAsia="zh-CN"/>
              </w:rPr>
            </w:pPr>
          </w:p>
        </w:tc>
      </w:tr>
      <w:tr w:rsidR="004324A8" w:rsidRPr="000428D5" w14:paraId="7D4AF7B4" w14:textId="77777777" w:rsidTr="00354439">
        <w:tc>
          <w:tcPr>
            <w:tcW w:w="1985" w:type="dxa"/>
            <w:tcBorders>
              <w:top w:val="nil"/>
              <w:left w:val="nil"/>
              <w:bottom w:val="nil"/>
              <w:right w:val="nil"/>
            </w:tcBorders>
          </w:tcPr>
          <w:p w14:paraId="1F46BD48"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77D83BD5"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5F34E6B9" w14:textId="56063851" w:rsidR="00204045" w:rsidRPr="000C261B" w:rsidRDefault="00DF044A" w:rsidP="000C261B">
            <w:pPr>
              <w:tabs>
                <w:tab w:val="left" w:pos="72"/>
              </w:tabs>
              <w:spacing w:line="360" w:lineRule="auto"/>
              <w:jc w:val="both"/>
              <w:rPr>
                <w:rFonts w:ascii="Arial" w:eastAsia="SimSun" w:hAnsi="Arial" w:cs="Arial"/>
                <w:bCs/>
                <w:sz w:val="24"/>
                <w:szCs w:val="24"/>
                <w:lang w:eastAsia="zh-CN"/>
              </w:rPr>
            </w:pPr>
            <w:r>
              <w:rPr>
                <w:rFonts w:ascii="Arial" w:eastAsia="SimSun" w:hAnsi="Arial" w:cs="Arial"/>
                <w:bCs/>
                <w:sz w:val="24"/>
                <w:szCs w:val="24"/>
                <w:lang w:eastAsia="zh-CN"/>
              </w:rPr>
              <w:t xml:space="preserve">(2) </w:t>
            </w:r>
            <w:r w:rsidR="004324A8" w:rsidRPr="000C261B">
              <w:rPr>
                <w:rFonts w:ascii="Arial" w:eastAsia="SimSun" w:hAnsi="Arial" w:cs="Arial"/>
                <w:bCs/>
                <w:sz w:val="24"/>
                <w:szCs w:val="24"/>
                <w:lang w:eastAsia="zh-CN"/>
              </w:rPr>
              <w:t xml:space="preserve">με την προσθήκη </w:t>
            </w:r>
            <w:r w:rsidR="007F2D0A">
              <w:rPr>
                <w:rFonts w:ascii="Arial" w:eastAsia="SimSun" w:hAnsi="Arial" w:cs="Arial"/>
                <w:bCs/>
                <w:sz w:val="24"/>
                <w:szCs w:val="24"/>
                <w:lang w:eastAsia="zh-CN"/>
              </w:rPr>
              <w:t>στο εδάφιο (1), αμέσως μετά την επιφύλαξη (i) της ακόλουθης</w:t>
            </w:r>
            <w:r w:rsidR="00204045" w:rsidRPr="000C261B">
              <w:rPr>
                <w:rFonts w:ascii="Arial" w:eastAsia="SimSun" w:hAnsi="Arial" w:cs="Arial"/>
                <w:bCs/>
                <w:sz w:val="24"/>
                <w:szCs w:val="24"/>
                <w:lang w:eastAsia="zh-CN"/>
              </w:rPr>
              <w:t>:</w:t>
            </w:r>
          </w:p>
          <w:p w14:paraId="06AB8647" w14:textId="477FDB72" w:rsidR="004324A8" w:rsidRPr="000C261B" w:rsidRDefault="004324A8"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w:t>
            </w:r>
            <w:r w:rsidR="007F2D0A" w:rsidRPr="007F2D0A">
              <w:rPr>
                <w:rFonts w:ascii="Arial" w:eastAsia="SimSun" w:hAnsi="Arial" w:cs="Arial"/>
                <w:bCs/>
                <w:sz w:val="24"/>
                <w:szCs w:val="24"/>
                <w:lang w:eastAsia="zh-CN"/>
              </w:rPr>
              <w:t>(</w:t>
            </w:r>
            <w:r w:rsidR="007F2D0A">
              <w:rPr>
                <w:rFonts w:ascii="Arial" w:eastAsia="SimSun" w:hAnsi="Arial" w:cs="Arial"/>
                <w:bCs/>
                <w:sz w:val="24"/>
                <w:szCs w:val="24"/>
                <w:lang w:val="en-US" w:eastAsia="zh-CN"/>
              </w:rPr>
              <w:t>ii</w:t>
            </w:r>
            <w:r w:rsidR="007F2D0A" w:rsidRPr="007F2D0A">
              <w:rPr>
                <w:rFonts w:ascii="Arial" w:eastAsia="SimSun" w:hAnsi="Arial" w:cs="Arial"/>
                <w:bCs/>
                <w:sz w:val="24"/>
                <w:szCs w:val="24"/>
                <w:lang w:eastAsia="zh-CN"/>
              </w:rPr>
              <w:t xml:space="preserve">) </w:t>
            </w:r>
            <w:r w:rsidRPr="000C261B">
              <w:rPr>
                <w:rFonts w:ascii="Arial" w:eastAsia="SimSun" w:hAnsi="Arial" w:cs="Arial"/>
                <w:bCs/>
                <w:sz w:val="24"/>
                <w:szCs w:val="24"/>
                <w:lang w:eastAsia="zh-CN"/>
              </w:rPr>
              <w:t xml:space="preserve">στην περίπτωση επενδυτή </w:t>
            </w:r>
            <w:r w:rsidR="00204045" w:rsidRPr="000C261B">
              <w:rPr>
                <w:rFonts w:ascii="Arial" w:eastAsia="SimSun" w:hAnsi="Arial" w:cs="Arial"/>
                <w:bCs/>
                <w:sz w:val="24"/>
                <w:szCs w:val="24"/>
                <w:lang w:eastAsia="zh-CN"/>
              </w:rPr>
              <w:t xml:space="preserve">νομικού προσώπου, το οποίο είναι ανεξάρτητος επενδυτής </w:t>
            </w:r>
            <w:r w:rsidRPr="000C261B">
              <w:rPr>
                <w:rFonts w:ascii="Arial" w:eastAsia="SimSun" w:hAnsi="Arial" w:cs="Arial"/>
                <w:bCs/>
                <w:sz w:val="24"/>
                <w:szCs w:val="24"/>
                <w:lang w:eastAsia="zh-CN"/>
              </w:rPr>
              <w:t>εκπίπτει το 30</w:t>
            </w:r>
            <w:r w:rsidR="00204045" w:rsidRPr="000C261B">
              <w:rPr>
                <w:rFonts w:ascii="Arial" w:eastAsia="SimSun" w:hAnsi="Arial" w:cs="Arial"/>
                <w:bCs/>
                <w:sz w:val="24"/>
                <w:szCs w:val="24"/>
                <w:lang w:eastAsia="zh-CN"/>
              </w:rPr>
              <w:t xml:space="preserve">% των δαπανών που διενεργούνται </w:t>
            </w:r>
            <w:r w:rsidRPr="000C261B">
              <w:rPr>
                <w:rFonts w:ascii="Arial" w:eastAsia="SimSun" w:hAnsi="Arial" w:cs="Arial"/>
                <w:bCs/>
                <w:sz w:val="24"/>
                <w:szCs w:val="24"/>
                <w:lang w:eastAsia="zh-CN"/>
              </w:rPr>
              <w:t>είτε απευθείας, είτε μέσω επενδυτικού ταμείου, είτε μέσω εναλλακτ</w:t>
            </w:r>
            <w:r w:rsidR="00896C86" w:rsidRPr="000C261B">
              <w:rPr>
                <w:rFonts w:ascii="Arial" w:eastAsia="SimSun" w:hAnsi="Arial" w:cs="Arial"/>
                <w:bCs/>
                <w:sz w:val="24"/>
                <w:szCs w:val="24"/>
                <w:lang w:eastAsia="zh-CN"/>
              </w:rPr>
              <w:t xml:space="preserve">ικής </w:t>
            </w:r>
            <w:r w:rsidR="00896C86" w:rsidRPr="000C261B">
              <w:rPr>
                <w:rFonts w:ascii="Arial" w:eastAsia="SimSun" w:hAnsi="Arial" w:cs="Arial"/>
                <w:bCs/>
                <w:sz w:val="24"/>
                <w:szCs w:val="24"/>
                <w:lang w:eastAsia="zh-CN"/>
              </w:rPr>
              <w:lastRenderedPageBreak/>
              <w:t>πλατφόρμας διαπραγμάτευσης</w:t>
            </w:r>
            <w:r w:rsidR="00FE1C1B" w:rsidRPr="000C261B">
              <w:rPr>
                <w:rFonts w:ascii="Arial" w:eastAsia="SimSun" w:hAnsi="Arial" w:cs="Arial"/>
                <w:bCs/>
                <w:sz w:val="24"/>
                <w:szCs w:val="24"/>
                <w:lang w:eastAsia="zh-CN"/>
              </w:rPr>
              <w:t xml:space="preserve"> </w:t>
            </w:r>
            <w:r w:rsidR="00E30668" w:rsidRPr="000C261B">
              <w:rPr>
                <w:rFonts w:ascii="Arial" w:eastAsia="SimSun" w:hAnsi="Arial" w:cs="Arial"/>
                <w:bCs/>
                <w:sz w:val="24"/>
                <w:szCs w:val="24"/>
                <w:lang w:eastAsia="zh-CN"/>
              </w:rPr>
              <w:t>και</w:t>
            </w:r>
            <w:r w:rsidR="00896C86" w:rsidRPr="000C261B">
              <w:rPr>
                <w:rFonts w:ascii="Arial" w:eastAsia="SimSun" w:hAnsi="Arial" w:cs="Arial"/>
                <w:bCs/>
                <w:sz w:val="24"/>
                <w:szCs w:val="24"/>
                <w:lang w:eastAsia="zh-CN"/>
              </w:rPr>
              <w:t xml:space="preserve"> μόνο </w:t>
            </w:r>
            <w:r w:rsidR="00E30668" w:rsidRPr="000C261B">
              <w:rPr>
                <w:rFonts w:ascii="Arial" w:eastAsia="SimSun" w:hAnsi="Arial" w:cs="Arial"/>
                <w:bCs/>
                <w:sz w:val="24"/>
                <w:szCs w:val="24"/>
                <w:lang w:eastAsia="zh-CN"/>
              </w:rPr>
              <w:t>για</w:t>
            </w:r>
            <w:r w:rsidR="00FE1C1B" w:rsidRPr="000C261B">
              <w:rPr>
                <w:rFonts w:ascii="Arial" w:eastAsia="SimSun" w:hAnsi="Arial" w:cs="Arial"/>
                <w:bCs/>
                <w:sz w:val="24"/>
                <w:szCs w:val="24"/>
                <w:lang w:eastAsia="zh-CN"/>
              </w:rPr>
              <w:t xml:space="preserve"> </w:t>
            </w:r>
            <w:r w:rsidR="00896C86" w:rsidRPr="000C261B">
              <w:rPr>
                <w:rFonts w:ascii="Arial" w:eastAsia="SimSun" w:hAnsi="Arial" w:cs="Arial"/>
                <w:bCs/>
                <w:sz w:val="24"/>
                <w:szCs w:val="24"/>
                <w:lang w:eastAsia="zh-CN"/>
              </w:rPr>
              <w:t>επε</w:t>
            </w:r>
            <w:r w:rsidRPr="000C261B">
              <w:rPr>
                <w:rFonts w:ascii="Arial" w:eastAsia="SimSun" w:hAnsi="Arial" w:cs="Arial"/>
                <w:bCs/>
                <w:sz w:val="24"/>
                <w:szCs w:val="24"/>
                <w:lang w:eastAsia="zh-CN"/>
              </w:rPr>
              <w:t>νδ</w:t>
            </w:r>
            <w:r w:rsidR="00896C86" w:rsidRPr="000C261B">
              <w:rPr>
                <w:rFonts w:ascii="Arial" w:eastAsia="SimSun" w:hAnsi="Arial" w:cs="Arial"/>
                <w:bCs/>
                <w:sz w:val="24"/>
                <w:szCs w:val="24"/>
                <w:lang w:eastAsia="zh-CN"/>
              </w:rPr>
              <w:t>ύσεις</w:t>
            </w:r>
            <w:r w:rsidR="00154CA4" w:rsidRPr="000C261B">
              <w:rPr>
                <w:rFonts w:ascii="Arial" w:eastAsia="SimSun" w:hAnsi="Arial" w:cs="Arial"/>
                <w:bCs/>
                <w:sz w:val="24"/>
                <w:szCs w:val="24"/>
                <w:lang w:eastAsia="zh-CN"/>
              </w:rPr>
              <w:t xml:space="preserve"> ιδίων κεφαλαίων</w:t>
            </w:r>
            <w:r w:rsidR="00EB59E5" w:rsidRPr="000C261B">
              <w:rPr>
                <w:rFonts w:ascii="Arial" w:eastAsia="SimSun" w:hAnsi="Arial" w:cs="Arial"/>
                <w:bCs/>
                <w:sz w:val="24"/>
                <w:szCs w:val="24"/>
                <w:lang w:eastAsia="zh-CN"/>
              </w:rPr>
              <w:t>·</w:t>
            </w:r>
            <w:r w:rsidRPr="000C261B">
              <w:rPr>
                <w:rFonts w:ascii="Arial" w:eastAsia="SimSun" w:hAnsi="Arial" w:cs="Arial"/>
                <w:bCs/>
                <w:sz w:val="24"/>
                <w:szCs w:val="24"/>
                <w:lang w:eastAsia="zh-CN"/>
              </w:rPr>
              <w:t>»</w:t>
            </w:r>
            <w:r w:rsidR="00EB59E5" w:rsidRPr="000C261B">
              <w:rPr>
                <w:rFonts w:ascii="Arial" w:eastAsia="SimSun" w:hAnsi="Arial" w:cs="Arial"/>
                <w:bCs/>
                <w:sz w:val="24"/>
                <w:szCs w:val="24"/>
                <w:lang w:eastAsia="zh-CN"/>
              </w:rPr>
              <w:t>·</w:t>
            </w:r>
            <w:r w:rsidRPr="000C261B">
              <w:rPr>
                <w:rFonts w:ascii="Arial" w:eastAsia="SimSun" w:hAnsi="Arial" w:cs="Arial"/>
                <w:bCs/>
                <w:sz w:val="24"/>
                <w:szCs w:val="24"/>
                <w:lang w:eastAsia="zh-CN"/>
              </w:rPr>
              <w:t xml:space="preserve"> </w:t>
            </w:r>
          </w:p>
        </w:tc>
      </w:tr>
      <w:tr w:rsidR="00E050C4" w:rsidRPr="000428D5" w14:paraId="20AF127C" w14:textId="77777777" w:rsidTr="00354439">
        <w:tc>
          <w:tcPr>
            <w:tcW w:w="1985" w:type="dxa"/>
            <w:tcBorders>
              <w:top w:val="nil"/>
              <w:left w:val="nil"/>
              <w:bottom w:val="nil"/>
              <w:right w:val="nil"/>
            </w:tcBorders>
          </w:tcPr>
          <w:p w14:paraId="6E92D221" w14:textId="77777777" w:rsidR="00E050C4" w:rsidRPr="000C261B" w:rsidRDefault="00E050C4" w:rsidP="004324A8">
            <w:pPr>
              <w:spacing w:line="360" w:lineRule="auto"/>
              <w:jc w:val="center"/>
              <w:rPr>
                <w:rFonts w:ascii="Arial" w:hAnsi="Arial" w:cs="Arial"/>
              </w:rPr>
            </w:pPr>
          </w:p>
        </w:tc>
        <w:tc>
          <w:tcPr>
            <w:tcW w:w="1134" w:type="dxa"/>
            <w:tcBorders>
              <w:top w:val="nil"/>
              <w:left w:val="nil"/>
              <w:bottom w:val="nil"/>
              <w:right w:val="nil"/>
            </w:tcBorders>
          </w:tcPr>
          <w:p w14:paraId="119433E0" w14:textId="77777777" w:rsidR="00E050C4" w:rsidRPr="000C261B" w:rsidRDefault="00E050C4"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7D96E3D3" w14:textId="77777777" w:rsidR="00E050C4" w:rsidRPr="000C261B" w:rsidRDefault="00E050C4" w:rsidP="000C261B">
            <w:pPr>
              <w:tabs>
                <w:tab w:val="left" w:pos="72"/>
              </w:tabs>
              <w:spacing w:line="360" w:lineRule="auto"/>
              <w:jc w:val="both"/>
              <w:rPr>
                <w:rFonts w:ascii="Arial" w:eastAsia="SimSun" w:hAnsi="Arial" w:cs="Arial"/>
                <w:bCs/>
                <w:sz w:val="24"/>
                <w:szCs w:val="24"/>
                <w:lang w:eastAsia="zh-CN"/>
              </w:rPr>
            </w:pPr>
          </w:p>
        </w:tc>
      </w:tr>
      <w:tr w:rsidR="004324A8" w:rsidRPr="000428D5" w14:paraId="1B608323" w14:textId="77777777" w:rsidTr="00354439">
        <w:tc>
          <w:tcPr>
            <w:tcW w:w="1985" w:type="dxa"/>
            <w:tcBorders>
              <w:top w:val="nil"/>
              <w:left w:val="nil"/>
              <w:bottom w:val="nil"/>
              <w:right w:val="nil"/>
            </w:tcBorders>
          </w:tcPr>
          <w:p w14:paraId="400DB126" w14:textId="0B8424F2"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6851C2EA"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23AF691F" w14:textId="4CA41E1F" w:rsidR="004324A8" w:rsidRPr="000C261B" w:rsidRDefault="00DF044A" w:rsidP="000C261B">
            <w:pPr>
              <w:spacing w:line="360" w:lineRule="auto"/>
              <w:jc w:val="both"/>
              <w:rPr>
                <w:rFonts w:ascii="Arial" w:eastAsia="SimSun" w:hAnsi="Arial" w:cs="Arial"/>
                <w:bCs/>
                <w:sz w:val="24"/>
                <w:szCs w:val="24"/>
                <w:lang w:eastAsia="zh-CN"/>
              </w:rPr>
            </w:pPr>
            <w:r>
              <w:rPr>
                <w:rFonts w:ascii="Arial" w:eastAsia="SimSun" w:hAnsi="Arial" w:cs="Arial"/>
                <w:bCs/>
                <w:sz w:val="24"/>
                <w:szCs w:val="24"/>
                <w:lang w:eastAsia="zh-CN"/>
              </w:rPr>
              <w:t xml:space="preserve">(3) </w:t>
            </w:r>
            <w:r w:rsidR="007F2D0A">
              <w:rPr>
                <w:rFonts w:ascii="Arial" w:eastAsia="SimSun" w:hAnsi="Arial" w:cs="Arial"/>
                <w:bCs/>
                <w:sz w:val="24"/>
                <w:szCs w:val="24"/>
                <w:lang w:eastAsia="zh-CN"/>
              </w:rPr>
              <w:t xml:space="preserve">με </w:t>
            </w:r>
            <w:r w:rsidR="00BF6E21" w:rsidRPr="000C261B">
              <w:rPr>
                <w:rFonts w:ascii="Arial" w:eastAsia="SimSun" w:hAnsi="Arial" w:cs="Arial"/>
                <w:bCs/>
                <w:sz w:val="24"/>
                <w:szCs w:val="24"/>
                <w:lang w:eastAsia="zh-CN"/>
              </w:rPr>
              <w:t xml:space="preserve">την </w:t>
            </w:r>
            <w:proofErr w:type="spellStart"/>
            <w:r w:rsidR="00BF6E21" w:rsidRPr="000C261B">
              <w:rPr>
                <w:rFonts w:ascii="Arial" w:eastAsia="SimSun" w:hAnsi="Arial" w:cs="Arial"/>
                <w:bCs/>
                <w:sz w:val="24"/>
                <w:szCs w:val="24"/>
                <w:lang w:eastAsia="zh-CN"/>
              </w:rPr>
              <w:t>ανα</w:t>
            </w:r>
            <w:r w:rsidR="00E050C4" w:rsidRPr="000C261B">
              <w:rPr>
                <w:rFonts w:ascii="Arial" w:eastAsia="SimSun" w:hAnsi="Arial" w:cs="Arial"/>
                <w:bCs/>
                <w:sz w:val="24"/>
                <w:szCs w:val="24"/>
                <w:lang w:eastAsia="zh-CN"/>
              </w:rPr>
              <w:t>ρίθμηση</w:t>
            </w:r>
            <w:proofErr w:type="spellEnd"/>
            <w:r w:rsidR="00E050C4" w:rsidRPr="000C261B">
              <w:rPr>
                <w:rFonts w:ascii="Arial" w:eastAsia="SimSun" w:hAnsi="Arial" w:cs="Arial"/>
                <w:bCs/>
                <w:sz w:val="24"/>
                <w:szCs w:val="24"/>
                <w:lang w:eastAsia="zh-CN"/>
              </w:rPr>
              <w:t xml:space="preserve"> των υφιστάμενων επιφυλάξεων (</w:t>
            </w:r>
            <w:r w:rsidR="00E050C4" w:rsidRPr="000C261B">
              <w:rPr>
                <w:rFonts w:ascii="Arial" w:eastAsia="SimSun" w:hAnsi="Arial" w:cs="Arial"/>
                <w:bCs/>
                <w:sz w:val="24"/>
                <w:szCs w:val="24"/>
                <w:lang w:val="en-US" w:eastAsia="zh-CN"/>
              </w:rPr>
              <w:t>ii</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iii</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iv</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v</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vi</w:t>
            </w:r>
            <w:r w:rsidR="00E050C4" w:rsidRPr="000C261B">
              <w:rPr>
                <w:rFonts w:ascii="Arial" w:eastAsia="SimSun" w:hAnsi="Arial" w:cs="Arial"/>
                <w:bCs/>
                <w:sz w:val="24"/>
                <w:szCs w:val="24"/>
                <w:lang w:eastAsia="zh-CN"/>
              </w:rPr>
              <w:t>) και (</w:t>
            </w:r>
            <w:r w:rsidR="00E050C4" w:rsidRPr="000C261B">
              <w:rPr>
                <w:rFonts w:ascii="Arial" w:eastAsia="SimSun" w:hAnsi="Arial" w:cs="Arial"/>
                <w:bCs/>
                <w:sz w:val="24"/>
                <w:szCs w:val="24"/>
                <w:lang w:val="en-US" w:eastAsia="zh-CN"/>
              </w:rPr>
              <w:t>vii</w:t>
            </w:r>
            <w:r w:rsidR="00E050C4" w:rsidRPr="000C261B">
              <w:rPr>
                <w:rFonts w:ascii="Arial" w:eastAsia="SimSun" w:hAnsi="Arial" w:cs="Arial"/>
                <w:bCs/>
                <w:sz w:val="24"/>
                <w:szCs w:val="24"/>
                <w:lang w:eastAsia="zh-CN"/>
              </w:rPr>
              <w:t>) του εδαφίου (1) σε επιφυλάξεις (</w:t>
            </w:r>
            <w:r w:rsidR="00E050C4" w:rsidRPr="000C261B">
              <w:rPr>
                <w:rFonts w:ascii="Arial" w:eastAsia="SimSun" w:hAnsi="Arial" w:cs="Arial"/>
                <w:bCs/>
                <w:sz w:val="24"/>
                <w:szCs w:val="24"/>
                <w:lang w:val="en-US" w:eastAsia="zh-CN"/>
              </w:rPr>
              <w:t>iii</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iv</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v</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vi</w:t>
            </w:r>
            <w:r w:rsidR="00E050C4" w:rsidRPr="000C261B">
              <w:rPr>
                <w:rFonts w:ascii="Arial" w:eastAsia="SimSun" w:hAnsi="Arial" w:cs="Arial"/>
                <w:bCs/>
                <w:sz w:val="24"/>
                <w:szCs w:val="24"/>
                <w:lang w:eastAsia="zh-CN"/>
              </w:rPr>
              <w:t>), (</w:t>
            </w:r>
            <w:r w:rsidR="00E050C4" w:rsidRPr="000C261B">
              <w:rPr>
                <w:rFonts w:ascii="Arial" w:eastAsia="SimSun" w:hAnsi="Arial" w:cs="Arial"/>
                <w:bCs/>
                <w:sz w:val="24"/>
                <w:szCs w:val="24"/>
                <w:lang w:val="en-US" w:eastAsia="zh-CN"/>
              </w:rPr>
              <w:t>vii</w:t>
            </w:r>
            <w:r w:rsidR="00E050C4" w:rsidRPr="000C261B">
              <w:rPr>
                <w:rFonts w:ascii="Arial" w:eastAsia="SimSun" w:hAnsi="Arial" w:cs="Arial"/>
                <w:bCs/>
                <w:sz w:val="24"/>
                <w:szCs w:val="24"/>
                <w:lang w:eastAsia="zh-CN"/>
              </w:rPr>
              <w:t>) και (</w:t>
            </w:r>
            <w:r w:rsidR="00E050C4" w:rsidRPr="000C261B">
              <w:rPr>
                <w:rFonts w:ascii="Arial" w:eastAsia="SimSun" w:hAnsi="Arial" w:cs="Arial"/>
                <w:bCs/>
                <w:sz w:val="24"/>
                <w:szCs w:val="24"/>
                <w:lang w:val="en-US" w:eastAsia="zh-CN"/>
              </w:rPr>
              <w:t>viii</w:t>
            </w:r>
            <w:r w:rsidR="007F2D0A">
              <w:rPr>
                <w:rFonts w:ascii="Arial" w:eastAsia="SimSun" w:hAnsi="Arial" w:cs="Arial"/>
                <w:bCs/>
                <w:sz w:val="24"/>
                <w:szCs w:val="24"/>
                <w:lang w:eastAsia="zh-CN"/>
              </w:rPr>
              <w:t>) αντίστοιχα:</w:t>
            </w:r>
          </w:p>
        </w:tc>
      </w:tr>
      <w:tr w:rsidR="00E050C4" w:rsidRPr="000428D5" w14:paraId="3D01E462" w14:textId="77777777" w:rsidTr="00354439">
        <w:tc>
          <w:tcPr>
            <w:tcW w:w="1985" w:type="dxa"/>
            <w:tcBorders>
              <w:top w:val="nil"/>
              <w:left w:val="nil"/>
              <w:bottom w:val="nil"/>
              <w:right w:val="nil"/>
            </w:tcBorders>
          </w:tcPr>
          <w:p w14:paraId="7856ECF9" w14:textId="77777777" w:rsidR="00E050C4" w:rsidRPr="000C261B" w:rsidRDefault="00E050C4" w:rsidP="004324A8">
            <w:pPr>
              <w:spacing w:line="360" w:lineRule="auto"/>
              <w:jc w:val="center"/>
              <w:rPr>
                <w:rFonts w:ascii="Arial" w:hAnsi="Arial" w:cs="Arial"/>
              </w:rPr>
            </w:pPr>
          </w:p>
        </w:tc>
        <w:tc>
          <w:tcPr>
            <w:tcW w:w="1134" w:type="dxa"/>
            <w:tcBorders>
              <w:top w:val="nil"/>
              <w:left w:val="nil"/>
              <w:bottom w:val="nil"/>
              <w:right w:val="nil"/>
            </w:tcBorders>
          </w:tcPr>
          <w:p w14:paraId="39CDF6DB" w14:textId="77777777" w:rsidR="00E050C4" w:rsidRPr="000C261B" w:rsidRDefault="00E050C4"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2D8406B4" w14:textId="77777777" w:rsidR="00E050C4" w:rsidRPr="000C261B" w:rsidRDefault="00E050C4" w:rsidP="000C261B">
            <w:pPr>
              <w:tabs>
                <w:tab w:val="left" w:pos="72"/>
              </w:tabs>
              <w:spacing w:line="360" w:lineRule="auto"/>
              <w:jc w:val="both"/>
              <w:rPr>
                <w:rFonts w:ascii="Arial" w:eastAsia="SimSun" w:hAnsi="Arial" w:cs="Arial"/>
                <w:bCs/>
                <w:sz w:val="24"/>
                <w:szCs w:val="24"/>
                <w:lang w:eastAsia="zh-CN"/>
              </w:rPr>
            </w:pPr>
          </w:p>
        </w:tc>
      </w:tr>
      <w:tr w:rsidR="004324A8" w:rsidRPr="000428D5" w14:paraId="780E9390" w14:textId="77777777" w:rsidTr="00354439">
        <w:tc>
          <w:tcPr>
            <w:tcW w:w="1985" w:type="dxa"/>
            <w:tcBorders>
              <w:top w:val="nil"/>
              <w:left w:val="nil"/>
              <w:bottom w:val="nil"/>
              <w:right w:val="nil"/>
            </w:tcBorders>
          </w:tcPr>
          <w:p w14:paraId="60938405"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163C9766"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2D88E6E4" w14:textId="431C1E8C" w:rsidR="004324A8" w:rsidRPr="000C261B" w:rsidRDefault="004324A8" w:rsidP="00DF044A">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w:t>
            </w:r>
            <w:r w:rsidR="00992745" w:rsidRPr="000C261B">
              <w:rPr>
                <w:rFonts w:ascii="Arial" w:eastAsia="SimSun" w:hAnsi="Arial" w:cs="Arial"/>
                <w:bCs/>
                <w:sz w:val="24"/>
                <w:szCs w:val="24"/>
                <w:lang w:eastAsia="zh-CN"/>
              </w:rPr>
              <w:t>4</w:t>
            </w:r>
            <w:r w:rsidR="00BF6E21" w:rsidRPr="000C261B">
              <w:rPr>
                <w:rFonts w:ascii="Arial" w:eastAsia="SimSun" w:hAnsi="Arial" w:cs="Arial"/>
                <w:bCs/>
                <w:sz w:val="24"/>
                <w:szCs w:val="24"/>
                <w:lang w:eastAsia="zh-CN"/>
              </w:rPr>
              <w:t xml:space="preserve">)  </w:t>
            </w:r>
            <w:r w:rsidRPr="000C261B">
              <w:rPr>
                <w:rFonts w:ascii="Arial" w:eastAsia="SimSun" w:hAnsi="Arial" w:cs="Arial"/>
                <w:bCs/>
                <w:sz w:val="24"/>
                <w:szCs w:val="24"/>
                <w:lang w:eastAsia="zh-CN"/>
              </w:rPr>
              <w:t xml:space="preserve">με την προσθήκη </w:t>
            </w:r>
            <w:r w:rsidR="00347BC1" w:rsidRPr="000C261B">
              <w:rPr>
                <w:rFonts w:ascii="Arial" w:eastAsia="SimSun" w:hAnsi="Arial" w:cs="Arial"/>
                <w:bCs/>
                <w:sz w:val="24"/>
                <w:szCs w:val="24"/>
                <w:lang w:eastAsia="zh-CN"/>
              </w:rPr>
              <w:t>στο τέλος της νέας παραγράφου (v) της επιφύλαξης του εδαφίου (1)</w:t>
            </w:r>
            <w:r w:rsidR="007B3E99" w:rsidRPr="000C261B">
              <w:rPr>
                <w:rFonts w:ascii="Arial" w:eastAsia="SimSun" w:hAnsi="Arial" w:cs="Arial"/>
                <w:bCs/>
                <w:sz w:val="24"/>
                <w:szCs w:val="24"/>
                <w:lang w:eastAsia="zh-CN"/>
              </w:rPr>
              <w:t>,</w:t>
            </w:r>
            <w:r w:rsidR="00347BC1" w:rsidRPr="000C261B">
              <w:rPr>
                <w:rFonts w:ascii="Arial" w:eastAsia="SimSun" w:hAnsi="Arial" w:cs="Arial"/>
                <w:bCs/>
                <w:sz w:val="24"/>
                <w:szCs w:val="24"/>
                <w:lang w:eastAsia="zh-CN"/>
              </w:rPr>
              <w:t xml:space="preserve"> </w:t>
            </w:r>
            <w:r w:rsidR="006F0E41" w:rsidRPr="000C261B">
              <w:rPr>
                <w:rFonts w:ascii="Arial" w:eastAsia="SimSun" w:hAnsi="Arial" w:cs="Arial"/>
                <w:bCs/>
                <w:sz w:val="24"/>
                <w:szCs w:val="24"/>
                <w:lang w:eastAsia="zh-CN"/>
              </w:rPr>
              <w:t>της φράσης «</w:t>
            </w:r>
            <w:r w:rsidRPr="000C261B">
              <w:rPr>
                <w:rFonts w:ascii="Arial" w:eastAsia="SimSun" w:hAnsi="Arial" w:cs="Arial"/>
                <w:bCs/>
                <w:sz w:val="24"/>
                <w:szCs w:val="24"/>
                <w:lang w:eastAsia="zh-CN"/>
              </w:rPr>
              <w:t>όπως ορίζεται σ</w:t>
            </w:r>
            <w:r w:rsidR="006F0E41" w:rsidRPr="000C261B">
              <w:rPr>
                <w:rFonts w:ascii="Arial" w:eastAsia="SimSun" w:hAnsi="Arial" w:cs="Arial"/>
                <w:bCs/>
                <w:sz w:val="24"/>
                <w:szCs w:val="24"/>
                <w:lang w:eastAsia="zh-CN"/>
              </w:rPr>
              <w:t>το άρθρου 33 του παρόντος Νόμου»</w:t>
            </w:r>
            <w:r w:rsidR="007F2D0A">
              <w:rPr>
                <w:rFonts w:ascii="Arial" w:eastAsia="SimSun" w:hAnsi="Arial" w:cs="Arial"/>
                <w:bCs/>
                <w:sz w:val="24"/>
                <w:szCs w:val="24"/>
                <w:lang w:eastAsia="zh-CN"/>
              </w:rPr>
              <w:t>∙</w:t>
            </w:r>
            <w:r w:rsidRPr="000C261B">
              <w:rPr>
                <w:rFonts w:ascii="Arial" w:eastAsia="SimSun" w:hAnsi="Arial" w:cs="Arial"/>
                <w:bCs/>
                <w:sz w:val="24"/>
                <w:szCs w:val="24"/>
                <w:lang w:eastAsia="zh-CN"/>
              </w:rPr>
              <w:t xml:space="preserve"> </w:t>
            </w:r>
          </w:p>
        </w:tc>
      </w:tr>
      <w:tr w:rsidR="004324A8" w:rsidRPr="000428D5" w14:paraId="6033C583" w14:textId="77777777" w:rsidTr="00354439">
        <w:tc>
          <w:tcPr>
            <w:tcW w:w="1985" w:type="dxa"/>
            <w:tcBorders>
              <w:top w:val="nil"/>
              <w:left w:val="nil"/>
              <w:bottom w:val="nil"/>
              <w:right w:val="nil"/>
            </w:tcBorders>
          </w:tcPr>
          <w:p w14:paraId="623FFA3D"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4B6FEAF9"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1F96331E"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r>
      <w:tr w:rsidR="004324A8" w:rsidRPr="000428D5" w14:paraId="195769BA" w14:textId="77777777" w:rsidTr="00354439">
        <w:tc>
          <w:tcPr>
            <w:tcW w:w="1985" w:type="dxa"/>
            <w:tcBorders>
              <w:top w:val="nil"/>
              <w:left w:val="nil"/>
              <w:bottom w:val="nil"/>
              <w:right w:val="nil"/>
            </w:tcBorders>
          </w:tcPr>
          <w:p w14:paraId="3D2D1499"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057BFB8A"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07EC8FDB" w14:textId="537C2711" w:rsidR="00E30668" w:rsidRPr="000C261B" w:rsidRDefault="004324A8"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w:t>
            </w:r>
            <w:r w:rsidR="00992745" w:rsidRPr="000C261B">
              <w:rPr>
                <w:rFonts w:ascii="Arial" w:eastAsia="SimSun" w:hAnsi="Arial" w:cs="Arial"/>
                <w:bCs/>
                <w:sz w:val="24"/>
                <w:szCs w:val="24"/>
                <w:lang w:eastAsia="zh-CN"/>
              </w:rPr>
              <w:t>5</w:t>
            </w:r>
            <w:r w:rsidRPr="000C261B">
              <w:rPr>
                <w:rFonts w:ascii="Arial" w:eastAsia="SimSun" w:hAnsi="Arial" w:cs="Arial"/>
                <w:bCs/>
                <w:sz w:val="24"/>
                <w:szCs w:val="24"/>
                <w:lang w:eastAsia="zh-CN"/>
              </w:rPr>
              <w:t xml:space="preserve">) </w:t>
            </w:r>
            <w:r w:rsidR="00DF044A">
              <w:rPr>
                <w:rFonts w:ascii="Arial" w:eastAsia="SimSun" w:hAnsi="Arial" w:cs="Arial"/>
                <w:bCs/>
                <w:sz w:val="24"/>
                <w:szCs w:val="24"/>
                <w:lang w:eastAsia="zh-CN"/>
              </w:rPr>
              <w:t xml:space="preserve">  </w:t>
            </w:r>
            <w:r w:rsidRPr="000C261B">
              <w:rPr>
                <w:rFonts w:ascii="Arial" w:eastAsia="SimSun" w:hAnsi="Arial" w:cs="Arial"/>
                <w:bCs/>
                <w:sz w:val="24"/>
                <w:szCs w:val="24"/>
                <w:lang w:eastAsia="zh-CN"/>
              </w:rPr>
              <w:t>με την προσθήκη</w:t>
            </w:r>
            <w:r w:rsidR="006F0E41" w:rsidRPr="000C261B">
              <w:rPr>
                <w:rFonts w:ascii="Arial" w:eastAsia="SimSun" w:hAnsi="Arial" w:cs="Arial"/>
                <w:bCs/>
                <w:sz w:val="24"/>
                <w:szCs w:val="24"/>
                <w:lang w:eastAsia="zh-CN"/>
              </w:rPr>
              <w:t xml:space="preserve"> στο εδάφιο (1), αμέσως μετά την επιφύλαξη (</w:t>
            </w:r>
            <w:r w:rsidR="006F0E41" w:rsidRPr="000C261B">
              <w:rPr>
                <w:rFonts w:ascii="Arial" w:eastAsia="SimSun" w:hAnsi="Arial" w:cs="Arial"/>
                <w:bCs/>
                <w:sz w:val="24"/>
                <w:szCs w:val="24"/>
                <w:lang w:val="en-US" w:eastAsia="zh-CN"/>
              </w:rPr>
              <w:t>viii</w:t>
            </w:r>
            <w:r w:rsidR="006F0E41" w:rsidRPr="000C261B">
              <w:rPr>
                <w:rFonts w:ascii="Arial" w:eastAsia="SimSun" w:hAnsi="Arial" w:cs="Arial"/>
                <w:bCs/>
                <w:sz w:val="24"/>
                <w:szCs w:val="24"/>
                <w:lang w:eastAsia="zh-CN"/>
              </w:rPr>
              <w:t>), των ακόλουθων νέων επιφυλάξεων (</w:t>
            </w:r>
            <w:r w:rsidR="006F0E41" w:rsidRPr="000C261B">
              <w:rPr>
                <w:rFonts w:ascii="Arial" w:eastAsia="SimSun" w:hAnsi="Arial" w:cs="Arial"/>
                <w:bCs/>
                <w:sz w:val="24"/>
                <w:szCs w:val="24"/>
                <w:lang w:val="en-US" w:eastAsia="zh-CN"/>
              </w:rPr>
              <w:t>ix</w:t>
            </w:r>
            <w:r w:rsidR="006F0E41" w:rsidRPr="000C261B">
              <w:rPr>
                <w:rFonts w:ascii="Arial" w:eastAsia="SimSun" w:hAnsi="Arial" w:cs="Arial"/>
                <w:bCs/>
                <w:sz w:val="24"/>
                <w:szCs w:val="24"/>
                <w:lang w:eastAsia="zh-CN"/>
              </w:rPr>
              <w:t>), (</w:t>
            </w:r>
            <w:r w:rsidR="006F0E41" w:rsidRPr="000C261B">
              <w:rPr>
                <w:rFonts w:ascii="Arial" w:eastAsia="SimSun" w:hAnsi="Arial" w:cs="Arial"/>
                <w:bCs/>
                <w:sz w:val="24"/>
                <w:szCs w:val="24"/>
                <w:lang w:val="en-US" w:eastAsia="zh-CN"/>
              </w:rPr>
              <w:t>x</w:t>
            </w:r>
            <w:r w:rsidR="006F0E41" w:rsidRPr="000C261B">
              <w:rPr>
                <w:rFonts w:ascii="Arial" w:eastAsia="SimSun" w:hAnsi="Arial" w:cs="Arial"/>
                <w:bCs/>
                <w:sz w:val="24"/>
                <w:szCs w:val="24"/>
                <w:lang w:eastAsia="zh-CN"/>
              </w:rPr>
              <w:t>) και (</w:t>
            </w:r>
            <w:r w:rsidR="006F0E41" w:rsidRPr="000C261B">
              <w:rPr>
                <w:rFonts w:ascii="Arial" w:eastAsia="SimSun" w:hAnsi="Arial" w:cs="Arial"/>
                <w:bCs/>
                <w:sz w:val="24"/>
                <w:szCs w:val="24"/>
                <w:lang w:val="en-US" w:eastAsia="zh-CN"/>
              </w:rPr>
              <w:t>xi</w:t>
            </w:r>
            <w:r w:rsidR="006F0E41" w:rsidRPr="000C261B">
              <w:rPr>
                <w:rFonts w:ascii="Arial" w:eastAsia="SimSun" w:hAnsi="Arial" w:cs="Arial"/>
                <w:bCs/>
                <w:sz w:val="24"/>
                <w:szCs w:val="24"/>
                <w:lang w:eastAsia="zh-CN"/>
              </w:rPr>
              <w:t>)</w:t>
            </w:r>
            <w:r w:rsidRPr="000C261B">
              <w:rPr>
                <w:rFonts w:ascii="Arial" w:eastAsia="SimSun" w:hAnsi="Arial" w:cs="Arial"/>
                <w:bCs/>
                <w:sz w:val="24"/>
                <w:szCs w:val="24"/>
                <w:lang w:eastAsia="zh-CN"/>
              </w:rPr>
              <w:t xml:space="preserve">: </w:t>
            </w:r>
          </w:p>
        </w:tc>
      </w:tr>
      <w:tr w:rsidR="000428D5" w:rsidRPr="000428D5" w14:paraId="11BC49A9" w14:textId="77777777" w:rsidTr="00354439">
        <w:tc>
          <w:tcPr>
            <w:tcW w:w="1985" w:type="dxa"/>
            <w:tcBorders>
              <w:top w:val="nil"/>
              <w:left w:val="nil"/>
              <w:bottom w:val="nil"/>
              <w:right w:val="nil"/>
            </w:tcBorders>
          </w:tcPr>
          <w:p w14:paraId="0563620A" w14:textId="77777777" w:rsidR="000428D5" w:rsidRPr="000C261B" w:rsidRDefault="000428D5" w:rsidP="004324A8">
            <w:pPr>
              <w:spacing w:line="360" w:lineRule="auto"/>
              <w:jc w:val="center"/>
              <w:rPr>
                <w:rFonts w:ascii="Arial" w:hAnsi="Arial" w:cs="Arial"/>
              </w:rPr>
            </w:pPr>
          </w:p>
        </w:tc>
        <w:tc>
          <w:tcPr>
            <w:tcW w:w="1134" w:type="dxa"/>
            <w:tcBorders>
              <w:top w:val="nil"/>
              <w:left w:val="nil"/>
              <w:bottom w:val="nil"/>
              <w:right w:val="nil"/>
            </w:tcBorders>
          </w:tcPr>
          <w:p w14:paraId="50B4D2BA" w14:textId="77777777" w:rsidR="000428D5" w:rsidRPr="000C261B" w:rsidRDefault="000428D5"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44051325" w14:textId="77777777" w:rsidR="000428D5" w:rsidRPr="000C261B" w:rsidRDefault="000428D5" w:rsidP="000C261B">
            <w:pPr>
              <w:tabs>
                <w:tab w:val="left" w:pos="72"/>
              </w:tabs>
              <w:spacing w:line="360" w:lineRule="auto"/>
              <w:jc w:val="both"/>
              <w:rPr>
                <w:rFonts w:ascii="Arial" w:eastAsia="SimSun" w:hAnsi="Arial" w:cs="Arial"/>
                <w:bCs/>
                <w:sz w:val="24"/>
                <w:szCs w:val="24"/>
                <w:lang w:eastAsia="zh-CN"/>
              </w:rPr>
            </w:pPr>
          </w:p>
        </w:tc>
      </w:tr>
      <w:tr w:rsidR="004324A8" w:rsidRPr="000428D5" w14:paraId="2C9CB467" w14:textId="77777777" w:rsidTr="00354439">
        <w:tc>
          <w:tcPr>
            <w:tcW w:w="1985" w:type="dxa"/>
            <w:tcBorders>
              <w:top w:val="nil"/>
              <w:left w:val="nil"/>
              <w:bottom w:val="nil"/>
              <w:right w:val="nil"/>
            </w:tcBorders>
          </w:tcPr>
          <w:p w14:paraId="497FC725"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4607ABF9"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2F5D433A"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c>
          <w:tcPr>
            <w:tcW w:w="5472" w:type="dxa"/>
            <w:tcBorders>
              <w:top w:val="nil"/>
              <w:left w:val="nil"/>
              <w:bottom w:val="nil"/>
              <w:right w:val="nil"/>
            </w:tcBorders>
          </w:tcPr>
          <w:p w14:paraId="27E8E4C2" w14:textId="03649D6D" w:rsidR="004324A8" w:rsidRPr="000C261B" w:rsidRDefault="00C60270"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w:t>
            </w:r>
            <w:r w:rsidR="004324A8" w:rsidRPr="000C261B">
              <w:rPr>
                <w:rFonts w:ascii="Arial" w:eastAsia="SimSun" w:hAnsi="Arial" w:cs="Arial"/>
                <w:bCs/>
                <w:sz w:val="24"/>
                <w:szCs w:val="24"/>
                <w:lang w:eastAsia="zh-CN"/>
              </w:rPr>
              <w:t>(</w:t>
            </w:r>
            <w:proofErr w:type="spellStart"/>
            <w:r w:rsidR="004324A8" w:rsidRPr="000C261B">
              <w:rPr>
                <w:rFonts w:ascii="Arial" w:eastAsia="SimSun" w:hAnsi="Arial" w:cs="Arial"/>
                <w:bCs/>
                <w:sz w:val="24"/>
                <w:szCs w:val="24"/>
                <w:lang w:eastAsia="zh-CN"/>
              </w:rPr>
              <w:t>ix</w:t>
            </w:r>
            <w:proofErr w:type="spellEnd"/>
            <w:r w:rsidR="004324A8" w:rsidRPr="000C261B">
              <w:rPr>
                <w:rFonts w:ascii="Arial" w:eastAsia="SimSun" w:hAnsi="Arial" w:cs="Arial"/>
                <w:bCs/>
                <w:sz w:val="24"/>
                <w:szCs w:val="24"/>
                <w:lang w:eastAsia="zh-CN"/>
              </w:rPr>
              <w:t>) οι χρηματοπιστωτικοί διαμεσολαβητές και οι διαχειριστές του</w:t>
            </w:r>
            <w:r w:rsidR="0032409E" w:rsidRPr="000C261B">
              <w:rPr>
                <w:rFonts w:ascii="Arial" w:eastAsia="SimSun" w:hAnsi="Arial" w:cs="Arial"/>
                <w:bCs/>
                <w:sz w:val="24"/>
                <w:szCs w:val="24"/>
                <w:lang w:eastAsia="zh-CN"/>
              </w:rPr>
              <w:t xml:space="preserve">ς μπορούν να επωφεληθούν από τη </w:t>
            </w:r>
            <w:r w:rsidR="004324A8" w:rsidRPr="000C261B">
              <w:rPr>
                <w:rFonts w:ascii="Arial" w:eastAsia="SimSun" w:hAnsi="Arial" w:cs="Arial"/>
                <w:bCs/>
                <w:sz w:val="24"/>
                <w:szCs w:val="24"/>
                <w:lang w:eastAsia="zh-CN"/>
              </w:rPr>
              <w:t>φορολογικ</w:t>
            </w:r>
            <w:r w:rsidR="0032409E" w:rsidRPr="000C261B">
              <w:rPr>
                <w:rFonts w:ascii="Arial" w:eastAsia="SimSun" w:hAnsi="Arial" w:cs="Arial"/>
                <w:bCs/>
                <w:sz w:val="24"/>
                <w:szCs w:val="24"/>
                <w:lang w:eastAsia="zh-CN"/>
              </w:rPr>
              <w:t>ή έκπτωση</w:t>
            </w:r>
            <w:r w:rsidR="004324A8" w:rsidRPr="000C261B">
              <w:rPr>
                <w:rFonts w:ascii="Arial" w:eastAsia="SimSun" w:hAnsi="Arial" w:cs="Arial"/>
                <w:bCs/>
                <w:sz w:val="24"/>
                <w:szCs w:val="24"/>
                <w:lang w:eastAsia="zh-CN"/>
              </w:rPr>
              <w:t xml:space="preserve"> μόνον </w:t>
            </w:r>
            <w:r w:rsidR="0032409E" w:rsidRPr="000C261B">
              <w:rPr>
                <w:rFonts w:ascii="Arial" w:eastAsia="SimSun" w:hAnsi="Arial" w:cs="Arial"/>
                <w:bCs/>
                <w:sz w:val="24"/>
                <w:szCs w:val="24"/>
                <w:lang w:eastAsia="zh-CN"/>
              </w:rPr>
              <w:t>εάν</w:t>
            </w:r>
            <w:r w:rsidR="004324A8" w:rsidRPr="000C261B">
              <w:rPr>
                <w:rFonts w:ascii="Arial" w:eastAsia="SimSun" w:hAnsi="Arial" w:cs="Arial"/>
                <w:bCs/>
                <w:sz w:val="24"/>
                <w:szCs w:val="24"/>
                <w:lang w:eastAsia="zh-CN"/>
              </w:rPr>
              <w:t xml:space="preserve"> ενεργούν ως </w:t>
            </w:r>
            <w:proofErr w:type="spellStart"/>
            <w:r w:rsidR="004324A8" w:rsidRPr="000C261B">
              <w:rPr>
                <w:rFonts w:ascii="Arial" w:eastAsia="SimSun" w:hAnsi="Arial" w:cs="Arial"/>
                <w:bCs/>
                <w:sz w:val="24"/>
                <w:szCs w:val="24"/>
                <w:lang w:eastAsia="zh-CN"/>
              </w:rPr>
              <w:t>συνεπενδυτές</w:t>
            </w:r>
            <w:proofErr w:type="spellEnd"/>
            <w:r w:rsidR="004324A8" w:rsidRPr="000C261B">
              <w:rPr>
                <w:rFonts w:ascii="Arial" w:eastAsia="SimSun" w:hAnsi="Arial" w:cs="Arial"/>
                <w:bCs/>
                <w:sz w:val="24"/>
                <w:szCs w:val="24"/>
                <w:lang w:eastAsia="zh-CN"/>
              </w:rPr>
              <w:t xml:space="preserve"> ή από κοινού δανειοδότες</w:t>
            </w:r>
            <w:r w:rsidR="000C207C" w:rsidRPr="000C261B">
              <w:rPr>
                <w:rFonts w:ascii="Arial" w:eastAsia="SimSun" w:hAnsi="Arial" w:cs="Arial"/>
                <w:bCs/>
                <w:sz w:val="24"/>
                <w:szCs w:val="24"/>
                <w:lang w:eastAsia="zh-CN"/>
              </w:rPr>
              <w:t xml:space="preserve">, νοούμενου ότι </w:t>
            </w:r>
            <w:r w:rsidR="004324A8" w:rsidRPr="000C261B">
              <w:rPr>
                <w:rFonts w:ascii="Arial" w:eastAsia="SimSun" w:hAnsi="Arial" w:cs="Arial"/>
                <w:bCs/>
                <w:sz w:val="24"/>
                <w:szCs w:val="24"/>
                <w:lang w:eastAsia="zh-CN"/>
              </w:rPr>
              <w:t xml:space="preserve"> </w:t>
            </w:r>
            <w:r w:rsidR="000C207C" w:rsidRPr="000C261B">
              <w:rPr>
                <w:rFonts w:ascii="Arial" w:eastAsia="SimSun" w:hAnsi="Arial" w:cs="Arial"/>
                <w:bCs/>
                <w:sz w:val="24"/>
                <w:szCs w:val="24"/>
                <w:lang w:eastAsia="zh-CN"/>
              </w:rPr>
              <w:t>δεν</w:t>
            </w:r>
            <w:r w:rsidR="004324A8" w:rsidRPr="000C261B">
              <w:rPr>
                <w:rFonts w:ascii="Arial" w:eastAsia="SimSun" w:hAnsi="Arial" w:cs="Arial"/>
                <w:bCs/>
                <w:sz w:val="24"/>
                <w:szCs w:val="24"/>
                <w:lang w:eastAsia="zh-CN"/>
              </w:rPr>
              <w:t xml:space="preserve"> χορηγ</w:t>
            </w:r>
            <w:r w:rsidR="000C207C" w:rsidRPr="000C261B">
              <w:rPr>
                <w:rFonts w:ascii="Arial" w:eastAsia="SimSun" w:hAnsi="Arial" w:cs="Arial"/>
                <w:bCs/>
                <w:sz w:val="24"/>
                <w:szCs w:val="24"/>
                <w:lang w:eastAsia="zh-CN"/>
              </w:rPr>
              <w:t>είται</w:t>
            </w:r>
            <w:r w:rsidR="004324A8" w:rsidRPr="000C261B">
              <w:rPr>
                <w:rFonts w:ascii="Arial" w:eastAsia="SimSun" w:hAnsi="Arial" w:cs="Arial"/>
                <w:bCs/>
                <w:sz w:val="24"/>
                <w:szCs w:val="24"/>
                <w:lang w:eastAsia="zh-CN"/>
              </w:rPr>
              <w:t xml:space="preserve"> </w:t>
            </w:r>
            <w:r w:rsidR="009B74F9" w:rsidRPr="000C261B">
              <w:rPr>
                <w:rFonts w:ascii="Arial" w:eastAsia="SimSun" w:hAnsi="Arial" w:cs="Arial"/>
                <w:bCs/>
                <w:sz w:val="24"/>
                <w:szCs w:val="24"/>
                <w:lang w:eastAsia="zh-CN"/>
              </w:rPr>
              <w:t>καμία</w:t>
            </w:r>
            <w:r w:rsidR="004324A8" w:rsidRPr="000C261B">
              <w:rPr>
                <w:rFonts w:ascii="Arial" w:eastAsia="SimSun" w:hAnsi="Arial" w:cs="Arial"/>
                <w:bCs/>
                <w:sz w:val="24"/>
                <w:szCs w:val="24"/>
                <w:lang w:eastAsia="zh-CN"/>
              </w:rPr>
              <w:t xml:space="preserve"> φορολογικ</w:t>
            </w:r>
            <w:r w:rsidR="009B74F9" w:rsidRPr="000C261B">
              <w:rPr>
                <w:rFonts w:ascii="Arial" w:eastAsia="SimSun" w:hAnsi="Arial" w:cs="Arial"/>
                <w:bCs/>
                <w:sz w:val="24"/>
                <w:szCs w:val="24"/>
                <w:lang w:eastAsia="zh-CN"/>
              </w:rPr>
              <w:t>ή</w:t>
            </w:r>
            <w:r w:rsidR="004324A8" w:rsidRPr="000C261B">
              <w:rPr>
                <w:rFonts w:ascii="Arial" w:eastAsia="SimSun" w:hAnsi="Arial" w:cs="Arial"/>
                <w:bCs/>
                <w:sz w:val="24"/>
                <w:szCs w:val="24"/>
                <w:lang w:eastAsia="zh-CN"/>
              </w:rPr>
              <w:t xml:space="preserve"> </w:t>
            </w:r>
            <w:r w:rsidR="009B74F9" w:rsidRPr="000C261B">
              <w:rPr>
                <w:rFonts w:ascii="Arial" w:eastAsia="SimSun" w:hAnsi="Arial" w:cs="Arial"/>
                <w:bCs/>
                <w:sz w:val="24"/>
                <w:szCs w:val="24"/>
                <w:lang w:eastAsia="zh-CN"/>
              </w:rPr>
              <w:t>έκπτωση</w:t>
            </w:r>
            <w:r w:rsidR="004324A8" w:rsidRPr="000C261B">
              <w:rPr>
                <w:rFonts w:ascii="Arial" w:eastAsia="SimSun" w:hAnsi="Arial" w:cs="Arial"/>
                <w:bCs/>
                <w:sz w:val="24"/>
                <w:szCs w:val="24"/>
                <w:lang w:eastAsia="zh-CN"/>
              </w:rPr>
              <w:t xml:space="preserve"> σε σχέση με τις υπηρεσίες που παρέχονται από τον ενδιάμεσο χρηματοπιστωτικό οργανισμό ή τους διαχειριστές του για την εφαρμογή του μέτρου</w:t>
            </w:r>
            <w:r w:rsidR="009B74F9" w:rsidRPr="000C261B">
              <w:rPr>
                <w:rFonts w:ascii="Arial" w:eastAsia="SimSun" w:hAnsi="Arial" w:cs="Arial"/>
                <w:bCs/>
                <w:sz w:val="24"/>
                <w:szCs w:val="24"/>
                <w:lang w:eastAsia="zh-CN"/>
              </w:rPr>
              <w:t>, όπως καθορίζεται στην παράγραφο 90 των Κατευθυντήρων Γραμμών Χρηματοδότης Επιχειρηματικού Κινδύνου (ΚΓΧΕΚ)</w:t>
            </w:r>
            <w:r w:rsidR="00907931" w:rsidRPr="000C261B">
              <w:rPr>
                <w:rFonts w:ascii="Arial" w:eastAsia="SimSun" w:hAnsi="Arial" w:cs="Arial"/>
                <w:bCs/>
                <w:sz w:val="24"/>
                <w:szCs w:val="24"/>
                <w:lang w:eastAsia="zh-CN"/>
              </w:rPr>
              <w:t>·</w:t>
            </w:r>
            <w:r w:rsidR="004324A8" w:rsidRPr="000C261B">
              <w:rPr>
                <w:rFonts w:ascii="Arial" w:eastAsia="SimSun" w:hAnsi="Arial" w:cs="Arial"/>
                <w:bCs/>
                <w:sz w:val="24"/>
                <w:szCs w:val="24"/>
                <w:lang w:eastAsia="zh-CN"/>
              </w:rPr>
              <w:t xml:space="preserve"> </w:t>
            </w:r>
          </w:p>
        </w:tc>
      </w:tr>
      <w:tr w:rsidR="004324A8" w:rsidRPr="000428D5" w14:paraId="183FEDDF" w14:textId="77777777" w:rsidTr="00354439">
        <w:tc>
          <w:tcPr>
            <w:tcW w:w="1985" w:type="dxa"/>
            <w:tcBorders>
              <w:top w:val="nil"/>
              <w:left w:val="nil"/>
              <w:bottom w:val="nil"/>
              <w:right w:val="nil"/>
            </w:tcBorders>
          </w:tcPr>
          <w:p w14:paraId="12C1A9AA"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2A9694DC"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6DD974F1"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c>
          <w:tcPr>
            <w:tcW w:w="5472" w:type="dxa"/>
            <w:tcBorders>
              <w:top w:val="nil"/>
              <w:left w:val="nil"/>
              <w:bottom w:val="nil"/>
              <w:right w:val="nil"/>
            </w:tcBorders>
          </w:tcPr>
          <w:p w14:paraId="4A682428"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r>
      <w:tr w:rsidR="004324A8" w:rsidRPr="000428D5" w14:paraId="31AEC715" w14:textId="77777777" w:rsidTr="00354439">
        <w:tc>
          <w:tcPr>
            <w:tcW w:w="1985" w:type="dxa"/>
            <w:tcBorders>
              <w:top w:val="nil"/>
              <w:left w:val="nil"/>
              <w:bottom w:val="nil"/>
              <w:right w:val="nil"/>
            </w:tcBorders>
          </w:tcPr>
          <w:p w14:paraId="67954798"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64E88C46"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485A5583"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c>
          <w:tcPr>
            <w:tcW w:w="5472" w:type="dxa"/>
            <w:tcBorders>
              <w:top w:val="nil"/>
              <w:left w:val="nil"/>
              <w:bottom w:val="nil"/>
              <w:right w:val="nil"/>
            </w:tcBorders>
          </w:tcPr>
          <w:p w14:paraId="4C8F54A3" w14:textId="712E8143" w:rsidR="004324A8" w:rsidRPr="000C261B" w:rsidRDefault="004324A8"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 xml:space="preserve">(x) σε περίπτωση εταιρικού επενδυτή οι επιλέξιμες μετοχές πρέπει να </w:t>
            </w:r>
            <w:r w:rsidR="00DB52BF" w:rsidRPr="000C261B">
              <w:rPr>
                <w:rFonts w:ascii="Arial" w:eastAsia="SimSun" w:hAnsi="Arial" w:cs="Arial"/>
                <w:bCs/>
                <w:sz w:val="24"/>
                <w:szCs w:val="24"/>
                <w:lang w:eastAsia="zh-CN"/>
              </w:rPr>
              <w:t>είναι συνήθεις πλήρους κινδύνου (</w:t>
            </w:r>
            <w:r w:rsidR="00DB52BF" w:rsidRPr="000C261B">
              <w:rPr>
                <w:rFonts w:ascii="Arial" w:eastAsia="SimSun" w:hAnsi="Arial" w:cs="Arial"/>
                <w:bCs/>
                <w:sz w:val="24"/>
                <w:szCs w:val="24"/>
                <w:lang w:val="en-US" w:eastAsia="zh-CN"/>
              </w:rPr>
              <w:t>ordinary</w:t>
            </w:r>
            <w:r w:rsidR="00DB52BF" w:rsidRPr="000C261B">
              <w:rPr>
                <w:rFonts w:ascii="Arial" w:eastAsia="SimSun" w:hAnsi="Arial" w:cs="Arial"/>
                <w:bCs/>
                <w:sz w:val="24"/>
                <w:szCs w:val="24"/>
                <w:lang w:eastAsia="zh-CN"/>
              </w:rPr>
              <w:t xml:space="preserve"> </w:t>
            </w:r>
            <w:r w:rsidR="00DB52BF" w:rsidRPr="000C261B">
              <w:rPr>
                <w:rFonts w:ascii="Arial" w:eastAsia="SimSun" w:hAnsi="Arial" w:cs="Arial"/>
                <w:bCs/>
                <w:sz w:val="24"/>
                <w:szCs w:val="24"/>
                <w:lang w:val="en-US" w:eastAsia="zh-CN"/>
              </w:rPr>
              <w:t>shares</w:t>
            </w:r>
            <w:r w:rsidR="00DB52BF" w:rsidRPr="000C261B">
              <w:rPr>
                <w:rFonts w:ascii="Arial" w:eastAsia="SimSun" w:hAnsi="Arial" w:cs="Arial"/>
                <w:bCs/>
                <w:sz w:val="24"/>
                <w:szCs w:val="24"/>
                <w:lang w:eastAsia="zh-CN"/>
              </w:rPr>
              <w:t xml:space="preserve">) και να </w:t>
            </w:r>
            <w:r w:rsidRPr="000C261B">
              <w:rPr>
                <w:rFonts w:ascii="Arial" w:eastAsia="SimSun" w:hAnsi="Arial" w:cs="Arial"/>
                <w:bCs/>
                <w:sz w:val="24"/>
                <w:szCs w:val="24"/>
                <w:lang w:eastAsia="zh-CN"/>
              </w:rPr>
              <w:t>διατηρούνται στην κατοχή του επενδυτή για τουλάχιστον 3</w:t>
            </w:r>
            <w:r w:rsidR="00DB52BF" w:rsidRPr="000C261B">
              <w:rPr>
                <w:rFonts w:ascii="Arial" w:eastAsia="SimSun" w:hAnsi="Arial" w:cs="Arial"/>
                <w:bCs/>
                <w:sz w:val="24"/>
                <w:szCs w:val="24"/>
                <w:lang w:eastAsia="zh-CN"/>
              </w:rPr>
              <w:t xml:space="preserve"> έτη, όπως καθορίζετ</w:t>
            </w:r>
            <w:r w:rsidR="00907931" w:rsidRPr="000C261B">
              <w:rPr>
                <w:rFonts w:ascii="Arial" w:eastAsia="SimSun" w:hAnsi="Arial" w:cs="Arial"/>
                <w:bCs/>
                <w:sz w:val="24"/>
                <w:szCs w:val="24"/>
                <w:lang w:eastAsia="zh-CN"/>
              </w:rPr>
              <w:t>αι στην παράγραφο 152 των ΚΓΧΕΚ·</w:t>
            </w:r>
          </w:p>
        </w:tc>
      </w:tr>
      <w:tr w:rsidR="004324A8" w:rsidRPr="000428D5" w14:paraId="4DA45EEC" w14:textId="77777777" w:rsidTr="00354439">
        <w:tc>
          <w:tcPr>
            <w:tcW w:w="1985" w:type="dxa"/>
            <w:tcBorders>
              <w:top w:val="nil"/>
              <w:left w:val="nil"/>
              <w:bottom w:val="nil"/>
              <w:right w:val="nil"/>
            </w:tcBorders>
          </w:tcPr>
          <w:p w14:paraId="1918509D"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54D964A9"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32F78821"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c>
          <w:tcPr>
            <w:tcW w:w="5472" w:type="dxa"/>
            <w:tcBorders>
              <w:top w:val="nil"/>
              <w:left w:val="nil"/>
              <w:bottom w:val="nil"/>
              <w:right w:val="nil"/>
            </w:tcBorders>
          </w:tcPr>
          <w:p w14:paraId="5D2E2092"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r>
      <w:tr w:rsidR="004324A8" w:rsidRPr="000428D5" w14:paraId="1CC17041" w14:textId="77777777" w:rsidTr="00354439">
        <w:tc>
          <w:tcPr>
            <w:tcW w:w="1985" w:type="dxa"/>
            <w:tcBorders>
              <w:top w:val="nil"/>
              <w:left w:val="nil"/>
              <w:bottom w:val="nil"/>
              <w:right w:val="nil"/>
            </w:tcBorders>
          </w:tcPr>
          <w:p w14:paraId="35DA746D"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18B15AA2"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66EEB4F1"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c>
          <w:tcPr>
            <w:tcW w:w="5472" w:type="dxa"/>
            <w:tcBorders>
              <w:top w:val="nil"/>
              <w:left w:val="nil"/>
              <w:bottom w:val="nil"/>
              <w:right w:val="nil"/>
            </w:tcBorders>
          </w:tcPr>
          <w:p w14:paraId="6EA07550" w14:textId="515CB41D" w:rsidR="004324A8" w:rsidRPr="000C261B" w:rsidRDefault="00DF044A" w:rsidP="000C261B">
            <w:pPr>
              <w:tabs>
                <w:tab w:val="left" w:pos="72"/>
              </w:tabs>
              <w:spacing w:line="360" w:lineRule="auto"/>
              <w:jc w:val="both"/>
              <w:rPr>
                <w:rFonts w:ascii="Arial" w:eastAsia="SimSun" w:hAnsi="Arial" w:cs="Arial"/>
                <w:bCs/>
                <w:sz w:val="24"/>
                <w:szCs w:val="24"/>
                <w:lang w:eastAsia="zh-CN"/>
              </w:rPr>
            </w:pPr>
            <w:r>
              <w:rPr>
                <w:rFonts w:ascii="Arial" w:eastAsia="SimSun" w:hAnsi="Arial" w:cs="Arial"/>
                <w:bCs/>
                <w:sz w:val="24"/>
                <w:szCs w:val="24"/>
                <w:lang w:eastAsia="zh-CN"/>
              </w:rPr>
              <w:t>(</w:t>
            </w:r>
            <w:proofErr w:type="spellStart"/>
            <w:r>
              <w:rPr>
                <w:rFonts w:ascii="Arial" w:eastAsia="SimSun" w:hAnsi="Arial" w:cs="Arial"/>
                <w:bCs/>
                <w:sz w:val="24"/>
                <w:szCs w:val="24"/>
                <w:lang w:eastAsia="zh-CN"/>
              </w:rPr>
              <w:t>xi</w:t>
            </w:r>
            <w:proofErr w:type="spellEnd"/>
            <w:r>
              <w:rPr>
                <w:rFonts w:ascii="Arial" w:eastAsia="SimSun" w:hAnsi="Arial" w:cs="Arial"/>
                <w:bCs/>
                <w:sz w:val="24"/>
                <w:szCs w:val="24"/>
                <w:lang w:eastAsia="zh-CN"/>
              </w:rPr>
              <w:t xml:space="preserve">) </w:t>
            </w:r>
            <w:r w:rsidR="004324A8" w:rsidRPr="000C261B">
              <w:rPr>
                <w:rFonts w:ascii="Arial" w:eastAsia="SimSun" w:hAnsi="Arial" w:cs="Arial"/>
                <w:bCs/>
                <w:sz w:val="24"/>
                <w:szCs w:val="24"/>
                <w:lang w:eastAsia="zh-CN"/>
              </w:rPr>
              <w:t xml:space="preserve">η έκπτωση δε </w:t>
            </w:r>
            <w:r w:rsidR="000C207C" w:rsidRPr="000C261B">
              <w:rPr>
                <w:rFonts w:ascii="Arial" w:eastAsia="SimSun" w:hAnsi="Arial" w:cs="Arial"/>
                <w:bCs/>
                <w:sz w:val="24"/>
                <w:szCs w:val="24"/>
                <w:lang w:eastAsia="zh-CN"/>
              </w:rPr>
              <w:t>μπορεί να</w:t>
            </w:r>
            <w:r w:rsidR="004324A8" w:rsidRPr="000C261B">
              <w:rPr>
                <w:rFonts w:ascii="Arial" w:eastAsia="SimSun" w:hAnsi="Arial" w:cs="Arial"/>
                <w:bCs/>
                <w:sz w:val="24"/>
                <w:szCs w:val="24"/>
                <w:lang w:eastAsia="zh-CN"/>
              </w:rPr>
              <w:t xml:space="preserve"> χρησιμοποιηθεί για υποστήριξη εξαγορών επιλέξιμης επιχείρησης, ούτε για υποστήριξη εξαγωγικών δραστηριοτήτων προς τρίτες χώρες ή </w:t>
            </w:r>
            <w:r w:rsidR="000C207C" w:rsidRPr="000C261B">
              <w:rPr>
                <w:rFonts w:ascii="Arial" w:eastAsia="SimSun" w:hAnsi="Arial" w:cs="Arial"/>
                <w:bCs/>
                <w:sz w:val="24"/>
                <w:szCs w:val="24"/>
                <w:lang w:eastAsia="zh-CN"/>
              </w:rPr>
              <w:t xml:space="preserve">άλλα </w:t>
            </w:r>
            <w:r w:rsidR="004324A8" w:rsidRPr="000C261B">
              <w:rPr>
                <w:rFonts w:ascii="Arial" w:eastAsia="SimSun" w:hAnsi="Arial" w:cs="Arial"/>
                <w:bCs/>
                <w:sz w:val="24"/>
                <w:szCs w:val="24"/>
                <w:lang w:eastAsia="zh-CN"/>
              </w:rPr>
              <w:t xml:space="preserve">κράτη μέλη </w:t>
            </w:r>
            <w:r w:rsidR="000C207C" w:rsidRPr="000C261B">
              <w:rPr>
                <w:rFonts w:ascii="Arial" w:eastAsia="SimSun" w:hAnsi="Arial" w:cs="Arial"/>
                <w:bCs/>
                <w:sz w:val="24"/>
                <w:szCs w:val="24"/>
                <w:lang w:eastAsia="zh-CN"/>
              </w:rPr>
              <w:t xml:space="preserve">ούτε δύναται να </w:t>
            </w:r>
            <w:r w:rsidR="004324A8" w:rsidRPr="000C261B">
              <w:rPr>
                <w:rFonts w:ascii="Arial" w:eastAsia="SimSun" w:hAnsi="Arial" w:cs="Arial"/>
                <w:bCs/>
                <w:sz w:val="24"/>
                <w:szCs w:val="24"/>
                <w:lang w:eastAsia="zh-CN"/>
              </w:rPr>
              <w:t xml:space="preserve"> χρησιμοποιηθεί από επιλέξιμη επιχείρηση για εισαγωγή αγαθών, όπως καθορίζεται στις παραγράφους 27 μέχρι 29 των </w:t>
            </w:r>
            <w:r w:rsidR="00B463A4" w:rsidRPr="000C261B">
              <w:rPr>
                <w:rFonts w:ascii="Arial" w:eastAsia="SimSun" w:hAnsi="Arial" w:cs="Arial"/>
                <w:bCs/>
                <w:sz w:val="24"/>
                <w:szCs w:val="24"/>
                <w:lang w:eastAsia="zh-CN"/>
              </w:rPr>
              <w:t>ΚΓΧΕΚ.</w:t>
            </w:r>
            <w:r w:rsidR="00C60270" w:rsidRPr="000C261B">
              <w:rPr>
                <w:rFonts w:ascii="Arial" w:eastAsia="SimSun" w:hAnsi="Arial" w:cs="Arial"/>
                <w:bCs/>
                <w:sz w:val="24"/>
                <w:szCs w:val="24"/>
                <w:lang w:eastAsia="zh-CN"/>
              </w:rPr>
              <w:t>»</w:t>
            </w:r>
            <w:r w:rsidR="007F2D0A">
              <w:rPr>
                <w:rFonts w:ascii="Arial" w:eastAsia="SimSun" w:hAnsi="Arial" w:cs="Arial"/>
                <w:bCs/>
                <w:sz w:val="24"/>
                <w:szCs w:val="24"/>
                <w:lang w:eastAsia="zh-CN"/>
              </w:rPr>
              <w:t>∙</w:t>
            </w:r>
          </w:p>
        </w:tc>
      </w:tr>
      <w:tr w:rsidR="004324A8" w:rsidRPr="000428D5" w14:paraId="48BCEA74" w14:textId="77777777" w:rsidTr="00354439">
        <w:tc>
          <w:tcPr>
            <w:tcW w:w="1985" w:type="dxa"/>
            <w:tcBorders>
              <w:top w:val="nil"/>
              <w:left w:val="nil"/>
              <w:bottom w:val="nil"/>
              <w:right w:val="nil"/>
            </w:tcBorders>
          </w:tcPr>
          <w:p w14:paraId="43FC408F"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3F458AB6"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69E73D02"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c>
          <w:tcPr>
            <w:tcW w:w="5472" w:type="dxa"/>
            <w:tcBorders>
              <w:top w:val="nil"/>
              <w:left w:val="nil"/>
              <w:bottom w:val="nil"/>
              <w:right w:val="nil"/>
            </w:tcBorders>
          </w:tcPr>
          <w:p w14:paraId="671C6E36"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tc>
      </w:tr>
      <w:tr w:rsidR="004324A8" w:rsidRPr="000428D5" w14:paraId="2DEEFEFB" w14:textId="77777777" w:rsidTr="00354439">
        <w:tc>
          <w:tcPr>
            <w:tcW w:w="1985" w:type="dxa"/>
            <w:tcBorders>
              <w:top w:val="nil"/>
              <w:left w:val="nil"/>
              <w:bottom w:val="nil"/>
              <w:right w:val="nil"/>
            </w:tcBorders>
          </w:tcPr>
          <w:p w14:paraId="127B4001"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1D53345E"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4A01B0DE" w14:textId="1B87FD27" w:rsidR="00C60270" w:rsidRPr="000C261B" w:rsidRDefault="004324A8"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w:t>
            </w:r>
            <w:r w:rsidR="00992745" w:rsidRPr="000C261B">
              <w:rPr>
                <w:rFonts w:ascii="Arial" w:eastAsia="SimSun" w:hAnsi="Arial" w:cs="Arial"/>
                <w:bCs/>
                <w:sz w:val="24"/>
                <w:szCs w:val="24"/>
                <w:lang w:eastAsia="zh-CN"/>
              </w:rPr>
              <w:t>6</w:t>
            </w:r>
            <w:r w:rsidR="00BF6E21" w:rsidRPr="000C261B">
              <w:rPr>
                <w:rFonts w:ascii="Arial" w:eastAsia="SimSun" w:hAnsi="Arial" w:cs="Arial"/>
                <w:bCs/>
                <w:sz w:val="24"/>
                <w:szCs w:val="24"/>
                <w:lang w:eastAsia="zh-CN"/>
              </w:rPr>
              <w:t xml:space="preserve">)    </w:t>
            </w:r>
            <w:r w:rsidRPr="000C261B">
              <w:rPr>
                <w:rFonts w:ascii="Arial" w:eastAsia="SimSun" w:hAnsi="Arial" w:cs="Arial"/>
                <w:bCs/>
                <w:sz w:val="24"/>
                <w:szCs w:val="24"/>
                <w:lang w:eastAsia="zh-CN"/>
              </w:rPr>
              <w:t>με</w:t>
            </w:r>
            <w:r w:rsidR="00B463A4" w:rsidRPr="000C261B">
              <w:rPr>
                <w:rFonts w:ascii="Arial" w:eastAsia="SimSun" w:hAnsi="Arial" w:cs="Arial"/>
                <w:bCs/>
                <w:sz w:val="24"/>
                <w:szCs w:val="24"/>
                <w:lang w:eastAsia="zh-CN"/>
              </w:rPr>
              <w:t xml:space="preserve"> την προσθήκη</w:t>
            </w:r>
            <w:r w:rsidR="00907931" w:rsidRPr="000C261B">
              <w:rPr>
                <w:rFonts w:ascii="Arial" w:eastAsia="SimSun" w:hAnsi="Arial" w:cs="Arial"/>
                <w:bCs/>
                <w:sz w:val="24"/>
                <w:szCs w:val="24"/>
                <w:lang w:eastAsia="zh-CN"/>
              </w:rPr>
              <w:t xml:space="preserve"> στο τέλος της </w:t>
            </w:r>
            <w:r w:rsidR="00B463A4" w:rsidRPr="000C261B">
              <w:rPr>
                <w:rFonts w:ascii="Arial" w:eastAsia="SimSun" w:hAnsi="Arial" w:cs="Arial"/>
                <w:bCs/>
                <w:sz w:val="24"/>
                <w:szCs w:val="24"/>
                <w:lang w:eastAsia="zh-CN"/>
              </w:rPr>
              <w:t xml:space="preserve"> </w:t>
            </w:r>
            <w:r w:rsidR="007F2D0A">
              <w:rPr>
                <w:rFonts w:ascii="Arial" w:eastAsia="SimSun" w:hAnsi="Arial" w:cs="Arial"/>
                <w:bCs/>
                <w:sz w:val="24"/>
                <w:szCs w:val="24"/>
                <w:lang w:eastAsia="zh-CN"/>
              </w:rPr>
              <w:t>επιφύλαξης της παραγράφου (β)</w:t>
            </w:r>
            <w:r w:rsidR="00907931" w:rsidRPr="000C261B">
              <w:rPr>
                <w:rFonts w:ascii="Arial" w:eastAsia="SimSun" w:hAnsi="Arial" w:cs="Arial"/>
                <w:bCs/>
                <w:sz w:val="24"/>
                <w:szCs w:val="24"/>
                <w:lang w:eastAsia="zh-CN"/>
              </w:rPr>
              <w:t xml:space="preserve"> </w:t>
            </w:r>
            <w:r w:rsidR="00314908" w:rsidRPr="000C261B">
              <w:rPr>
                <w:rFonts w:ascii="Arial" w:eastAsia="SimSun" w:hAnsi="Arial" w:cs="Arial"/>
                <w:bCs/>
                <w:sz w:val="24"/>
                <w:szCs w:val="24"/>
                <w:lang w:eastAsia="zh-CN"/>
              </w:rPr>
              <w:t xml:space="preserve">του ορισμού «καινοτόμος μικρή και μεσαία επιχείρηση (ΜΜΕ)», </w:t>
            </w:r>
            <w:r w:rsidR="00B463A4" w:rsidRPr="000C261B">
              <w:rPr>
                <w:rFonts w:ascii="Arial" w:eastAsia="SimSun" w:hAnsi="Arial" w:cs="Arial"/>
                <w:bCs/>
                <w:sz w:val="24"/>
                <w:szCs w:val="24"/>
                <w:lang w:eastAsia="zh-CN"/>
              </w:rPr>
              <w:t>μετά τη λέξη «</w:t>
            </w:r>
            <w:r w:rsidRPr="000C261B">
              <w:rPr>
                <w:rFonts w:ascii="Arial" w:eastAsia="SimSun" w:hAnsi="Arial" w:cs="Arial"/>
                <w:bCs/>
                <w:sz w:val="24"/>
                <w:szCs w:val="24"/>
                <w:lang w:eastAsia="zh-CN"/>
              </w:rPr>
              <w:t>,και</w:t>
            </w:r>
            <w:r w:rsidR="00B463A4" w:rsidRPr="000C261B">
              <w:rPr>
                <w:rFonts w:ascii="Arial" w:eastAsia="SimSun" w:hAnsi="Arial" w:cs="Arial"/>
                <w:bCs/>
                <w:sz w:val="24"/>
                <w:szCs w:val="24"/>
                <w:lang w:eastAsia="zh-CN"/>
              </w:rPr>
              <w:t>»</w:t>
            </w:r>
            <w:r w:rsidR="00907931" w:rsidRPr="000C261B">
              <w:rPr>
                <w:rFonts w:ascii="Arial" w:eastAsia="SimSun" w:hAnsi="Arial" w:cs="Arial"/>
                <w:bCs/>
                <w:sz w:val="24"/>
                <w:szCs w:val="24"/>
                <w:lang w:eastAsia="zh-CN"/>
              </w:rPr>
              <w:t xml:space="preserve"> (</w:t>
            </w:r>
            <w:r w:rsidR="00314908" w:rsidRPr="000C261B">
              <w:rPr>
                <w:rFonts w:ascii="Arial" w:eastAsia="SimSun" w:hAnsi="Arial" w:cs="Arial"/>
                <w:bCs/>
                <w:sz w:val="24"/>
                <w:szCs w:val="24"/>
                <w:lang w:eastAsia="zh-CN"/>
              </w:rPr>
              <w:t xml:space="preserve">όγδοη γραμμή), </w:t>
            </w:r>
            <w:r w:rsidR="00992745" w:rsidRPr="000C261B">
              <w:rPr>
                <w:rFonts w:ascii="Arial" w:eastAsia="SimSun" w:hAnsi="Arial" w:cs="Arial"/>
                <w:bCs/>
                <w:sz w:val="24"/>
                <w:szCs w:val="24"/>
                <w:lang w:eastAsia="zh-CN"/>
              </w:rPr>
              <w:t>της ακόλουθης φράσης</w:t>
            </w:r>
            <w:r w:rsidR="00C60270" w:rsidRPr="000C261B">
              <w:rPr>
                <w:rFonts w:ascii="Arial" w:eastAsia="SimSun" w:hAnsi="Arial" w:cs="Arial"/>
                <w:bCs/>
                <w:sz w:val="24"/>
                <w:szCs w:val="24"/>
                <w:lang w:eastAsia="zh-CN"/>
              </w:rPr>
              <w:t>:</w:t>
            </w:r>
            <w:r w:rsidRPr="000C261B">
              <w:rPr>
                <w:rFonts w:ascii="Arial" w:eastAsia="SimSun" w:hAnsi="Arial" w:cs="Arial"/>
                <w:bCs/>
                <w:sz w:val="24"/>
                <w:szCs w:val="24"/>
                <w:lang w:eastAsia="zh-CN"/>
              </w:rPr>
              <w:t xml:space="preserve"> </w:t>
            </w:r>
          </w:p>
          <w:p w14:paraId="1C0CB100" w14:textId="4B079337" w:rsidR="004324A8" w:rsidRPr="000C261B" w:rsidRDefault="00B463A4"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w:t>
            </w:r>
            <w:r w:rsidR="004324A8" w:rsidRPr="000C261B">
              <w:rPr>
                <w:rFonts w:ascii="Arial" w:eastAsia="SimSun" w:hAnsi="Arial" w:cs="Arial"/>
                <w:bCs/>
                <w:sz w:val="24"/>
                <w:szCs w:val="24"/>
                <w:lang w:eastAsia="zh-CN"/>
              </w:rPr>
              <w:t xml:space="preserve">η επιχείρηση που λαμβάνει επενδύσεις </w:t>
            </w:r>
            <w:r w:rsidR="00992745" w:rsidRPr="000C261B">
              <w:rPr>
                <w:rFonts w:ascii="Arial" w:eastAsia="SimSun" w:hAnsi="Arial" w:cs="Arial"/>
                <w:bCs/>
                <w:sz w:val="24"/>
                <w:szCs w:val="24"/>
                <w:lang w:eastAsia="zh-CN"/>
              </w:rPr>
              <w:t xml:space="preserve">επί συνεχόμενης βάσης </w:t>
            </w:r>
            <w:r w:rsidR="004324A8" w:rsidRPr="000C261B">
              <w:rPr>
                <w:rFonts w:ascii="Arial" w:eastAsia="SimSun" w:hAnsi="Arial" w:cs="Arial"/>
                <w:bCs/>
                <w:sz w:val="24"/>
                <w:szCs w:val="24"/>
                <w:lang w:eastAsia="zh-CN"/>
              </w:rPr>
              <w:t xml:space="preserve">δεν έχει συνδεθεί, κατά την έννοια του άρθρου 3 παράγραφος 3 του </w:t>
            </w:r>
            <w:r w:rsidR="00992745" w:rsidRPr="000C261B">
              <w:rPr>
                <w:rFonts w:ascii="Arial" w:eastAsia="SimSun" w:hAnsi="Arial" w:cs="Arial"/>
                <w:bCs/>
                <w:sz w:val="24"/>
                <w:szCs w:val="24"/>
                <w:lang w:eastAsia="zh-CN"/>
              </w:rPr>
              <w:t>Π</w:t>
            </w:r>
            <w:r w:rsidR="004324A8" w:rsidRPr="000C261B">
              <w:rPr>
                <w:rFonts w:ascii="Arial" w:eastAsia="SimSun" w:hAnsi="Arial" w:cs="Arial"/>
                <w:bCs/>
                <w:sz w:val="24"/>
                <w:szCs w:val="24"/>
                <w:lang w:eastAsia="zh-CN"/>
              </w:rPr>
              <w:t>αραρτήματος Ι του Κανονισμού (ΕΕ) αριθ. 651/2014, με άλλη επιχείρηση εκτός από τον ενδιάμεσο χρηματοπιστωτικό οργανισμό ή τον ανεξάρτητο ιδιώτη επενδυτή που παρέχει κεφάλαια χρηματοδότησης επιχειρηματικού κινδύνου στο πλαίσιο του μέτρου, εάν η νέα οντότητα πληροί τις προϋποθέσεις του ορισμού των ΜΜΕ, και</w:t>
            </w:r>
            <w:r w:rsidRPr="000C261B">
              <w:rPr>
                <w:rFonts w:ascii="Arial" w:eastAsia="SimSun" w:hAnsi="Arial" w:cs="Arial"/>
                <w:bCs/>
                <w:sz w:val="24"/>
                <w:szCs w:val="24"/>
                <w:lang w:eastAsia="zh-CN"/>
              </w:rPr>
              <w:t>»</w:t>
            </w:r>
            <w:r w:rsidR="004324A8" w:rsidRPr="000C261B">
              <w:rPr>
                <w:rFonts w:ascii="Arial" w:eastAsia="SimSun" w:hAnsi="Arial" w:cs="Arial"/>
                <w:bCs/>
                <w:sz w:val="24"/>
                <w:szCs w:val="24"/>
                <w:lang w:eastAsia="zh-CN"/>
              </w:rPr>
              <w:t>·</w:t>
            </w:r>
          </w:p>
        </w:tc>
      </w:tr>
      <w:tr w:rsidR="004324A8" w:rsidRPr="000428D5" w14:paraId="0153F4EC" w14:textId="77777777" w:rsidTr="00354439">
        <w:tc>
          <w:tcPr>
            <w:tcW w:w="1985" w:type="dxa"/>
            <w:tcBorders>
              <w:top w:val="nil"/>
              <w:left w:val="nil"/>
              <w:bottom w:val="nil"/>
              <w:right w:val="nil"/>
            </w:tcBorders>
          </w:tcPr>
          <w:p w14:paraId="44B89C94"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795BB8D9"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4ECF49ED" w14:textId="77777777" w:rsidR="004324A8" w:rsidRPr="000C261B" w:rsidRDefault="004324A8" w:rsidP="000C261B">
            <w:pPr>
              <w:tabs>
                <w:tab w:val="left" w:pos="72"/>
              </w:tabs>
              <w:spacing w:line="360" w:lineRule="auto"/>
              <w:jc w:val="both"/>
              <w:rPr>
                <w:rFonts w:ascii="Arial" w:eastAsia="SimSun" w:hAnsi="Arial" w:cs="Arial"/>
                <w:bCs/>
                <w:sz w:val="24"/>
                <w:szCs w:val="24"/>
                <w:highlight w:val="green"/>
                <w:lang w:eastAsia="zh-CN"/>
              </w:rPr>
            </w:pPr>
          </w:p>
        </w:tc>
      </w:tr>
      <w:tr w:rsidR="004324A8" w:rsidRPr="000428D5" w14:paraId="60E484FE" w14:textId="77777777" w:rsidTr="00354439">
        <w:tc>
          <w:tcPr>
            <w:tcW w:w="1985" w:type="dxa"/>
            <w:tcBorders>
              <w:top w:val="nil"/>
              <w:left w:val="nil"/>
              <w:bottom w:val="nil"/>
              <w:right w:val="nil"/>
            </w:tcBorders>
          </w:tcPr>
          <w:p w14:paraId="0CE7C3D3"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32503113" w14:textId="77777777" w:rsidR="004324A8" w:rsidRPr="000C261B" w:rsidRDefault="004324A8" w:rsidP="000C261B">
            <w:pPr>
              <w:spacing w:line="360" w:lineRule="auto"/>
              <w:jc w:val="both"/>
              <w:rPr>
                <w:rFonts w:ascii="Arial" w:hAnsi="Arial" w:cs="Arial"/>
                <w:sz w:val="24"/>
                <w:szCs w:val="24"/>
              </w:rPr>
            </w:pPr>
          </w:p>
        </w:tc>
        <w:tc>
          <w:tcPr>
            <w:tcW w:w="5897" w:type="dxa"/>
            <w:gridSpan w:val="2"/>
            <w:tcBorders>
              <w:top w:val="nil"/>
              <w:left w:val="nil"/>
              <w:bottom w:val="nil"/>
              <w:right w:val="nil"/>
            </w:tcBorders>
          </w:tcPr>
          <w:p w14:paraId="49776674" w14:textId="4F53329C" w:rsidR="004324A8" w:rsidRPr="000C261B" w:rsidRDefault="00A36C85" w:rsidP="00A36C85">
            <w:pPr>
              <w:spacing w:line="360" w:lineRule="auto"/>
              <w:jc w:val="both"/>
              <w:rPr>
                <w:rFonts w:ascii="Arial" w:eastAsia="SimSun" w:hAnsi="Arial" w:cs="Arial"/>
                <w:bCs/>
                <w:sz w:val="24"/>
                <w:szCs w:val="24"/>
                <w:lang w:eastAsia="zh-CN"/>
              </w:rPr>
            </w:pPr>
            <w:r>
              <w:rPr>
                <w:rFonts w:ascii="Arial" w:eastAsia="SimSun" w:hAnsi="Arial" w:cs="Arial"/>
                <w:bCs/>
                <w:sz w:val="24"/>
                <w:szCs w:val="24"/>
                <w:lang w:eastAsia="zh-CN"/>
              </w:rPr>
              <w:t xml:space="preserve">(7)  </w:t>
            </w:r>
            <w:r w:rsidR="00C60270" w:rsidRPr="000C261B">
              <w:rPr>
                <w:rFonts w:ascii="Arial" w:eastAsia="SimSun" w:hAnsi="Arial" w:cs="Arial"/>
                <w:bCs/>
                <w:sz w:val="24"/>
                <w:szCs w:val="24"/>
                <w:lang w:eastAsia="zh-CN"/>
              </w:rPr>
              <w:t xml:space="preserve">με την αντικατάσταση </w:t>
            </w:r>
            <w:r w:rsidR="004324A8" w:rsidRPr="000C261B">
              <w:rPr>
                <w:rFonts w:ascii="Arial" w:eastAsia="SimSun" w:hAnsi="Arial" w:cs="Arial"/>
                <w:bCs/>
                <w:sz w:val="24"/>
                <w:szCs w:val="24"/>
                <w:lang w:eastAsia="zh-CN"/>
              </w:rPr>
              <w:t xml:space="preserve">της παραγράφου (γ) του </w:t>
            </w:r>
            <w:r w:rsidR="00314908" w:rsidRPr="000C261B">
              <w:rPr>
                <w:rFonts w:ascii="Arial" w:eastAsia="SimSun" w:hAnsi="Arial" w:cs="Arial"/>
                <w:bCs/>
                <w:sz w:val="24"/>
                <w:szCs w:val="24"/>
                <w:lang w:eastAsia="zh-CN"/>
              </w:rPr>
              <w:t xml:space="preserve">ορισμού «καινοτόμος μικρή και μεσαία επιχείρηση (ΜΜΕ)» </w:t>
            </w:r>
            <w:r w:rsidR="00C60270" w:rsidRPr="000C261B">
              <w:rPr>
                <w:rFonts w:ascii="Arial" w:eastAsia="SimSun" w:hAnsi="Arial" w:cs="Arial"/>
                <w:bCs/>
                <w:sz w:val="24"/>
                <w:szCs w:val="24"/>
                <w:lang w:eastAsia="zh-CN"/>
              </w:rPr>
              <w:t xml:space="preserve">με την ακόλουθη </w:t>
            </w:r>
            <w:r w:rsidR="00314908" w:rsidRPr="000C261B">
              <w:rPr>
                <w:rFonts w:ascii="Arial" w:eastAsia="SimSun" w:hAnsi="Arial" w:cs="Arial"/>
                <w:bCs/>
                <w:sz w:val="24"/>
                <w:szCs w:val="24"/>
                <w:lang w:eastAsia="zh-CN"/>
              </w:rPr>
              <w:t xml:space="preserve">νέα </w:t>
            </w:r>
            <w:r w:rsidR="00C60270" w:rsidRPr="000C261B">
              <w:rPr>
                <w:rFonts w:ascii="Arial" w:eastAsia="SimSun" w:hAnsi="Arial" w:cs="Arial"/>
                <w:bCs/>
                <w:sz w:val="24"/>
                <w:szCs w:val="24"/>
                <w:lang w:eastAsia="zh-CN"/>
              </w:rPr>
              <w:t>παράγραφο</w:t>
            </w:r>
            <w:r w:rsidR="004324A8" w:rsidRPr="000C261B">
              <w:rPr>
                <w:rFonts w:ascii="Arial" w:eastAsia="SimSun" w:hAnsi="Arial" w:cs="Arial"/>
                <w:bCs/>
                <w:sz w:val="24"/>
                <w:szCs w:val="24"/>
                <w:lang w:eastAsia="zh-CN"/>
              </w:rPr>
              <w:t>:</w:t>
            </w:r>
          </w:p>
          <w:p w14:paraId="04A24959" w14:textId="77777777" w:rsidR="00992745" w:rsidRPr="000C261B" w:rsidRDefault="00992745" w:rsidP="000C261B">
            <w:pPr>
              <w:tabs>
                <w:tab w:val="left" w:pos="72"/>
              </w:tabs>
              <w:spacing w:line="360" w:lineRule="auto"/>
              <w:jc w:val="both"/>
              <w:rPr>
                <w:rFonts w:ascii="Arial" w:eastAsia="SimSun" w:hAnsi="Arial" w:cs="Arial"/>
                <w:bCs/>
                <w:sz w:val="24"/>
                <w:szCs w:val="24"/>
                <w:lang w:eastAsia="zh-CN"/>
              </w:rPr>
            </w:pPr>
          </w:p>
        </w:tc>
      </w:tr>
      <w:tr w:rsidR="004324A8" w:rsidRPr="000428D5" w14:paraId="0019ED3C" w14:textId="77777777" w:rsidTr="00354439">
        <w:tc>
          <w:tcPr>
            <w:tcW w:w="1985" w:type="dxa"/>
            <w:tcBorders>
              <w:top w:val="nil"/>
              <w:left w:val="nil"/>
              <w:bottom w:val="nil"/>
              <w:right w:val="nil"/>
            </w:tcBorders>
          </w:tcPr>
          <w:p w14:paraId="39CEDDD0"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502050B9"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02C5B316" w14:textId="77777777" w:rsidR="004324A8" w:rsidRPr="000C261B" w:rsidRDefault="004324A8"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7D31F1E6" w14:textId="36C8C462" w:rsidR="00992745" w:rsidRPr="000C261B" w:rsidRDefault="004324A8"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 xml:space="preserve">«(γ) </w:t>
            </w:r>
            <w:r w:rsidR="00C60270" w:rsidRPr="000C261B">
              <w:rPr>
                <w:rFonts w:ascii="Arial" w:eastAsia="SimSun" w:hAnsi="Arial" w:cs="Arial"/>
                <w:bCs/>
                <w:sz w:val="24"/>
                <w:szCs w:val="24"/>
                <w:lang w:eastAsia="zh-CN"/>
              </w:rPr>
              <w:t>η οποία</w:t>
            </w:r>
            <w:r w:rsidRPr="000C261B">
              <w:rPr>
                <w:rFonts w:ascii="Arial" w:eastAsia="SimSun" w:hAnsi="Arial" w:cs="Arial"/>
                <w:bCs/>
                <w:sz w:val="24"/>
                <w:szCs w:val="24"/>
                <w:lang w:eastAsia="zh-CN"/>
              </w:rPr>
              <w:t xml:space="preserve"> έχει εγκριθεί ως τέτοια, από το Υπουργείο Οικονομικών ή άλλη αρμόδια αρχή που θα υποδείξει ο Υπουργός Οικονομικών κατόπιν αιτήσεως και αξιολόγησης ως ακολούθως:</w:t>
            </w:r>
          </w:p>
        </w:tc>
      </w:tr>
      <w:tr w:rsidR="005B62C7" w:rsidRPr="000428D5" w14:paraId="0A92A4CB" w14:textId="77777777" w:rsidTr="00354439">
        <w:tc>
          <w:tcPr>
            <w:tcW w:w="1985" w:type="dxa"/>
            <w:tcBorders>
              <w:top w:val="nil"/>
              <w:left w:val="nil"/>
              <w:bottom w:val="nil"/>
              <w:right w:val="nil"/>
            </w:tcBorders>
          </w:tcPr>
          <w:p w14:paraId="7D187F1E" w14:textId="77777777" w:rsidR="005B62C7" w:rsidRPr="000C261B" w:rsidRDefault="005B62C7" w:rsidP="004324A8">
            <w:pPr>
              <w:spacing w:line="360" w:lineRule="auto"/>
              <w:jc w:val="center"/>
              <w:rPr>
                <w:rFonts w:ascii="Arial" w:hAnsi="Arial" w:cs="Arial"/>
              </w:rPr>
            </w:pPr>
          </w:p>
        </w:tc>
        <w:tc>
          <w:tcPr>
            <w:tcW w:w="1134" w:type="dxa"/>
            <w:tcBorders>
              <w:top w:val="nil"/>
              <w:left w:val="nil"/>
              <w:bottom w:val="nil"/>
              <w:right w:val="nil"/>
            </w:tcBorders>
          </w:tcPr>
          <w:p w14:paraId="2FD18C39" w14:textId="77777777" w:rsidR="005B62C7" w:rsidRPr="000C261B" w:rsidRDefault="005B62C7"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14FD36F5" w14:textId="77777777" w:rsidR="005B62C7" w:rsidRPr="000C261B" w:rsidRDefault="005B62C7"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51321D16" w14:textId="77777777" w:rsidR="005B62C7" w:rsidRPr="000C261B" w:rsidRDefault="005B62C7" w:rsidP="000C261B">
            <w:pPr>
              <w:tabs>
                <w:tab w:val="left" w:pos="72"/>
              </w:tabs>
              <w:spacing w:line="360" w:lineRule="auto"/>
              <w:jc w:val="both"/>
              <w:rPr>
                <w:rFonts w:ascii="Arial" w:eastAsia="SimSun" w:hAnsi="Arial" w:cs="Arial"/>
                <w:bCs/>
                <w:sz w:val="24"/>
                <w:szCs w:val="24"/>
                <w:lang w:eastAsia="zh-CN"/>
              </w:rPr>
            </w:pPr>
          </w:p>
        </w:tc>
      </w:tr>
      <w:tr w:rsidR="004324A8" w:rsidRPr="000428D5" w14:paraId="392A0C58" w14:textId="77777777" w:rsidTr="00354439">
        <w:tc>
          <w:tcPr>
            <w:tcW w:w="1985" w:type="dxa"/>
            <w:tcBorders>
              <w:top w:val="nil"/>
              <w:left w:val="nil"/>
              <w:bottom w:val="nil"/>
              <w:right w:val="nil"/>
            </w:tcBorders>
          </w:tcPr>
          <w:p w14:paraId="7DAEC0D4" w14:textId="77777777" w:rsidR="004324A8" w:rsidRPr="000C261B" w:rsidRDefault="004324A8" w:rsidP="004324A8">
            <w:pPr>
              <w:spacing w:line="360" w:lineRule="auto"/>
              <w:jc w:val="center"/>
              <w:rPr>
                <w:rFonts w:ascii="Arial" w:hAnsi="Arial" w:cs="Arial"/>
              </w:rPr>
            </w:pPr>
          </w:p>
        </w:tc>
        <w:tc>
          <w:tcPr>
            <w:tcW w:w="1134" w:type="dxa"/>
            <w:tcBorders>
              <w:top w:val="nil"/>
              <w:left w:val="nil"/>
              <w:bottom w:val="nil"/>
              <w:right w:val="nil"/>
            </w:tcBorders>
          </w:tcPr>
          <w:p w14:paraId="34288166" w14:textId="77777777" w:rsidR="004324A8" w:rsidRPr="000C261B" w:rsidRDefault="004324A8"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10F8FB67" w14:textId="77777777" w:rsidR="004324A8" w:rsidRPr="000C261B" w:rsidRDefault="004324A8"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3AD14DA0" w14:textId="77777777" w:rsidR="004324A8" w:rsidRPr="000C261B" w:rsidRDefault="004324A8" w:rsidP="000C261B">
            <w:pPr>
              <w:tabs>
                <w:tab w:val="left" w:pos="72"/>
              </w:tabs>
              <w:spacing w:line="360" w:lineRule="auto"/>
              <w:jc w:val="both"/>
              <w:rPr>
                <w:rFonts w:ascii="Arial" w:eastAsia="SimSun" w:hAnsi="Arial" w:cs="Arial"/>
                <w:bCs/>
                <w:sz w:val="24"/>
                <w:szCs w:val="24"/>
                <w:u w:val="single"/>
                <w:lang w:eastAsia="zh-CN"/>
              </w:rPr>
            </w:pPr>
            <w:r w:rsidRPr="000C261B">
              <w:rPr>
                <w:rFonts w:ascii="Arial" w:eastAsia="SimSun" w:hAnsi="Arial" w:cs="Arial"/>
                <w:bCs/>
                <w:sz w:val="24"/>
                <w:szCs w:val="24"/>
                <w:u w:val="single"/>
                <w:lang w:eastAsia="zh-CN"/>
              </w:rPr>
              <w:t>Κατηγορία Α: Υφιστάμενες επιχειρήσεις με οικονομικό ιστορικό</w:t>
            </w:r>
            <w:r w:rsidR="00757D32" w:rsidRPr="000C261B">
              <w:rPr>
                <w:rFonts w:ascii="Arial" w:eastAsia="SimSun" w:hAnsi="Arial" w:cs="Arial"/>
                <w:bCs/>
                <w:sz w:val="24"/>
                <w:szCs w:val="24"/>
                <w:u w:val="single"/>
                <w:lang w:eastAsia="zh-CN"/>
              </w:rPr>
              <w:t>:</w:t>
            </w:r>
          </w:p>
          <w:p w14:paraId="0A9BB73D"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p>
          <w:p w14:paraId="12D156E9" w14:textId="77777777" w:rsidR="004324A8" w:rsidRPr="000C261B" w:rsidRDefault="004324A8"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 xml:space="preserve">Η επιχείρηση υποβάλλει </w:t>
            </w:r>
            <w:r w:rsidR="00757D32" w:rsidRPr="000C261B">
              <w:rPr>
                <w:rFonts w:ascii="Arial" w:eastAsia="SimSun" w:hAnsi="Arial" w:cs="Arial"/>
                <w:bCs/>
                <w:sz w:val="24"/>
                <w:szCs w:val="24"/>
                <w:lang w:eastAsia="zh-CN"/>
              </w:rPr>
              <w:t xml:space="preserve">πιστοποιητικό/βεβαίωση </w:t>
            </w:r>
            <w:r w:rsidRPr="000C261B">
              <w:rPr>
                <w:rFonts w:ascii="Arial" w:eastAsia="SimSun" w:hAnsi="Arial" w:cs="Arial"/>
                <w:bCs/>
                <w:sz w:val="24"/>
                <w:szCs w:val="24"/>
                <w:lang w:eastAsia="zh-CN"/>
              </w:rPr>
              <w:t xml:space="preserve"> από </w:t>
            </w:r>
            <w:r w:rsidR="00757D32" w:rsidRPr="000C261B">
              <w:rPr>
                <w:rFonts w:ascii="Arial" w:eastAsia="SimSun" w:hAnsi="Arial" w:cs="Arial"/>
                <w:bCs/>
                <w:sz w:val="24"/>
                <w:szCs w:val="24"/>
                <w:lang w:eastAsia="zh-CN"/>
              </w:rPr>
              <w:t>εγκεκριμένο ε</w:t>
            </w:r>
            <w:r w:rsidRPr="000C261B">
              <w:rPr>
                <w:rFonts w:ascii="Arial" w:eastAsia="SimSun" w:hAnsi="Arial" w:cs="Arial"/>
                <w:bCs/>
                <w:sz w:val="24"/>
                <w:szCs w:val="24"/>
                <w:lang w:eastAsia="zh-CN"/>
              </w:rPr>
              <w:t>λεγκτή, στην οποία πιστοποιείται ότι οι δαπάνες έρευνας και ανάπτυξης</w:t>
            </w:r>
            <w:r w:rsidR="00757D32" w:rsidRPr="000C261B">
              <w:rPr>
                <w:rFonts w:ascii="Arial" w:eastAsia="SimSun" w:hAnsi="Arial" w:cs="Arial"/>
                <w:bCs/>
                <w:sz w:val="24"/>
                <w:szCs w:val="24"/>
                <w:lang w:eastAsia="zh-CN"/>
              </w:rPr>
              <w:t>,</w:t>
            </w:r>
            <w:r w:rsidRPr="000C261B">
              <w:rPr>
                <w:rFonts w:ascii="Arial" w:eastAsia="SimSun" w:hAnsi="Arial" w:cs="Arial"/>
                <w:bCs/>
                <w:sz w:val="24"/>
                <w:szCs w:val="24"/>
                <w:lang w:eastAsia="zh-CN"/>
              </w:rPr>
              <w:t xml:space="preserve"> </w:t>
            </w:r>
            <w:r w:rsidR="00757D32" w:rsidRPr="000C261B">
              <w:rPr>
                <w:rFonts w:ascii="Arial" w:eastAsia="SimSun" w:hAnsi="Arial" w:cs="Arial"/>
                <w:bCs/>
                <w:sz w:val="24"/>
                <w:szCs w:val="24"/>
                <w:lang w:eastAsia="zh-CN"/>
              </w:rPr>
              <w:t xml:space="preserve">όπως αναγνωρίζονται με βάση τα διεθνή λογιστικά πρότυπα, </w:t>
            </w:r>
            <w:r w:rsidRPr="000C261B">
              <w:rPr>
                <w:rFonts w:ascii="Arial" w:eastAsia="SimSun" w:hAnsi="Arial" w:cs="Arial"/>
                <w:bCs/>
                <w:sz w:val="24"/>
                <w:szCs w:val="24"/>
                <w:lang w:eastAsia="zh-CN"/>
              </w:rPr>
              <w:t xml:space="preserve">αντιπροσωπεύουν τουλάχιστον το 10% του συνόλου των λειτουργικών της δαπανών. </w:t>
            </w:r>
          </w:p>
          <w:p w14:paraId="03FFE185" w14:textId="77777777" w:rsidR="00C55384" w:rsidRPr="000C261B" w:rsidRDefault="00C55384" w:rsidP="000C261B">
            <w:pPr>
              <w:tabs>
                <w:tab w:val="left" w:pos="72"/>
              </w:tabs>
              <w:spacing w:line="360" w:lineRule="auto"/>
              <w:jc w:val="both"/>
              <w:rPr>
                <w:rFonts w:ascii="Arial" w:eastAsia="SimSun" w:hAnsi="Arial" w:cs="Arial"/>
                <w:bCs/>
                <w:sz w:val="24"/>
                <w:szCs w:val="24"/>
                <w:lang w:eastAsia="zh-CN"/>
              </w:rPr>
            </w:pPr>
          </w:p>
          <w:p w14:paraId="0A7B59A0" w14:textId="77777777" w:rsidR="00C55384" w:rsidRPr="000C261B" w:rsidRDefault="00757D32"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Το πιστοποιητικό/βεβαίωση</w:t>
            </w:r>
            <w:r w:rsidR="00C55384" w:rsidRPr="000C261B">
              <w:rPr>
                <w:rFonts w:ascii="Arial" w:eastAsia="SimSun" w:hAnsi="Arial" w:cs="Arial"/>
                <w:bCs/>
                <w:sz w:val="24"/>
                <w:szCs w:val="24"/>
                <w:lang w:eastAsia="zh-CN"/>
              </w:rPr>
              <w:t xml:space="preserve"> πρέπει να συνάδει με τις ελεγμένες οικονομικές καταστάσεις της επιχείρησης, οι οποίες αποδεικνύουν τις δαπάνες για έρευνα και ανάπτυξη σε ένα (1) τουλάχιστον από τα τρία (3) προηγούμενα φορολογικά έτη. </w:t>
            </w:r>
          </w:p>
        </w:tc>
      </w:tr>
      <w:tr w:rsidR="00C55384" w:rsidRPr="000428D5" w14:paraId="45C36F6A" w14:textId="77777777" w:rsidTr="00354439">
        <w:tc>
          <w:tcPr>
            <w:tcW w:w="1985" w:type="dxa"/>
            <w:tcBorders>
              <w:top w:val="nil"/>
              <w:left w:val="nil"/>
              <w:bottom w:val="nil"/>
              <w:right w:val="nil"/>
            </w:tcBorders>
          </w:tcPr>
          <w:p w14:paraId="1D284ECF" w14:textId="77777777" w:rsidR="00C55384" w:rsidRPr="000C261B" w:rsidRDefault="00C55384" w:rsidP="004324A8">
            <w:pPr>
              <w:spacing w:line="360" w:lineRule="auto"/>
              <w:jc w:val="center"/>
              <w:rPr>
                <w:rFonts w:ascii="Arial" w:hAnsi="Arial" w:cs="Arial"/>
              </w:rPr>
            </w:pPr>
          </w:p>
        </w:tc>
        <w:tc>
          <w:tcPr>
            <w:tcW w:w="1134" w:type="dxa"/>
            <w:tcBorders>
              <w:top w:val="nil"/>
              <w:left w:val="nil"/>
              <w:bottom w:val="nil"/>
              <w:right w:val="nil"/>
            </w:tcBorders>
          </w:tcPr>
          <w:p w14:paraId="2E640F93" w14:textId="77777777" w:rsidR="00C55384" w:rsidRPr="000C261B" w:rsidRDefault="00C55384"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4FB652F8" w14:textId="77777777" w:rsidR="00C55384" w:rsidRPr="000C261B" w:rsidRDefault="00C55384"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2099C265" w14:textId="77777777" w:rsidR="00C55384" w:rsidRPr="000C261B" w:rsidRDefault="00C55384" w:rsidP="000C261B">
            <w:pPr>
              <w:tabs>
                <w:tab w:val="left" w:pos="72"/>
              </w:tabs>
              <w:spacing w:line="360" w:lineRule="auto"/>
              <w:jc w:val="both"/>
              <w:rPr>
                <w:rFonts w:ascii="Arial" w:eastAsia="SimSun" w:hAnsi="Arial" w:cs="Arial"/>
                <w:bCs/>
                <w:sz w:val="24"/>
                <w:szCs w:val="24"/>
                <w:lang w:eastAsia="zh-CN"/>
              </w:rPr>
            </w:pPr>
          </w:p>
        </w:tc>
      </w:tr>
      <w:tr w:rsidR="00C55384" w:rsidRPr="000428D5" w14:paraId="22FD619B" w14:textId="77777777" w:rsidTr="00354439">
        <w:tc>
          <w:tcPr>
            <w:tcW w:w="1985" w:type="dxa"/>
            <w:tcBorders>
              <w:top w:val="nil"/>
              <w:left w:val="nil"/>
              <w:bottom w:val="nil"/>
              <w:right w:val="nil"/>
            </w:tcBorders>
          </w:tcPr>
          <w:p w14:paraId="7595FD5C" w14:textId="77777777" w:rsidR="00C55384" w:rsidRPr="000C261B" w:rsidRDefault="00C55384" w:rsidP="004324A8">
            <w:pPr>
              <w:spacing w:line="360" w:lineRule="auto"/>
              <w:jc w:val="center"/>
              <w:rPr>
                <w:rFonts w:ascii="Arial" w:hAnsi="Arial" w:cs="Arial"/>
              </w:rPr>
            </w:pPr>
          </w:p>
        </w:tc>
        <w:tc>
          <w:tcPr>
            <w:tcW w:w="1134" w:type="dxa"/>
            <w:tcBorders>
              <w:top w:val="nil"/>
              <w:left w:val="nil"/>
              <w:bottom w:val="nil"/>
              <w:right w:val="nil"/>
            </w:tcBorders>
          </w:tcPr>
          <w:p w14:paraId="1625BA0C" w14:textId="77777777" w:rsidR="00C55384" w:rsidRPr="000C261B" w:rsidRDefault="00C55384"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405F0925" w14:textId="77777777" w:rsidR="00C55384" w:rsidRPr="000C261B" w:rsidRDefault="00C55384"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18EE9F6B" w14:textId="77777777" w:rsidR="00C55384" w:rsidRPr="000C261B" w:rsidRDefault="00C55384" w:rsidP="000C261B">
            <w:pPr>
              <w:tabs>
                <w:tab w:val="left" w:pos="72"/>
              </w:tabs>
              <w:spacing w:line="360" w:lineRule="auto"/>
              <w:jc w:val="both"/>
              <w:rPr>
                <w:rFonts w:ascii="Arial" w:eastAsia="SimSun" w:hAnsi="Arial" w:cs="Arial"/>
                <w:bCs/>
                <w:sz w:val="24"/>
                <w:szCs w:val="24"/>
                <w:u w:val="single"/>
                <w:lang w:eastAsia="zh-CN"/>
              </w:rPr>
            </w:pPr>
            <w:r w:rsidRPr="000C261B">
              <w:rPr>
                <w:rFonts w:ascii="Arial" w:eastAsia="SimSun" w:hAnsi="Arial" w:cs="Arial"/>
                <w:bCs/>
                <w:sz w:val="24"/>
                <w:szCs w:val="24"/>
                <w:u w:val="single"/>
                <w:lang w:eastAsia="zh-CN"/>
              </w:rPr>
              <w:t>Κατηγορία Β: Επιχειρήσεις, σε φάση εκκίνησης, χωρίς οικονομικό ιστορικό</w:t>
            </w:r>
            <w:r w:rsidR="001A66DE" w:rsidRPr="000C261B">
              <w:rPr>
                <w:rFonts w:ascii="Arial" w:eastAsia="SimSun" w:hAnsi="Arial" w:cs="Arial"/>
                <w:bCs/>
                <w:sz w:val="24"/>
                <w:szCs w:val="24"/>
                <w:u w:val="single"/>
                <w:lang w:eastAsia="zh-CN"/>
              </w:rPr>
              <w:t>:</w:t>
            </w:r>
          </w:p>
          <w:p w14:paraId="15669095" w14:textId="77777777" w:rsidR="001A66DE" w:rsidRPr="000C261B" w:rsidRDefault="001A66DE" w:rsidP="000C261B">
            <w:pPr>
              <w:tabs>
                <w:tab w:val="left" w:pos="72"/>
              </w:tabs>
              <w:spacing w:line="360" w:lineRule="auto"/>
              <w:jc w:val="both"/>
              <w:rPr>
                <w:rFonts w:ascii="Arial" w:eastAsia="SimSun" w:hAnsi="Arial" w:cs="Arial"/>
                <w:bCs/>
                <w:sz w:val="24"/>
                <w:szCs w:val="24"/>
                <w:u w:val="single"/>
                <w:lang w:eastAsia="zh-CN"/>
              </w:rPr>
            </w:pPr>
          </w:p>
          <w:p w14:paraId="1AC56D43" w14:textId="115B2AD5" w:rsidR="00C55384" w:rsidRPr="000C261B" w:rsidRDefault="00C55384"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 xml:space="preserve">Η επιχείρηση υποβάλλει επιχειρηματικό </w:t>
            </w:r>
            <w:r w:rsidR="001A66DE" w:rsidRPr="000C261B">
              <w:rPr>
                <w:rFonts w:ascii="Arial" w:eastAsia="SimSun" w:hAnsi="Arial" w:cs="Arial"/>
                <w:bCs/>
                <w:sz w:val="24"/>
                <w:szCs w:val="24"/>
                <w:lang w:eastAsia="zh-CN"/>
              </w:rPr>
              <w:t>σ</w:t>
            </w:r>
            <w:r w:rsidRPr="000C261B">
              <w:rPr>
                <w:rFonts w:ascii="Arial" w:eastAsia="SimSun" w:hAnsi="Arial" w:cs="Arial"/>
                <w:bCs/>
                <w:sz w:val="24"/>
                <w:szCs w:val="24"/>
                <w:lang w:eastAsia="zh-CN"/>
              </w:rPr>
              <w:t xml:space="preserve">χέδιο στο οποίο περιγράφεται η ικανότητα για ανάπτυξη νέων </w:t>
            </w:r>
            <w:r w:rsidR="00992745" w:rsidRPr="000C261B">
              <w:rPr>
                <w:rFonts w:ascii="Arial" w:eastAsia="SimSun" w:hAnsi="Arial" w:cs="Arial"/>
                <w:bCs/>
                <w:sz w:val="24"/>
                <w:szCs w:val="24"/>
                <w:lang w:eastAsia="zh-CN"/>
              </w:rPr>
              <w:t>ή</w:t>
            </w:r>
            <w:r w:rsidRPr="000C261B">
              <w:rPr>
                <w:rFonts w:ascii="Arial" w:eastAsia="SimSun" w:hAnsi="Arial" w:cs="Arial"/>
                <w:bCs/>
                <w:sz w:val="24"/>
                <w:szCs w:val="24"/>
                <w:lang w:eastAsia="zh-CN"/>
              </w:rPr>
              <w:t xml:space="preserve"> σαφώς βελτιωμένων προϊόντων, υπηρεσιών ή διαδικασιών με υψηλό τεχνολογικό ή βιομηχανικό ρίσκο, που χαρακτηρίζονται ως καινοτόμα στον τομέα ή στην αγορά τους.</w:t>
            </w:r>
          </w:p>
        </w:tc>
      </w:tr>
      <w:tr w:rsidR="00C55384" w:rsidRPr="000428D5" w14:paraId="0880DCEA" w14:textId="77777777" w:rsidTr="00354439">
        <w:tc>
          <w:tcPr>
            <w:tcW w:w="1985" w:type="dxa"/>
            <w:tcBorders>
              <w:top w:val="nil"/>
              <w:left w:val="nil"/>
              <w:bottom w:val="nil"/>
              <w:right w:val="nil"/>
            </w:tcBorders>
          </w:tcPr>
          <w:p w14:paraId="6D964EF9" w14:textId="77777777" w:rsidR="00C55384" w:rsidRPr="000C261B" w:rsidRDefault="00C55384" w:rsidP="004324A8">
            <w:pPr>
              <w:spacing w:line="360" w:lineRule="auto"/>
              <w:jc w:val="center"/>
              <w:rPr>
                <w:rFonts w:ascii="Arial" w:hAnsi="Arial" w:cs="Arial"/>
              </w:rPr>
            </w:pPr>
          </w:p>
        </w:tc>
        <w:tc>
          <w:tcPr>
            <w:tcW w:w="1134" w:type="dxa"/>
            <w:tcBorders>
              <w:top w:val="nil"/>
              <w:left w:val="nil"/>
              <w:bottom w:val="nil"/>
              <w:right w:val="nil"/>
            </w:tcBorders>
          </w:tcPr>
          <w:p w14:paraId="3A60943A" w14:textId="77777777" w:rsidR="00C55384" w:rsidRPr="000C261B" w:rsidRDefault="00C55384"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262352F5" w14:textId="77777777" w:rsidR="00C55384" w:rsidRPr="000C261B" w:rsidRDefault="00C55384"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34324B55" w14:textId="77777777" w:rsidR="00C55384" w:rsidRPr="000C261B" w:rsidRDefault="00C55384" w:rsidP="000C261B">
            <w:pPr>
              <w:tabs>
                <w:tab w:val="left" w:pos="72"/>
              </w:tabs>
              <w:spacing w:line="360" w:lineRule="auto"/>
              <w:jc w:val="both"/>
              <w:rPr>
                <w:rFonts w:ascii="Arial" w:eastAsia="SimSun" w:hAnsi="Arial" w:cs="Arial"/>
                <w:bCs/>
                <w:sz w:val="24"/>
                <w:szCs w:val="24"/>
                <w:lang w:eastAsia="zh-CN"/>
              </w:rPr>
            </w:pPr>
          </w:p>
        </w:tc>
      </w:tr>
      <w:tr w:rsidR="00C55384" w:rsidRPr="000428D5" w14:paraId="6AFA75A1" w14:textId="77777777" w:rsidTr="00354439">
        <w:tc>
          <w:tcPr>
            <w:tcW w:w="1985" w:type="dxa"/>
            <w:tcBorders>
              <w:top w:val="nil"/>
              <w:left w:val="nil"/>
              <w:bottom w:val="nil"/>
              <w:right w:val="nil"/>
            </w:tcBorders>
          </w:tcPr>
          <w:p w14:paraId="52A7B919" w14:textId="77777777" w:rsidR="00C55384" w:rsidRPr="000C261B" w:rsidRDefault="00C55384" w:rsidP="004324A8">
            <w:pPr>
              <w:spacing w:line="360" w:lineRule="auto"/>
              <w:jc w:val="center"/>
              <w:rPr>
                <w:rFonts w:ascii="Arial" w:hAnsi="Arial" w:cs="Arial"/>
              </w:rPr>
            </w:pPr>
          </w:p>
        </w:tc>
        <w:tc>
          <w:tcPr>
            <w:tcW w:w="1134" w:type="dxa"/>
            <w:tcBorders>
              <w:top w:val="nil"/>
              <w:left w:val="nil"/>
              <w:bottom w:val="nil"/>
              <w:right w:val="nil"/>
            </w:tcBorders>
          </w:tcPr>
          <w:p w14:paraId="0774E7DA" w14:textId="77777777" w:rsidR="00C55384" w:rsidRPr="000C261B" w:rsidRDefault="00C55384" w:rsidP="000C261B">
            <w:pPr>
              <w:spacing w:line="360" w:lineRule="auto"/>
              <w:jc w:val="both"/>
              <w:rPr>
                <w:rFonts w:ascii="Arial" w:hAnsi="Arial" w:cs="Arial"/>
                <w:sz w:val="24"/>
                <w:szCs w:val="24"/>
              </w:rPr>
            </w:pPr>
          </w:p>
        </w:tc>
        <w:tc>
          <w:tcPr>
            <w:tcW w:w="425" w:type="dxa"/>
            <w:tcBorders>
              <w:top w:val="nil"/>
              <w:left w:val="nil"/>
              <w:bottom w:val="nil"/>
              <w:right w:val="nil"/>
            </w:tcBorders>
          </w:tcPr>
          <w:p w14:paraId="2AEF3BA9" w14:textId="77777777" w:rsidR="00C55384" w:rsidRPr="000C261B" w:rsidRDefault="00C55384" w:rsidP="000C261B">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36D09557" w14:textId="77777777" w:rsidR="00C55384" w:rsidRPr="000C261B" w:rsidRDefault="00C55384"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u w:val="single"/>
                <w:lang w:eastAsia="zh-CN"/>
              </w:rPr>
              <w:t>Κατηγορία Γ: Επιχειρήσεις που λαμβάνουν πιστοποιητικό χωρίς αξιολόγηση</w:t>
            </w:r>
            <w:r w:rsidR="00184B82" w:rsidRPr="000C261B">
              <w:rPr>
                <w:rFonts w:ascii="Arial" w:eastAsia="SimSun" w:hAnsi="Arial" w:cs="Arial"/>
                <w:bCs/>
                <w:sz w:val="24"/>
                <w:szCs w:val="24"/>
                <w:lang w:eastAsia="zh-CN"/>
              </w:rPr>
              <w:t>:</w:t>
            </w:r>
          </w:p>
          <w:p w14:paraId="7AFE075D" w14:textId="77777777" w:rsidR="00184B82" w:rsidRPr="000C261B" w:rsidRDefault="00184B82" w:rsidP="000C261B">
            <w:pPr>
              <w:tabs>
                <w:tab w:val="left" w:pos="72"/>
              </w:tabs>
              <w:spacing w:line="360" w:lineRule="auto"/>
              <w:jc w:val="both"/>
              <w:rPr>
                <w:rFonts w:ascii="Arial" w:eastAsia="SimSun" w:hAnsi="Arial" w:cs="Arial"/>
                <w:bCs/>
                <w:sz w:val="24"/>
                <w:szCs w:val="24"/>
                <w:lang w:eastAsia="zh-CN"/>
              </w:rPr>
            </w:pPr>
          </w:p>
          <w:p w14:paraId="7E6D760A" w14:textId="77777777" w:rsidR="000633AC" w:rsidRPr="000C261B" w:rsidRDefault="000633AC"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Επιχειρήσεις οι οποίες πληρούν τουλάχιστον ένα από τα πιο κάτω κριτήρια, κατά τα τελευταία τρία χρόνια</w:t>
            </w:r>
            <w:r w:rsidR="002F074B" w:rsidRPr="000C261B">
              <w:rPr>
                <w:rFonts w:ascii="Arial" w:eastAsia="SimSun" w:hAnsi="Arial" w:cs="Arial"/>
                <w:bCs/>
                <w:sz w:val="24"/>
                <w:szCs w:val="24"/>
                <w:lang w:eastAsia="zh-CN"/>
              </w:rPr>
              <w:t>:</w:t>
            </w:r>
          </w:p>
          <w:p w14:paraId="48565631" w14:textId="77777777" w:rsidR="00AB1B4E" w:rsidRPr="000C261B" w:rsidRDefault="00AB1B4E" w:rsidP="000C261B">
            <w:pPr>
              <w:tabs>
                <w:tab w:val="left" w:pos="72"/>
              </w:tabs>
              <w:spacing w:line="360" w:lineRule="auto"/>
              <w:jc w:val="both"/>
              <w:rPr>
                <w:rFonts w:ascii="Arial" w:eastAsia="SimSun" w:hAnsi="Arial" w:cs="Arial"/>
                <w:bCs/>
                <w:sz w:val="24"/>
                <w:szCs w:val="24"/>
                <w:lang w:eastAsia="zh-CN"/>
              </w:rPr>
            </w:pPr>
          </w:p>
          <w:p w14:paraId="333579AE" w14:textId="77777777" w:rsidR="003029F2" w:rsidRPr="000C261B" w:rsidRDefault="003029F2"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lastRenderedPageBreak/>
              <w:t>α) Η επιχείρηση έχει εξασφαλίσε</w:t>
            </w:r>
            <w:r w:rsidR="002F074B" w:rsidRPr="000C261B">
              <w:rPr>
                <w:rFonts w:ascii="Arial" w:eastAsia="SimSun" w:hAnsi="Arial" w:cs="Arial"/>
                <w:bCs/>
                <w:sz w:val="24"/>
                <w:szCs w:val="24"/>
                <w:lang w:eastAsia="zh-CN"/>
              </w:rPr>
              <w:t>ι χρηματοδότηση από ένα εκ των π</w:t>
            </w:r>
            <w:r w:rsidRPr="000C261B">
              <w:rPr>
                <w:rFonts w:ascii="Arial" w:eastAsia="SimSun" w:hAnsi="Arial" w:cs="Arial"/>
                <w:bCs/>
                <w:sz w:val="24"/>
                <w:szCs w:val="24"/>
                <w:lang w:eastAsia="zh-CN"/>
              </w:rPr>
              <w:t xml:space="preserve">ρογραμμάτων </w:t>
            </w:r>
            <w:r w:rsidRPr="000C261B">
              <w:rPr>
                <w:rFonts w:ascii="Arial" w:eastAsia="SimSun" w:hAnsi="Arial" w:cs="Arial"/>
                <w:bCs/>
                <w:sz w:val="24"/>
                <w:szCs w:val="24"/>
                <w:lang w:val="en-US" w:eastAsia="zh-CN"/>
              </w:rPr>
              <w:t>SME</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Instrument</w:t>
            </w:r>
            <w:r w:rsidRPr="000C261B">
              <w:rPr>
                <w:rFonts w:ascii="Arial" w:eastAsia="SimSun" w:hAnsi="Arial" w:cs="Arial"/>
                <w:bCs/>
                <w:sz w:val="24"/>
                <w:szCs w:val="24"/>
                <w:lang w:eastAsia="zh-CN"/>
              </w:rPr>
              <w:t xml:space="preserve"> (Φάση Ι ή και Φάση ΙΙ), </w:t>
            </w:r>
            <w:r w:rsidRPr="000C261B">
              <w:rPr>
                <w:rFonts w:ascii="Arial" w:eastAsia="SimSun" w:hAnsi="Arial" w:cs="Arial"/>
                <w:bCs/>
                <w:sz w:val="24"/>
                <w:szCs w:val="24"/>
                <w:lang w:val="en-US" w:eastAsia="zh-CN"/>
              </w:rPr>
              <w:t>EIC</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Pathfinder</w:t>
            </w:r>
            <w:r w:rsidRPr="000C261B">
              <w:rPr>
                <w:rFonts w:ascii="Arial" w:eastAsia="SimSun" w:hAnsi="Arial" w:cs="Arial"/>
                <w:bCs/>
                <w:sz w:val="24"/>
                <w:szCs w:val="24"/>
                <w:lang w:eastAsia="zh-CN"/>
              </w:rPr>
              <w:t xml:space="preserve"> και </w:t>
            </w:r>
            <w:r w:rsidRPr="000C261B">
              <w:rPr>
                <w:rFonts w:ascii="Arial" w:eastAsia="SimSun" w:hAnsi="Arial" w:cs="Arial"/>
                <w:bCs/>
                <w:sz w:val="24"/>
                <w:szCs w:val="24"/>
                <w:lang w:val="en-US" w:eastAsia="zh-CN"/>
              </w:rPr>
              <w:t>EIC</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Accelerator</w:t>
            </w:r>
            <w:r w:rsidRPr="000C261B">
              <w:rPr>
                <w:rFonts w:ascii="Arial" w:eastAsia="SimSun" w:hAnsi="Arial" w:cs="Arial"/>
                <w:bCs/>
                <w:sz w:val="24"/>
                <w:szCs w:val="24"/>
                <w:lang w:eastAsia="zh-CN"/>
              </w:rPr>
              <w:t xml:space="preserve"> </w:t>
            </w:r>
            <w:r w:rsidR="002F074B" w:rsidRPr="000C261B">
              <w:rPr>
                <w:rFonts w:ascii="Arial" w:eastAsia="SimSun" w:hAnsi="Arial" w:cs="Arial"/>
                <w:bCs/>
                <w:sz w:val="24"/>
                <w:szCs w:val="24"/>
                <w:lang w:eastAsia="zh-CN"/>
              </w:rPr>
              <w:t>του Χρηματοδοτικού Προ</w:t>
            </w:r>
            <w:r w:rsidR="004F05BD" w:rsidRPr="000C261B">
              <w:rPr>
                <w:rFonts w:ascii="Arial" w:eastAsia="SimSun" w:hAnsi="Arial" w:cs="Arial"/>
                <w:bCs/>
                <w:sz w:val="24"/>
                <w:szCs w:val="24"/>
                <w:lang w:eastAsia="zh-CN"/>
              </w:rPr>
              <w:t>γράμ</w:t>
            </w:r>
            <w:r w:rsidRPr="000C261B">
              <w:rPr>
                <w:rFonts w:ascii="Arial" w:eastAsia="SimSun" w:hAnsi="Arial" w:cs="Arial"/>
                <w:bCs/>
                <w:sz w:val="24"/>
                <w:szCs w:val="24"/>
                <w:lang w:eastAsia="zh-CN"/>
              </w:rPr>
              <w:t>ματος της ΕΕ Ορίζοντας 2020,</w:t>
            </w:r>
            <w:r w:rsidR="002F074B" w:rsidRPr="000C261B">
              <w:rPr>
                <w:rFonts w:ascii="Arial" w:eastAsia="SimSun" w:hAnsi="Arial" w:cs="Arial"/>
                <w:bCs/>
                <w:sz w:val="24"/>
                <w:szCs w:val="24"/>
                <w:lang w:eastAsia="zh-CN"/>
              </w:rPr>
              <w:t xml:space="preserve"> </w:t>
            </w:r>
            <w:r w:rsidRPr="000C261B">
              <w:rPr>
                <w:rFonts w:ascii="Arial" w:eastAsia="SimSun" w:hAnsi="Arial" w:cs="Arial"/>
                <w:bCs/>
                <w:sz w:val="24"/>
                <w:szCs w:val="24"/>
                <w:lang w:eastAsia="zh-CN"/>
              </w:rPr>
              <w:t xml:space="preserve">ή από ένα εκ των Προγραμμάτων </w:t>
            </w:r>
            <w:r w:rsidRPr="000C261B">
              <w:rPr>
                <w:rFonts w:ascii="Arial" w:eastAsia="SimSun" w:hAnsi="Arial" w:cs="Arial"/>
                <w:bCs/>
                <w:sz w:val="24"/>
                <w:szCs w:val="24"/>
                <w:lang w:val="en-US" w:eastAsia="zh-CN"/>
              </w:rPr>
              <w:t>EIC</w:t>
            </w:r>
            <w:r w:rsidRPr="000C261B">
              <w:rPr>
                <w:rFonts w:ascii="Arial" w:eastAsia="SimSun" w:hAnsi="Arial" w:cs="Arial"/>
                <w:bCs/>
                <w:sz w:val="24"/>
                <w:szCs w:val="24"/>
                <w:lang w:eastAsia="zh-CN"/>
              </w:rPr>
              <w:t xml:space="preserve"> </w:t>
            </w:r>
            <w:r w:rsidR="00D7663F" w:rsidRPr="000C261B">
              <w:rPr>
                <w:rFonts w:ascii="Arial" w:eastAsia="SimSun" w:hAnsi="Arial" w:cs="Arial"/>
                <w:bCs/>
                <w:sz w:val="24"/>
                <w:szCs w:val="24"/>
                <w:lang w:val="en-US" w:eastAsia="zh-CN"/>
              </w:rPr>
              <w:t>Pathfinder</w:t>
            </w:r>
            <w:r w:rsidR="00D7663F" w:rsidRPr="000C261B">
              <w:rPr>
                <w:rFonts w:ascii="Arial" w:eastAsia="SimSun" w:hAnsi="Arial" w:cs="Arial"/>
                <w:bCs/>
                <w:sz w:val="24"/>
                <w:szCs w:val="24"/>
                <w:lang w:eastAsia="zh-CN"/>
              </w:rPr>
              <w:t xml:space="preserve"> και </w:t>
            </w:r>
            <w:r w:rsidR="00D7663F" w:rsidRPr="000C261B">
              <w:rPr>
                <w:rFonts w:ascii="Arial" w:eastAsia="SimSun" w:hAnsi="Arial" w:cs="Arial"/>
                <w:bCs/>
                <w:sz w:val="24"/>
                <w:szCs w:val="24"/>
                <w:lang w:val="en-US" w:eastAsia="zh-CN"/>
              </w:rPr>
              <w:t>EIC</w:t>
            </w:r>
            <w:r w:rsidR="00D7663F" w:rsidRPr="000C261B">
              <w:rPr>
                <w:rFonts w:ascii="Arial" w:eastAsia="SimSun" w:hAnsi="Arial" w:cs="Arial"/>
                <w:bCs/>
                <w:sz w:val="24"/>
                <w:szCs w:val="24"/>
                <w:lang w:eastAsia="zh-CN"/>
              </w:rPr>
              <w:t xml:space="preserve"> </w:t>
            </w:r>
            <w:r w:rsidR="00D7663F" w:rsidRPr="000C261B">
              <w:rPr>
                <w:rFonts w:ascii="Arial" w:eastAsia="SimSun" w:hAnsi="Arial" w:cs="Arial"/>
                <w:bCs/>
                <w:sz w:val="24"/>
                <w:szCs w:val="24"/>
                <w:lang w:val="en-US" w:eastAsia="zh-CN"/>
              </w:rPr>
              <w:t>Accelerator</w:t>
            </w:r>
            <w:r w:rsidR="00D7663F" w:rsidRPr="000C261B">
              <w:rPr>
                <w:rFonts w:ascii="Arial" w:eastAsia="SimSun" w:hAnsi="Arial" w:cs="Arial"/>
                <w:bCs/>
                <w:sz w:val="24"/>
                <w:szCs w:val="24"/>
                <w:lang w:eastAsia="zh-CN"/>
              </w:rPr>
              <w:t xml:space="preserve"> του Χρηματοδοτικού Προγράμματος της ΕΕ Οριζόντιας Ευρώπη 2021-27.</w:t>
            </w:r>
          </w:p>
          <w:p w14:paraId="2589E6EC" w14:textId="77777777" w:rsidR="00D061C2" w:rsidRPr="000C261B" w:rsidRDefault="00D061C2" w:rsidP="000C261B">
            <w:pPr>
              <w:tabs>
                <w:tab w:val="left" w:pos="72"/>
              </w:tabs>
              <w:spacing w:line="360" w:lineRule="auto"/>
              <w:jc w:val="both"/>
              <w:rPr>
                <w:rFonts w:ascii="Arial" w:eastAsia="SimSun" w:hAnsi="Arial" w:cs="Arial"/>
                <w:bCs/>
                <w:sz w:val="24"/>
                <w:szCs w:val="24"/>
                <w:lang w:eastAsia="zh-CN"/>
              </w:rPr>
            </w:pPr>
          </w:p>
          <w:p w14:paraId="366CB5FD" w14:textId="77777777" w:rsidR="00D061C2" w:rsidRPr="000C261B" w:rsidRDefault="00D061C2"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β) Η επιχείρηση έχει λάβει Σφραγίδα Αριστείας (</w:t>
            </w:r>
            <w:r w:rsidRPr="000C261B">
              <w:rPr>
                <w:rFonts w:ascii="Arial" w:eastAsia="SimSun" w:hAnsi="Arial" w:cs="Arial"/>
                <w:bCs/>
                <w:sz w:val="24"/>
                <w:szCs w:val="24"/>
                <w:lang w:val="en-US" w:eastAsia="zh-CN"/>
              </w:rPr>
              <w:t>Seal</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of</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Excellence</w:t>
            </w:r>
            <w:r w:rsidR="00E634C3" w:rsidRPr="000C261B">
              <w:rPr>
                <w:rFonts w:ascii="Arial" w:eastAsia="SimSun" w:hAnsi="Arial" w:cs="Arial"/>
                <w:bCs/>
                <w:sz w:val="24"/>
                <w:szCs w:val="24"/>
                <w:lang w:eastAsia="zh-CN"/>
              </w:rPr>
              <w:t xml:space="preserve">) στα </w:t>
            </w:r>
            <w:r w:rsidR="002F074B" w:rsidRPr="000C261B">
              <w:rPr>
                <w:rFonts w:ascii="Arial" w:eastAsia="SimSun" w:hAnsi="Arial" w:cs="Arial"/>
                <w:bCs/>
                <w:sz w:val="24"/>
                <w:szCs w:val="24"/>
                <w:lang w:eastAsia="zh-CN"/>
              </w:rPr>
              <w:t>π</w:t>
            </w:r>
            <w:r w:rsidR="00E634C3" w:rsidRPr="000C261B">
              <w:rPr>
                <w:rFonts w:ascii="Arial" w:eastAsia="SimSun" w:hAnsi="Arial" w:cs="Arial"/>
                <w:bCs/>
                <w:sz w:val="24"/>
                <w:szCs w:val="24"/>
                <w:lang w:eastAsia="zh-CN"/>
              </w:rPr>
              <w:t xml:space="preserve">ρογράμματα που αναφέρονται πιο πάνω. </w:t>
            </w:r>
          </w:p>
          <w:p w14:paraId="038E84FA" w14:textId="77777777" w:rsidR="00D7663F" w:rsidRPr="000C261B" w:rsidRDefault="00D7663F" w:rsidP="000C261B">
            <w:pPr>
              <w:tabs>
                <w:tab w:val="left" w:pos="72"/>
              </w:tabs>
              <w:spacing w:line="360" w:lineRule="auto"/>
              <w:jc w:val="both"/>
              <w:rPr>
                <w:rFonts w:ascii="Arial" w:eastAsia="SimSun" w:hAnsi="Arial" w:cs="Arial"/>
                <w:bCs/>
                <w:sz w:val="24"/>
                <w:szCs w:val="24"/>
                <w:lang w:eastAsia="zh-CN"/>
              </w:rPr>
            </w:pPr>
          </w:p>
          <w:p w14:paraId="0D902B0A" w14:textId="77777777" w:rsidR="000633AC" w:rsidRPr="000C261B" w:rsidRDefault="00E634C3"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γ) Η επιχείρηση έχει εξ</w:t>
            </w:r>
            <w:r w:rsidR="002F074B" w:rsidRPr="000C261B">
              <w:rPr>
                <w:rFonts w:ascii="Arial" w:eastAsia="SimSun" w:hAnsi="Arial" w:cs="Arial"/>
                <w:bCs/>
                <w:sz w:val="24"/>
                <w:szCs w:val="24"/>
                <w:lang w:eastAsia="zh-CN"/>
              </w:rPr>
              <w:t>ασφαλίσει χρηματοδότηση από τα π</w:t>
            </w:r>
            <w:r w:rsidRPr="000C261B">
              <w:rPr>
                <w:rFonts w:ascii="Arial" w:eastAsia="SimSun" w:hAnsi="Arial" w:cs="Arial"/>
                <w:bCs/>
                <w:sz w:val="24"/>
                <w:szCs w:val="24"/>
                <w:lang w:eastAsia="zh-CN"/>
              </w:rPr>
              <w:t xml:space="preserve">ρογράμματα Καινοτομίας </w:t>
            </w:r>
            <w:r w:rsidRPr="000C261B">
              <w:rPr>
                <w:rFonts w:ascii="Arial" w:eastAsia="SimSun" w:hAnsi="Arial" w:cs="Arial"/>
                <w:bCs/>
                <w:sz w:val="24"/>
                <w:szCs w:val="24"/>
                <w:lang w:val="en-US" w:eastAsia="zh-CN"/>
              </w:rPr>
              <w:t>PRE</w:t>
            </w:r>
            <w:r w:rsidRPr="000C261B">
              <w:rPr>
                <w:rFonts w:ascii="Arial" w:eastAsia="SimSun" w:hAnsi="Arial" w:cs="Arial"/>
                <w:bCs/>
                <w:sz w:val="24"/>
                <w:szCs w:val="24"/>
                <w:lang w:eastAsia="zh-CN"/>
              </w:rPr>
              <w:t>-</w:t>
            </w:r>
            <w:r w:rsidRPr="000C261B">
              <w:rPr>
                <w:rFonts w:ascii="Arial" w:eastAsia="SimSun" w:hAnsi="Arial" w:cs="Arial"/>
                <w:bCs/>
                <w:sz w:val="24"/>
                <w:szCs w:val="24"/>
                <w:lang w:val="en-US" w:eastAsia="zh-CN"/>
              </w:rPr>
              <w:t>SEED</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SEED</w:t>
            </w:r>
            <w:r w:rsidRPr="000C261B">
              <w:rPr>
                <w:rFonts w:ascii="Arial" w:eastAsia="SimSun" w:hAnsi="Arial" w:cs="Arial"/>
                <w:bCs/>
                <w:sz w:val="24"/>
                <w:szCs w:val="24"/>
                <w:lang w:eastAsia="zh-CN"/>
              </w:rPr>
              <w:t xml:space="preserve"> ή </w:t>
            </w:r>
            <w:r w:rsidRPr="000C261B">
              <w:rPr>
                <w:rFonts w:ascii="Arial" w:eastAsia="SimSun" w:hAnsi="Arial" w:cs="Arial"/>
                <w:bCs/>
                <w:sz w:val="24"/>
                <w:szCs w:val="24"/>
                <w:lang w:val="en-US" w:eastAsia="zh-CN"/>
              </w:rPr>
              <w:t>INNOVATE</w:t>
            </w:r>
            <w:r w:rsidRPr="000C261B">
              <w:rPr>
                <w:rFonts w:ascii="Arial" w:eastAsia="SimSun" w:hAnsi="Arial" w:cs="Arial"/>
                <w:bCs/>
                <w:sz w:val="24"/>
                <w:szCs w:val="24"/>
                <w:lang w:eastAsia="zh-CN"/>
              </w:rPr>
              <w:t xml:space="preserve"> ή που άλλα αντίστοιχα Προγράμματα Καινοτομίας που θα ανακοινωθούν στο πλαίσιο των Εθνικών Προγραμμάτων Πλαισίου για Έρευνα και Καινοτομία του Ιδρύματος Έρευνας και Καινοτομίας. </w:t>
            </w:r>
          </w:p>
          <w:p w14:paraId="6ECFC54B" w14:textId="77777777" w:rsidR="000633AC" w:rsidRPr="000C261B" w:rsidRDefault="000633AC" w:rsidP="000C261B">
            <w:pPr>
              <w:tabs>
                <w:tab w:val="left" w:pos="72"/>
              </w:tabs>
              <w:spacing w:line="360" w:lineRule="auto"/>
              <w:jc w:val="both"/>
              <w:rPr>
                <w:rFonts w:ascii="Arial" w:eastAsia="SimSun" w:hAnsi="Arial" w:cs="Arial"/>
                <w:bCs/>
                <w:sz w:val="24"/>
                <w:szCs w:val="24"/>
                <w:lang w:eastAsia="zh-CN"/>
              </w:rPr>
            </w:pPr>
          </w:p>
          <w:p w14:paraId="33D0C3F6" w14:textId="17F91C8A" w:rsidR="007B3E99" w:rsidRPr="000C261B" w:rsidRDefault="00A26684" w:rsidP="000C261B">
            <w:pPr>
              <w:tabs>
                <w:tab w:val="left" w:pos="72"/>
              </w:tabs>
              <w:spacing w:line="360" w:lineRule="auto"/>
              <w:jc w:val="both"/>
              <w:rPr>
                <w:rFonts w:ascii="Arial" w:eastAsia="SimSun" w:hAnsi="Arial" w:cs="Arial"/>
                <w:bCs/>
                <w:sz w:val="24"/>
                <w:szCs w:val="24"/>
                <w:lang w:eastAsia="zh-CN"/>
              </w:rPr>
            </w:pPr>
            <w:r w:rsidRPr="000C261B">
              <w:rPr>
                <w:rFonts w:ascii="Arial" w:eastAsia="SimSun" w:hAnsi="Arial" w:cs="Arial"/>
                <w:bCs/>
                <w:sz w:val="24"/>
                <w:szCs w:val="24"/>
                <w:lang w:eastAsia="zh-CN"/>
              </w:rPr>
              <w:t xml:space="preserve">δ) Η επιχείρηση έχει εξασφαλίσει </w:t>
            </w:r>
            <w:r w:rsidRPr="000C261B">
              <w:rPr>
                <w:rFonts w:ascii="Arial" w:eastAsia="SimSun" w:hAnsi="Arial" w:cs="Arial"/>
                <w:bCs/>
                <w:sz w:val="24"/>
                <w:szCs w:val="24"/>
                <w:lang w:val="en-US" w:eastAsia="zh-CN"/>
              </w:rPr>
              <w:t>Startup</w:t>
            </w:r>
            <w:r w:rsidRPr="000C261B">
              <w:rPr>
                <w:rFonts w:ascii="Arial" w:eastAsia="SimSun" w:hAnsi="Arial" w:cs="Arial"/>
                <w:bCs/>
                <w:sz w:val="24"/>
                <w:szCs w:val="24"/>
                <w:lang w:eastAsia="zh-CN"/>
              </w:rPr>
              <w:t xml:space="preserve"> </w:t>
            </w:r>
            <w:r w:rsidRPr="000C261B">
              <w:rPr>
                <w:rFonts w:ascii="Arial" w:eastAsia="SimSun" w:hAnsi="Arial" w:cs="Arial"/>
                <w:bCs/>
                <w:sz w:val="24"/>
                <w:szCs w:val="24"/>
                <w:lang w:val="en-US" w:eastAsia="zh-CN"/>
              </w:rPr>
              <w:t>Visa</w:t>
            </w:r>
            <w:r w:rsidR="008F68FC" w:rsidRPr="000C261B">
              <w:rPr>
                <w:rFonts w:ascii="Arial" w:eastAsia="SimSun" w:hAnsi="Arial" w:cs="Arial"/>
                <w:bCs/>
                <w:sz w:val="24"/>
                <w:szCs w:val="24"/>
                <w:lang w:eastAsia="zh-CN"/>
              </w:rPr>
              <w:t>.»</w:t>
            </w:r>
            <w:r w:rsidR="007B3E99" w:rsidRPr="000C261B">
              <w:rPr>
                <w:rFonts w:ascii="Arial" w:eastAsia="SimSun" w:hAnsi="Arial" w:cs="Arial"/>
                <w:bCs/>
                <w:sz w:val="24"/>
                <w:szCs w:val="24"/>
                <w:lang w:eastAsia="zh-CN"/>
              </w:rPr>
              <w:t>.</w:t>
            </w:r>
          </w:p>
        </w:tc>
      </w:tr>
      <w:tr w:rsidR="00BF6E21" w:rsidRPr="000428D5" w14:paraId="78D44D17" w14:textId="77777777" w:rsidTr="00354439">
        <w:tc>
          <w:tcPr>
            <w:tcW w:w="1985" w:type="dxa"/>
            <w:tcBorders>
              <w:top w:val="nil"/>
              <w:left w:val="nil"/>
              <w:bottom w:val="nil"/>
              <w:right w:val="nil"/>
            </w:tcBorders>
          </w:tcPr>
          <w:p w14:paraId="66E7E862" w14:textId="77777777" w:rsidR="00BF6E21" w:rsidRPr="000428D5" w:rsidRDefault="00BF6E21" w:rsidP="004324A8">
            <w:pPr>
              <w:spacing w:line="360" w:lineRule="auto"/>
              <w:jc w:val="center"/>
              <w:rPr>
                <w:rFonts w:ascii="Arial" w:hAnsi="Arial" w:cs="Arial"/>
              </w:rPr>
            </w:pPr>
          </w:p>
        </w:tc>
        <w:tc>
          <w:tcPr>
            <w:tcW w:w="1134" w:type="dxa"/>
            <w:tcBorders>
              <w:top w:val="nil"/>
              <w:left w:val="nil"/>
              <w:bottom w:val="nil"/>
              <w:right w:val="nil"/>
            </w:tcBorders>
          </w:tcPr>
          <w:p w14:paraId="69CAE405" w14:textId="77777777" w:rsidR="00BF6E21" w:rsidRPr="000428D5" w:rsidRDefault="00BF6E21" w:rsidP="004324A8">
            <w:pPr>
              <w:spacing w:line="360" w:lineRule="auto"/>
              <w:jc w:val="center"/>
              <w:rPr>
                <w:rFonts w:ascii="Arial" w:hAnsi="Arial" w:cs="Arial"/>
              </w:rPr>
            </w:pPr>
          </w:p>
        </w:tc>
        <w:tc>
          <w:tcPr>
            <w:tcW w:w="425" w:type="dxa"/>
            <w:tcBorders>
              <w:top w:val="nil"/>
              <w:left w:val="nil"/>
              <w:bottom w:val="nil"/>
              <w:right w:val="nil"/>
            </w:tcBorders>
          </w:tcPr>
          <w:p w14:paraId="279A8DA7" w14:textId="77777777" w:rsidR="00BF6E21" w:rsidRPr="000428D5" w:rsidRDefault="00BF6E21" w:rsidP="004324A8">
            <w:pPr>
              <w:tabs>
                <w:tab w:val="left" w:pos="72"/>
              </w:tabs>
              <w:spacing w:line="360" w:lineRule="auto"/>
              <w:jc w:val="both"/>
              <w:rPr>
                <w:rFonts w:ascii="Arial" w:eastAsia="SimSun" w:hAnsi="Arial" w:cs="Arial"/>
                <w:bCs/>
                <w:sz w:val="24"/>
                <w:szCs w:val="24"/>
                <w:highlight w:val="green"/>
                <w:lang w:eastAsia="zh-CN"/>
              </w:rPr>
            </w:pPr>
          </w:p>
        </w:tc>
        <w:tc>
          <w:tcPr>
            <w:tcW w:w="5472" w:type="dxa"/>
            <w:tcBorders>
              <w:top w:val="nil"/>
              <w:left w:val="nil"/>
              <w:bottom w:val="nil"/>
              <w:right w:val="nil"/>
            </w:tcBorders>
          </w:tcPr>
          <w:p w14:paraId="6F39007A" w14:textId="77777777" w:rsidR="00BF6E21" w:rsidRPr="000428D5" w:rsidRDefault="00BF6E21" w:rsidP="00C55384">
            <w:pPr>
              <w:tabs>
                <w:tab w:val="left" w:pos="72"/>
              </w:tabs>
              <w:spacing w:line="360" w:lineRule="auto"/>
              <w:jc w:val="both"/>
              <w:rPr>
                <w:rFonts w:ascii="Arial" w:eastAsia="SimSun" w:hAnsi="Arial" w:cs="Arial"/>
                <w:bCs/>
                <w:sz w:val="24"/>
                <w:szCs w:val="24"/>
                <w:u w:val="single"/>
                <w:lang w:eastAsia="zh-CN"/>
              </w:rPr>
            </w:pPr>
          </w:p>
        </w:tc>
      </w:tr>
      <w:tr w:rsidR="007F2D0A" w:rsidRPr="000428D5" w14:paraId="48596F2A" w14:textId="77777777" w:rsidTr="00354439">
        <w:tc>
          <w:tcPr>
            <w:tcW w:w="1985" w:type="dxa"/>
            <w:tcBorders>
              <w:top w:val="nil"/>
              <w:left w:val="nil"/>
              <w:bottom w:val="nil"/>
              <w:right w:val="nil"/>
            </w:tcBorders>
          </w:tcPr>
          <w:p w14:paraId="304848F1" w14:textId="77777777" w:rsidR="007F2D0A" w:rsidRDefault="007F2D0A" w:rsidP="00314908">
            <w:pPr>
              <w:spacing w:line="360" w:lineRule="auto"/>
              <w:rPr>
                <w:rFonts w:ascii="Arial" w:hAnsi="Arial" w:cs="Arial"/>
                <w:sz w:val="20"/>
                <w:szCs w:val="20"/>
              </w:rPr>
            </w:pPr>
            <w:r w:rsidRPr="000428D5">
              <w:rPr>
                <w:rFonts w:ascii="Arial" w:hAnsi="Arial" w:cs="Arial"/>
                <w:sz w:val="20"/>
                <w:szCs w:val="20"/>
              </w:rPr>
              <w:t>Έναρξη</w:t>
            </w:r>
          </w:p>
          <w:p w14:paraId="257F8359" w14:textId="3E2D545D" w:rsidR="007F2D0A" w:rsidRPr="000428D5" w:rsidRDefault="007F2D0A" w:rsidP="00314908">
            <w:pPr>
              <w:spacing w:line="360" w:lineRule="auto"/>
              <w:rPr>
                <w:rFonts w:ascii="Arial" w:hAnsi="Arial" w:cs="Arial"/>
              </w:rPr>
            </w:pPr>
            <w:r w:rsidRPr="000428D5">
              <w:rPr>
                <w:rFonts w:ascii="Arial" w:hAnsi="Arial" w:cs="Arial"/>
                <w:sz w:val="20"/>
                <w:szCs w:val="20"/>
              </w:rPr>
              <w:t>ισχύος.</w:t>
            </w:r>
          </w:p>
        </w:tc>
        <w:tc>
          <w:tcPr>
            <w:tcW w:w="7031" w:type="dxa"/>
            <w:gridSpan w:val="3"/>
            <w:tcBorders>
              <w:top w:val="nil"/>
              <w:left w:val="nil"/>
              <w:bottom w:val="nil"/>
              <w:right w:val="nil"/>
            </w:tcBorders>
          </w:tcPr>
          <w:p w14:paraId="55B8FC86" w14:textId="10D8E771" w:rsidR="007F2D0A" w:rsidRPr="000428D5" w:rsidRDefault="007E0351" w:rsidP="0009280C">
            <w:pPr>
              <w:spacing w:line="360" w:lineRule="auto"/>
              <w:ind w:hanging="108"/>
              <w:jc w:val="both"/>
              <w:rPr>
                <w:rFonts w:ascii="Arial" w:eastAsia="SimSun" w:hAnsi="Arial" w:cs="Arial"/>
                <w:bCs/>
                <w:sz w:val="24"/>
                <w:szCs w:val="24"/>
                <w:lang w:eastAsia="zh-CN"/>
              </w:rPr>
            </w:pPr>
            <w:r>
              <w:rPr>
                <w:rFonts w:ascii="Arial" w:eastAsia="SimSun" w:hAnsi="Arial" w:cs="Arial"/>
                <w:bCs/>
                <w:sz w:val="24"/>
                <w:szCs w:val="24"/>
                <w:lang w:eastAsia="zh-CN"/>
              </w:rPr>
              <w:t xml:space="preserve"> </w:t>
            </w:r>
            <w:r w:rsidR="0009280C" w:rsidRPr="00A174B9">
              <w:rPr>
                <w:rFonts w:ascii="Arial" w:eastAsia="SimSun" w:hAnsi="Arial" w:cs="Arial"/>
                <w:bCs/>
                <w:sz w:val="24"/>
                <w:szCs w:val="24"/>
                <w:lang w:eastAsia="zh-CN"/>
              </w:rPr>
              <w:t xml:space="preserve"> </w:t>
            </w:r>
            <w:r w:rsidR="007F2D0A" w:rsidRPr="000428D5">
              <w:rPr>
                <w:rFonts w:ascii="Arial" w:eastAsia="SimSun" w:hAnsi="Arial" w:cs="Arial"/>
                <w:bCs/>
                <w:sz w:val="24"/>
                <w:szCs w:val="24"/>
                <w:lang w:eastAsia="zh-CN"/>
              </w:rPr>
              <w:t>3.</w:t>
            </w:r>
            <w:r w:rsidR="007F2D0A">
              <w:rPr>
                <w:rFonts w:ascii="Arial" w:eastAsia="SimSun" w:hAnsi="Arial" w:cs="Arial"/>
                <w:bCs/>
                <w:sz w:val="24"/>
                <w:szCs w:val="24"/>
                <w:lang w:eastAsia="zh-CN"/>
              </w:rPr>
              <w:t xml:space="preserve"> </w:t>
            </w:r>
            <w:r w:rsidR="007F2D0A" w:rsidRPr="000428D5">
              <w:rPr>
                <w:rFonts w:ascii="Arial" w:eastAsia="SimSun" w:hAnsi="Arial" w:cs="Arial"/>
                <w:bCs/>
                <w:sz w:val="24"/>
                <w:szCs w:val="24"/>
                <w:lang w:eastAsia="zh-CN"/>
              </w:rPr>
              <w:t>Ο παρ</w:t>
            </w:r>
            <w:r w:rsidR="007F2D0A">
              <w:rPr>
                <w:rFonts w:ascii="Arial" w:eastAsia="SimSun" w:hAnsi="Arial" w:cs="Arial"/>
                <w:bCs/>
                <w:sz w:val="24"/>
                <w:szCs w:val="24"/>
                <w:lang w:eastAsia="zh-CN"/>
              </w:rPr>
              <w:t>όντας Νόμος τίθεται σε ισχύ την</w:t>
            </w:r>
            <w:r w:rsidR="007F2D0A" w:rsidRPr="000428D5">
              <w:rPr>
                <w:rFonts w:ascii="Arial" w:eastAsia="SimSun" w:hAnsi="Arial" w:cs="Arial"/>
                <w:bCs/>
                <w:sz w:val="24"/>
                <w:szCs w:val="24"/>
                <w:lang w:eastAsia="zh-CN"/>
              </w:rPr>
              <w:t xml:space="preserve"> 14 Φεβρουαρίου </w:t>
            </w:r>
            <w:r w:rsidR="0009280C" w:rsidRPr="0009280C">
              <w:rPr>
                <w:rFonts w:ascii="Arial" w:eastAsia="SimSun" w:hAnsi="Arial" w:cs="Arial"/>
                <w:bCs/>
                <w:sz w:val="24"/>
                <w:szCs w:val="24"/>
                <w:lang w:eastAsia="zh-CN"/>
              </w:rPr>
              <w:t xml:space="preserve">  </w:t>
            </w:r>
            <w:r w:rsidR="007F2D0A" w:rsidRPr="000428D5">
              <w:rPr>
                <w:rFonts w:ascii="Arial" w:eastAsia="SimSun" w:hAnsi="Arial" w:cs="Arial"/>
                <w:bCs/>
                <w:sz w:val="24"/>
                <w:szCs w:val="24"/>
                <w:lang w:eastAsia="zh-CN"/>
              </w:rPr>
              <w:t>2022.</w:t>
            </w:r>
          </w:p>
          <w:p w14:paraId="7DB29DB7" w14:textId="77777777" w:rsidR="007F2D0A" w:rsidRPr="000428D5" w:rsidRDefault="007F2D0A" w:rsidP="000C261B">
            <w:pPr>
              <w:tabs>
                <w:tab w:val="left" w:pos="72"/>
              </w:tabs>
              <w:spacing w:line="360" w:lineRule="auto"/>
              <w:jc w:val="both"/>
              <w:rPr>
                <w:rFonts w:ascii="Arial" w:eastAsia="SimSun" w:hAnsi="Arial" w:cs="Arial"/>
                <w:bCs/>
                <w:sz w:val="24"/>
                <w:szCs w:val="24"/>
                <w:lang w:eastAsia="zh-CN"/>
              </w:rPr>
            </w:pPr>
          </w:p>
        </w:tc>
      </w:tr>
    </w:tbl>
    <w:p w14:paraId="6E9729C9" w14:textId="7EB4A235" w:rsidR="00C55384" w:rsidRDefault="00C55384"/>
    <w:p w14:paraId="3A7E981F" w14:textId="77777777" w:rsidR="00A174B9" w:rsidRDefault="00A174B9"/>
    <w:p w14:paraId="259EBC7F" w14:textId="77777777" w:rsidR="00A174B9" w:rsidRDefault="00A174B9"/>
    <w:p w14:paraId="55B228CE" w14:textId="77777777" w:rsidR="00A174B9" w:rsidRDefault="00A174B9"/>
    <w:p w14:paraId="2ED44A6B" w14:textId="77777777" w:rsidR="00A174B9" w:rsidRDefault="00A174B9"/>
    <w:p w14:paraId="2137ADB6" w14:textId="77777777" w:rsidR="00A174B9" w:rsidRDefault="00A174B9"/>
    <w:p w14:paraId="2A316157" w14:textId="1168EADA" w:rsidR="00A174B9" w:rsidRDefault="00A174B9">
      <w:r>
        <w:t>ΕΣ/ΑΑ/ΓΣΤ</w:t>
      </w:r>
    </w:p>
    <w:p w14:paraId="01067415" w14:textId="6C768317" w:rsidR="00A174B9" w:rsidRPr="00A174B9" w:rsidRDefault="00A174B9">
      <w:pPr>
        <w:rPr>
          <w:rFonts w:ascii="Arial" w:hAnsi="Arial" w:cs="Arial"/>
          <w:sz w:val="12"/>
          <w:szCs w:val="12"/>
        </w:rPr>
      </w:pPr>
      <w:r w:rsidRPr="00A174B9">
        <w:rPr>
          <w:rFonts w:ascii="Arial" w:hAnsi="Arial" w:cs="Arial"/>
          <w:sz w:val="12"/>
          <w:szCs w:val="12"/>
        </w:rPr>
        <w:t>Νομοσχέδια 2022</w:t>
      </w:r>
      <w:r>
        <w:rPr>
          <w:rFonts w:ascii="Arial" w:hAnsi="Arial" w:cs="Arial"/>
          <w:sz w:val="12"/>
          <w:szCs w:val="12"/>
        </w:rPr>
        <w:t xml:space="preserve"> – ΓΕ </w:t>
      </w:r>
      <w:r w:rsidR="002664FC">
        <w:rPr>
          <w:rFonts w:ascii="Arial" w:hAnsi="Arial" w:cs="Arial"/>
          <w:sz w:val="12"/>
          <w:szCs w:val="12"/>
        </w:rPr>
        <w:t>50</w:t>
      </w:r>
      <w:r w:rsidR="00123882">
        <w:rPr>
          <w:rFonts w:ascii="Arial" w:hAnsi="Arial" w:cs="Arial"/>
          <w:sz w:val="12"/>
          <w:szCs w:val="12"/>
        </w:rPr>
        <w:t>/2002/Ν31/21-16</w:t>
      </w:r>
      <w:r>
        <w:rPr>
          <w:rFonts w:ascii="Arial" w:hAnsi="Arial" w:cs="Arial"/>
          <w:sz w:val="12"/>
          <w:szCs w:val="12"/>
        </w:rPr>
        <w:t>.6.2022</w:t>
      </w:r>
    </w:p>
    <w:sectPr w:rsidR="00A174B9" w:rsidRPr="00A174B9" w:rsidSect="00840999">
      <w:headerReference w:type="default" r:id="rId7"/>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35E8E" w14:textId="77777777" w:rsidR="008E6726" w:rsidRDefault="008E6726" w:rsidP="00840999">
      <w:pPr>
        <w:spacing w:after="0" w:line="240" w:lineRule="auto"/>
      </w:pPr>
      <w:r>
        <w:separator/>
      </w:r>
    </w:p>
  </w:endnote>
  <w:endnote w:type="continuationSeparator" w:id="0">
    <w:p w14:paraId="302E0705" w14:textId="77777777" w:rsidR="008E6726" w:rsidRDefault="008E6726" w:rsidP="0084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261D" w14:textId="77777777" w:rsidR="008E6726" w:rsidRDefault="008E6726" w:rsidP="00840999">
      <w:pPr>
        <w:spacing w:after="0" w:line="240" w:lineRule="auto"/>
      </w:pPr>
      <w:r>
        <w:separator/>
      </w:r>
    </w:p>
  </w:footnote>
  <w:footnote w:type="continuationSeparator" w:id="0">
    <w:p w14:paraId="3FF53D03" w14:textId="77777777" w:rsidR="008E6726" w:rsidRDefault="008E6726" w:rsidP="00840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85551"/>
      <w:docPartObj>
        <w:docPartGallery w:val="Page Numbers (Top of Page)"/>
        <w:docPartUnique/>
      </w:docPartObj>
    </w:sdtPr>
    <w:sdtEndPr>
      <w:rPr>
        <w:noProof/>
      </w:rPr>
    </w:sdtEndPr>
    <w:sdtContent>
      <w:p w14:paraId="5AFBD3FD" w14:textId="50A3F009" w:rsidR="00840999" w:rsidRDefault="00840999">
        <w:pPr>
          <w:pStyle w:val="Header"/>
          <w:jc w:val="center"/>
        </w:pPr>
        <w:r>
          <w:fldChar w:fldCharType="begin"/>
        </w:r>
        <w:r>
          <w:instrText xml:space="preserve"> PAGE   \* MERGEFORMAT </w:instrText>
        </w:r>
        <w:r>
          <w:fldChar w:fldCharType="separate"/>
        </w:r>
        <w:r w:rsidR="00C63774">
          <w:rPr>
            <w:noProof/>
          </w:rPr>
          <w:t>6</w:t>
        </w:r>
        <w:r>
          <w:rPr>
            <w:noProof/>
          </w:rPr>
          <w:fldChar w:fldCharType="end"/>
        </w:r>
      </w:p>
    </w:sdtContent>
  </w:sdt>
  <w:p w14:paraId="014BB6B0" w14:textId="77777777" w:rsidR="00840999" w:rsidRDefault="00840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B2325"/>
    <w:multiLevelType w:val="hybridMultilevel"/>
    <w:tmpl w:val="724640BC"/>
    <w:lvl w:ilvl="0" w:tplc="924ACAE2">
      <w:start w:val="1"/>
      <w:numFmt w:val="decimal"/>
      <w:lvlText w:val="%1."/>
      <w:lvlJc w:val="left"/>
      <w:pPr>
        <w:ind w:left="406" w:hanging="360"/>
      </w:pPr>
      <w:rPr>
        <w:rFonts w:hint="default"/>
        <w:b/>
      </w:r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A8"/>
    <w:rsid w:val="00000C5B"/>
    <w:rsid w:val="00003C55"/>
    <w:rsid w:val="00010D32"/>
    <w:rsid w:val="00023CD1"/>
    <w:rsid w:val="00023E8F"/>
    <w:rsid w:val="000428D5"/>
    <w:rsid w:val="000633AC"/>
    <w:rsid w:val="0009280C"/>
    <w:rsid w:val="000C207C"/>
    <w:rsid w:val="000C261B"/>
    <w:rsid w:val="000D4C25"/>
    <w:rsid w:val="00123882"/>
    <w:rsid w:val="00154CA4"/>
    <w:rsid w:val="00184B82"/>
    <w:rsid w:val="001A66DE"/>
    <w:rsid w:val="001F3249"/>
    <w:rsid w:val="00204045"/>
    <w:rsid w:val="002664FC"/>
    <w:rsid w:val="00292588"/>
    <w:rsid w:val="002F074B"/>
    <w:rsid w:val="003029F2"/>
    <w:rsid w:val="00314908"/>
    <w:rsid w:val="0032409E"/>
    <w:rsid w:val="00347BC1"/>
    <w:rsid w:val="00354439"/>
    <w:rsid w:val="0036157C"/>
    <w:rsid w:val="0037472D"/>
    <w:rsid w:val="004324A8"/>
    <w:rsid w:val="004353AE"/>
    <w:rsid w:val="004B1E71"/>
    <w:rsid w:val="004F05BD"/>
    <w:rsid w:val="00542739"/>
    <w:rsid w:val="00584AF1"/>
    <w:rsid w:val="00593BA5"/>
    <w:rsid w:val="005B62C7"/>
    <w:rsid w:val="006007A4"/>
    <w:rsid w:val="00686CCE"/>
    <w:rsid w:val="006A062E"/>
    <w:rsid w:val="006C49A9"/>
    <w:rsid w:val="006F0E41"/>
    <w:rsid w:val="00757D32"/>
    <w:rsid w:val="007B3E99"/>
    <w:rsid w:val="007B651B"/>
    <w:rsid w:val="007E0351"/>
    <w:rsid w:val="007F2D0A"/>
    <w:rsid w:val="008003B8"/>
    <w:rsid w:val="00802811"/>
    <w:rsid w:val="00840999"/>
    <w:rsid w:val="00857864"/>
    <w:rsid w:val="00860CCF"/>
    <w:rsid w:val="00871DD5"/>
    <w:rsid w:val="00896C86"/>
    <w:rsid w:val="008E6726"/>
    <w:rsid w:val="008F68FC"/>
    <w:rsid w:val="00907931"/>
    <w:rsid w:val="00992745"/>
    <w:rsid w:val="009A1FB2"/>
    <w:rsid w:val="009B74F9"/>
    <w:rsid w:val="00A174B9"/>
    <w:rsid w:val="00A26684"/>
    <w:rsid w:val="00A36C85"/>
    <w:rsid w:val="00AB1B4E"/>
    <w:rsid w:val="00B159F9"/>
    <w:rsid w:val="00B463A4"/>
    <w:rsid w:val="00B55CBF"/>
    <w:rsid w:val="00B8085E"/>
    <w:rsid w:val="00BF6E21"/>
    <w:rsid w:val="00C55384"/>
    <w:rsid w:val="00C60270"/>
    <w:rsid w:val="00C63774"/>
    <w:rsid w:val="00CB281A"/>
    <w:rsid w:val="00D03F4A"/>
    <w:rsid w:val="00D061C2"/>
    <w:rsid w:val="00D14B49"/>
    <w:rsid w:val="00D15DE2"/>
    <w:rsid w:val="00D4357F"/>
    <w:rsid w:val="00D7663F"/>
    <w:rsid w:val="00D951B4"/>
    <w:rsid w:val="00DB52BF"/>
    <w:rsid w:val="00DF044A"/>
    <w:rsid w:val="00DF3B3C"/>
    <w:rsid w:val="00E050C4"/>
    <w:rsid w:val="00E16B6A"/>
    <w:rsid w:val="00E30668"/>
    <w:rsid w:val="00E634C3"/>
    <w:rsid w:val="00EB59E5"/>
    <w:rsid w:val="00EC37BB"/>
    <w:rsid w:val="00EE2469"/>
    <w:rsid w:val="00F44E15"/>
    <w:rsid w:val="00FC7C6A"/>
    <w:rsid w:val="00FE1C1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398B"/>
  <w15:chartTrackingRefBased/>
  <w15:docId w15:val="{4CF8C6B6-1BF8-4C41-88DF-040F0E9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5B"/>
    <w:rPr>
      <w:rFonts w:ascii="Tahoma" w:hAnsi="Tahoma"/>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4A8"/>
    <w:pPr>
      <w:widowControl w:val="0"/>
      <w:tabs>
        <w:tab w:val="left" w:pos="567"/>
        <w:tab w:val="left" w:pos="4961"/>
      </w:tabs>
      <w:spacing w:after="0" w:line="480" w:lineRule="auto"/>
      <w:ind w:left="720"/>
      <w:contextualSpacing/>
      <w:jc w:val="both"/>
    </w:pPr>
    <w:rPr>
      <w:rFonts w:ascii="Arial" w:eastAsia="SimSun" w:hAnsi="Arial" w:cs="Times New Roman"/>
      <w:sz w:val="24"/>
      <w:szCs w:val="24"/>
      <w:lang w:val="en-US" w:eastAsia="zh-CN"/>
    </w:rPr>
  </w:style>
  <w:style w:type="paragraph" w:styleId="BalloonText">
    <w:name w:val="Balloon Text"/>
    <w:basedOn w:val="Normal"/>
    <w:link w:val="BalloonTextChar"/>
    <w:uiPriority w:val="99"/>
    <w:semiHidden/>
    <w:unhideWhenUsed/>
    <w:rsid w:val="003029F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029F2"/>
    <w:rPr>
      <w:rFonts w:ascii="Segoe UI" w:hAnsi="Segoe UI" w:cs="Segoe UI"/>
      <w:sz w:val="18"/>
      <w:szCs w:val="18"/>
      <w:lang w:val="el-GR"/>
    </w:rPr>
  </w:style>
  <w:style w:type="character" w:styleId="CommentReference">
    <w:name w:val="annotation reference"/>
    <w:basedOn w:val="DefaultParagraphFont"/>
    <w:uiPriority w:val="99"/>
    <w:semiHidden/>
    <w:unhideWhenUsed/>
    <w:rsid w:val="00992745"/>
    <w:rPr>
      <w:sz w:val="16"/>
      <w:szCs w:val="16"/>
    </w:rPr>
  </w:style>
  <w:style w:type="paragraph" w:styleId="CommentText">
    <w:name w:val="annotation text"/>
    <w:basedOn w:val="Normal"/>
    <w:link w:val="CommentTextChar"/>
    <w:uiPriority w:val="99"/>
    <w:semiHidden/>
    <w:unhideWhenUsed/>
    <w:rsid w:val="00992745"/>
    <w:pPr>
      <w:spacing w:line="240" w:lineRule="auto"/>
    </w:pPr>
    <w:rPr>
      <w:sz w:val="20"/>
      <w:szCs w:val="20"/>
    </w:rPr>
  </w:style>
  <w:style w:type="character" w:customStyle="1" w:styleId="CommentTextChar">
    <w:name w:val="Comment Text Char"/>
    <w:basedOn w:val="DefaultParagraphFont"/>
    <w:link w:val="CommentText"/>
    <w:uiPriority w:val="99"/>
    <w:semiHidden/>
    <w:rsid w:val="00992745"/>
    <w:rPr>
      <w:rFonts w:ascii="Tahoma" w:hAnsi="Tahoma"/>
      <w:sz w:val="20"/>
      <w:szCs w:val="20"/>
      <w:lang w:val="el-GR"/>
    </w:rPr>
  </w:style>
  <w:style w:type="paragraph" w:styleId="CommentSubject">
    <w:name w:val="annotation subject"/>
    <w:basedOn w:val="CommentText"/>
    <w:next w:val="CommentText"/>
    <w:link w:val="CommentSubjectChar"/>
    <w:uiPriority w:val="99"/>
    <w:semiHidden/>
    <w:unhideWhenUsed/>
    <w:rsid w:val="00992745"/>
    <w:rPr>
      <w:b/>
      <w:bCs/>
    </w:rPr>
  </w:style>
  <w:style w:type="character" w:customStyle="1" w:styleId="CommentSubjectChar">
    <w:name w:val="Comment Subject Char"/>
    <w:basedOn w:val="CommentTextChar"/>
    <w:link w:val="CommentSubject"/>
    <w:uiPriority w:val="99"/>
    <w:semiHidden/>
    <w:rsid w:val="00992745"/>
    <w:rPr>
      <w:rFonts w:ascii="Tahoma" w:hAnsi="Tahoma"/>
      <w:b/>
      <w:bCs/>
      <w:sz w:val="20"/>
      <w:szCs w:val="20"/>
      <w:lang w:val="el-GR"/>
    </w:rPr>
  </w:style>
  <w:style w:type="paragraph" w:customStyle="1" w:styleId="Char1">
    <w:name w:val="Char1"/>
    <w:basedOn w:val="Normal"/>
    <w:semiHidden/>
    <w:rsid w:val="00023E8F"/>
    <w:pPr>
      <w:spacing w:line="240" w:lineRule="exact"/>
    </w:pPr>
    <w:rPr>
      <w:rFonts w:eastAsia="Times New Roman" w:cs="Times New Roman"/>
      <w:sz w:val="20"/>
      <w:szCs w:val="20"/>
      <w:lang w:val="en-US"/>
    </w:rPr>
  </w:style>
  <w:style w:type="character" w:customStyle="1" w:styleId="toc-instrument-enum">
    <w:name w:val="toc-instrument-enum"/>
    <w:basedOn w:val="DefaultParagraphFont"/>
    <w:rsid w:val="00010D32"/>
  </w:style>
  <w:style w:type="paragraph" w:styleId="Header">
    <w:name w:val="header"/>
    <w:basedOn w:val="Normal"/>
    <w:link w:val="HeaderChar"/>
    <w:uiPriority w:val="99"/>
    <w:unhideWhenUsed/>
    <w:rsid w:val="00840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0999"/>
    <w:rPr>
      <w:rFonts w:ascii="Tahoma" w:hAnsi="Tahoma"/>
      <w:sz w:val="18"/>
      <w:lang w:val="el-GR"/>
    </w:rPr>
  </w:style>
  <w:style w:type="paragraph" w:styleId="Footer">
    <w:name w:val="footer"/>
    <w:basedOn w:val="Normal"/>
    <w:link w:val="FooterChar"/>
    <w:uiPriority w:val="99"/>
    <w:unhideWhenUsed/>
    <w:rsid w:val="00840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0999"/>
    <w:rPr>
      <w:rFonts w:ascii="Tahoma" w:hAnsi="Tahoma"/>
      <w:sz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1010</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Georgia Stylianou</cp:lastModifiedBy>
  <cp:revision>24</cp:revision>
  <cp:lastPrinted>2022-06-15T13:14:00Z</cp:lastPrinted>
  <dcterms:created xsi:type="dcterms:W3CDTF">2022-06-14T11:45:00Z</dcterms:created>
  <dcterms:modified xsi:type="dcterms:W3CDTF">2022-06-16T06:00:00Z</dcterms:modified>
</cp:coreProperties>
</file>