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D852" w14:textId="623FA499" w:rsidR="00D96DEA" w:rsidRDefault="00D96DEA" w:rsidP="000A54C7">
      <w:pPr>
        <w:spacing w:line="480" w:lineRule="auto"/>
        <w:jc w:val="center"/>
        <w:rPr>
          <w:rFonts w:asciiTheme="minorBidi" w:hAnsiTheme="minorBidi"/>
          <w:b/>
          <w:bCs/>
          <w:sz w:val="24"/>
          <w:szCs w:val="24"/>
        </w:rPr>
      </w:pPr>
      <w:r w:rsidRPr="00D96DEA">
        <w:rPr>
          <w:rFonts w:asciiTheme="minorBidi" w:hAnsiTheme="minorBidi"/>
          <w:b/>
          <w:bCs/>
          <w:sz w:val="24"/>
          <w:szCs w:val="24"/>
        </w:rPr>
        <w:t xml:space="preserve">Έκθεση της Κοινοβουλευτικής Επιτροπής Περιβάλλοντος για </w:t>
      </w:r>
      <w:r w:rsidR="006D6890">
        <w:rPr>
          <w:rFonts w:asciiTheme="minorBidi" w:hAnsiTheme="minorBidi"/>
          <w:b/>
          <w:bCs/>
          <w:sz w:val="24"/>
          <w:szCs w:val="24"/>
        </w:rPr>
        <w:t xml:space="preserve">τους κανονισμούς </w:t>
      </w:r>
      <w:r w:rsidRPr="00D96DEA">
        <w:rPr>
          <w:rFonts w:asciiTheme="minorBidi" w:hAnsiTheme="minorBidi"/>
          <w:b/>
          <w:bCs/>
          <w:sz w:val="24"/>
          <w:szCs w:val="24"/>
        </w:rPr>
        <w:t>«Ο</w:t>
      </w:r>
      <w:r w:rsidR="006D6890">
        <w:rPr>
          <w:rFonts w:asciiTheme="minorBidi" w:hAnsiTheme="minorBidi"/>
          <w:b/>
          <w:bCs/>
          <w:sz w:val="24"/>
          <w:szCs w:val="24"/>
        </w:rPr>
        <w:t>ι</w:t>
      </w:r>
      <w:r w:rsidRPr="00D96DEA">
        <w:rPr>
          <w:rFonts w:asciiTheme="minorBidi" w:hAnsiTheme="minorBidi"/>
          <w:b/>
          <w:bCs/>
          <w:sz w:val="24"/>
          <w:szCs w:val="24"/>
        </w:rPr>
        <w:t xml:space="preserve"> </w:t>
      </w:r>
      <w:r w:rsidR="006D6890">
        <w:rPr>
          <w:rFonts w:asciiTheme="minorBidi" w:hAnsiTheme="minorBidi"/>
          <w:b/>
          <w:bCs/>
          <w:sz w:val="24"/>
          <w:szCs w:val="24"/>
        </w:rPr>
        <w:t>περί Αποβλήτων (Διαχείριση Αποβλήτων Φαρμακευτικών Προϊόντων Οικιακής Προέλευσης) Κανονισμοί του 202</w:t>
      </w:r>
      <w:r w:rsidR="001C2D7E">
        <w:rPr>
          <w:rFonts w:asciiTheme="minorBidi" w:hAnsiTheme="minorBidi"/>
          <w:b/>
          <w:bCs/>
          <w:sz w:val="24"/>
          <w:szCs w:val="24"/>
        </w:rPr>
        <w:t>1</w:t>
      </w:r>
      <w:r w:rsidRPr="00D96DEA">
        <w:rPr>
          <w:rFonts w:asciiTheme="minorBidi" w:hAnsiTheme="minorBidi"/>
          <w:b/>
          <w:bCs/>
          <w:sz w:val="24"/>
          <w:szCs w:val="24"/>
        </w:rPr>
        <w:t>»</w:t>
      </w:r>
    </w:p>
    <w:p w14:paraId="2BE004D8" w14:textId="77777777" w:rsidR="00D96DEA" w:rsidRDefault="00D96DEA" w:rsidP="00DB32D5">
      <w:pPr>
        <w:tabs>
          <w:tab w:val="left" w:pos="567"/>
        </w:tabs>
        <w:spacing w:after="0" w:line="480" w:lineRule="auto"/>
        <w:rPr>
          <w:rFonts w:ascii="Arial" w:hAnsi="Arial" w:cs="Arial"/>
          <w:b/>
          <w:bCs/>
          <w:sz w:val="24"/>
          <w:szCs w:val="24"/>
        </w:rPr>
      </w:pPr>
      <w:r w:rsidRPr="00CD0B0C">
        <w:rPr>
          <w:rFonts w:ascii="Arial" w:hAnsi="Arial" w:cs="Arial"/>
          <w:b/>
          <w:bCs/>
          <w:sz w:val="24"/>
          <w:szCs w:val="24"/>
        </w:rPr>
        <w:t>Παρόντες:</w:t>
      </w:r>
    </w:p>
    <w:tbl>
      <w:tblPr>
        <w:tblStyle w:val="TableGrid"/>
        <w:tblW w:w="908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3311"/>
      </w:tblGrid>
      <w:tr w:rsidR="00CA12E7" w:rsidRPr="009F2442" w14:paraId="6D109181" w14:textId="77777777" w:rsidTr="009F2442">
        <w:tc>
          <w:tcPr>
            <w:tcW w:w="5777" w:type="dxa"/>
          </w:tcPr>
          <w:p w14:paraId="4C26A03E" w14:textId="10195341" w:rsidR="00CA12E7" w:rsidRPr="000A54C7" w:rsidRDefault="00CA12E7" w:rsidP="00CA12E7">
            <w:pPr>
              <w:tabs>
                <w:tab w:val="left" w:pos="567"/>
              </w:tabs>
              <w:spacing w:line="480" w:lineRule="auto"/>
              <w:rPr>
                <w:rFonts w:ascii="Arial" w:hAnsi="Arial" w:cs="Arial"/>
                <w:color w:val="000000" w:themeColor="text1"/>
                <w:sz w:val="24"/>
                <w:szCs w:val="24"/>
              </w:rPr>
            </w:pPr>
            <w:r w:rsidRPr="000A54C7">
              <w:rPr>
                <w:rFonts w:ascii="Arial" w:hAnsi="Arial" w:cs="Arial"/>
                <w:color w:val="000000" w:themeColor="text1"/>
                <w:sz w:val="24"/>
                <w:szCs w:val="24"/>
              </w:rPr>
              <w:tab/>
              <w:t>Χαράλαμπος Θεοπέμπτου, πρόεδρος</w:t>
            </w:r>
          </w:p>
        </w:tc>
        <w:tc>
          <w:tcPr>
            <w:tcW w:w="3311" w:type="dxa"/>
          </w:tcPr>
          <w:p w14:paraId="00DE5932" w14:textId="1AE9B77F" w:rsidR="00CA12E7" w:rsidRPr="000A54C7" w:rsidRDefault="00CA12E7" w:rsidP="00CA12E7">
            <w:pPr>
              <w:tabs>
                <w:tab w:val="left" w:pos="567"/>
              </w:tabs>
              <w:spacing w:line="480" w:lineRule="auto"/>
              <w:ind w:left="214"/>
              <w:rPr>
                <w:rFonts w:ascii="Arial" w:hAnsi="Arial" w:cs="Arial"/>
                <w:color w:val="000000" w:themeColor="text1"/>
                <w:sz w:val="24"/>
                <w:szCs w:val="24"/>
              </w:rPr>
            </w:pPr>
            <w:r w:rsidRPr="000A54C7">
              <w:rPr>
                <w:rFonts w:ascii="Arial" w:hAnsi="Arial" w:cs="Arial"/>
                <w:color w:val="000000" w:themeColor="text1"/>
                <w:sz w:val="24"/>
                <w:szCs w:val="24"/>
              </w:rPr>
              <w:t>Χρίστος Ορφανίδης</w:t>
            </w:r>
          </w:p>
        </w:tc>
      </w:tr>
      <w:tr w:rsidR="00CA12E7" w:rsidRPr="009F2442" w14:paraId="69D2F628" w14:textId="77777777" w:rsidTr="009F2442">
        <w:tc>
          <w:tcPr>
            <w:tcW w:w="5777" w:type="dxa"/>
          </w:tcPr>
          <w:p w14:paraId="2FAAE080" w14:textId="77777777" w:rsidR="00CA12E7" w:rsidRPr="000A54C7" w:rsidRDefault="00CA12E7" w:rsidP="00CA12E7">
            <w:pPr>
              <w:tabs>
                <w:tab w:val="left" w:pos="567"/>
              </w:tabs>
              <w:spacing w:line="480" w:lineRule="auto"/>
              <w:rPr>
                <w:rFonts w:ascii="Arial" w:hAnsi="Arial" w:cs="Arial"/>
                <w:color w:val="000000" w:themeColor="text1"/>
                <w:sz w:val="24"/>
                <w:szCs w:val="24"/>
              </w:rPr>
            </w:pPr>
            <w:r w:rsidRPr="000A54C7">
              <w:rPr>
                <w:rFonts w:ascii="Arial" w:hAnsi="Arial" w:cs="Arial"/>
                <w:color w:val="000000" w:themeColor="text1"/>
                <w:sz w:val="24"/>
                <w:szCs w:val="24"/>
              </w:rPr>
              <w:tab/>
              <w:t>Νίκος Κέττηρος</w:t>
            </w:r>
          </w:p>
        </w:tc>
        <w:tc>
          <w:tcPr>
            <w:tcW w:w="3311" w:type="dxa"/>
          </w:tcPr>
          <w:p w14:paraId="49735D66" w14:textId="736F3C43" w:rsidR="00CA12E7" w:rsidRPr="000A54C7" w:rsidRDefault="00CA12E7" w:rsidP="00CA12E7">
            <w:pPr>
              <w:tabs>
                <w:tab w:val="left" w:pos="567"/>
              </w:tabs>
              <w:spacing w:line="480" w:lineRule="auto"/>
              <w:ind w:left="214"/>
              <w:rPr>
                <w:rFonts w:ascii="Arial" w:hAnsi="Arial" w:cs="Arial"/>
                <w:color w:val="000000" w:themeColor="text1"/>
                <w:sz w:val="24"/>
                <w:szCs w:val="24"/>
              </w:rPr>
            </w:pPr>
            <w:r w:rsidRPr="000A54C7">
              <w:rPr>
                <w:rFonts w:ascii="Arial" w:hAnsi="Arial" w:cs="Arial"/>
                <w:color w:val="000000" w:themeColor="text1"/>
                <w:sz w:val="24"/>
                <w:szCs w:val="24"/>
              </w:rPr>
              <w:t>Χρύσανθος Σαββίδης</w:t>
            </w:r>
          </w:p>
        </w:tc>
      </w:tr>
      <w:tr w:rsidR="00CA12E7" w:rsidRPr="009F2442" w14:paraId="1D2CAADB" w14:textId="77777777" w:rsidTr="009F2442">
        <w:tc>
          <w:tcPr>
            <w:tcW w:w="5777" w:type="dxa"/>
          </w:tcPr>
          <w:p w14:paraId="5D3A5025" w14:textId="203E0C78" w:rsidR="00CA12E7" w:rsidRPr="000A54C7" w:rsidRDefault="00CA12E7" w:rsidP="00CA12E7">
            <w:pPr>
              <w:tabs>
                <w:tab w:val="left" w:pos="567"/>
              </w:tabs>
              <w:spacing w:line="480" w:lineRule="auto"/>
              <w:rPr>
                <w:rFonts w:ascii="Arial" w:hAnsi="Arial" w:cs="Arial"/>
                <w:color w:val="000000" w:themeColor="text1"/>
                <w:sz w:val="24"/>
                <w:szCs w:val="24"/>
              </w:rPr>
            </w:pPr>
            <w:r w:rsidRPr="000A54C7">
              <w:rPr>
                <w:rFonts w:ascii="Arial" w:hAnsi="Arial" w:cs="Arial"/>
                <w:color w:val="000000" w:themeColor="text1"/>
                <w:sz w:val="24"/>
                <w:szCs w:val="24"/>
              </w:rPr>
              <w:tab/>
              <w:t>Πρόδρομος Αλαμπρίτης</w:t>
            </w:r>
          </w:p>
        </w:tc>
        <w:tc>
          <w:tcPr>
            <w:tcW w:w="3311" w:type="dxa"/>
          </w:tcPr>
          <w:p w14:paraId="21217FB3" w14:textId="0D67BA99" w:rsidR="00CA12E7" w:rsidRPr="000A54C7" w:rsidRDefault="00CA12E7" w:rsidP="00CA12E7">
            <w:pPr>
              <w:tabs>
                <w:tab w:val="left" w:pos="567"/>
              </w:tabs>
              <w:spacing w:line="480" w:lineRule="auto"/>
              <w:ind w:left="214"/>
              <w:rPr>
                <w:rFonts w:ascii="Arial" w:hAnsi="Arial" w:cs="Arial"/>
                <w:color w:val="000000" w:themeColor="text1"/>
                <w:sz w:val="24"/>
                <w:szCs w:val="24"/>
              </w:rPr>
            </w:pPr>
            <w:r w:rsidRPr="000A54C7">
              <w:rPr>
                <w:rFonts w:ascii="Arial" w:hAnsi="Arial" w:cs="Arial"/>
                <w:color w:val="000000" w:themeColor="text1"/>
                <w:sz w:val="24"/>
                <w:szCs w:val="24"/>
              </w:rPr>
              <w:t>Λίνος Παπαγιάννης</w:t>
            </w:r>
          </w:p>
        </w:tc>
      </w:tr>
      <w:tr w:rsidR="00CA12E7" w:rsidRPr="009F2442" w14:paraId="4929F6C5" w14:textId="77777777" w:rsidTr="009F2442">
        <w:tc>
          <w:tcPr>
            <w:tcW w:w="5777" w:type="dxa"/>
          </w:tcPr>
          <w:p w14:paraId="55A34935" w14:textId="05EAEACA" w:rsidR="00CA12E7" w:rsidRPr="000A54C7" w:rsidRDefault="00CA12E7" w:rsidP="00CA12E7">
            <w:pPr>
              <w:tabs>
                <w:tab w:val="left" w:pos="567"/>
              </w:tabs>
              <w:spacing w:line="480" w:lineRule="auto"/>
              <w:rPr>
                <w:rFonts w:ascii="Arial" w:hAnsi="Arial" w:cs="Arial"/>
                <w:color w:val="000000" w:themeColor="text1"/>
                <w:sz w:val="24"/>
                <w:szCs w:val="24"/>
              </w:rPr>
            </w:pPr>
            <w:r w:rsidRPr="000A54C7">
              <w:rPr>
                <w:rFonts w:ascii="Arial" w:hAnsi="Arial" w:cs="Arial"/>
                <w:color w:val="000000" w:themeColor="text1"/>
                <w:sz w:val="24"/>
                <w:szCs w:val="24"/>
              </w:rPr>
              <w:tab/>
              <w:t>Σάβια Ορφανίδου</w:t>
            </w:r>
          </w:p>
        </w:tc>
        <w:tc>
          <w:tcPr>
            <w:tcW w:w="3311" w:type="dxa"/>
          </w:tcPr>
          <w:p w14:paraId="743C5230" w14:textId="5F6E348E" w:rsidR="00CA12E7" w:rsidRPr="000A54C7" w:rsidRDefault="00CA12E7" w:rsidP="00CA12E7">
            <w:pPr>
              <w:tabs>
                <w:tab w:val="left" w:pos="567"/>
              </w:tabs>
              <w:spacing w:line="480" w:lineRule="auto"/>
              <w:ind w:left="214"/>
              <w:rPr>
                <w:rFonts w:ascii="Arial" w:hAnsi="Arial" w:cs="Arial"/>
                <w:color w:val="000000" w:themeColor="text1"/>
                <w:sz w:val="24"/>
                <w:szCs w:val="24"/>
              </w:rPr>
            </w:pPr>
            <w:r w:rsidRPr="00866A8D">
              <w:rPr>
                <w:rFonts w:ascii="Arial" w:hAnsi="Arial" w:cs="Arial"/>
                <w:b/>
                <w:color w:val="000000" w:themeColor="text1"/>
                <w:sz w:val="24"/>
                <w:szCs w:val="24"/>
              </w:rPr>
              <w:t xml:space="preserve">Μη </w:t>
            </w:r>
            <w:r w:rsidRPr="000A54C7">
              <w:rPr>
                <w:rFonts w:ascii="Arial" w:hAnsi="Arial" w:cs="Arial"/>
                <w:b/>
                <w:color w:val="000000" w:themeColor="text1"/>
                <w:sz w:val="24"/>
                <w:szCs w:val="24"/>
              </w:rPr>
              <w:t>μέλη</w:t>
            </w:r>
            <w:r>
              <w:rPr>
                <w:rFonts w:ascii="Arial" w:hAnsi="Arial" w:cs="Arial"/>
                <w:b/>
                <w:color w:val="000000" w:themeColor="text1"/>
                <w:sz w:val="24"/>
                <w:szCs w:val="24"/>
                <w:lang w:val="el-GR"/>
              </w:rPr>
              <w:t xml:space="preserve"> της επιτροπής</w:t>
            </w:r>
            <w:r w:rsidRPr="00866A8D">
              <w:rPr>
                <w:rFonts w:ascii="Arial" w:hAnsi="Arial" w:cs="Arial"/>
                <w:b/>
                <w:color w:val="000000" w:themeColor="text1"/>
                <w:sz w:val="24"/>
                <w:szCs w:val="24"/>
              </w:rPr>
              <w:t>:</w:t>
            </w:r>
          </w:p>
        </w:tc>
      </w:tr>
      <w:tr w:rsidR="00CA12E7" w:rsidRPr="009F2442" w14:paraId="2EEFBC68" w14:textId="77777777" w:rsidTr="009F2442">
        <w:tc>
          <w:tcPr>
            <w:tcW w:w="5777" w:type="dxa"/>
          </w:tcPr>
          <w:p w14:paraId="69ECBCCE" w14:textId="77777777" w:rsidR="00CA12E7" w:rsidRPr="000A54C7" w:rsidRDefault="00CA12E7" w:rsidP="00CA12E7">
            <w:pPr>
              <w:tabs>
                <w:tab w:val="left" w:pos="567"/>
              </w:tabs>
              <w:spacing w:line="480" w:lineRule="auto"/>
              <w:rPr>
                <w:rFonts w:ascii="Arial" w:hAnsi="Arial" w:cs="Arial"/>
                <w:color w:val="000000" w:themeColor="text1"/>
                <w:sz w:val="24"/>
                <w:szCs w:val="24"/>
              </w:rPr>
            </w:pPr>
            <w:r w:rsidRPr="000A54C7">
              <w:rPr>
                <w:rFonts w:ascii="Arial" w:hAnsi="Arial" w:cs="Arial"/>
                <w:color w:val="000000" w:themeColor="text1"/>
                <w:sz w:val="24"/>
                <w:szCs w:val="24"/>
              </w:rPr>
              <w:tab/>
              <w:t>Ρίτα Θεοδώρου Σούπερμαν</w:t>
            </w:r>
          </w:p>
        </w:tc>
        <w:tc>
          <w:tcPr>
            <w:tcW w:w="3311" w:type="dxa"/>
          </w:tcPr>
          <w:p w14:paraId="3A14117D" w14:textId="35C7DA53" w:rsidR="00CA12E7" w:rsidRPr="00866A8D" w:rsidRDefault="00CA12E7" w:rsidP="00CA12E7">
            <w:pPr>
              <w:tabs>
                <w:tab w:val="left" w:pos="567"/>
              </w:tabs>
              <w:spacing w:line="480" w:lineRule="auto"/>
              <w:ind w:left="214"/>
              <w:rPr>
                <w:rFonts w:ascii="Arial" w:hAnsi="Arial" w:cs="Arial"/>
                <w:b/>
                <w:color w:val="000000" w:themeColor="text1"/>
                <w:sz w:val="24"/>
                <w:szCs w:val="24"/>
              </w:rPr>
            </w:pPr>
            <w:r>
              <w:rPr>
                <w:rFonts w:ascii="Arial" w:hAnsi="Arial" w:cs="Arial"/>
                <w:color w:val="000000" w:themeColor="text1"/>
                <w:sz w:val="24"/>
                <w:szCs w:val="24"/>
                <w:lang w:val="el-GR"/>
              </w:rPr>
              <w:t>Αλεξάνδρα Ατταλίδου</w:t>
            </w:r>
          </w:p>
        </w:tc>
      </w:tr>
      <w:tr w:rsidR="00CA12E7" w:rsidRPr="009F2442" w14:paraId="3E2424CD" w14:textId="77777777" w:rsidTr="009F2442">
        <w:tc>
          <w:tcPr>
            <w:tcW w:w="5777" w:type="dxa"/>
          </w:tcPr>
          <w:p w14:paraId="21142E4D" w14:textId="0734203D" w:rsidR="00CA12E7" w:rsidRPr="000A54C7" w:rsidRDefault="00CA12E7" w:rsidP="00CA12E7">
            <w:pPr>
              <w:tabs>
                <w:tab w:val="left" w:pos="567"/>
              </w:tabs>
              <w:spacing w:line="480" w:lineRule="auto"/>
              <w:ind w:left="601"/>
              <w:rPr>
                <w:rFonts w:ascii="Arial" w:hAnsi="Arial" w:cs="Arial"/>
                <w:color w:val="000000" w:themeColor="text1"/>
                <w:sz w:val="24"/>
                <w:szCs w:val="24"/>
              </w:rPr>
            </w:pPr>
            <w:r w:rsidRPr="000A54C7">
              <w:rPr>
                <w:rFonts w:ascii="Arial" w:hAnsi="Arial" w:cs="Arial"/>
                <w:color w:val="000000" w:themeColor="text1"/>
                <w:sz w:val="24"/>
                <w:szCs w:val="24"/>
              </w:rPr>
              <w:t>Μαρίνα Νικολάου</w:t>
            </w:r>
          </w:p>
        </w:tc>
        <w:tc>
          <w:tcPr>
            <w:tcW w:w="3311" w:type="dxa"/>
          </w:tcPr>
          <w:p w14:paraId="1E40FC84" w14:textId="4F0F7805" w:rsidR="00CA12E7" w:rsidRPr="000A54C7" w:rsidDel="00866A8D" w:rsidRDefault="00CA12E7" w:rsidP="00CA12E7">
            <w:pPr>
              <w:tabs>
                <w:tab w:val="left" w:pos="567"/>
              </w:tabs>
              <w:spacing w:line="480" w:lineRule="auto"/>
              <w:ind w:left="214"/>
              <w:rPr>
                <w:rFonts w:ascii="Arial" w:hAnsi="Arial" w:cs="Arial"/>
                <w:color w:val="000000" w:themeColor="text1"/>
                <w:sz w:val="24"/>
                <w:szCs w:val="24"/>
                <w:lang w:val="el-GR"/>
              </w:rPr>
            </w:pPr>
          </w:p>
        </w:tc>
      </w:tr>
    </w:tbl>
    <w:p w14:paraId="1F8A667C" w14:textId="72F62881" w:rsidR="00D96DEA" w:rsidRPr="00D63C9D" w:rsidRDefault="00DB32D5" w:rsidP="00DB32D5">
      <w:pPr>
        <w:tabs>
          <w:tab w:val="left" w:pos="567"/>
        </w:tabs>
        <w:spacing w:after="0" w:line="480" w:lineRule="auto"/>
        <w:jc w:val="both"/>
        <w:rPr>
          <w:rFonts w:ascii="Arial" w:eastAsia="Times New Roman" w:hAnsi="Arial" w:cs="Arial"/>
          <w:color w:val="000000"/>
          <w:sz w:val="24"/>
          <w:szCs w:val="24"/>
        </w:rPr>
      </w:pPr>
      <w:r>
        <w:rPr>
          <w:rFonts w:ascii="Arial" w:hAnsi="Arial" w:cs="Arial"/>
          <w:sz w:val="24"/>
          <w:szCs w:val="24"/>
        </w:rPr>
        <w:tab/>
      </w:r>
      <w:r w:rsidR="00D96DEA" w:rsidRPr="00D2179F">
        <w:rPr>
          <w:rFonts w:ascii="Arial" w:hAnsi="Arial" w:cs="Arial"/>
          <w:sz w:val="24"/>
          <w:szCs w:val="24"/>
        </w:rPr>
        <w:t xml:space="preserve">Η Κοινοβουλευτική Επιτροπή Περιβάλλοντος εξέτασε </w:t>
      </w:r>
      <w:r w:rsidR="00D110B2">
        <w:rPr>
          <w:rFonts w:ascii="Arial" w:hAnsi="Arial" w:cs="Arial"/>
          <w:sz w:val="24"/>
          <w:szCs w:val="24"/>
        </w:rPr>
        <w:t xml:space="preserve">τους υπό αναφορά </w:t>
      </w:r>
      <w:r w:rsidR="00D110B2" w:rsidRPr="00866A8D">
        <w:rPr>
          <w:rFonts w:ascii="Arial" w:hAnsi="Arial" w:cs="Arial"/>
          <w:sz w:val="24"/>
          <w:szCs w:val="24"/>
        </w:rPr>
        <w:t>κανονισμούς</w:t>
      </w:r>
      <w:r w:rsidR="00D96DEA" w:rsidRPr="00866A8D">
        <w:rPr>
          <w:rFonts w:ascii="Arial" w:hAnsi="Arial" w:cs="Arial"/>
          <w:sz w:val="24"/>
          <w:szCs w:val="24"/>
        </w:rPr>
        <w:t xml:space="preserve"> σε </w:t>
      </w:r>
      <w:r w:rsidR="00514826" w:rsidRPr="000A54C7">
        <w:rPr>
          <w:rFonts w:ascii="Arial" w:hAnsi="Arial" w:cs="Arial"/>
          <w:bCs/>
          <w:sz w:val="24"/>
          <w:szCs w:val="24"/>
        </w:rPr>
        <w:t>επτά</w:t>
      </w:r>
      <w:r w:rsidR="00D96DEA" w:rsidRPr="00866A8D">
        <w:rPr>
          <w:rFonts w:ascii="Arial" w:hAnsi="Arial" w:cs="Arial"/>
          <w:sz w:val="24"/>
          <w:szCs w:val="24"/>
        </w:rPr>
        <w:t xml:space="preserve"> συνεδρί</w:t>
      </w:r>
      <w:r w:rsidR="00C50B19" w:rsidRPr="00866A8D">
        <w:rPr>
          <w:rFonts w:ascii="Arial" w:hAnsi="Arial" w:cs="Arial"/>
          <w:sz w:val="24"/>
          <w:szCs w:val="24"/>
        </w:rPr>
        <w:t>ες</w:t>
      </w:r>
      <w:r w:rsidR="00D96DEA" w:rsidRPr="00866A8D">
        <w:rPr>
          <w:rFonts w:ascii="Arial" w:hAnsi="Arial" w:cs="Arial"/>
          <w:sz w:val="24"/>
          <w:szCs w:val="24"/>
        </w:rPr>
        <w:t xml:space="preserve"> της, που πραγματοποιήθηκαν </w:t>
      </w:r>
      <w:r w:rsidR="00D110B2" w:rsidRPr="00866A8D">
        <w:rPr>
          <w:rFonts w:ascii="Arial" w:hAnsi="Arial" w:cs="Arial"/>
          <w:sz w:val="24"/>
          <w:szCs w:val="24"/>
        </w:rPr>
        <w:t xml:space="preserve">στο διάστημα </w:t>
      </w:r>
      <w:r w:rsidR="00FD6754" w:rsidRPr="00866A8D">
        <w:rPr>
          <w:rFonts w:ascii="Arial" w:hAnsi="Arial" w:cs="Arial"/>
          <w:sz w:val="24"/>
          <w:szCs w:val="24"/>
        </w:rPr>
        <w:t xml:space="preserve">μεταξύ της </w:t>
      </w:r>
      <w:r w:rsidR="00C50B19" w:rsidRPr="000A54C7">
        <w:rPr>
          <w:rFonts w:ascii="Arial" w:hAnsi="Arial" w:cs="Arial"/>
          <w:bCs/>
          <w:sz w:val="24"/>
          <w:szCs w:val="24"/>
        </w:rPr>
        <w:t>29</w:t>
      </w:r>
      <w:r w:rsidR="00FD6754" w:rsidRPr="000A54C7">
        <w:rPr>
          <w:rFonts w:ascii="Arial" w:hAnsi="Arial" w:cs="Arial"/>
          <w:bCs/>
          <w:sz w:val="24"/>
          <w:szCs w:val="24"/>
          <w:vertAlign w:val="superscript"/>
        </w:rPr>
        <w:t>ης</w:t>
      </w:r>
      <w:r w:rsidR="00C50B19" w:rsidRPr="000A54C7">
        <w:rPr>
          <w:rFonts w:ascii="Arial" w:hAnsi="Arial" w:cs="Arial"/>
          <w:bCs/>
          <w:sz w:val="24"/>
          <w:szCs w:val="24"/>
        </w:rPr>
        <w:t xml:space="preserve"> Σεπτεμβρίου 2021 και </w:t>
      </w:r>
      <w:r w:rsidR="00FD6754" w:rsidRPr="000A54C7">
        <w:rPr>
          <w:rFonts w:ascii="Arial" w:hAnsi="Arial" w:cs="Arial"/>
          <w:bCs/>
          <w:sz w:val="24"/>
          <w:szCs w:val="24"/>
        </w:rPr>
        <w:t>της</w:t>
      </w:r>
      <w:r w:rsidR="00D96DEA" w:rsidRPr="000A54C7">
        <w:rPr>
          <w:rFonts w:ascii="Arial" w:hAnsi="Arial" w:cs="Arial"/>
          <w:bCs/>
          <w:sz w:val="24"/>
          <w:szCs w:val="24"/>
        </w:rPr>
        <w:t xml:space="preserve"> </w:t>
      </w:r>
      <w:r w:rsidR="00866A8D" w:rsidRPr="000A54C7">
        <w:rPr>
          <w:rFonts w:ascii="Arial" w:hAnsi="Arial" w:cs="Arial"/>
          <w:bCs/>
          <w:sz w:val="24"/>
          <w:szCs w:val="24"/>
        </w:rPr>
        <w:t>22</w:t>
      </w:r>
      <w:r w:rsidR="004C047A">
        <w:rPr>
          <w:rFonts w:ascii="Arial" w:hAnsi="Arial" w:cs="Arial"/>
          <w:bCs/>
          <w:sz w:val="24"/>
          <w:szCs w:val="24"/>
          <w:vertAlign w:val="superscript"/>
        </w:rPr>
        <w:t>α</w:t>
      </w:r>
      <w:r w:rsidR="00866A8D" w:rsidRPr="000A54C7">
        <w:rPr>
          <w:rFonts w:ascii="Arial" w:hAnsi="Arial" w:cs="Arial"/>
          <w:bCs/>
          <w:sz w:val="24"/>
          <w:szCs w:val="24"/>
          <w:vertAlign w:val="superscript"/>
        </w:rPr>
        <w:t>ς</w:t>
      </w:r>
      <w:r w:rsidR="00866A8D" w:rsidRPr="000A54C7">
        <w:rPr>
          <w:rFonts w:ascii="Arial" w:hAnsi="Arial" w:cs="Arial"/>
          <w:bCs/>
          <w:sz w:val="24"/>
          <w:szCs w:val="24"/>
        </w:rPr>
        <w:t xml:space="preserve"> Φεβρουαρίου 2023</w:t>
      </w:r>
      <w:r w:rsidR="00D96DEA" w:rsidRPr="00D2179F">
        <w:rPr>
          <w:rFonts w:ascii="Arial" w:hAnsi="Arial" w:cs="Arial"/>
          <w:sz w:val="24"/>
          <w:szCs w:val="24"/>
        </w:rPr>
        <w:t>.  Στο πλαίσιο των συνεδριάσεων της επιτροπής κλήθηκαν και παρευρέθηκαν ενώπιόν της</w:t>
      </w:r>
      <w:r w:rsidR="009F2442" w:rsidRPr="00D2179F">
        <w:rPr>
          <w:rFonts w:ascii="Arial" w:hAnsi="Arial" w:cs="Arial"/>
          <w:sz w:val="24"/>
          <w:szCs w:val="24"/>
        </w:rPr>
        <w:t xml:space="preserve"> </w:t>
      </w:r>
      <w:r w:rsidR="00D96DEA" w:rsidRPr="00D2179F">
        <w:rPr>
          <w:rFonts w:ascii="Arial" w:hAnsi="Arial" w:cs="Arial"/>
          <w:sz w:val="24"/>
          <w:szCs w:val="24"/>
        </w:rPr>
        <w:t xml:space="preserve">εκπρόσωποι </w:t>
      </w:r>
      <w:r w:rsidR="006D6890" w:rsidRPr="006743F0">
        <w:rPr>
          <w:rFonts w:ascii="Arial" w:eastAsia="Times New Roman" w:hAnsi="Arial" w:cs="Arial"/>
          <w:color w:val="000000"/>
          <w:sz w:val="24"/>
          <w:szCs w:val="24"/>
        </w:rPr>
        <w:t xml:space="preserve">του Τμήματος Περιβάλλοντος του </w:t>
      </w:r>
      <w:r w:rsidR="00D63C9D" w:rsidRPr="006743F0">
        <w:rPr>
          <w:rFonts w:ascii="Arial" w:eastAsia="Times New Roman" w:hAnsi="Arial" w:cs="Arial"/>
          <w:color w:val="000000"/>
          <w:sz w:val="24"/>
          <w:szCs w:val="24"/>
        </w:rPr>
        <w:t>Υ</w:t>
      </w:r>
      <w:r w:rsidR="006D6890" w:rsidRPr="006743F0">
        <w:rPr>
          <w:rFonts w:ascii="Arial" w:eastAsia="Times New Roman" w:hAnsi="Arial" w:cs="Arial"/>
          <w:color w:val="000000"/>
          <w:sz w:val="24"/>
          <w:szCs w:val="24"/>
        </w:rPr>
        <w:t>πουργείου</w:t>
      </w:r>
      <w:r w:rsidR="00D63C9D" w:rsidRPr="006743F0">
        <w:rPr>
          <w:rFonts w:ascii="Arial" w:eastAsia="Times New Roman" w:hAnsi="Arial" w:cs="Arial"/>
          <w:color w:val="000000"/>
          <w:sz w:val="24"/>
          <w:szCs w:val="24"/>
        </w:rPr>
        <w:t xml:space="preserve"> Γεωργίας, Αγροτικής Ανάπτυξης και Περιβάλλοντος</w:t>
      </w:r>
      <w:r w:rsidR="006D6890" w:rsidRPr="006743F0">
        <w:rPr>
          <w:rFonts w:ascii="Arial" w:eastAsia="Times New Roman" w:hAnsi="Arial" w:cs="Arial"/>
          <w:color w:val="000000"/>
          <w:sz w:val="24"/>
          <w:szCs w:val="24"/>
        </w:rPr>
        <w:t xml:space="preserve">, της Διεύθυνσης Αγορών και Προμηθειών </w:t>
      </w:r>
      <w:r w:rsidR="00360D6A">
        <w:rPr>
          <w:rFonts w:ascii="Arial" w:eastAsia="Times New Roman" w:hAnsi="Arial" w:cs="Arial"/>
          <w:color w:val="000000"/>
          <w:sz w:val="24"/>
          <w:szCs w:val="24"/>
        </w:rPr>
        <w:t xml:space="preserve">και των Φαρμακευτικών Υπηρεσιών </w:t>
      </w:r>
      <w:r w:rsidR="006D6890" w:rsidRPr="006743F0">
        <w:rPr>
          <w:rFonts w:ascii="Arial" w:eastAsia="Times New Roman" w:hAnsi="Arial" w:cs="Arial"/>
          <w:color w:val="000000"/>
          <w:sz w:val="24"/>
          <w:szCs w:val="24"/>
        </w:rPr>
        <w:t>του Υπουργείου Υγείας, της Νομικής Υπηρεσίας της Δημοκρατίας, εκπρόσωποι του Παγκύπριου Φαρμακευτικού Συλλόγου (ΠΦΣ), του Οργανισμού Κρατικών Υπηρεσιών Υγείας</w:t>
      </w:r>
      <w:r w:rsidR="00BF40F0" w:rsidRPr="006743F0">
        <w:rPr>
          <w:rFonts w:ascii="Arial" w:eastAsia="Times New Roman" w:hAnsi="Arial" w:cs="Arial"/>
          <w:color w:val="000000"/>
          <w:sz w:val="24"/>
          <w:szCs w:val="24"/>
        </w:rPr>
        <w:t xml:space="preserve"> (ΟΚΥ</w:t>
      </w:r>
      <w:r w:rsidR="004C047A">
        <w:rPr>
          <w:rFonts w:ascii="Arial" w:eastAsia="Times New Roman" w:hAnsi="Arial" w:cs="Arial"/>
          <w:color w:val="000000"/>
          <w:sz w:val="24"/>
          <w:szCs w:val="24"/>
        </w:rPr>
        <w:t>Π</w:t>
      </w:r>
      <w:r w:rsidR="00BF40F0" w:rsidRPr="006743F0">
        <w:rPr>
          <w:rFonts w:ascii="Arial" w:eastAsia="Times New Roman" w:hAnsi="Arial" w:cs="Arial"/>
          <w:color w:val="000000"/>
          <w:sz w:val="24"/>
          <w:szCs w:val="24"/>
        </w:rPr>
        <w:t>Υ)</w:t>
      </w:r>
      <w:r w:rsidR="006D6890" w:rsidRPr="006743F0">
        <w:rPr>
          <w:rFonts w:ascii="Arial" w:eastAsia="Times New Roman" w:hAnsi="Arial" w:cs="Arial"/>
          <w:color w:val="000000"/>
          <w:sz w:val="24"/>
          <w:szCs w:val="24"/>
        </w:rPr>
        <w:t>, του Παγκύπριου Συνδέσμου Παρασκευαστών Γενερικών Φαρμάκων (ΠΑΣΥΠΑΓΕΦ), του Ογκολογικού Κέντρου της Τράπεζας Κύπρου, του Συνδέσμου Επιχειρήσεων Διαχείρισης Επικίνδυνων Αποβλήτων (ΣΕΔΕΑ), του Συνδέσμου Διανομέων και Εισαγωγέων Κτηνιατρικών Φαρμάκων, του Παγκύπριου Κτηνιατρικού Συλλόγου, της Ομοσπονδίας Εργοδοτών και Βιομηχάνων (ΟΕΒ), του Κυπριακού Εμπορικού και Βιομηχανικού Επιμελητηρίου (ΚΕΒΕ), της Ο</w:t>
      </w:r>
      <w:r w:rsidR="006D6890" w:rsidRPr="006743F0">
        <w:rPr>
          <w:rFonts w:ascii="Arial" w:hAnsi="Arial" w:cs="Arial"/>
          <w:iCs/>
          <w:color w:val="000000"/>
          <w:sz w:val="24"/>
          <w:szCs w:val="24"/>
        </w:rPr>
        <w:t>μοσπονδίας Περιβαλλοντικών Οργανώσεων Κύπρου (ΟΠΟΚ) και του Κυπριακού Ιδρύματος Προστασίας του Περιβάλλοντος (</w:t>
      </w:r>
      <w:r w:rsidR="006D6890" w:rsidRPr="006743F0">
        <w:rPr>
          <w:rFonts w:ascii="Arial" w:hAnsi="Arial" w:cs="Arial"/>
          <w:iCs/>
          <w:color w:val="000000"/>
          <w:sz w:val="24"/>
          <w:szCs w:val="24"/>
          <w:lang w:val="en-US"/>
        </w:rPr>
        <w:t>Terra</w:t>
      </w:r>
      <w:r w:rsidR="006D6890" w:rsidRPr="006743F0">
        <w:rPr>
          <w:rFonts w:ascii="Arial" w:hAnsi="Arial" w:cs="Arial"/>
          <w:iCs/>
          <w:color w:val="000000"/>
          <w:sz w:val="24"/>
          <w:szCs w:val="24"/>
        </w:rPr>
        <w:t xml:space="preserve"> </w:t>
      </w:r>
      <w:r w:rsidR="006D6890" w:rsidRPr="006743F0">
        <w:rPr>
          <w:rFonts w:ascii="Arial" w:hAnsi="Arial" w:cs="Arial"/>
          <w:iCs/>
          <w:color w:val="000000"/>
          <w:sz w:val="24"/>
          <w:szCs w:val="24"/>
          <w:lang w:val="en-US"/>
        </w:rPr>
        <w:t>Cypria</w:t>
      </w:r>
      <w:r w:rsidR="006D6890" w:rsidRPr="006743F0">
        <w:rPr>
          <w:rFonts w:ascii="Arial" w:hAnsi="Arial" w:cs="Arial"/>
          <w:iCs/>
          <w:color w:val="000000"/>
          <w:sz w:val="24"/>
          <w:szCs w:val="24"/>
        </w:rPr>
        <w:t>)</w:t>
      </w:r>
      <w:r w:rsidR="006D6890" w:rsidRPr="006743F0">
        <w:rPr>
          <w:rFonts w:ascii="Arial" w:eastAsia="Times New Roman" w:hAnsi="Arial" w:cs="Arial"/>
          <w:color w:val="000000"/>
          <w:sz w:val="24"/>
          <w:szCs w:val="24"/>
        </w:rPr>
        <w:t>.</w:t>
      </w:r>
      <w:r w:rsidR="00D63C9D" w:rsidRPr="006743F0">
        <w:rPr>
          <w:rFonts w:ascii="Arial" w:eastAsia="Times New Roman" w:hAnsi="Arial" w:cs="Arial"/>
          <w:color w:val="000000"/>
          <w:sz w:val="24"/>
          <w:szCs w:val="24"/>
        </w:rPr>
        <w:t xml:space="preserve">  Η Επίτροπος Περιβάλλοντος</w:t>
      </w:r>
      <w:r w:rsidR="00D110B2">
        <w:rPr>
          <w:rFonts w:ascii="Arial" w:eastAsia="Times New Roman" w:hAnsi="Arial" w:cs="Arial"/>
          <w:color w:val="000000"/>
          <w:sz w:val="24"/>
          <w:szCs w:val="24"/>
        </w:rPr>
        <w:t xml:space="preserve"> και οι</w:t>
      </w:r>
      <w:r w:rsidR="00D63C9D" w:rsidRPr="006743F0">
        <w:rPr>
          <w:rFonts w:ascii="Arial" w:eastAsia="Times New Roman" w:hAnsi="Arial" w:cs="Arial"/>
          <w:color w:val="000000"/>
          <w:sz w:val="24"/>
          <w:szCs w:val="24"/>
        </w:rPr>
        <w:t xml:space="preserve"> εκπρόσωποι της </w:t>
      </w:r>
      <w:r w:rsidR="00D63C9D" w:rsidRPr="006743F0">
        <w:rPr>
          <w:rFonts w:ascii="Arial" w:eastAsia="Times New Roman" w:hAnsi="Arial" w:cs="Arial"/>
          <w:color w:val="000000"/>
          <w:sz w:val="24"/>
          <w:szCs w:val="24"/>
        </w:rPr>
        <w:lastRenderedPageBreak/>
        <w:t>Συμβουλευτικής Επιτροπής Διαχείρισης Αποβλήτων,</w:t>
      </w:r>
      <w:r w:rsidR="00D63C9D" w:rsidRPr="006743F0">
        <w:t xml:space="preserve"> </w:t>
      </w:r>
      <w:r w:rsidR="00D63C9D" w:rsidRPr="006743F0">
        <w:rPr>
          <w:rFonts w:ascii="Arial" w:eastAsia="Times New Roman" w:hAnsi="Arial" w:cs="Arial"/>
          <w:color w:val="000000"/>
          <w:sz w:val="24"/>
          <w:szCs w:val="24"/>
        </w:rPr>
        <w:t>του Παγκύπριου Συνδέσμου Ιδιωτικών Νοσηλευτηρίων, του Συνδέσμου Φαρμακευτικών Εταιρειών Κύπρου (ΣΦΕΚ), του Παγκύπριου Συνδέσμου Συνεταιριστικών Φαρμακαποθηκών,</w:t>
      </w:r>
      <w:r w:rsidR="00D63C9D" w:rsidRPr="006743F0">
        <w:t xml:space="preserve"> </w:t>
      </w:r>
      <w:r w:rsidR="00D63C9D" w:rsidRPr="006743F0">
        <w:rPr>
          <w:rFonts w:ascii="Arial" w:eastAsia="Times New Roman" w:hAnsi="Arial" w:cs="Arial"/>
          <w:color w:val="000000"/>
          <w:sz w:val="24"/>
          <w:szCs w:val="24"/>
        </w:rPr>
        <w:t>της Κυπριακής Ένωσης Φαρμακευτικών Εταιρειών Έρευνας και Ανάπτυξης και του Επιστημονικού Τεχνικού Επιμελητηρίου Κύπρου (ΕΤΕΚ)</w:t>
      </w:r>
      <w:r w:rsidR="00D110B2">
        <w:rPr>
          <w:rFonts w:ascii="Arial" w:eastAsia="Times New Roman" w:hAnsi="Arial" w:cs="Arial"/>
          <w:color w:val="000000"/>
          <w:sz w:val="24"/>
          <w:szCs w:val="24"/>
        </w:rPr>
        <w:t>,</w:t>
      </w:r>
      <w:r w:rsidR="00D63C9D" w:rsidRPr="006743F0">
        <w:rPr>
          <w:rFonts w:ascii="Arial" w:eastAsia="Times New Roman" w:hAnsi="Arial" w:cs="Arial"/>
          <w:color w:val="000000"/>
          <w:sz w:val="24"/>
          <w:szCs w:val="24"/>
        </w:rPr>
        <w:t xml:space="preserve"> παρ</w:t>
      </w:r>
      <w:r w:rsidR="004C047A">
        <w:rPr>
          <w:rFonts w:ascii="Arial" w:eastAsia="Times New Roman" w:hAnsi="Arial" w:cs="Arial"/>
          <w:color w:val="000000"/>
          <w:sz w:val="24"/>
          <w:szCs w:val="24"/>
        </w:rPr>
        <w:t xml:space="preserve">’ </w:t>
      </w:r>
      <w:r w:rsidR="00D63C9D" w:rsidRPr="006743F0">
        <w:rPr>
          <w:rFonts w:ascii="Arial" w:eastAsia="Times New Roman" w:hAnsi="Arial" w:cs="Arial"/>
          <w:color w:val="000000"/>
          <w:sz w:val="24"/>
          <w:szCs w:val="24"/>
        </w:rPr>
        <w:t>όλο που κλήθηκαν</w:t>
      </w:r>
      <w:r w:rsidR="00D110B2">
        <w:rPr>
          <w:rFonts w:ascii="Arial" w:eastAsia="Times New Roman" w:hAnsi="Arial" w:cs="Arial"/>
          <w:color w:val="000000"/>
          <w:sz w:val="24"/>
          <w:szCs w:val="24"/>
        </w:rPr>
        <w:t>,</w:t>
      </w:r>
      <w:r w:rsidR="00D63C9D" w:rsidRPr="006743F0">
        <w:rPr>
          <w:rFonts w:ascii="Arial" w:eastAsia="Times New Roman" w:hAnsi="Arial" w:cs="Arial"/>
          <w:color w:val="000000"/>
          <w:sz w:val="24"/>
          <w:szCs w:val="24"/>
        </w:rPr>
        <w:t xml:space="preserve"> δεν εκπροσωπήθηκαν στ</w:t>
      </w:r>
      <w:r w:rsidR="001F1464" w:rsidRPr="006743F0">
        <w:rPr>
          <w:rFonts w:ascii="Arial" w:eastAsia="Times New Roman" w:hAnsi="Arial" w:cs="Arial"/>
          <w:color w:val="000000"/>
          <w:sz w:val="24"/>
          <w:szCs w:val="24"/>
        </w:rPr>
        <w:t>ις</w:t>
      </w:r>
      <w:r w:rsidR="00D63C9D" w:rsidRPr="006743F0">
        <w:rPr>
          <w:rFonts w:ascii="Arial" w:eastAsia="Times New Roman" w:hAnsi="Arial" w:cs="Arial"/>
          <w:color w:val="000000"/>
          <w:sz w:val="24"/>
          <w:szCs w:val="24"/>
        </w:rPr>
        <w:t xml:space="preserve"> συνεδρ</w:t>
      </w:r>
      <w:r w:rsidR="001F1464" w:rsidRPr="006743F0">
        <w:rPr>
          <w:rFonts w:ascii="Arial" w:eastAsia="Times New Roman" w:hAnsi="Arial" w:cs="Arial"/>
          <w:color w:val="000000"/>
          <w:sz w:val="24"/>
          <w:szCs w:val="24"/>
        </w:rPr>
        <w:t xml:space="preserve">ίες </w:t>
      </w:r>
      <w:r w:rsidR="00D63C9D" w:rsidRPr="006743F0">
        <w:rPr>
          <w:rFonts w:ascii="Arial" w:eastAsia="Times New Roman" w:hAnsi="Arial" w:cs="Arial"/>
          <w:color w:val="000000"/>
          <w:sz w:val="24"/>
          <w:szCs w:val="24"/>
        </w:rPr>
        <w:t>της επιτροπής.</w:t>
      </w:r>
    </w:p>
    <w:p w14:paraId="46D9A8FF" w14:textId="42858A8A" w:rsidR="007F492B" w:rsidRDefault="00DB32D5" w:rsidP="00DB32D5">
      <w:pPr>
        <w:tabs>
          <w:tab w:val="left" w:pos="567"/>
        </w:tabs>
        <w:spacing w:after="0" w:line="480" w:lineRule="auto"/>
        <w:jc w:val="both"/>
        <w:rPr>
          <w:rFonts w:ascii="Arial" w:hAnsi="Arial" w:cs="Arial"/>
          <w:bCs/>
          <w:sz w:val="24"/>
          <w:szCs w:val="24"/>
        </w:rPr>
      </w:pPr>
      <w:r>
        <w:rPr>
          <w:rFonts w:ascii="Arial" w:hAnsi="Arial" w:cs="Arial"/>
          <w:b/>
          <w:bCs/>
          <w:sz w:val="24"/>
          <w:szCs w:val="24"/>
        </w:rPr>
        <w:tab/>
      </w:r>
      <w:r w:rsidR="007F492B" w:rsidRPr="000A54C7">
        <w:rPr>
          <w:rFonts w:ascii="Arial" w:hAnsi="Arial" w:cs="Arial"/>
          <w:bCs/>
          <w:sz w:val="24"/>
          <w:szCs w:val="24"/>
        </w:rPr>
        <w:t xml:space="preserve">Στο στάδιο της εξέτασης των κανονισμών </w:t>
      </w:r>
      <w:r w:rsidR="005574D0" w:rsidRPr="000A54C7">
        <w:rPr>
          <w:rFonts w:ascii="Arial" w:hAnsi="Arial" w:cs="Arial"/>
          <w:bCs/>
          <w:sz w:val="24"/>
          <w:szCs w:val="24"/>
        </w:rPr>
        <w:t xml:space="preserve">από την επιτροπή </w:t>
      </w:r>
      <w:r w:rsidR="007F492B" w:rsidRPr="000A54C7">
        <w:rPr>
          <w:rFonts w:ascii="Arial" w:hAnsi="Arial" w:cs="Arial"/>
          <w:bCs/>
          <w:sz w:val="24"/>
          <w:szCs w:val="24"/>
        </w:rPr>
        <w:t>παρευρέθηκ</w:t>
      </w:r>
      <w:r w:rsidR="00514826" w:rsidRPr="000A54C7">
        <w:rPr>
          <w:rFonts w:ascii="Arial" w:hAnsi="Arial" w:cs="Arial"/>
          <w:bCs/>
          <w:sz w:val="24"/>
          <w:szCs w:val="24"/>
        </w:rPr>
        <w:t>αν</w:t>
      </w:r>
      <w:r w:rsidR="007F492B" w:rsidRPr="000A54C7">
        <w:rPr>
          <w:rFonts w:ascii="Arial" w:hAnsi="Arial" w:cs="Arial"/>
          <w:bCs/>
          <w:sz w:val="24"/>
          <w:szCs w:val="24"/>
        </w:rPr>
        <w:t xml:space="preserve"> επίσης </w:t>
      </w:r>
      <w:r w:rsidR="005574D0" w:rsidRPr="000A54C7">
        <w:rPr>
          <w:rFonts w:ascii="Arial" w:hAnsi="Arial" w:cs="Arial"/>
          <w:bCs/>
          <w:sz w:val="24"/>
          <w:szCs w:val="24"/>
        </w:rPr>
        <w:t xml:space="preserve">τα μέλη της </w:t>
      </w:r>
      <w:r w:rsidR="007F492B" w:rsidRPr="000A54C7">
        <w:rPr>
          <w:rFonts w:ascii="Arial" w:hAnsi="Arial" w:cs="Arial"/>
          <w:bCs/>
          <w:sz w:val="24"/>
          <w:szCs w:val="24"/>
        </w:rPr>
        <w:t>βουλευτ</w:t>
      </w:r>
      <w:r w:rsidR="00514826" w:rsidRPr="000A54C7">
        <w:rPr>
          <w:rFonts w:ascii="Arial" w:hAnsi="Arial" w:cs="Arial"/>
          <w:bCs/>
          <w:sz w:val="24"/>
          <w:szCs w:val="24"/>
        </w:rPr>
        <w:t>έ</w:t>
      </w:r>
      <w:r w:rsidR="007F492B" w:rsidRPr="000A54C7">
        <w:rPr>
          <w:rFonts w:ascii="Arial" w:hAnsi="Arial" w:cs="Arial"/>
          <w:bCs/>
          <w:sz w:val="24"/>
          <w:szCs w:val="24"/>
        </w:rPr>
        <w:t xml:space="preserve">ς </w:t>
      </w:r>
      <w:r w:rsidR="005574D0">
        <w:rPr>
          <w:rFonts w:ascii="Arial" w:hAnsi="Arial" w:cs="Arial"/>
          <w:bCs/>
          <w:sz w:val="24"/>
          <w:szCs w:val="24"/>
        </w:rPr>
        <w:t>κ</w:t>
      </w:r>
      <w:r w:rsidR="005574D0" w:rsidRPr="000A54C7">
        <w:rPr>
          <w:rFonts w:ascii="Arial" w:hAnsi="Arial" w:cs="Arial"/>
          <w:bCs/>
          <w:sz w:val="24"/>
          <w:szCs w:val="24"/>
        </w:rPr>
        <w:t>. Αν</w:t>
      </w:r>
      <w:r w:rsidR="004C047A">
        <w:rPr>
          <w:rFonts w:ascii="Arial" w:hAnsi="Arial" w:cs="Arial"/>
          <w:bCs/>
          <w:sz w:val="24"/>
          <w:szCs w:val="24"/>
        </w:rPr>
        <w:t>τ</w:t>
      </w:r>
      <w:r w:rsidR="005574D0" w:rsidRPr="000A54C7">
        <w:rPr>
          <w:rFonts w:ascii="Arial" w:hAnsi="Arial" w:cs="Arial"/>
          <w:bCs/>
          <w:sz w:val="24"/>
          <w:szCs w:val="24"/>
        </w:rPr>
        <w:t>ρέας Καυκαλιάς και Μιχάλης Γιακουμή.</w:t>
      </w:r>
    </w:p>
    <w:p w14:paraId="75CC0EEC" w14:textId="681AC3D4" w:rsidR="005574D0" w:rsidRPr="000A54C7" w:rsidRDefault="005574D0" w:rsidP="000A54C7">
      <w:pPr>
        <w:tabs>
          <w:tab w:val="left" w:pos="567"/>
        </w:tabs>
        <w:spacing w:after="0" w:line="480" w:lineRule="auto"/>
        <w:ind w:firstLine="567"/>
        <w:jc w:val="both"/>
        <w:rPr>
          <w:rFonts w:ascii="Arial" w:hAnsi="Arial" w:cs="Arial"/>
          <w:bCs/>
          <w:sz w:val="24"/>
          <w:szCs w:val="24"/>
        </w:rPr>
      </w:pPr>
      <w:r w:rsidRPr="005574D0">
        <w:rPr>
          <w:rFonts w:ascii="Arial" w:hAnsi="Arial" w:cs="Arial"/>
          <w:bCs/>
          <w:sz w:val="24"/>
          <w:szCs w:val="24"/>
        </w:rPr>
        <w:t>Επισημαίνεται περαιτέρω ότι</w:t>
      </w:r>
      <w:r w:rsidR="00C543AC">
        <w:rPr>
          <w:rFonts w:ascii="Arial" w:hAnsi="Arial" w:cs="Arial"/>
          <w:bCs/>
          <w:sz w:val="24"/>
          <w:szCs w:val="24"/>
        </w:rPr>
        <w:t>,</w:t>
      </w:r>
      <w:r w:rsidRPr="005574D0">
        <w:rPr>
          <w:rFonts w:ascii="Arial" w:hAnsi="Arial" w:cs="Arial"/>
          <w:bCs/>
          <w:sz w:val="24"/>
          <w:szCs w:val="24"/>
        </w:rPr>
        <w:t xml:space="preserve"> κατ’ εξαίρεσιν της συνήθους διαδικασίας συζήτησης, οι υπό αναφορά κανονισμοί εξετάστηκαν από την επιτροπή κατά προτεραιότητα</w:t>
      </w:r>
      <w:r w:rsidR="004C047A">
        <w:rPr>
          <w:rFonts w:ascii="Arial" w:hAnsi="Arial" w:cs="Arial"/>
          <w:bCs/>
          <w:sz w:val="24"/>
          <w:szCs w:val="24"/>
        </w:rPr>
        <w:t>,</w:t>
      </w:r>
      <w:r w:rsidRPr="005574D0">
        <w:rPr>
          <w:rFonts w:ascii="Arial" w:hAnsi="Arial" w:cs="Arial"/>
          <w:bCs/>
          <w:sz w:val="24"/>
          <w:szCs w:val="24"/>
        </w:rPr>
        <w:t xml:space="preserve"> σύμφωνα με τις πρόνοιες του Κανονισμού 40Α(3) του Κανονισμού της Βουλής των Αντιπροσώπων, για λόγους που επιβάλλονται από τον σκοπό τους. </w:t>
      </w:r>
      <w:r w:rsidR="004C047A">
        <w:rPr>
          <w:rFonts w:ascii="Arial" w:hAnsi="Arial" w:cs="Arial"/>
          <w:bCs/>
          <w:sz w:val="24"/>
          <w:szCs w:val="24"/>
        </w:rPr>
        <w:t xml:space="preserve"> </w:t>
      </w:r>
      <w:r w:rsidRPr="005574D0">
        <w:rPr>
          <w:rFonts w:ascii="Arial" w:hAnsi="Arial" w:cs="Arial"/>
          <w:bCs/>
          <w:sz w:val="24"/>
          <w:szCs w:val="24"/>
        </w:rPr>
        <w:t>Ειδικότερα, για τη συζήτηση των κανονισμών ακολουθήθηκε η προβλεπόμενη διαδικασία συζήτησης όσον αφορά τα προνοούμενα στον Κανονισμό της Βουλής στάδια συζήτησης, αλλά για σκοπούς επίσπευσης της όλης διαδικασίας τα εν λόγω στάδια έχουν συμπτυχθεί.</w:t>
      </w:r>
    </w:p>
    <w:p w14:paraId="368C9B11" w14:textId="3091FAD0" w:rsidR="00876F21" w:rsidRPr="00DB32D5" w:rsidRDefault="00DB32D5" w:rsidP="00DB32D5">
      <w:pPr>
        <w:tabs>
          <w:tab w:val="left" w:pos="567"/>
        </w:tabs>
        <w:spacing w:after="0" w:line="480" w:lineRule="auto"/>
        <w:jc w:val="both"/>
        <w:rPr>
          <w:rFonts w:ascii="Arial" w:hAnsi="Arial" w:cs="Arial"/>
          <w:sz w:val="24"/>
          <w:szCs w:val="24"/>
        </w:rPr>
      </w:pPr>
      <w:r>
        <w:rPr>
          <w:rFonts w:ascii="Arial" w:hAnsi="Arial" w:cs="Arial"/>
          <w:sz w:val="24"/>
          <w:szCs w:val="24"/>
        </w:rPr>
        <w:tab/>
      </w:r>
      <w:r w:rsidR="00D2179F" w:rsidRPr="00DB32D5">
        <w:rPr>
          <w:rFonts w:ascii="Arial" w:hAnsi="Arial" w:cs="Arial"/>
          <w:sz w:val="24"/>
          <w:szCs w:val="24"/>
        </w:rPr>
        <w:t>Σκοπός τ</w:t>
      </w:r>
      <w:r w:rsidR="006D6890" w:rsidRPr="00DB32D5">
        <w:rPr>
          <w:rFonts w:ascii="Arial" w:hAnsi="Arial" w:cs="Arial"/>
          <w:sz w:val="24"/>
          <w:szCs w:val="24"/>
        </w:rPr>
        <w:t xml:space="preserve">ων </w:t>
      </w:r>
      <w:r w:rsidR="00D2179F" w:rsidRPr="00DB32D5">
        <w:rPr>
          <w:rFonts w:ascii="Arial" w:hAnsi="Arial" w:cs="Arial"/>
          <w:sz w:val="24"/>
          <w:szCs w:val="24"/>
        </w:rPr>
        <w:t>προτε</w:t>
      </w:r>
      <w:r w:rsidR="006D6890" w:rsidRPr="00DB32D5">
        <w:rPr>
          <w:rFonts w:ascii="Arial" w:hAnsi="Arial" w:cs="Arial"/>
          <w:sz w:val="24"/>
          <w:szCs w:val="24"/>
        </w:rPr>
        <w:t>ινόμενων κανονισμών</w:t>
      </w:r>
      <w:r w:rsidR="00867589" w:rsidRPr="00DB32D5">
        <w:rPr>
          <w:rFonts w:ascii="Arial" w:hAnsi="Arial" w:cs="Arial"/>
          <w:sz w:val="24"/>
          <w:szCs w:val="24"/>
        </w:rPr>
        <w:t>, οι οποίοι εκδίδονται δυνάμει του εδαφίου (4) του άρθρου 23 και του άρθρου 54 του περί Αποβλήτων Νόμου,</w:t>
      </w:r>
      <w:r w:rsidR="006D6890" w:rsidRPr="00DB32D5">
        <w:rPr>
          <w:rFonts w:ascii="Arial" w:hAnsi="Arial" w:cs="Arial"/>
          <w:sz w:val="24"/>
          <w:szCs w:val="24"/>
        </w:rPr>
        <w:t xml:space="preserve"> </w:t>
      </w:r>
      <w:r w:rsidR="00D2179F" w:rsidRPr="00DB32D5">
        <w:rPr>
          <w:rFonts w:ascii="Arial" w:hAnsi="Arial" w:cs="Arial"/>
          <w:sz w:val="24"/>
          <w:szCs w:val="24"/>
        </w:rPr>
        <w:t>είναι</w:t>
      </w:r>
      <w:r w:rsidR="00876F21" w:rsidRPr="00DB32D5">
        <w:rPr>
          <w:rFonts w:ascii="Arial" w:hAnsi="Arial" w:cs="Arial"/>
          <w:sz w:val="24"/>
          <w:szCs w:val="24"/>
        </w:rPr>
        <w:t xml:space="preserve"> </w:t>
      </w:r>
      <w:r w:rsidR="00F41FB5" w:rsidRPr="00DB32D5">
        <w:rPr>
          <w:rFonts w:ascii="Arial" w:hAnsi="Arial" w:cs="Arial"/>
          <w:sz w:val="24"/>
          <w:szCs w:val="24"/>
        </w:rPr>
        <w:t xml:space="preserve">η </w:t>
      </w:r>
      <w:r w:rsidR="00D110B2" w:rsidRPr="00DB32D5">
        <w:rPr>
          <w:rFonts w:ascii="Arial" w:hAnsi="Arial" w:cs="Arial"/>
          <w:sz w:val="24"/>
          <w:szCs w:val="24"/>
        </w:rPr>
        <w:t xml:space="preserve">θέσπιση </w:t>
      </w:r>
      <w:r w:rsidR="00867589" w:rsidRPr="00DB32D5">
        <w:rPr>
          <w:rFonts w:ascii="Arial" w:hAnsi="Arial" w:cs="Arial"/>
          <w:sz w:val="24"/>
          <w:szCs w:val="24"/>
        </w:rPr>
        <w:t>νομοθετικού πλαισίου για τ</w:t>
      </w:r>
      <w:r w:rsidR="00876F21" w:rsidRPr="00DB32D5">
        <w:rPr>
          <w:rFonts w:ascii="Arial" w:hAnsi="Arial" w:cs="Arial"/>
          <w:sz w:val="24"/>
          <w:szCs w:val="24"/>
        </w:rPr>
        <w:t>η</w:t>
      </w:r>
      <w:r w:rsidR="00867589" w:rsidRPr="00DB32D5">
        <w:rPr>
          <w:rFonts w:ascii="Arial" w:hAnsi="Arial" w:cs="Arial"/>
          <w:sz w:val="24"/>
          <w:szCs w:val="24"/>
        </w:rPr>
        <w:t>ν</w:t>
      </w:r>
      <w:r w:rsidR="00C25D1D" w:rsidRPr="00DB32D5">
        <w:rPr>
          <w:rFonts w:ascii="Arial" w:hAnsi="Arial" w:cs="Arial"/>
          <w:sz w:val="24"/>
          <w:szCs w:val="24"/>
        </w:rPr>
        <w:t xml:space="preserve"> </w:t>
      </w:r>
      <w:r w:rsidR="00876F21" w:rsidRPr="00DB32D5">
        <w:rPr>
          <w:rFonts w:ascii="Arial" w:hAnsi="Arial" w:cs="Arial"/>
          <w:sz w:val="24"/>
          <w:szCs w:val="24"/>
        </w:rPr>
        <w:t xml:space="preserve">ορθολογική διαχείριση των </w:t>
      </w:r>
      <w:r w:rsidR="00754397" w:rsidRPr="00DB32D5">
        <w:rPr>
          <w:rFonts w:ascii="Arial" w:hAnsi="Arial" w:cs="Arial"/>
          <w:sz w:val="24"/>
          <w:szCs w:val="24"/>
        </w:rPr>
        <w:t>απ</w:t>
      </w:r>
      <w:r w:rsidR="00C543AC">
        <w:rPr>
          <w:rFonts w:ascii="Arial" w:hAnsi="Arial" w:cs="Arial"/>
          <w:sz w:val="24"/>
          <w:szCs w:val="24"/>
        </w:rPr>
        <w:t>ο</w:t>
      </w:r>
      <w:r w:rsidR="00754397" w:rsidRPr="00DB32D5">
        <w:rPr>
          <w:rFonts w:ascii="Arial" w:hAnsi="Arial" w:cs="Arial"/>
          <w:sz w:val="24"/>
          <w:szCs w:val="24"/>
        </w:rPr>
        <w:t>βλ</w:t>
      </w:r>
      <w:r w:rsidR="00C543AC">
        <w:rPr>
          <w:rFonts w:ascii="Arial" w:hAnsi="Arial" w:cs="Arial"/>
          <w:sz w:val="24"/>
          <w:szCs w:val="24"/>
        </w:rPr>
        <w:t>ή</w:t>
      </w:r>
      <w:r w:rsidR="00754397" w:rsidRPr="00DB32D5">
        <w:rPr>
          <w:rFonts w:ascii="Arial" w:hAnsi="Arial" w:cs="Arial"/>
          <w:sz w:val="24"/>
          <w:szCs w:val="24"/>
        </w:rPr>
        <w:t xml:space="preserve">των </w:t>
      </w:r>
      <w:r w:rsidR="00876F21" w:rsidRPr="00DB32D5">
        <w:rPr>
          <w:rFonts w:ascii="Arial" w:hAnsi="Arial" w:cs="Arial"/>
          <w:sz w:val="24"/>
          <w:szCs w:val="24"/>
        </w:rPr>
        <w:t xml:space="preserve">φαρμακευτικών προϊόντων οικιακής προέλευσης, με την παροχή στους πολίτες </w:t>
      </w:r>
      <w:r w:rsidR="00C25D1D" w:rsidRPr="00DB32D5">
        <w:rPr>
          <w:rFonts w:ascii="Arial" w:hAnsi="Arial" w:cs="Arial"/>
          <w:sz w:val="24"/>
          <w:szCs w:val="24"/>
        </w:rPr>
        <w:t xml:space="preserve">της </w:t>
      </w:r>
      <w:r w:rsidR="00876F21" w:rsidRPr="00DB32D5">
        <w:rPr>
          <w:rFonts w:ascii="Arial" w:hAnsi="Arial" w:cs="Arial"/>
          <w:sz w:val="24"/>
          <w:szCs w:val="24"/>
        </w:rPr>
        <w:t xml:space="preserve">δυνατότητας να τα παραδίδουν δωρεάν σε προσιτά σημεία </w:t>
      </w:r>
      <w:r w:rsidR="00754397" w:rsidRPr="00DB32D5">
        <w:rPr>
          <w:rFonts w:ascii="Arial" w:hAnsi="Arial" w:cs="Arial"/>
          <w:sz w:val="24"/>
          <w:szCs w:val="24"/>
        </w:rPr>
        <w:t>παραλαβής</w:t>
      </w:r>
      <w:r w:rsidR="00C25D1D" w:rsidRPr="00DB32D5">
        <w:rPr>
          <w:rFonts w:ascii="Arial" w:hAnsi="Arial" w:cs="Arial"/>
          <w:sz w:val="24"/>
          <w:szCs w:val="24"/>
        </w:rPr>
        <w:t>,</w:t>
      </w:r>
      <w:r w:rsidR="00876F21" w:rsidRPr="00DB32D5">
        <w:rPr>
          <w:rFonts w:ascii="Arial" w:hAnsi="Arial" w:cs="Arial"/>
          <w:sz w:val="24"/>
          <w:szCs w:val="24"/>
        </w:rPr>
        <w:t xml:space="preserve"> όπως </w:t>
      </w:r>
      <w:r w:rsidR="00D110B2" w:rsidRPr="00DB32D5">
        <w:rPr>
          <w:rFonts w:ascii="Arial" w:hAnsi="Arial" w:cs="Arial"/>
          <w:sz w:val="24"/>
          <w:szCs w:val="24"/>
        </w:rPr>
        <w:t>είναι τα</w:t>
      </w:r>
      <w:r w:rsidR="00876F21" w:rsidRPr="00DB32D5">
        <w:rPr>
          <w:rFonts w:ascii="Arial" w:hAnsi="Arial" w:cs="Arial"/>
          <w:sz w:val="24"/>
          <w:szCs w:val="24"/>
        </w:rPr>
        <w:t xml:space="preserve"> σημεία πώλησης</w:t>
      </w:r>
      <w:r w:rsidR="00754397" w:rsidRPr="00DB32D5">
        <w:rPr>
          <w:rFonts w:ascii="Arial" w:hAnsi="Arial" w:cs="Arial"/>
          <w:sz w:val="24"/>
          <w:szCs w:val="24"/>
        </w:rPr>
        <w:t xml:space="preserve"> ή προμήθειας</w:t>
      </w:r>
      <w:r w:rsidR="00876F21" w:rsidRPr="00DB32D5">
        <w:rPr>
          <w:rFonts w:ascii="Arial" w:hAnsi="Arial" w:cs="Arial"/>
          <w:sz w:val="24"/>
          <w:szCs w:val="24"/>
        </w:rPr>
        <w:t xml:space="preserve"> φαρμ</w:t>
      </w:r>
      <w:r w:rsidR="00754397" w:rsidRPr="00DB32D5">
        <w:rPr>
          <w:rFonts w:ascii="Arial" w:hAnsi="Arial" w:cs="Arial"/>
          <w:sz w:val="24"/>
          <w:szCs w:val="24"/>
        </w:rPr>
        <w:t>ακευτικών προϊόντων</w:t>
      </w:r>
      <w:r w:rsidR="00D110B2" w:rsidRPr="00DB32D5">
        <w:rPr>
          <w:rFonts w:ascii="Arial" w:hAnsi="Arial" w:cs="Arial"/>
          <w:sz w:val="24"/>
          <w:szCs w:val="24"/>
        </w:rPr>
        <w:t xml:space="preserve">. Η προτεινόμενη ορθολογική διαχείριση των εν λόγω αποβλήτων επιτυγχάνεται </w:t>
      </w:r>
      <w:r w:rsidR="00876F21" w:rsidRPr="00DB32D5">
        <w:rPr>
          <w:rFonts w:ascii="Arial" w:hAnsi="Arial" w:cs="Arial"/>
          <w:sz w:val="24"/>
          <w:szCs w:val="24"/>
        </w:rPr>
        <w:t>μέσω</w:t>
      </w:r>
      <w:r w:rsidR="004C047A">
        <w:rPr>
          <w:rFonts w:ascii="Arial" w:hAnsi="Arial" w:cs="Arial"/>
          <w:sz w:val="24"/>
          <w:szCs w:val="24"/>
        </w:rPr>
        <w:t>:</w:t>
      </w:r>
    </w:p>
    <w:p w14:paraId="0C53E0DA" w14:textId="24737ED9" w:rsidR="00D01A5B" w:rsidRDefault="00D110B2" w:rsidP="00DB32D5">
      <w:pPr>
        <w:pStyle w:val="ListParagraph"/>
        <w:numPr>
          <w:ilvl w:val="0"/>
          <w:numId w:val="2"/>
        </w:numPr>
        <w:spacing w:after="0" w:line="480" w:lineRule="auto"/>
        <w:ind w:left="567" w:hanging="567"/>
        <w:jc w:val="both"/>
        <w:rPr>
          <w:rFonts w:ascii="Arial" w:hAnsi="Arial" w:cs="Arial"/>
          <w:iCs/>
          <w:color w:val="000000"/>
          <w:sz w:val="24"/>
          <w:szCs w:val="24"/>
        </w:rPr>
      </w:pPr>
      <w:r>
        <w:rPr>
          <w:rFonts w:ascii="Arial" w:hAnsi="Arial" w:cs="Arial"/>
          <w:iCs/>
          <w:color w:val="000000"/>
          <w:sz w:val="24"/>
          <w:szCs w:val="24"/>
        </w:rPr>
        <w:t>τ</w:t>
      </w:r>
      <w:r w:rsidR="00596667">
        <w:rPr>
          <w:rFonts w:ascii="Arial" w:hAnsi="Arial" w:cs="Arial"/>
          <w:iCs/>
          <w:color w:val="000000"/>
          <w:sz w:val="24"/>
          <w:szCs w:val="24"/>
        </w:rPr>
        <w:t>ης υ</w:t>
      </w:r>
      <w:r w:rsidR="00D17050">
        <w:rPr>
          <w:rFonts w:ascii="Arial" w:hAnsi="Arial" w:cs="Arial"/>
          <w:iCs/>
          <w:color w:val="000000"/>
          <w:sz w:val="24"/>
          <w:szCs w:val="24"/>
        </w:rPr>
        <w:t>ιοθέτησης της Αρχής της Διευρυμένης</w:t>
      </w:r>
      <w:r w:rsidR="00D01A5B">
        <w:rPr>
          <w:rFonts w:ascii="Arial" w:hAnsi="Arial" w:cs="Arial"/>
          <w:iCs/>
          <w:color w:val="000000"/>
          <w:sz w:val="24"/>
          <w:szCs w:val="24"/>
        </w:rPr>
        <w:t xml:space="preserve"> Ευθύνης του Παραγωγού και της υποχρέωσης των παραγωγών φαρμακευτικών προϊόντων, είτε ατομικά είτε συλλογικά, να δημιουργήσουν </w:t>
      </w:r>
      <w:r w:rsidR="00C25D1D">
        <w:rPr>
          <w:rFonts w:ascii="Arial" w:hAnsi="Arial" w:cs="Arial"/>
          <w:iCs/>
          <w:color w:val="000000"/>
          <w:sz w:val="24"/>
          <w:szCs w:val="24"/>
        </w:rPr>
        <w:t xml:space="preserve">τις </w:t>
      </w:r>
      <w:r w:rsidR="00D01A5B">
        <w:rPr>
          <w:rFonts w:ascii="Arial" w:hAnsi="Arial" w:cs="Arial"/>
          <w:iCs/>
          <w:color w:val="000000"/>
          <w:sz w:val="24"/>
          <w:szCs w:val="24"/>
        </w:rPr>
        <w:t xml:space="preserve">κατάλληλες υποδομές για </w:t>
      </w:r>
      <w:r w:rsidR="00C25D1D">
        <w:rPr>
          <w:rFonts w:ascii="Arial" w:hAnsi="Arial" w:cs="Arial"/>
          <w:iCs/>
          <w:color w:val="000000"/>
          <w:sz w:val="24"/>
          <w:szCs w:val="24"/>
        </w:rPr>
        <w:t xml:space="preserve">τη </w:t>
      </w:r>
      <w:r w:rsidR="00D01A5B">
        <w:rPr>
          <w:rFonts w:ascii="Arial" w:hAnsi="Arial" w:cs="Arial"/>
          <w:iCs/>
          <w:color w:val="000000"/>
          <w:sz w:val="24"/>
          <w:szCs w:val="24"/>
        </w:rPr>
        <w:t xml:space="preserve">χωριστή συλλογή και </w:t>
      </w:r>
      <w:r w:rsidR="00C25D1D">
        <w:rPr>
          <w:rFonts w:ascii="Arial" w:hAnsi="Arial" w:cs="Arial"/>
          <w:iCs/>
          <w:color w:val="000000"/>
          <w:sz w:val="24"/>
          <w:szCs w:val="24"/>
        </w:rPr>
        <w:t xml:space="preserve">την </w:t>
      </w:r>
      <w:r w:rsidR="00D01A5B">
        <w:rPr>
          <w:rFonts w:ascii="Arial" w:hAnsi="Arial" w:cs="Arial"/>
          <w:iCs/>
          <w:color w:val="000000"/>
          <w:sz w:val="24"/>
          <w:szCs w:val="24"/>
        </w:rPr>
        <w:t>ορθολογική διαχείριση των αποβλήτων φαρμάκων οικιακής προέλευσης</w:t>
      </w:r>
      <w:r>
        <w:rPr>
          <w:rFonts w:ascii="Arial" w:hAnsi="Arial" w:cs="Arial"/>
          <w:iCs/>
          <w:color w:val="000000"/>
          <w:sz w:val="24"/>
          <w:szCs w:val="24"/>
        </w:rPr>
        <w:t xml:space="preserve"> και</w:t>
      </w:r>
    </w:p>
    <w:p w14:paraId="0AD79D8A" w14:textId="03D2E7E7" w:rsidR="00BB4163" w:rsidRPr="001C7FC5" w:rsidRDefault="00D110B2" w:rsidP="00DB32D5">
      <w:pPr>
        <w:pStyle w:val="ListParagraph"/>
        <w:numPr>
          <w:ilvl w:val="0"/>
          <w:numId w:val="2"/>
        </w:numPr>
        <w:spacing w:after="0" w:line="480" w:lineRule="auto"/>
        <w:ind w:left="567" w:hanging="567"/>
        <w:jc w:val="both"/>
        <w:rPr>
          <w:rFonts w:ascii="Arial" w:hAnsi="Arial" w:cs="Arial"/>
          <w:iCs/>
          <w:color w:val="000000"/>
          <w:sz w:val="24"/>
          <w:szCs w:val="24"/>
        </w:rPr>
      </w:pPr>
      <w:r>
        <w:rPr>
          <w:rFonts w:ascii="Arial" w:hAnsi="Arial" w:cs="Arial"/>
          <w:iCs/>
          <w:color w:val="000000"/>
          <w:sz w:val="24"/>
          <w:szCs w:val="24"/>
        </w:rPr>
        <w:lastRenderedPageBreak/>
        <w:t>τ</w:t>
      </w:r>
      <w:r w:rsidR="00596667">
        <w:rPr>
          <w:rFonts w:ascii="Arial" w:hAnsi="Arial" w:cs="Arial"/>
          <w:iCs/>
          <w:color w:val="000000"/>
          <w:sz w:val="24"/>
          <w:szCs w:val="24"/>
        </w:rPr>
        <w:t xml:space="preserve">ης θέσπισης της υποχρέωσης </w:t>
      </w:r>
      <w:r w:rsidR="00D01A5B">
        <w:rPr>
          <w:rFonts w:ascii="Arial" w:hAnsi="Arial" w:cs="Arial"/>
          <w:iCs/>
          <w:color w:val="000000"/>
          <w:sz w:val="24"/>
          <w:szCs w:val="24"/>
        </w:rPr>
        <w:t xml:space="preserve">των παροχέων φαρμακευτικών προϊόντων, </w:t>
      </w:r>
      <w:r w:rsidR="00C25D1D">
        <w:rPr>
          <w:rFonts w:ascii="Arial" w:hAnsi="Arial" w:cs="Arial"/>
          <w:iCs/>
          <w:color w:val="000000"/>
          <w:sz w:val="24"/>
          <w:szCs w:val="24"/>
        </w:rPr>
        <w:t>δηλαδή των</w:t>
      </w:r>
      <w:r w:rsidR="00D01A5B">
        <w:rPr>
          <w:rFonts w:ascii="Arial" w:hAnsi="Arial" w:cs="Arial"/>
          <w:iCs/>
          <w:color w:val="000000"/>
          <w:sz w:val="24"/>
          <w:szCs w:val="24"/>
        </w:rPr>
        <w:t xml:space="preserve"> προσώπων που διατηρούν αποθέματα φαρμακευτικών προϊόντων με σκοπό την πώληση ή/και την προμήθεια ή/και τη χορήγηση αυτών στο κοινό,</w:t>
      </w:r>
      <w:r>
        <w:rPr>
          <w:rFonts w:ascii="Arial" w:hAnsi="Arial" w:cs="Arial"/>
          <w:iCs/>
          <w:color w:val="000000"/>
          <w:sz w:val="24"/>
          <w:szCs w:val="24"/>
        </w:rPr>
        <w:t xml:space="preserve"> </w:t>
      </w:r>
      <w:r w:rsidR="004C047A">
        <w:rPr>
          <w:rFonts w:ascii="Arial" w:hAnsi="Arial" w:cs="Arial"/>
          <w:iCs/>
          <w:color w:val="000000"/>
          <w:sz w:val="24"/>
          <w:szCs w:val="24"/>
        </w:rPr>
        <w:t>να παραλαμβάνουν τα</w:t>
      </w:r>
      <w:r w:rsidR="00D01A5B">
        <w:rPr>
          <w:rFonts w:ascii="Arial" w:hAnsi="Arial" w:cs="Arial"/>
          <w:iCs/>
          <w:color w:val="000000"/>
          <w:sz w:val="24"/>
          <w:szCs w:val="24"/>
        </w:rPr>
        <w:t xml:space="preserve"> εν λόγω απ</w:t>
      </w:r>
      <w:r w:rsidR="004C047A">
        <w:rPr>
          <w:rFonts w:ascii="Arial" w:hAnsi="Arial" w:cs="Arial"/>
          <w:iCs/>
          <w:color w:val="000000"/>
          <w:sz w:val="24"/>
          <w:szCs w:val="24"/>
        </w:rPr>
        <w:t>όβλητα</w:t>
      </w:r>
      <w:r w:rsidR="00D01A5B">
        <w:rPr>
          <w:rFonts w:ascii="Arial" w:hAnsi="Arial" w:cs="Arial"/>
          <w:iCs/>
          <w:color w:val="000000"/>
          <w:sz w:val="24"/>
          <w:szCs w:val="24"/>
        </w:rPr>
        <w:t>.</w:t>
      </w:r>
    </w:p>
    <w:p w14:paraId="7334A231" w14:textId="33251381" w:rsidR="00867589" w:rsidRPr="00410415" w:rsidRDefault="00410415" w:rsidP="00410415">
      <w:pPr>
        <w:tabs>
          <w:tab w:val="left" w:pos="567"/>
        </w:tabs>
        <w:spacing w:after="0" w:line="480" w:lineRule="auto"/>
        <w:jc w:val="both"/>
        <w:rPr>
          <w:rFonts w:ascii="Arial" w:hAnsi="Arial" w:cs="Arial"/>
          <w:sz w:val="24"/>
          <w:szCs w:val="24"/>
        </w:rPr>
      </w:pPr>
      <w:r>
        <w:rPr>
          <w:rFonts w:ascii="Arial" w:hAnsi="Arial" w:cs="Arial"/>
          <w:sz w:val="24"/>
          <w:szCs w:val="24"/>
        </w:rPr>
        <w:tab/>
      </w:r>
      <w:r w:rsidR="00BB4163" w:rsidRPr="00410415">
        <w:rPr>
          <w:rFonts w:ascii="Arial" w:hAnsi="Arial" w:cs="Arial"/>
          <w:sz w:val="24"/>
          <w:szCs w:val="24"/>
        </w:rPr>
        <w:t xml:space="preserve">Ειδικότερα, </w:t>
      </w:r>
      <w:r w:rsidR="00867589" w:rsidRPr="00410415">
        <w:rPr>
          <w:rFonts w:ascii="Arial" w:hAnsi="Arial" w:cs="Arial"/>
          <w:sz w:val="24"/>
          <w:szCs w:val="24"/>
        </w:rPr>
        <w:t xml:space="preserve">με τους προτεινόμενους </w:t>
      </w:r>
      <w:r w:rsidR="00960A9C">
        <w:rPr>
          <w:rFonts w:ascii="Arial" w:hAnsi="Arial" w:cs="Arial"/>
          <w:sz w:val="24"/>
          <w:szCs w:val="24"/>
        </w:rPr>
        <w:t>κ</w:t>
      </w:r>
      <w:r w:rsidR="00867589" w:rsidRPr="00410415">
        <w:rPr>
          <w:rFonts w:ascii="Arial" w:hAnsi="Arial" w:cs="Arial"/>
          <w:sz w:val="24"/>
          <w:szCs w:val="24"/>
        </w:rPr>
        <w:t>ανονισμούς όπως αυτοί κατατέθηκαν στη Βουλή προβλέπονται μεταξύ άλλων τα ακόλουθα:</w:t>
      </w:r>
    </w:p>
    <w:p w14:paraId="632E023D" w14:textId="7A733436" w:rsidR="006B26AD" w:rsidRDefault="00D110B2" w:rsidP="00DB32D5">
      <w:pPr>
        <w:pStyle w:val="ListParagraph"/>
        <w:numPr>
          <w:ilvl w:val="0"/>
          <w:numId w:val="3"/>
        </w:numPr>
        <w:spacing w:after="0" w:line="480" w:lineRule="auto"/>
        <w:ind w:left="567" w:hanging="567"/>
        <w:jc w:val="both"/>
        <w:rPr>
          <w:rFonts w:ascii="Arial" w:hAnsi="Arial" w:cs="Arial"/>
          <w:iCs/>
          <w:color w:val="000000"/>
          <w:sz w:val="24"/>
          <w:szCs w:val="24"/>
        </w:rPr>
      </w:pPr>
      <w:r>
        <w:rPr>
          <w:rFonts w:ascii="Arial" w:hAnsi="Arial" w:cs="Arial"/>
          <w:iCs/>
          <w:color w:val="000000"/>
          <w:sz w:val="24"/>
          <w:szCs w:val="24"/>
        </w:rPr>
        <w:t>Η α</w:t>
      </w:r>
      <w:r w:rsidR="001C7FC5">
        <w:rPr>
          <w:rFonts w:ascii="Arial" w:hAnsi="Arial" w:cs="Arial"/>
          <w:iCs/>
          <w:color w:val="000000"/>
          <w:sz w:val="24"/>
          <w:szCs w:val="24"/>
        </w:rPr>
        <w:t>παγόρευση απόρριψης φαρμακευτικών προϊόντων οικιακής προέλευσης στα σύμμεικτα απορρίμματα (σκύβαλα) και στις αποχετεύσεις</w:t>
      </w:r>
      <w:r w:rsidR="0031623A">
        <w:rPr>
          <w:rFonts w:ascii="Arial" w:hAnsi="Arial" w:cs="Arial"/>
          <w:iCs/>
          <w:color w:val="000000"/>
          <w:sz w:val="24"/>
          <w:szCs w:val="24"/>
        </w:rPr>
        <w:t>.</w:t>
      </w:r>
    </w:p>
    <w:p w14:paraId="0D4D9D6C" w14:textId="697EF864" w:rsidR="00596667" w:rsidRDefault="00D110B2" w:rsidP="00DB32D5">
      <w:pPr>
        <w:pStyle w:val="ListParagraph"/>
        <w:numPr>
          <w:ilvl w:val="0"/>
          <w:numId w:val="3"/>
        </w:numPr>
        <w:spacing w:after="0" w:line="480" w:lineRule="auto"/>
        <w:ind w:left="567" w:hanging="567"/>
        <w:jc w:val="both"/>
        <w:rPr>
          <w:rFonts w:ascii="Arial" w:hAnsi="Arial" w:cs="Arial"/>
          <w:iCs/>
          <w:color w:val="000000"/>
          <w:sz w:val="24"/>
          <w:szCs w:val="24"/>
        </w:rPr>
      </w:pPr>
      <w:r>
        <w:rPr>
          <w:rFonts w:ascii="Arial" w:hAnsi="Arial" w:cs="Arial"/>
          <w:iCs/>
          <w:color w:val="000000"/>
          <w:sz w:val="24"/>
          <w:szCs w:val="24"/>
        </w:rPr>
        <w:t>Η υ</w:t>
      </w:r>
      <w:r w:rsidR="001C7FC5">
        <w:rPr>
          <w:rFonts w:ascii="Arial" w:hAnsi="Arial" w:cs="Arial"/>
          <w:iCs/>
          <w:color w:val="000000"/>
          <w:sz w:val="24"/>
          <w:szCs w:val="24"/>
        </w:rPr>
        <w:t xml:space="preserve">ποχρέωση επιστροφής </w:t>
      </w:r>
      <w:r w:rsidR="006B26AD">
        <w:rPr>
          <w:rFonts w:ascii="Arial" w:hAnsi="Arial" w:cs="Arial"/>
          <w:iCs/>
          <w:color w:val="000000"/>
          <w:sz w:val="24"/>
          <w:szCs w:val="24"/>
        </w:rPr>
        <w:t xml:space="preserve">των </w:t>
      </w:r>
      <w:r w:rsidR="00596667">
        <w:rPr>
          <w:rFonts w:ascii="Arial" w:hAnsi="Arial" w:cs="Arial"/>
          <w:iCs/>
          <w:color w:val="000000"/>
          <w:sz w:val="24"/>
          <w:szCs w:val="24"/>
        </w:rPr>
        <w:t xml:space="preserve">αποβλήτων </w:t>
      </w:r>
      <w:r w:rsidR="006B26AD">
        <w:rPr>
          <w:rFonts w:ascii="Arial" w:hAnsi="Arial" w:cs="Arial"/>
          <w:iCs/>
          <w:color w:val="000000"/>
          <w:sz w:val="24"/>
          <w:szCs w:val="24"/>
        </w:rPr>
        <w:t>φαρμακευτικών προϊόντων οικιακής προέλευσης</w:t>
      </w:r>
      <w:r w:rsidR="001C7FC5">
        <w:rPr>
          <w:rFonts w:ascii="Arial" w:hAnsi="Arial" w:cs="Arial"/>
          <w:iCs/>
          <w:color w:val="000000"/>
          <w:sz w:val="24"/>
          <w:szCs w:val="24"/>
        </w:rPr>
        <w:t xml:space="preserve"> με τη στοιχειώδη τους συσκευασία σε ενδεδειγμένα σημεία </w:t>
      </w:r>
      <w:r w:rsidR="00754397">
        <w:rPr>
          <w:rFonts w:ascii="Arial" w:hAnsi="Arial" w:cs="Arial"/>
          <w:iCs/>
          <w:color w:val="000000"/>
          <w:sz w:val="24"/>
          <w:szCs w:val="24"/>
        </w:rPr>
        <w:t>παραλαβής</w:t>
      </w:r>
      <w:r>
        <w:rPr>
          <w:rFonts w:ascii="Arial" w:hAnsi="Arial" w:cs="Arial"/>
          <w:iCs/>
          <w:color w:val="000000"/>
          <w:sz w:val="24"/>
          <w:szCs w:val="24"/>
        </w:rPr>
        <w:t>.</w:t>
      </w:r>
    </w:p>
    <w:p w14:paraId="01081F5E" w14:textId="47D0119D" w:rsidR="001C7FC5" w:rsidRPr="00602D5F" w:rsidRDefault="00D110B2" w:rsidP="00DB32D5">
      <w:pPr>
        <w:pStyle w:val="ListParagraph"/>
        <w:numPr>
          <w:ilvl w:val="0"/>
          <w:numId w:val="3"/>
        </w:numPr>
        <w:spacing w:after="0" w:line="480" w:lineRule="auto"/>
        <w:ind w:left="567" w:hanging="567"/>
        <w:jc w:val="both"/>
        <w:rPr>
          <w:rFonts w:ascii="Arial" w:hAnsi="Arial" w:cs="Arial"/>
          <w:iCs/>
          <w:color w:val="000000"/>
          <w:sz w:val="24"/>
          <w:szCs w:val="24"/>
        </w:rPr>
      </w:pPr>
      <w:r>
        <w:rPr>
          <w:rFonts w:ascii="Arial" w:hAnsi="Arial" w:cs="Arial"/>
          <w:iCs/>
          <w:color w:val="000000"/>
          <w:sz w:val="24"/>
          <w:szCs w:val="24"/>
        </w:rPr>
        <w:t>Η υ</w:t>
      </w:r>
      <w:r w:rsidR="00596667">
        <w:rPr>
          <w:rFonts w:ascii="Arial" w:hAnsi="Arial" w:cs="Arial"/>
          <w:iCs/>
          <w:color w:val="000000"/>
          <w:sz w:val="24"/>
          <w:szCs w:val="24"/>
        </w:rPr>
        <w:t xml:space="preserve">ποχρέωση </w:t>
      </w:r>
      <w:r w:rsidR="001C7FC5" w:rsidRPr="00602D5F">
        <w:rPr>
          <w:rFonts w:ascii="Arial" w:hAnsi="Arial" w:cs="Arial"/>
          <w:iCs/>
          <w:color w:val="000000"/>
          <w:sz w:val="24"/>
          <w:szCs w:val="24"/>
        </w:rPr>
        <w:t>δωρεάν</w:t>
      </w:r>
      <w:r w:rsidR="00596667">
        <w:rPr>
          <w:rFonts w:ascii="Arial" w:hAnsi="Arial" w:cs="Arial"/>
          <w:iCs/>
          <w:color w:val="000000"/>
          <w:sz w:val="24"/>
          <w:szCs w:val="24"/>
        </w:rPr>
        <w:t xml:space="preserve"> παραλαβής των αποβλήτων </w:t>
      </w:r>
      <w:r w:rsidR="00596667" w:rsidRPr="00596667">
        <w:rPr>
          <w:rFonts w:ascii="Arial" w:hAnsi="Arial" w:cs="Arial"/>
          <w:iCs/>
          <w:color w:val="000000"/>
          <w:sz w:val="24"/>
          <w:szCs w:val="24"/>
        </w:rPr>
        <w:t xml:space="preserve">φαρμακευτικών προϊόντων οικιακής προέλευσης </w:t>
      </w:r>
      <w:r w:rsidR="00AC1C63" w:rsidRPr="00602D5F">
        <w:rPr>
          <w:rFonts w:ascii="Arial" w:hAnsi="Arial" w:cs="Arial"/>
          <w:iCs/>
          <w:color w:val="000000"/>
          <w:sz w:val="24"/>
          <w:szCs w:val="24"/>
        </w:rPr>
        <w:t xml:space="preserve">από </w:t>
      </w:r>
      <w:r w:rsidR="00596667">
        <w:rPr>
          <w:rFonts w:ascii="Arial" w:hAnsi="Arial" w:cs="Arial"/>
          <w:iCs/>
          <w:color w:val="000000"/>
          <w:sz w:val="24"/>
          <w:szCs w:val="24"/>
        </w:rPr>
        <w:t xml:space="preserve">τους </w:t>
      </w:r>
      <w:r w:rsidR="00AC1C63" w:rsidRPr="00602D5F">
        <w:rPr>
          <w:rFonts w:ascii="Arial" w:hAnsi="Arial" w:cs="Arial"/>
          <w:iCs/>
          <w:color w:val="000000"/>
          <w:sz w:val="24"/>
          <w:szCs w:val="24"/>
        </w:rPr>
        <w:t>παροχείς φαρμακευτικών προϊόντων.</w:t>
      </w:r>
    </w:p>
    <w:p w14:paraId="0ED80990" w14:textId="6DA442FD" w:rsidR="0031623A" w:rsidRDefault="00D110B2" w:rsidP="00DB32D5">
      <w:pPr>
        <w:pStyle w:val="ListParagraph"/>
        <w:numPr>
          <w:ilvl w:val="0"/>
          <w:numId w:val="3"/>
        </w:numPr>
        <w:spacing w:after="0" w:line="480" w:lineRule="auto"/>
        <w:ind w:left="567" w:hanging="567"/>
        <w:jc w:val="both"/>
        <w:rPr>
          <w:rFonts w:ascii="Arial" w:hAnsi="Arial" w:cs="Arial"/>
          <w:iCs/>
          <w:color w:val="000000"/>
          <w:sz w:val="24"/>
          <w:szCs w:val="24"/>
        </w:rPr>
      </w:pPr>
      <w:r>
        <w:rPr>
          <w:rFonts w:ascii="Arial" w:hAnsi="Arial" w:cs="Arial"/>
          <w:iCs/>
          <w:color w:val="000000"/>
          <w:sz w:val="24"/>
          <w:szCs w:val="24"/>
        </w:rPr>
        <w:t>Η κ</w:t>
      </w:r>
      <w:r w:rsidR="0031623A">
        <w:rPr>
          <w:rFonts w:ascii="Arial" w:hAnsi="Arial" w:cs="Arial"/>
          <w:iCs/>
          <w:color w:val="000000"/>
          <w:sz w:val="24"/>
          <w:szCs w:val="24"/>
        </w:rPr>
        <w:t xml:space="preserve">αθιέρωση χωριστής συλλογής </w:t>
      </w:r>
      <w:r w:rsidR="00596667">
        <w:rPr>
          <w:rFonts w:ascii="Arial" w:hAnsi="Arial" w:cs="Arial"/>
          <w:iCs/>
          <w:color w:val="000000"/>
          <w:sz w:val="24"/>
          <w:szCs w:val="24"/>
        </w:rPr>
        <w:t xml:space="preserve">των αποβλήτων </w:t>
      </w:r>
      <w:r w:rsidR="0031623A">
        <w:rPr>
          <w:rFonts w:ascii="Arial" w:hAnsi="Arial" w:cs="Arial"/>
          <w:iCs/>
          <w:color w:val="000000"/>
          <w:sz w:val="24"/>
          <w:szCs w:val="24"/>
        </w:rPr>
        <w:t>φαρμακευτικών προϊόντων οικιακής προέλευσης μέσω καθιέρωσης ατομικών ή συλλογικών συστημάτων διαχείρισης αποβλήτων φαρμακευτικών προϊόντων.</w:t>
      </w:r>
    </w:p>
    <w:p w14:paraId="0EA690D4" w14:textId="306A121B" w:rsidR="0058769D" w:rsidRDefault="00D110B2" w:rsidP="00DB32D5">
      <w:pPr>
        <w:pStyle w:val="ListParagraph"/>
        <w:numPr>
          <w:ilvl w:val="0"/>
          <w:numId w:val="3"/>
        </w:numPr>
        <w:spacing w:after="0" w:line="480" w:lineRule="auto"/>
        <w:ind w:left="567" w:hanging="567"/>
        <w:jc w:val="both"/>
        <w:rPr>
          <w:rFonts w:ascii="Arial" w:hAnsi="Arial" w:cs="Arial"/>
          <w:iCs/>
          <w:color w:val="000000"/>
          <w:sz w:val="24"/>
          <w:szCs w:val="24"/>
        </w:rPr>
      </w:pPr>
      <w:r>
        <w:rPr>
          <w:rFonts w:ascii="Arial" w:hAnsi="Arial" w:cs="Arial"/>
          <w:iCs/>
          <w:color w:val="000000"/>
          <w:sz w:val="24"/>
          <w:szCs w:val="24"/>
        </w:rPr>
        <w:t>Η υ</w:t>
      </w:r>
      <w:r w:rsidR="001C7FC5">
        <w:rPr>
          <w:rFonts w:ascii="Arial" w:hAnsi="Arial" w:cs="Arial"/>
          <w:iCs/>
          <w:color w:val="000000"/>
          <w:sz w:val="24"/>
          <w:szCs w:val="24"/>
        </w:rPr>
        <w:t>λοποίηση εκστρατειών ενημέρωσης και ευαισθητοποίησης του κοινού</w:t>
      </w:r>
      <w:r w:rsidR="00960A9C">
        <w:rPr>
          <w:rFonts w:ascii="Arial" w:hAnsi="Arial" w:cs="Arial"/>
          <w:iCs/>
          <w:color w:val="000000"/>
          <w:sz w:val="24"/>
          <w:szCs w:val="24"/>
        </w:rPr>
        <w:t>,</w:t>
      </w:r>
      <w:r w:rsidR="001C7FC5">
        <w:rPr>
          <w:rFonts w:ascii="Arial" w:hAnsi="Arial" w:cs="Arial"/>
          <w:iCs/>
          <w:color w:val="000000"/>
          <w:sz w:val="24"/>
          <w:szCs w:val="24"/>
        </w:rPr>
        <w:t xml:space="preserve"> με στόχο την πρόληψη της δημιουργίας αποβλήτων φαρμακευτικών προϊόντων</w:t>
      </w:r>
      <w:r w:rsidR="0058769D">
        <w:rPr>
          <w:rFonts w:ascii="Arial" w:hAnsi="Arial" w:cs="Arial"/>
          <w:iCs/>
          <w:color w:val="000000"/>
          <w:sz w:val="24"/>
          <w:szCs w:val="24"/>
        </w:rPr>
        <w:t>.</w:t>
      </w:r>
    </w:p>
    <w:p w14:paraId="45F9AA4C" w14:textId="70457244" w:rsidR="001C7FC5" w:rsidRDefault="00D110B2" w:rsidP="00DB32D5">
      <w:pPr>
        <w:pStyle w:val="ListParagraph"/>
        <w:numPr>
          <w:ilvl w:val="0"/>
          <w:numId w:val="3"/>
        </w:numPr>
        <w:spacing w:after="0" w:line="480" w:lineRule="auto"/>
        <w:ind w:left="567" w:hanging="567"/>
        <w:jc w:val="both"/>
        <w:rPr>
          <w:rFonts w:ascii="Arial" w:hAnsi="Arial" w:cs="Arial"/>
          <w:iCs/>
          <w:color w:val="000000"/>
          <w:sz w:val="24"/>
          <w:szCs w:val="24"/>
        </w:rPr>
      </w:pPr>
      <w:r>
        <w:rPr>
          <w:rFonts w:ascii="Arial" w:hAnsi="Arial" w:cs="Arial"/>
          <w:iCs/>
          <w:color w:val="000000"/>
          <w:sz w:val="24"/>
          <w:szCs w:val="24"/>
        </w:rPr>
        <w:t>Η υ</w:t>
      </w:r>
      <w:r w:rsidR="0031623A">
        <w:rPr>
          <w:rFonts w:ascii="Arial" w:hAnsi="Arial" w:cs="Arial"/>
          <w:iCs/>
          <w:color w:val="000000"/>
          <w:sz w:val="24"/>
          <w:szCs w:val="24"/>
        </w:rPr>
        <w:t>ποχρέωση ε</w:t>
      </w:r>
      <w:r w:rsidR="004E6D5E">
        <w:rPr>
          <w:rFonts w:ascii="Arial" w:hAnsi="Arial" w:cs="Arial"/>
          <w:iCs/>
          <w:color w:val="000000"/>
          <w:sz w:val="24"/>
          <w:szCs w:val="24"/>
        </w:rPr>
        <w:t>νημέρωση</w:t>
      </w:r>
      <w:r w:rsidR="0031623A">
        <w:rPr>
          <w:rFonts w:ascii="Arial" w:hAnsi="Arial" w:cs="Arial"/>
          <w:iCs/>
          <w:color w:val="000000"/>
          <w:sz w:val="24"/>
          <w:szCs w:val="24"/>
        </w:rPr>
        <w:t>ς</w:t>
      </w:r>
      <w:r w:rsidR="004E6D5E">
        <w:rPr>
          <w:rFonts w:ascii="Arial" w:hAnsi="Arial" w:cs="Arial"/>
          <w:iCs/>
          <w:color w:val="000000"/>
          <w:sz w:val="24"/>
          <w:szCs w:val="24"/>
        </w:rPr>
        <w:t xml:space="preserve"> και επιμόρφωση</w:t>
      </w:r>
      <w:r w:rsidR="0031623A">
        <w:rPr>
          <w:rFonts w:ascii="Arial" w:hAnsi="Arial" w:cs="Arial"/>
          <w:iCs/>
          <w:color w:val="000000"/>
          <w:sz w:val="24"/>
          <w:szCs w:val="24"/>
        </w:rPr>
        <w:t>ς</w:t>
      </w:r>
      <w:r w:rsidR="004E6D5E">
        <w:rPr>
          <w:rFonts w:ascii="Arial" w:hAnsi="Arial" w:cs="Arial"/>
          <w:iCs/>
          <w:color w:val="000000"/>
          <w:sz w:val="24"/>
          <w:szCs w:val="24"/>
        </w:rPr>
        <w:t xml:space="preserve"> των παροχέων φαρμακευτικών προϊόντων αναφορικά με το</w:t>
      </w:r>
      <w:r w:rsidR="00960A9C">
        <w:rPr>
          <w:rFonts w:ascii="Arial" w:hAnsi="Arial" w:cs="Arial"/>
          <w:iCs/>
          <w:color w:val="000000"/>
          <w:sz w:val="24"/>
          <w:szCs w:val="24"/>
        </w:rPr>
        <w:t>ν</w:t>
      </w:r>
      <w:r w:rsidR="004E6D5E">
        <w:rPr>
          <w:rFonts w:ascii="Arial" w:hAnsi="Arial" w:cs="Arial"/>
          <w:iCs/>
          <w:color w:val="000000"/>
          <w:sz w:val="24"/>
          <w:szCs w:val="24"/>
        </w:rPr>
        <w:t xml:space="preserve"> ρόλο των ιδίων</w:t>
      </w:r>
      <w:r w:rsidR="0031623A">
        <w:rPr>
          <w:rFonts w:ascii="Arial" w:hAnsi="Arial" w:cs="Arial"/>
          <w:iCs/>
          <w:color w:val="000000"/>
          <w:sz w:val="24"/>
          <w:szCs w:val="24"/>
        </w:rPr>
        <w:t>,</w:t>
      </w:r>
      <w:r w:rsidR="004E6D5E">
        <w:rPr>
          <w:rFonts w:ascii="Arial" w:hAnsi="Arial" w:cs="Arial"/>
          <w:iCs/>
          <w:color w:val="000000"/>
          <w:sz w:val="24"/>
          <w:szCs w:val="24"/>
        </w:rPr>
        <w:t xml:space="preserve"> τον ρόλο των </w:t>
      </w:r>
      <w:r w:rsidR="00C25D1D">
        <w:rPr>
          <w:rFonts w:ascii="Arial" w:hAnsi="Arial" w:cs="Arial"/>
          <w:iCs/>
          <w:color w:val="000000"/>
          <w:sz w:val="24"/>
          <w:szCs w:val="24"/>
        </w:rPr>
        <w:t xml:space="preserve">ατομικών και των </w:t>
      </w:r>
      <w:r w:rsidR="004E6D5E">
        <w:rPr>
          <w:rFonts w:ascii="Arial" w:hAnsi="Arial" w:cs="Arial"/>
          <w:iCs/>
          <w:color w:val="000000"/>
          <w:sz w:val="24"/>
          <w:szCs w:val="24"/>
        </w:rPr>
        <w:t>συλλογικών συστημάτων διαχείρισης</w:t>
      </w:r>
      <w:r w:rsidR="0031623A">
        <w:rPr>
          <w:rFonts w:ascii="Arial" w:hAnsi="Arial" w:cs="Arial"/>
          <w:iCs/>
          <w:color w:val="000000"/>
          <w:sz w:val="24"/>
          <w:szCs w:val="24"/>
        </w:rPr>
        <w:t xml:space="preserve">, τη χωριστή συλλογή, τα σημεία </w:t>
      </w:r>
      <w:r w:rsidR="00754397">
        <w:rPr>
          <w:rFonts w:ascii="Arial" w:hAnsi="Arial" w:cs="Arial"/>
          <w:iCs/>
          <w:color w:val="000000"/>
          <w:sz w:val="24"/>
          <w:szCs w:val="24"/>
        </w:rPr>
        <w:t>παραλαβής</w:t>
      </w:r>
      <w:r w:rsidR="00C25D1D">
        <w:rPr>
          <w:rFonts w:ascii="Arial" w:hAnsi="Arial" w:cs="Arial"/>
          <w:iCs/>
          <w:color w:val="000000"/>
          <w:sz w:val="24"/>
          <w:szCs w:val="24"/>
        </w:rPr>
        <w:t xml:space="preserve"> και</w:t>
      </w:r>
      <w:r w:rsidR="0031623A">
        <w:rPr>
          <w:rFonts w:ascii="Arial" w:hAnsi="Arial" w:cs="Arial"/>
          <w:iCs/>
          <w:color w:val="000000"/>
          <w:sz w:val="24"/>
          <w:szCs w:val="24"/>
        </w:rPr>
        <w:t xml:space="preserve"> τις επιπτώσεις</w:t>
      </w:r>
      <w:r w:rsidR="00C25D1D">
        <w:rPr>
          <w:rFonts w:ascii="Arial" w:hAnsi="Arial" w:cs="Arial"/>
          <w:iCs/>
          <w:color w:val="000000"/>
          <w:sz w:val="24"/>
          <w:szCs w:val="24"/>
        </w:rPr>
        <w:t xml:space="preserve"> της μη ορθολογικής διαχείρισης των εν λόγω προϊόντων</w:t>
      </w:r>
      <w:r w:rsidR="0031623A">
        <w:rPr>
          <w:rFonts w:ascii="Arial" w:hAnsi="Arial" w:cs="Arial"/>
          <w:iCs/>
          <w:color w:val="000000"/>
          <w:sz w:val="24"/>
          <w:szCs w:val="24"/>
        </w:rPr>
        <w:t xml:space="preserve"> στο περιβάλλον και </w:t>
      </w:r>
      <w:r w:rsidR="00C25D1D">
        <w:rPr>
          <w:rFonts w:ascii="Arial" w:hAnsi="Arial" w:cs="Arial"/>
          <w:iCs/>
          <w:color w:val="000000"/>
          <w:sz w:val="24"/>
          <w:szCs w:val="24"/>
        </w:rPr>
        <w:t xml:space="preserve">στην </w:t>
      </w:r>
      <w:r w:rsidR="0031623A">
        <w:rPr>
          <w:rFonts w:ascii="Arial" w:hAnsi="Arial" w:cs="Arial"/>
          <w:iCs/>
          <w:color w:val="000000"/>
          <w:sz w:val="24"/>
          <w:szCs w:val="24"/>
        </w:rPr>
        <w:t>ανθρώπινη υγεία.</w:t>
      </w:r>
    </w:p>
    <w:p w14:paraId="6CC2BA75" w14:textId="6E1C2369" w:rsidR="004E6D5E" w:rsidRDefault="00D110B2" w:rsidP="00DB32D5">
      <w:pPr>
        <w:pStyle w:val="ListParagraph"/>
        <w:numPr>
          <w:ilvl w:val="0"/>
          <w:numId w:val="3"/>
        </w:numPr>
        <w:spacing w:after="0" w:line="480" w:lineRule="auto"/>
        <w:ind w:left="567" w:hanging="567"/>
        <w:jc w:val="both"/>
        <w:rPr>
          <w:rFonts w:ascii="Arial" w:hAnsi="Arial" w:cs="Arial"/>
          <w:iCs/>
          <w:color w:val="000000"/>
          <w:sz w:val="24"/>
          <w:szCs w:val="24"/>
        </w:rPr>
      </w:pPr>
      <w:r>
        <w:rPr>
          <w:rFonts w:ascii="Arial" w:hAnsi="Arial" w:cs="Arial"/>
          <w:iCs/>
          <w:color w:val="000000"/>
          <w:sz w:val="24"/>
          <w:szCs w:val="24"/>
        </w:rPr>
        <w:t>Η α</w:t>
      </w:r>
      <w:r w:rsidR="004E6D5E">
        <w:rPr>
          <w:rFonts w:ascii="Arial" w:hAnsi="Arial" w:cs="Arial"/>
          <w:iCs/>
          <w:color w:val="000000"/>
          <w:sz w:val="24"/>
          <w:szCs w:val="24"/>
        </w:rPr>
        <w:t>δειοδότηση</w:t>
      </w:r>
      <w:r w:rsidR="0058769D">
        <w:rPr>
          <w:rFonts w:ascii="Arial" w:hAnsi="Arial" w:cs="Arial"/>
          <w:iCs/>
          <w:color w:val="000000"/>
          <w:sz w:val="24"/>
          <w:szCs w:val="24"/>
        </w:rPr>
        <w:t xml:space="preserve"> </w:t>
      </w:r>
      <w:r w:rsidR="00596667">
        <w:rPr>
          <w:rFonts w:ascii="Arial" w:hAnsi="Arial" w:cs="Arial"/>
          <w:iCs/>
          <w:color w:val="000000"/>
          <w:sz w:val="24"/>
          <w:szCs w:val="24"/>
        </w:rPr>
        <w:t xml:space="preserve">της </w:t>
      </w:r>
      <w:r w:rsidR="0058769D">
        <w:rPr>
          <w:rFonts w:ascii="Arial" w:hAnsi="Arial" w:cs="Arial"/>
          <w:iCs/>
          <w:color w:val="000000"/>
          <w:sz w:val="24"/>
          <w:szCs w:val="24"/>
        </w:rPr>
        <w:t xml:space="preserve">λειτουργίας ατομικών και συλλογικών συστημάτων </w:t>
      </w:r>
      <w:r w:rsidR="005B5AF0" w:rsidRPr="00EC3CFF">
        <w:rPr>
          <w:rFonts w:ascii="Arial" w:hAnsi="Arial" w:cs="Arial"/>
          <w:iCs/>
          <w:color w:val="000000"/>
          <w:sz w:val="24"/>
          <w:szCs w:val="24"/>
        </w:rPr>
        <w:t>διαχείρισης αποβλήτων φαρμακευτικών προϊόντων οικιακής προέλευσης</w:t>
      </w:r>
      <w:r w:rsidR="005B5AF0">
        <w:rPr>
          <w:rFonts w:ascii="Arial" w:hAnsi="Arial" w:cs="Arial"/>
          <w:iCs/>
          <w:color w:val="000000"/>
          <w:sz w:val="24"/>
          <w:szCs w:val="24"/>
        </w:rPr>
        <w:t xml:space="preserve"> </w:t>
      </w:r>
      <w:r w:rsidR="0058769D">
        <w:rPr>
          <w:rFonts w:ascii="Arial" w:hAnsi="Arial" w:cs="Arial"/>
          <w:iCs/>
          <w:color w:val="000000"/>
          <w:sz w:val="24"/>
          <w:szCs w:val="24"/>
        </w:rPr>
        <w:t xml:space="preserve">και </w:t>
      </w:r>
      <w:r>
        <w:rPr>
          <w:rFonts w:ascii="Arial" w:hAnsi="Arial" w:cs="Arial"/>
          <w:iCs/>
          <w:color w:val="000000"/>
          <w:sz w:val="24"/>
          <w:szCs w:val="24"/>
        </w:rPr>
        <w:t xml:space="preserve">η </w:t>
      </w:r>
      <w:r w:rsidR="0058769D">
        <w:rPr>
          <w:rFonts w:ascii="Arial" w:hAnsi="Arial" w:cs="Arial"/>
          <w:iCs/>
          <w:color w:val="000000"/>
          <w:sz w:val="24"/>
          <w:szCs w:val="24"/>
        </w:rPr>
        <w:t xml:space="preserve">δημιουργία </w:t>
      </w:r>
      <w:r w:rsidR="0031623A">
        <w:rPr>
          <w:rFonts w:ascii="Arial" w:hAnsi="Arial" w:cs="Arial"/>
          <w:iCs/>
          <w:color w:val="000000"/>
          <w:sz w:val="24"/>
          <w:szCs w:val="24"/>
        </w:rPr>
        <w:t>μ</w:t>
      </w:r>
      <w:r w:rsidR="0058769D">
        <w:rPr>
          <w:rFonts w:ascii="Arial" w:hAnsi="Arial" w:cs="Arial"/>
          <w:iCs/>
          <w:color w:val="000000"/>
          <w:sz w:val="24"/>
          <w:szCs w:val="24"/>
        </w:rPr>
        <w:t>ητρώου παραγωγών φαρμακευτικών προϊόντων.</w:t>
      </w:r>
      <w:r w:rsidR="004E6D5E">
        <w:rPr>
          <w:rFonts w:ascii="Arial" w:hAnsi="Arial" w:cs="Arial"/>
          <w:iCs/>
          <w:color w:val="000000"/>
          <w:sz w:val="24"/>
          <w:szCs w:val="24"/>
        </w:rPr>
        <w:t xml:space="preserve"> </w:t>
      </w:r>
    </w:p>
    <w:p w14:paraId="6953B0F9" w14:textId="28F01261" w:rsidR="00DB32D5" w:rsidRDefault="00DB32D5" w:rsidP="00DB32D5">
      <w:pPr>
        <w:tabs>
          <w:tab w:val="left" w:pos="567"/>
        </w:tabs>
        <w:spacing w:after="0" w:line="480" w:lineRule="auto"/>
        <w:jc w:val="both"/>
        <w:rPr>
          <w:rFonts w:ascii="Arial" w:hAnsi="Arial" w:cs="Arial"/>
          <w:iCs/>
          <w:color w:val="000000"/>
          <w:sz w:val="24"/>
          <w:szCs w:val="24"/>
        </w:rPr>
      </w:pPr>
      <w:r>
        <w:rPr>
          <w:rFonts w:ascii="Arial" w:hAnsi="Arial" w:cs="Arial"/>
          <w:sz w:val="24"/>
          <w:szCs w:val="24"/>
        </w:rPr>
        <w:lastRenderedPageBreak/>
        <w:tab/>
      </w:r>
      <w:r w:rsidR="0029130F" w:rsidRPr="00DB32D5">
        <w:rPr>
          <w:rFonts w:ascii="Arial" w:hAnsi="Arial" w:cs="Arial"/>
          <w:sz w:val="24"/>
          <w:szCs w:val="24"/>
        </w:rPr>
        <w:t>Σύμφωνα με τα στοιχεία που κατατέθηκαν από το Υπουργείο Γεωργίας, Αγροτικής Ανάπτυξης και Περιβάλλοντος, τα</w:t>
      </w:r>
      <w:r w:rsidR="00596667" w:rsidRPr="00DB32D5">
        <w:rPr>
          <w:rFonts w:ascii="Arial" w:hAnsi="Arial" w:cs="Arial"/>
          <w:sz w:val="24"/>
          <w:szCs w:val="24"/>
        </w:rPr>
        <w:t xml:space="preserve"> οικιακής προέλευσης</w:t>
      </w:r>
      <w:r w:rsidR="0029130F" w:rsidRPr="00DB32D5">
        <w:rPr>
          <w:rFonts w:ascii="Arial" w:hAnsi="Arial" w:cs="Arial"/>
          <w:sz w:val="24"/>
          <w:szCs w:val="24"/>
        </w:rPr>
        <w:t xml:space="preserve"> </w:t>
      </w:r>
      <w:r w:rsidR="00596667" w:rsidRPr="00DB32D5">
        <w:rPr>
          <w:rFonts w:ascii="Arial" w:hAnsi="Arial" w:cs="Arial"/>
          <w:sz w:val="24"/>
          <w:szCs w:val="24"/>
        </w:rPr>
        <w:t xml:space="preserve">απόβλητα των φαρμακευτικών προϊόντων </w:t>
      </w:r>
      <w:r w:rsidR="0029130F" w:rsidRPr="00DB32D5">
        <w:rPr>
          <w:rFonts w:ascii="Arial" w:hAnsi="Arial" w:cs="Arial"/>
          <w:sz w:val="24"/>
          <w:szCs w:val="24"/>
        </w:rPr>
        <w:t xml:space="preserve">δεν τυγχάνουν στο παρόν στάδιο ορθολογικής διαχείρισης, καθώς δεν </w:t>
      </w:r>
      <w:r w:rsidR="00514826" w:rsidRPr="00DB32D5">
        <w:rPr>
          <w:rFonts w:ascii="Arial" w:hAnsi="Arial" w:cs="Arial"/>
          <w:sz w:val="24"/>
          <w:szCs w:val="24"/>
        </w:rPr>
        <w:t xml:space="preserve">είναι διαθέσιμη </w:t>
      </w:r>
      <w:r w:rsidR="004C5599" w:rsidRPr="00DB32D5">
        <w:rPr>
          <w:rFonts w:ascii="Arial" w:hAnsi="Arial" w:cs="Arial"/>
          <w:sz w:val="24"/>
          <w:szCs w:val="24"/>
        </w:rPr>
        <w:t>στους</w:t>
      </w:r>
      <w:r w:rsidR="0029130F" w:rsidRPr="00DB32D5">
        <w:rPr>
          <w:rFonts w:ascii="Arial" w:hAnsi="Arial" w:cs="Arial"/>
          <w:sz w:val="24"/>
          <w:szCs w:val="24"/>
        </w:rPr>
        <w:t xml:space="preserve"> πολίτες κατάλληλη υποδομή για τη χωριστή συλλογή </w:t>
      </w:r>
      <w:r w:rsidR="001F1464" w:rsidRPr="00DB32D5">
        <w:rPr>
          <w:rFonts w:ascii="Arial" w:hAnsi="Arial" w:cs="Arial"/>
          <w:sz w:val="24"/>
          <w:szCs w:val="24"/>
        </w:rPr>
        <w:t>τους,</w:t>
      </w:r>
      <w:r w:rsidR="0029130F" w:rsidRPr="00DB32D5">
        <w:rPr>
          <w:rFonts w:ascii="Arial" w:hAnsi="Arial" w:cs="Arial"/>
          <w:sz w:val="24"/>
          <w:szCs w:val="24"/>
        </w:rPr>
        <w:t xml:space="preserve"> με</w:t>
      </w:r>
      <w:r w:rsidR="0029130F">
        <w:rPr>
          <w:rFonts w:ascii="Arial" w:hAnsi="Arial" w:cs="Arial"/>
          <w:iCs/>
          <w:color w:val="000000"/>
          <w:sz w:val="24"/>
          <w:szCs w:val="24"/>
        </w:rPr>
        <w:t xml:space="preserve"> αποτέλεσμα αυτά να καταλήγουν στα σύμμεικτα απορρ</w:t>
      </w:r>
      <w:r w:rsidR="00FB4188">
        <w:rPr>
          <w:rFonts w:ascii="Arial" w:hAnsi="Arial" w:cs="Arial"/>
          <w:iCs/>
          <w:color w:val="000000"/>
          <w:sz w:val="24"/>
          <w:szCs w:val="24"/>
        </w:rPr>
        <w:t xml:space="preserve">ίμματα ή στις αποχετεύσεις, ρυπαίνοντας τα νερά και το έδαφος.  Συνεπώς, </w:t>
      </w:r>
      <w:r w:rsidR="0029130F" w:rsidRPr="0029130F">
        <w:rPr>
          <w:rFonts w:ascii="Arial" w:hAnsi="Arial" w:cs="Arial"/>
          <w:iCs/>
          <w:color w:val="000000"/>
          <w:sz w:val="24"/>
          <w:szCs w:val="24"/>
        </w:rPr>
        <w:t xml:space="preserve">διαπιστώθηκε η ανάγκη </w:t>
      </w:r>
      <w:r w:rsidR="005301CC">
        <w:rPr>
          <w:rFonts w:ascii="Arial" w:hAnsi="Arial" w:cs="Arial"/>
          <w:iCs/>
          <w:color w:val="000000"/>
          <w:sz w:val="24"/>
          <w:szCs w:val="24"/>
        </w:rPr>
        <w:t>θέσπισης</w:t>
      </w:r>
      <w:r w:rsidR="0029130F" w:rsidRPr="0029130F">
        <w:rPr>
          <w:rFonts w:ascii="Arial" w:hAnsi="Arial" w:cs="Arial"/>
          <w:iCs/>
          <w:color w:val="000000"/>
          <w:sz w:val="24"/>
          <w:szCs w:val="24"/>
        </w:rPr>
        <w:t xml:space="preserve"> νομικού πλαισίου </w:t>
      </w:r>
      <w:r w:rsidR="0039284A">
        <w:rPr>
          <w:rFonts w:ascii="Arial" w:hAnsi="Arial" w:cs="Arial"/>
          <w:iCs/>
          <w:color w:val="000000"/>
          <w:sz w:val="24"/>
          <w:szCs w:val="24"/>
        </w:rPr>
        <w:t xml:space="preserve">για </w:t>
      </w:r>
      <w:r w:rsidR="0029130F" w:rsidRPr="0029130F">
        <w:rPr>
          <w:rFonts w:ascii="Arial" w:hAnsi="Arial" w:cs="Arial"/>
          <w:iCs/>
          <w:color w:val="000000"/>
          <w:sz w:val="24"/>
          <w:szCs w:val="24"/>
        </w:rPr>
        <w:t xml:space="preserve">την ορθολογική διαχείριση των εν λόγω αποβλήτων, κυρίως λόγω της αυξανόμενης </w:t>
      </w:r>
      <w:r w:rsidR="00FB4188">
        <w:rPr>
          <w:rFonts w:ascii="Arial" w:hAnsi="Arial" w:cs="Arial"/>
          <w:iCs/>
          <w:color w:val="000000"/>
          <w:sz w:val="24"/>
          <w:szCs w:val="24"/>
        </w:rPr>
        <w:t xml:space="preserve">και </w:t>
      </w:r>
      <w:r w:rsidR="0029130F" w:rsidRPr="0029130F">
        <w:rPr>
          <w:rFonts w:ascii="Arial" w:hAnsi="Arial" w:cs="Arial"/>
          <w:iCs/>
          <w:color w:val="000000"/>
          <w:sz w:val="24"/>
          <w:szCs w:val="24"/>
        </w:rPr>
        <w:t>ανεξέλεγκτης απόρριψ</w:t>
      </w:r>
      <w:r w:rsidR="00FB4188">
        <w:rPr>
          <w:rFonts w:ascii="Arial" w:hAnsi="Arial" w:cs="Arial"/>
          <w:iCs/>
          <w:color w:val="000000"/>
          <w:sz w:val="24"/>
          <w:szCs w:val="24"/>
        </w:rPr>
        <w:t>ής τους</w:t>
      </w:r>
      <w:r w:rsidR="0029130F" w:rsidRPr="0029130F">
        <w:rPr>
          <w:rFonts w:ascii="Arial" w:hAnsi="Arial" w:cs="Arial"/>
          <w:iCs/>
          <w:color w:val="000000"/>
          <w:sz w:val="24"/>
          <w:szCs w:val="24"/>
        </w:rPr>
        <w:t xml:space="preserve"> και των συνεπακόλουθων αρνητικών συνεπειών στο φυσικό περιβάλλον, </w:t>
      </w:r>
      <w:r w:rsidR="004C5599">
        <w:rPr>
          <w:rFonts w:ascii="Arial" w:hAnsi="Arial" w:cs="Arial"/>
          <w:iCs/>
          <w:color w:val="000000"/>
          <w:sz w:val="24"/>
          <w:szCs w:val="24"/>
        </w:rPr>
        <w:t>καθώς</w:t>
      </w:r>
      <w:r w:rsidR="004C5599" w:rsidRPr="0029130F">
        <w:rPr>
          <w:rFonts w:ascii="Arial" w:hAnsi="Arial" w:cs="Arial"/>
          <w:iCs/>
          <w:color w:val="000000"/>
          <w:sz w:val="24"/>
          <w:szCs w:val="24"/>
        </w:rPr>
        <w:t xml:space="preserve"> </w:t>
      </w:r>
      <w:r w:rsidR="0029130F" w:rsidRPr="0029130F">
        <w:rPr>
          <w:rFonts w:ascii="Arial" w:hAnsi="Arial" w:cs="Arial"/>
          <w:iCs/>
          <w:color w:val="000000"/>
          <w:sz w:val="24"/>
          <w:szCs w:val="24"/>
        </w:rPr>
        <w:t xml:space="preserve">και στην </w:t>
      </w:r>
      <w:r w:rsidR="002B799A">
        <w:rPr>
          <w:rFonts w:ascii="Arial" w:hAnsi="Arial" w:cs="Arial"/>
          <w:iCs/>
          <w:color w:val="000000"/>
          <w:sz w:val="24"/>
          <w:szCs w:val="24"/>
        </w:rPr>
        <w:t>ανθρώπινη υγεία</w:t>
      </w:r>
      <w:r w:rsidR="0029130F" w:rsidRPr="0029130F">
        <w:rPr>
          <w:rFonts w:ascii="Arial" w:hAnsi="Arial" w:cs="Arial"/>
          <w:iCs/>
          <w:color w:val="000000"/>
          <w:sz w:val="24"/>
          <w:szCs w:val="24"/>
        </w:rPr>
        <w:t>.</w:t>
      </w:r>
    </w:p>
    <w:p w14:paraId="22A2A18F" w14:textId="4F8F3110" w:rsidR="00DB32D5" w:rsidRDefault="00DB32D5" w:rsidP="00DB32D5">
      <w:pPr>
        <w:tabs>
          <w:tab w:val="left" w:pos="567"/>
        </w:tabs>
        <w:spacing w:after="0" w:line="480" w:lineRule="auto"/>
        <w:jc w:val="both"/>
        <w:rPr>
          <w:rFonts w:ascii="Arial" w:hAnsi="Arial" w:cs="Arial"/>
          <w:iCs/>
          <w:color w:val="000000"/>
          <w:sz w:val="24"/>
          <w:szCs w:val="24"/>
        </w:rPr>
      </w:pPr>
      <w:r>
        <w:rPr>
          <w:rFonts w:ascii="Arial" w:hAnsi="Arial" w:cs="Arial"/>
          <w:iCs/>
          <w:color w:val="000000"/>
          <w:sz w:val="24"/>
          <w:szCs w:val="24"/>
        </w:rPr>
        <w:tab/>
      </w:r>
      <w:r w:rsidR="0029130F" w:rsidRPr="00FB4188">
        <w:rPr>
          <w:rFonts w:ascii="Arial" w:hAnsi="Arial" w:cs="Arial"/>
          <w:iCs/>
          <w:color w:val="000000"/>
          <w:sz w:val="24"/>
          <w:szCs w:val="24"/>
        </w:rPr>
        <w:t xml:space="preserve">Στο πλαίσιο της επί της αρχής συζήτησης των υπό εξέταση </w:t>
      </w:r>
      <w:r w:rsidR="0039284A">
        <w:rPr>
          <w:rFonts w:ascii="Arial" w:hAnsi="Arial" w:cs="Arial"/>
          <w:iCs/>
          <w:color w:val="000000"/>
          <w:sz w:val="24"/>
          <w:szCs w:val="24"/>
        </w:rPr>
        <w:t>κ</w:t>
      </w:r>
      <w:r w:rsidR="0029130F" w:rsidRPr="00FB4188">
        <w:rPr>
          <w:rFonts w:ascii="Arial" w:hAnsi="Arial" w:cs="Arial"/>
          <w:iCs/>
          <w:color w:val="000000"/>
          <w:sz w:val="24"/>
          <w:szCs w:val="24"/>
        </w:rPr>
        <w:t xml:space="preserve">ανονισμών, οι εκπρόσωποι των εμπλεκόμενων φορέων συμφώνησαν με τους σκοπούς και τις επιδιώξεις </w:t>
      </w:r>
      <w:r w:rsidR="005301CC">
        <w:rPr>
          <w:rFonts w:ascii="Arial" w:hAnsi="Arial" w:cs="Arial"/>
          <w:iCs/>
          <w:color w:val="000000"/>
          <w:sz w:val="24"/>
          <w:szCs w:val="24"/>
        </w:rPr>
        <w:t>αυτών</w:t>
      </w:r>
      <w:r w:rsidR="0029130F" w:rsidRPr="00FB4188">
        <w:rPr>
          <w:rFonts w:ascii="Arial" w:hAnsi="Arial" w:cs="Arial"/>
          <w:iCs/>
          <w:color w:val="000000"/>
          <w:sz w:val="24"/>
          <w:szCs w:val="24"/>
        </w:rPr>
        <w:t xml:space="preserve">, ωστόσο εξέφρασαν με σχετικά υπομνήματά τους που </w:t>
      </w:r>
      <w:r w:rsidR="00514826">
        <w:rPr>
          <w:rFonts w:ascii="Arial" w:hAnsi="Arial" w:cs="Arial"/>
          <w:iCs/>
          <w:color w:val="000000"/>
          <w:sz w:val="24"/>
          <w:szCs w:val="24"/>
        </w:rPr>
        <w:t>στάλθηκαν</w:t>
      </w:r>
      <w:r w:rsidR="0029130F" w:rsidRPr="00FB4188">
        <w:rPr>
          <w:rFonts w:ascii="Arial" w:hAnsi="Arial" w:cs="Arial"/>
          <w:iCs/>
          <w:color w:val="000000"/>
          <w:sz w:val="24"/>
          <w:szCs w:val="24"/>
        </w:rPr>
        <w:t xml:space="preserve"> στην επιτροπή επιφυλάξεις</w:t>
      </w:r>
      <w:r w:rsidR="004C5599">
        <w:rPr>
          <w:rFonts w:ascii="Arial" w:hAnsi="Arial" w:cs="Arial"/>
          <w:iCs/>
          <w:color w:val="000000"/>
          <w:sz w:val="24"/>
          <w:szCs w:val="24"/>
        </w:rPr>
        <w:t xml:space="preserve"> και </w:t>
      </w:r>
      <w:r w:rsidR="0029130F" w:rsidRPr="00FB4188">
        <w:rPr>
          <w:rFonts w:ascii="Arial" w:hAnsi="Arial" w:cs="Arial"/>
          <w:iCs/>
          <w:color w:val="000000"/>
          <w:sz w:val="24"/>
          <w:szCs w:val="24"/>
        </w:rPr>
        <w:t xml:space="preserve">παρατηρήσεις σε σχέση με </w:t>
      </w:r>
      <w:r w:rsidR="005301CC">
        <w:rPr>
          <w:rFonts w:ascii="Arial" w:hAnsi="Arial" w:cs="Arial"/>
          <w:iCs/>
          <w:color w:val="000000"/>
          <w:sz w:val="24"/>
          <w:szCs w:val="24"/>
        </w:rPr>
        <w:t>επιμέρους</w:t>
      </w:r>
      <w:r w:rsidR="0029130F" w:rsidRPr="00FB4188">
        <w:rPr>
          <w:rFonts w:ascii="Arial" w:hAnsi="Arial" w:cs="Arial"/>
          <w:iCs/>
          <w:color w:val="000000"/>
          <w:sz w:val="24"/>
          <w:szCs w:val="24"/>
        </w:rPr>
        <w:t xml:space="preserve"> πρόνοιές τους.</w:t>
      </w:r>
    </w:p>
    <w:p w14:paraId="4EBF43E7" w14:textId="7B5F4246" w:rsidR="00DB32D5" w:rsidRDefault="00DB32D5" w:rsidP="00DB32D5">
      <w:pPr>
        <w:tabs>
          <w:tab w:val="left" w:pos="567"/>
        </w:tabs>
        <w:spacing w:after="0" w:line="480" w:lineRule="auto"/>
        <w:jc w:val="both"/>
        <w:rPr>
          <w:rFonts w:ascii="Arial" w:hAnsi="Arial" w:cs="Arial"/>
          <w:iCs/>
          <w:color w:val="000000"/>
          <w:sz w:val="24"/>
          <w:szCs w:val="24"/>
        </w:rPr>
      </w:pPr>
      <w:r>
        <w:rPr>
          <w:rFonts w:ascii="Arial" w:hAnsi="Arial" w:cs="Arial"/>
          <w:iCs/>
          <w:color w:val="000000"/>
          <w:sz w:val="24"/>
          <w:szCs w:val="24"/>
        </w:rPr>
        <w:tab/>
      </w:r>
      <w:r w:rsidR="0029130F" w:rsidRPr="00FB4188">
        <w:rPr>
          <w:rFonts w:ascii="Arial" w:hAnsi="Arial" w:cs="Arial"/>
          <w:iCs/>
          <w:color w:val="000000"/>
          <w:sz w:val="24"/>
          <w:szCs w:val="24"/>
        </w:rPr>
        <w:t>Ειδικότερα, οι εκπρόσωποι</w:t>
      </w:r>
      <w:r w:rsidR="00FB4188">
        <w:rPr>
          <w:rFonts w:ascii="Arial" w:hAnsi="Arial" w:cs="Arial"/>
          <w:iCs/>
          <w:color w:val="000000"/>
          <w:sz w:val="24"/>
          <w:szCs w:val="24"/>
        </w:rPr>
        <w:t xml:space="preserve"> του </w:t>
      </w:r>
      <w:bookmarkStart w:id="0" w:name="_Hlk101344358"/>
      <w:r w:rsidR="00DC6088">
        <w:rPr>
          <w:rFonts w:ascii="Arial" w:hAnsi="Arial" w:cs="Arial"/>
          <w:iCs/>
          <w:color w:val="000000"/>
          <w:sz w:val="24"/>
          <w:szCs w:val="24"/>
        </w:rPr>
        <w:t>ΣΕΔΕΑ</w:t>
      </w:r>
      <w:r w:rsidR="00FB4188">
        <w:rPr>
          <w:rFonts w:ascii="Arial" w:hAnsi="Arial" w:cs="Arial"/>
          <w:iCs/>
          <w:color w:val="000000"/>
          <w:sz w:val="24"/>
          <w:szCs w:val="24"/>
        </w:rPr>
        <w:t xml:space="preserve">, </w:t>
      </w:r>
      <w:r w:rsidR="005301CC">
        <w:rPr>
          <w:rFonts w:ascii="Arial" w:hAnsi="Arial" w:cs="Arial"/>
          <w:iCs/>
          <w:color w:val="000000"/>
          <w:sz w:val="24"/>
          <w:szCs w:val="24"/>
        </w:rPr>
        <w:t xml:space="preserve">ο οποίος είναι μέλος </w:t>
      </w:r>
      <w:r w:rsidR="00DC6088">
        <w:rPr>
          <w:rFonts w:ascii="Arial" w:hAnsi="Arial" w:cs="Arial"/>
          <w:iCs/>
          <w:color w:val="000000"/>
          <w:sz w:val="24"/>
          <w:szCs w:val="24"/>
        </w:rPr>
        <w:t xml:space="preserve">της </w:t>
      </w:r>
      <w:r w:rsidR="00FB4188">
        <w:rPr>
          <w:rFonts w:ascii="Arial" w:hAnsi="Arial" w:cs="Arial"/>
          <w:iCs/>
          <w:color w:val="000000"/>
          <w:sz w:val="24"/>
          <w:szCs w:val="24"/>
        </w:rPr>
        <w:t>ΟΕΒ</w:t>
      </w:r>
      <w:bookmarkEnd w:id="0"/>
      <w:r w:rsidR="00DC6088">
        <w:rPr>
          <w:rFonts w:ascii="Arial" w:hAnsi="Arial" w:cs="Arial"/>
          <w:iCs/>
          <w:color w:val="000000"/>
          <w:sz w:val="24"/>
          <w:szCs w:val="24"/>
        </w:rPr>
        <w:t xml:space="preserve">, </w:t>
      </w:r>
      <w:r w:rsidR="00514826">
        <w:rPr>
          <w:rFonts w:ascii="Arial" w:hAnsi="Arial" w:cs="Arial"/>
          <w:iCs/>
          <w:color w:val="000000"/>
          <w:sz w:val="24"/>
          <w:szCs w:val="24"/>
        </w:rPr>
        <w:t xml:space="preserve">έθεσαν </w:t>
      </w:r>
      <w:r w:rsidR="00A47BD3">
        <w:rPr>
          <w:rFonts w:ascii="Arial" w:hAnsi="Arial" w:cs="Arial"/>
          <w:iCs/>
          <w:color w:val="000000"/>
          <w:sz w:val="24"/>
          <w:szCs w:val="24"/>
        </w:rPr>
        <w:t>στη</w:t>
      </w:r>
      <w:r w:rsidR="00DC6088">
        <w:rPr>
          <w:rFonts w:ascii="Arial" w:hAnsi="Arial" w:cs="Arial"/>
          <w:iCs/>
          <w:color w:val="000000"/>
          <w:sz w:val="24"/>
          <w:szCs w:val="24"/>
        </w:rPr>
        <w:t xml:space="preserve">ν επιτροπή </w:t>
      </w:r>
      <w:r w:rsidR="00514826">
        <w:rPr>
          <w:rFonts w:ascii="Arial" w:hAnsi="Arial" w:cs="Arial"/>
          <w:iCs/>
          <w:color w:val="000000"/>
          <w:sz w:val="24"/>
          <w:szCs w:val="24"/>
        </w:rPr>
        <w:t>τα ζητήματα</w:t>
      </w:r>
      <w:r w:rsidR="004C5599">
        <w:rPr>
          <w:rFonts w:ascii="Arial" w:hAnsi="Arial" w:cs="Arial"/>
          <w:iCs/>
          <w:color w:val="000000"/>
          <w:sz w:val="24"/>
          <w:szCs w:val="24"/>
        </w:rPr>
        <w:t xml:space="preserve"> τα οποία σύμφωνα με τους </w:t>
      </w:r>
      <w:r w:rsidR="0039284A">
        <w:rPr>
          <w:rFonts w:ascii="Arial" w:hAnsi="Arial" w:cs="Arial"/>
          <w:iCs/>
          <w:color w:val="000000"/>
          <w:sz w:val="24"/>
          <w:szCs w:val="24"/>
        </w:rPr>
        <w:t>ιδίους</w:t>
      </w:r>
      <w:r w:rsidR="00514826">
        <w:rPr>
          <w:rFonts w:ascii="Arial" w:hAnsi="Arial" w:cs="Arial"/>
          <w:iCs/>
          <w:color w:val="000000"/>
          <w:sz w:val="24"/>
          <w:szCs w:val="24"/>
        </w:rPr>
        <w:t xml:space="preserve"> </w:t>
      </w:r>
      <w:r w:rsidR="004C5599">
        <w:rPr>
          <w:rFonts w:ascii="Arial" w:hAnsi="Arial" w:cs="Arial"/>
          <w:iCs/>
          <w:color w:val="000000"/>
          <w:sz w:val="24"/>
          <w:szCs w:val="24"/>
        </w:rPr>
        <w:t>χρήζουν επίλυσης</w:t>
      </w:r>
      <w:r w:rsidR="0039284A">
        <w:rPr>
          <w:rFonts w:ascii="Arial" w:hAnsi="Arial" w:cs="Arial"/>
          <w:iCs/>
          <w:color w:val="000000"/>
          <w:sz w:val="24"/>
          <w:szCs w:val="24"/>
        </w:rPr>
        <w:t>,</w:t>
      </w:r>
      <w:r w:rsidR="00514826">
        <w:rPr>
          <w:rFonts w:ascii="Arial" w:hAnsi="Arial" w:cs="Arial"/>
          <w:iCs/>
          <w:color w:val="000000"/>
          <w:sz w:val="24"/>
          <w:szCs w:val="24"/>
        </w:rPr>
        <w:t xml:space="preserve"> ώστε να καταστεί αποδοτικότερη η διαχείριση των αποβλήτων φαρμακευτικών προϊόντων οικιακής προέλευσης</w:t>
      </w:r>
      <w:r w:rsidR="004C5599">
        <w:rPr>
          <w:rFonts w:ascii="Arial" w:hAnsi="Arial" w:cs="Arial"/>
          <w:iCs/>
          <w:color w:val="000000"/>
          <w:sz w:val="24"/>
          <w:szCs w:val="24"/>
        </w:rPr>
        <w:t>.</w:t>
      </w:r>
      <w:r w:rsidR="0039284A">
        <w:rPr>
          <w:rFonts w:ascii="Arial" w:hAnsi="Arial" w:cs="Arial"/>
          <w:iCs/>
          <w:color w:val="000000"/>
          <w:sz w:val="24"/>
          <w:szCs w:val="24"/>
        </w:rPr>
        <w:t xml:space="preserve"> </w:t>
      </w:r>
      <w:r w:rsidR="004C5599">
        <w:rPr>
          <w:rFonts w:ascii="Arial" w:hAnsi="Arial" w:cs="Arial"/>
          <w:iCs/>
          <w:color w:val="000000"/>
          <w:sz w:val="24"/>
          <w:szCs w:val="24"/>
        </w:rPr>
        <w:t xml:space="preserve"> Συναφώς</w:t>
      </w:r>
      <w:r w:rsidR="005301CC">
        <w:rPr>
          <w:rFonts w:ascii="Arial" w:hAnsi="Arial" w:cs="Arial"/>
          <w:iCs/>
          <w:color w:val="000000"/>
          <w:sz w:val="24"/>
          <w:szCs w:val="24"/>
        </w:rPr>
        <w:t>,</w:t>
      </w:r>
      <w:r w:rsidR="004C5599">
        <w:rPr>
          <w:rFonts w:ascii="Arial" w:hAnsi="Arial" w:cs="Arial"/>
          <w:iCs/>
          <w:color w:val="000000"/>
          <w:sz w:val="24"/>
          <w:szCs w:val="24"/>
        </w:rPr>
        <w:t xml:space="preserve"> αναφέρθηκαν στα εκκρεμή ζητήματα του καθορισμού του τρόπου </w:t>
      </w:r>
      <w:r w:rsidR="00231304">
        <w:rPr>
          <w:rFonts w:ascii="Arial" w:hAnsi="Arial" w:cs="Arial"/>
          <w:iCs/>
          <w:color w:val="000000"/>
          <w:sz w:val="24"/>
          <w:szCs w:val="24"/>
        </w:rPr>
        <w:t xml:space="preserve">της μεταφοράς </w:t>
      </w:r>
      <w:r w:rsidR="00A47BD3">
        <w:rPr>
          <w:rFonts w:ascii="Arial" w:hAnsi="Arial" w:cs="Arial"/>
          <w:iCs/>
          <w:color w:val="000000"/>
          <w:sz w:val="24"/>
          <w:szCs w:val="24"/>
        </w:rPr>
        <w:t xml:space="preserve">των φαρμακευτικών προϊόντων οικιακής προέλευσης από τα νοικοκυριά σε χώρους/σημεία </w:t>
      </w:r>
      <w:bookmarkStart w:id="1" w:name="_Hlk101344513"/>
      <w:r w:rsidR="00754397">
        <w:rPr>
          <w:rFonts w:ascii="Arial" w:hAnsi="Arial" w:cs="Arial"/>
          <w:iCs/>
          <w:color w:val="000000"/>
          <w:sz w:val="24"/>
          <w:szCs w:val="24"/>
        </w:rPr>
        <w:t>παραλαβής</w:t>
      </w:r>
      <w:r w:rsidR="00A47BD3">
        <w:rPr>
          <w:rFonts w:ascii="Arial" w:hAnsi="Arial" w:cs="Arial"/>
          <w:iCs/>
          <w:color w:val="000000"/>
          <w:sz w:val="24"/>
          <w:szCs w:val="24"/>
        </w:rPr>
        <w:t xml:space="preserve">, </w:t>
      </w:r>
      <w:r w:rsidR="00231304">
        <w:rPr>
          <w:rFonts w:ascii="Arial" w:hAnsi="Arial" w:cs="Arial"/>
          <w:iCs/>
          <w:color w:val="000000"/>
          <w:sz w:val="24"/>
          <w:szCs w:val="24"/>
        </w:rPr>
        <w:t>τ</w:t>
      </w:r>
      <w:r w:rsidR="002518BE" w:rsidRPr="00A47BD3">
        <w:rPr>
          <w:rFonts w:ascii="Arial" w:hAnsi="Arial" w:cs="Arial"/>
          <w:iCs/>
          <w:color w:val="000000"/>
          <w:sz w:val="24"/>
          <w:szCs w:val="24"/>
        </w:rPr>
        <w:t>ο</w:t>
      </w:r>
      <w:r w:rsidR="00231304">
        <w:rPr>
          <w:rFonts w:ascii="Arial" w:hAnsi="Arial" w:cs="Arial"/>
          <w:iCs/>
          <w:color w:val="000000"/>
          <w:sz w:val="24"/>
          <w:szCs w:val="24"/>
        </w:rPr>
        <w:t>υ</w:t>
      </w:r>
      <w:r w:rsidR="002518BE" w:rsidRPr="00A47BD3">
        <w:rPr>
          <w:rFonts w:ascii="Arial" w:hAnsi="Arial" w:cs="Arial"/>
          <w:iCs/>
          <w:color w:val="000000"/>
          <w:sz w:val="24"/>
          <w:szCs w:val="24"/>
        </w:rPr>
        <w:t xml:space="preserve"> καθορισμ</w:t>
      </w:r>
      <w:r w:rsidR="00231304">
        <w:rPr>
          <w:rFonts w:ascii="Arial" w:hAnsi="Arial" w:cs="Arial"/>
          <w:iCs/>
          <w:color w:val="000000"/>
          <w:sz w:val="24"/>
          <w:szCs w:val="24"/>
        </w:rPr>
        <w:t>ού</w:t>
      </w:r>
      <w:r w:rsidR="002518BE" w:rsidRPr="00A47BD3">
        <w:rPr>
          <w:rFonts w:ascii="Arial" w:hAnsi="Arial" w:cs="Arial"/>
          <w:iCs/>
          <w:color w:val="000000"/>
          <w:sz w:val="24"/>
          <w:szCs w:val="24"/>
        </w:rPr>
        <w:t xml:space="preserve"> των σημείων </w:t>
      </w:r>
      <w:r w:rsidR="005301CC">
        <w:rPr>
          <w:rFonts w:ascii="Arial" w:hAnsi="Arial" w:cs="Arial"/>
          <w:iCs/>
          <w:color w:val="000000"/>
          <w:sz w:val="24"/>
          <w:szCs w:val="24"/>
        </w:rPr>
        <w:t xml:space="preserve">παραλαβής, </w:t>
      </w:r>
      <w:r w:rsidR="002518BE" w:rsidRPr="00A47BD3">
        <w:rPr>
          <w:rFonts w:ascii="Arial" w:hAnsi="Arial" w:cs="Arial"/>
          <w:iCs/>
          <w:color w:val="000000"/>
          <w:sz w:val="24"/>
          <w:szCs w:val="24"/>
        </w:rPr>
        <w:t>του κόστους</w:t>
      </w:r>
      <w:r w:rsidR="00491307" w:rsidRPr="00A47BD3">
        <w:rPr>
          <w:rFonts w:ascii="Arial" w:hAnsi="Arial" w:cs="Arial"/>
          <w:iCs/>
          <w:color w:val="000000"/>
          <w:sz w:val="24"/>
          <w:szCs w:val="24"/>
        </w:rPr>
        <w:t xml:space="preserve"> </w:t>
      </w:r>
      <w:r w:rsidR="00596729" w:rsidRPr="00A47BD3">
        <w:rPr>
          <w:rFonts w:ascii="Arial" w:hAnsi="Arial" w:cs="Arial"/>
          <w:iCs/>
          <w:color w:val="000000"/>
          <w:sz w:val="24"/>
          <w:szCs w:val="24"/>
        </w:rPr>
        <w:t>διαχείρισ</w:t>
      </w:r>
      <w:r w:rsidR="00596729">
        <w:rPr>
          <w:rFonts w:ascii="Arial" w:hAnsi="Arial" w:cs="Arial"/>
          <w:iCs/>
          <w:color w:val="000000"/>
          <w:sz w:val="24"/>
          <w:szCs w:val="24"/>
        </w:rPr>
        <w:t>ή</w:t>
      </w:r>
      <w:r w:rsidR="00596729" w:rsidRPr="00A47BD3">
        <w:rPr>
          <w:rFonts w:ascii="Arial" w:hAnsi="Arial" w:cs="Arial"/>
          <w:iCs/>
          <w:color w:val="000000"/>
          <w:sz w:val="24"/>
          <w:szCs w:val="24"/>
        </w:rPr>
        <w:t xml:space="preserve">ς </w:t>
      </w:r>
      <w:r w:rsidR="0039284A">
        <w:rPr>
          <w:rFonts w:ascii="Arial" w:hAnsi="Arial" w:cs="Arial"/>
          <w:iCs/>
          <w:color w:val="000000"/>
          <w:sz w:val="24"/>
          <w:szCs w:val="24"/>
        </w:rPr>
        <w:t>τους,</w:t>
      </w:r>
      <w:r w:rsidR="004C5599">
        <w:rPr>
          <w:rFonts w:ascii="Arial" w:hAnsi="Arial" w:cs="Arial"/>
          <w:iCs/>
          <w:color w:val="000000"/>
          <w:sz w:val="24"/>
          <w:szCs w:val="24"/>
        </w:rPr>
        <w:t xml:space="preserve"> καθώς </w:t>
      </w:r>
      <w:r w:rsidR="00231304">
        <w:rPr>
          <w:rFonts w:ascii="Arial" w:hAnsi="Arial" w:cs="Arial"/>
          <w:iCs/>
          <w:color w:val="000000"/>
          <w:sz w:val="24"/>
          <w:szCs w:val="24"/>
        </w:rPr>
        <w:t>κ</w:t>
      </w:r>
      <w:r w:rsidR="00491307" w:rsidRPr="00A47BD3">
        <w:rPr>
          <w:rFonts w:ascii="Arial" w:hAnsi="Arial" w:cs="Arial"/>
          <w:iCs/>
          <w:color w:val="000000"/>
          <w:sz w:val="24"/>
          <w:szCs w:val="24"/>
        </w:rPr>
        <w:t>αι του φορέα που θα επιβαρύνεται με το σχετικό κόστος</w:t>
      </w:r>
      <w:r w:rsidR="00E97DA4" w:rsidRPr="00A47BD3">
        <w:rPr>
          <w:rFonts w:ascii="Arial" w:hAnsi="Arial" w:cs="Arial"/>
          <w:iCs/>
          <w:color w:val="000000"/>
          <w:sz w:val="24"/>
          <w:szCs w:val="24"/>
        </w:rPr>
        <w:t>.</w:t>
      </w:r>
      <w:bookmarkEnd w:id="1"/>
      <w:r w:rsidR="00732492">
        <w:rPr>
          <w:rFonts w:ascii="Arial" w:hAnsi="Arial" w:cs="Arial"/>
          <w:iCs/>
          <w:color w:val="000000"/>
          <w:sz w:val="24"/>
          <w:szCs w:val="24"/>
        </w:rPr>
        <w:t xml:space="preserve">  </w:t>
      </w:r>
      <w:r w:rsidR="0085468E">
        <w:rPr>
          <w:rFonts w:ascii="Arial" w:hAnsi="Arial" w:cs="Arial"/>
          <w:iCs/>
          <w:color w:val="000000"/>
          <w:sz w:val="24"/>
          <w:szCs w:val="24"/>
        </w:rPr>
        <w:t>Πρόσθετα</w:t>
      </w:r>
      <w:r w:rsidR="00732492">
        <w:rPr>
          <w:rFonts w:ascii="Arial" w:hAnsi="Arial" w:cs="Arial"/>
          <w:iCs/>
          <w:color w:val="000000"/>
          <w:sz w:val="24"/>
          <w:szCs w:val="24"/>
        </w:rPr>
        <w:t>,</w:t>
      </w:r>
      <w:bookmarkStart w:id="2" w:name="_Hlk101345281"/>
      <w:r w:rsidR="00231304">
        <w:rPr>
          <w:rFonts w:ascii="Arial" w:hAnsi="Arial" w:cs="Arial"/>
          <w:iCs/>
          <w:color w:val="000000"/>
          <w:sz w:val="24"/>
          <w:szCs w:val="24"/>
        </w:rPr>
        <w:t xml:space="preserve"> </w:t>
      </w:r>
      <w:r w:rsidR="00231304" w:rsidRPr="002519FD">
        <w:rPr>
          <w:rFonts w:ascii="Arial" w:hAnsi="Arial" w:cs="Arial"/>
          <w:iCs/>
          <w:color w:val="000000"/>
          <w:sz w:val="24"/>
          <w:szCs w:val="24"/>
        </w:rPr>
        <w:t>όσον αφορά τ</w:t>
      </w:r>
      <w:r w:rsidR="00697754" w:rsidRPr="002519FD">
        <w:rPr>
          <w:rFonts w:ascii="Arial" w:hAnsi="Arial" w:cs="Arial"/>
          <w:iCs/>
          <w:color w:val="000000"/>
          <w:sz w:val="24"/>
          <w:szCs w:val="24"/>
        </w:rPr>
        <w:t>α επικίνδυνα φαρμακευτικά απόβλητα</w:t>
      </w:r>
      <w:r w:rsidR="0039284A">
        <w:rPr>
          <w:rFonts w:ascii="Arial" w:hAnsi="Arial" w:cs="Arial"/>
          <w:iCs/>
          <w:color w:val="000000"/>
          <w:sz w:val="24"/>
          <w:szCs w:val="24"/>
        </w:rPr>
        <w:t>,</w:t>
      </w:r>
      <w:r w:rsidR="00697754" w:rsidRPr="002519FD">
        <w:rPr>
          <w:rFonts w:ascii="Arial" w:hAnsi="Arial" w:cs="Arial"/>
          <w:iCs/>
          <w:color w:val="000000"/>
          <w:sz w:val="24"/>
          <w:szCs w:val="24"/>
        </w:rPr>
        <w:t xml:space="preserve"> </w:t>
      </w:r>
      <w:r w:rsidR="00231304" w:rsidRPr="002519FD">
        <w:rPr>
          <w:rFonts w:ascii="Arial" w:hAnsi="Arial" w:cs="Arial"/>
          <w:iCs/>
          <w:color w:val="000000"/>
          <w:sz w:val="24"/>
          <w:szCs w:val="24"/>
        </w:rPr>
        <w:t xml:space="preserve">οι ίδιοι εκπρόσωποι </w:t>
      </w:r>
      <w:r w:rsidR="0097093E">
        <w:rPr>
          <w:rFonts w:ascii="Arial" w:hAnsi="Arial" w:cs="Arial"/>
          <w:iCs/>
          <w:color w:val="000000"/>
          <w:sz w:val="24"/>
          <w:szCs w:val="24"/>
        </w:rPr>
        <w:t>επισήμαναν</w:t>
      </w:r>
      <w:r w:rsidR="00231304" w:rsidRPr="002519FD">
        <w:rPr>
          <w:rFonts w:ascii="Arial" w:hAnsi="Arial" w:cs="Arial"/>
          <w:iCs/>
          <w:color w:val="000000"/>
          <w:sz w:val="24"/>
          <w:szCs w:val="24"/>
        </w:rPr>
        <w:t xml:space="preserve"> ότι αυτά στο παρόν στάδιο δε </w:t>
      </w:r>
      <w:r w:rsidR="00754397" w:rsidRPr="002519FD">
        <w:rPr>
          <w:rFonts w:ascii="Arial" w:hAnsi="Arial" w:cs="Arial"/>
          <w:iCs/>
          <w:color w:val="000000"/>
          <w:sz w:val="24"/>
          <w:szCs w:val="24"/>
        </w:rPr>
        <w:t>συλλέγονται και δεν τυγχάνουν επεξεργασίας από</w:t>
      </w:r>
      <w:r w:rsidR="00231304" w:rsidRPr="002519FD">
        <w:rPr>
          <w:rFonts w:ascii="Arial" w:hAnsi="Arial" w:cs="Arial"/>
          <w:iCs/>
          <w:color w:val="000000"/>
          <w:sz w:val="24"/>
          <w:szCs w:val="24"/>
        </w:rPr>
        <w:t xml:space="preserve"> τις δύο μονάδες που έχουν αδειοδοτηθεί για αυτό τον σκοπό</w:t>
      </w:r>
      <w:r w:rsidR="00251634" w:rsidRPr="002519FD">
        <w:rPr>
          <w:rFonts w:ascii="Arial" w:hAnsi="Arial" w:cs="Arial"/>
          <w:iCs/>
          <w:color w:val="000000"/>
          <w:sz w:val="24"/>
          <w:szCs w:val="24"/>
        </w:rPr>
        <w:t xml:space="preserve">, με αποτέλεσμα να </w:t>
      </w:r>
      <w:r w:rsidR="0097093E">
        <w:rPr>
          <w:rFonts w:ascii="Arial" w:hAnsi="Arial" w:cs="Arial"/>
          <w:iCs/>
          <w:color w:val="000000"/>
          <w:sz w:val="24"/>
          <w:szCs w:val="24"/>
        </w:rPr>
        <w:t>εγείρονται ερωτήματα</w:t>
      </w:r>
      <w:r w:rsidR="00251634" w:rsidRPr="002519FD">
        <w:rPr>
          <w:rFonts w:ascii="Arial" w:hAnsi="Arial" w:cs="Arial"/>
          <w:iCs/>
          <w:color w:val="000000"/>
          <w:sz w:val="24"/>
          <w:szCs w:val="24"/>
        </w:rPr>
        <w:t xml:space="preserve"> </w:t>
      </w:r>
      <w:r w:rsidR="005301CC">
        <w:rPr>
          <w:rFonts w:ascii="Arial" w:hAnsi="Arial" w:cs="Arial"/>
          <w:iCs/>
          <w:color w:val="000000"/>
          <w:sz w:val="24"/>
          <w:szCs w:val="24"/>
        </w:rPr>
        <w:t>για την</w:t>
      </w:r>
      <w:r w:rsidR="00251634" w:rsidRPr="002519FD">
        <w:rPr>
          <w:rFonts w:ascii="Arial" w:hAnsi="Arial" w:cs="Arial"/>
          <w:iCs/>
          <w:color w:val="000000"/>
          <w:sz w:val="24"/>
          <w:szCs w:val="24"/>
        </w:rPr>
        <w:t xml:space="preserve"> κατ</w:t>
      </w:r>
      <w:r w:rsidR="005301CC">
        <w:rPr>
          <w:rFonts w:ascii="Arial" w:hAnsi="Arial" w:cs="Arial"/>
          <w:iCs/>
          <w:color w:val="000000"/>
          <w:sz w:val="24"/>
          <w:szCs w:val="24"/>
        </w:rPr>
        <w:t>άληξη</w:t>
      </w:r>
      <w:r w:rsidR="00251634" w:rsidRPr="002519FD">
        <w:rPr>
          <w:rFonts w:ascii="Arial" w:hAnsi="Arial" w:cs="Arial"/>
          <w:iCs/>
          <w:color w:val="000000"/>
          <w:sz w:val="24"/>
          <w:szCs w:val="24"/>
        </w:rPr>
        <w:t xml:space="preserve"> και τη διαχείρισή τους. </w:t>
      </w:r>
      <w:r w:rsidR="0039284A">
        <w:rPr>
          <w:rFonts w:ascii="Arial" w:hAnsi="Arial" w:cs="Arial"/>
          <w:iCs/>
          <w:color w:val="000000"/>
          <w:sz w:val="24"/>
          <w:szCs w:val="24"/>
        </w:rPr>
        <w:t xml:space="preserve"> </w:t>
      </w:r>
      <w:r w:rsidR="005301CC">
        <w:rPr>
          <w:rFonts w:ascii="Arial" w:hAnsi="Arial" w:cs="Arial"/>
          <w:iCs/>
          <w:color w:val="000000"/>
          <w:sz w:val="24"/>
          <w:szCs w:val="24"/>
        </w:rPr>
        <w:t>Οι ίδιοι εκπρόσωποι</w:t>
      </w:r>
      <w:r w:rsidR="0039284A">
        <w:rPr>
          <w:rFonts w:ascii="Arial" w:hAnsi="Arial" w:cs="Arial"/>
          <w:iCs/>
          <w:color w:val="000000"/>
          <w:sz w:val="24"/>
          <w:szCs w:val="24"/>
        </w:rPr>
        <w:t>,</w:t>
      </w:r>
      <w:r w:rsidR="0097093E">
        <w:rPr>
          <w:rFonts w:ascii="Arial" w:hAnsi="Arial" w:cs="Arial"/>
          <w:iCs/>
          <w:color w:val="000000"/>
          <w:sz w:val="24"/>
          <w:szCs w:val="24"/>
        </w:rPr>
        <w:t xml:space="preserve"> επικαλούμενοι τις διατάξεις του </w:t>
      </w:r>
      <w:r w:rsidR="0097093E" w:rsidRPr="0097093E">
        <w:rPr>
          <w:rFonts w:ascii="Arial" w:hAnsi="Arial" w:cs="Arial"/>
          <w:iCs/>
          <w:color w:val="000000"/>
          <w:sz w:val="24"/>
          <w:szCs w:val="24"/>
        </w:rPr>
        <w:t>περί Στερεών και Επικίνδυνων Αποβλήτων Νόμο</w:t>
      </w:r>
      <w:r w:rsidR="005301CC">
        <w:rPr>
          <w:rFonts w:ascii="Arial" w:hAnsi="Arial" w:cs="Arial"/>
          <w:iCs/>
          <w:color w:val="000000"/>
          <w:sz w:val="24"/>
          <w:szCs w:val="24"/>
        </w:rPr>
        <w:t>υ</w:t>
      </w:r>
      <w:r w:rsidR="0097093E">
        <w:rPr>
          <w:rFonts w:ascii="Arial" w:hAnsi="Arial" w:cs="Arial"/>
          <w:iCs/>
          <w:color w:val="000000"/>
          <w:sz w:val="24"/>
          <w:szCs w:val="24"/>
        </w:rPr>
        <w:t>, ανέφεραν ότι</w:t>
      </w:r>
      <w:r w:rsidR="0039284A">
        <w:rPr>
          <w:rFonts w:ascii="Arial" w:hAnsi="Arial" w:cs="Arial"/>
          <w:iCs/>
          <w:color w:val="000000"/>
          <w:sz w:val="24"/>
          <w:szCs w:val="24"/>
        </w:rPr>
        <w:t>,</w:t>
      </w:r>
      <w:r w:rsidR="0097093E" w:rsidRPr="0097093E">
        <w:rPr>
          <w:rFonts w:ascii="Arial" w:hAnsi="Arial" w:cs="Arial"/>
          <w:iCs/>
          <w:color w:val="000000"/>
          <w:sz w:val="24"/>
          <w:szCs w:val="24"/>
        </w:rPr>
        <w:t xml:space="preserve"> </w:t>
      </w:r>
      <w:r w:rsidR="0097093E">
        <w:rPr>
          <w:rFonts w:ascii="Arial" w:hAnsi="Arial" w:cs="Arial"/>
          <w:iCs/>
          <w:color w:val="000000"/>
          <w:sz w:val="24"/>
          <w:szCs w:val="24"/>
        </w:rPr>
        <w:t>π</w:t>
      </w:r>
      <w:r w:rsidR="0097093E" w:rsidRPr="002519FD">
        <w:rPr>
          <w:rFonts w:ascii="Arial" w:hAnsi="Arial" w:cs="Arial"/>
          <w:iCs/>
          <w:color w:val="000000"/>
          <w:sz w:val="24"/>
          <w:szCs w:val="24"/>
        </w:rPr>
        <w:t>αρ</w:t>
      </w:r>
      <w:r w:rsidR="0039284A">
        <w:rPr>
          <w:rFonts w:ascii="Arial" w:hAnsi="Arial" w:cs="Arial"/>
          <w:iCs/>
          <w:color w:val="000000"/>
          <w:sz w:val="24"/>
          <w:szCs w:val="24"/>
        </w:rPr>
        <w:t xml:space="preserve">’ </w:t>
      </w:r>
      <w:r w:rsidR="0097093E" w:rsidRPr="002519FD">
        <w:rPr>
          <w:rFonts w:ascii="Arial" w:hAnsi="Arial" w:cs="Arial"/>
          <w:iCs/>
          <w:color w:val="000000"/>
          <w:sz w:val="24"/>
          <w:szCs w:val="24"/>
        </w:rPr>
        <w:t xml:space="preserve">όλο </w:t>
      </w:r>
      <w:r w:rsidR="00251634" w:rsidRPr="002519FD">
        <w:rPr>
          <w:rFonts w:ascii="Arial" w:hAnsi="Arial" w:cs="Arial"/>
          <w:iCs/>
          <w:color w:val="000000"/>
          <w:sz w:val="24"/>
          <w:szCs w:val="24"/>
        </w:rPr>
        <w:t>που τα φαρμακεία</w:t>
      </w:r>
      <w:r w:rsidR="001F1464" w:rsidRPr="002519FD">
        <w:rPr>
          <w:rFonts w:ascii="Arial" w:hAnsi="Arial" w:cs="Arial"/>
          <w:iCs/>
          <w:color w:val="000000"/>
          <w:sz w:val="24"/>
          <w:szCs w:val="24"/>
        </w:rPr>
        <w:t>,</w:t>
      </w:r>
      <w:r w:rsidR="00251634" w:rsidRPr="002519FD">
        <w:rPr>
          <w:rFonts w:ascii="Arial" w:hAnsi="Arial" w:cs="Arial"/>
          <w:iCs/>
          <w:color w:val="000000"/>
          <w:sz w:val="24"/>
          <w:szCs w:val="24"/>
        </w:rPr>
        <w:t xml:space="preserve"> τα οποία</w:t>
      </w:r>
      <w:r w:rsidR="00C2306A" w:rsidRPr="002519FD">
        <w:rPr>
          <w:rFonts w:ascii="Arial" w:hAnsi="Arial" w:cs="Arial"/>
          <w:iCs/>
          <w:color w:val="000000"/>
          <w:sz w:val="24"/>
          <w:szCs w:val="24"/>
        </w:rPr>
        <w:t xml:space="preserve"> είναι</w:t>
      </w:r>
      <w:r w:rsidR="00251634" w:rsidRPr="002519FD">
        <w:rPr>
          <w:rFonts w:ascii="Arial" w:hAnsi="Arial" w:cs="Arial"/>
          <w:iCs/>
          <w:color w:val="000000"/>
          <w:sz w:val="24"/>
          <w:szCs w:val="24"/>
        </w:rPr>
        <w:t xml:space="preserve"> οι</w:t>
      </w:r>
      <w:r w:rsidR="00C2306A" w:rsidRPr="002519FD">
        <w:rPr>
          <w:rFonts w:ascii="Arial" w:hAnsi="Arial" w:cs="Arial"/>
          <w:iCs/>
          <w:color w:val="000000"/>
          <w:sz w:val="24"/>
          <w:szCs w:val="24"/>
        </w:rPr>
        <w:t xml:space="preserve"> παραγωγοί αυτών </w:t>
      </w:r>
      <w:r w:rsidR="00C2306A" w:rsidRPr="002519FD">
        <w:rPr>
          <w:rFonts w:ascii="Arial" w:hAnsi="Arial" w:cs="Arial"/>
          <w:iCs/>
          <w:color w:val="000000"/>
          <w:sz w:val="24"/>
          <w:szCs w:val="24"/>
        </w:rPr>
        <w:lastRenderedPageBreak/>
        <w:t>των αποβλήτων</w:t>
      </w:r>
      <w:r w:rsidR="00251634" w:rsidRPr="002519FD">
        <w:rPr>
          <w:rFonts w:ascii="Arial" w:hAnsi="Arial" w:cs="Arial"/>
          <w:iCs/>
          <w:color w:val="000000"/>
          <w:sz w:val="24"/>
          <w:szCs w:val="24"/>
        </w:rPr>
        <w:t>, οφείλουν</w:t>
      </w:r>
      <w:r w:rsidR="00C2306A" w:rsidRPr="002519FD">
        <w:rPr>
          <w:rFonts w:ascii="Arial" w:hAnsi="Arial" w:cs="Arial"/>
          <w:iCs/>
          <w:color w:val="000000"/>
          <w:sz w:val="24"/>
          <w:szCs w:val="24"/>
        </w:rPr>
        <w:t xml:space="preserve"> να </w:t>
      </w:r>
      <w:r w:rsidR="0097093E">
        <w:rPr>
          <w:rFonts w:ascii="Arial" w:hAnsi="Arial" w:cs="Arial"/>
          <w:iCs/>
          <w:color w:val="000000"/>
          <w:sz w:val="24"/>
          <w:szCs w:val="24"/>
        </w:rPr>
        <w:t xml:space="preserve">τα </w:t>
      </w:r>
      <w:r w:rsidR="00C2306A" w:rsidRPr="002519FD">
        <w:rPr>
          <w:rFonts w:ascii="Arial" w:hAnsi="Arial" w:cs="Arial"/>
          <w:iCs/>
          <w:color w:val="000000"/>
          <w:sz w:val="24"/>
          <w:szCs w:val="24"/>
        </w:rPr>
        <w:t>παραδίδουν</w:t>
      </w:r>
      <w:r w:rsidR="00251634" w:rsidRPr="002519FD">
        <w:rPr>
          <w:rFonts w:ascii="Arial" w:hAnsi="Arial" w:cs="Arial"/>
          <w:iCs/>
          <w:color w:val="000000"/>
          <w:sz w:val="24"/>
          <w:szCs w:val="24"/>
        </w:rPr>
        <w:t xml:space="preserve"> </w:t>
      </w:r>
      <w:r w:rsidR="00C2306A" w:rsidRPr="002519FD">
        <w:rPr>
          <w:rFonts w:ascii="Arial" w:hAnsi="Arial" w:cs="Arial"/>
          <w:iCs/>
          <w:color w:val="000000"/>
          <w:sz w:val="24"/>
          <w:szCs w:val="24"/>
        </w:rPr>
        <w:t>σε αδειοδοτημένες μονάδες</w:t>
      </w:r>
      <w:r w:rsidR="00697754" w:rsidRPr="002519FD">
        <w:rPr>
          <w:rFonts w:ascii="Arial" w:hAnsi="Arial" w:cs="Arial"/>
          <w:iCs/>
          <w:color w:val="000000"/>
          <w:sz w:val="24"/>
          <w:szCs w:val="24"/>
        </w:rPr>
        <w:t xml:space="preserve"> </w:t>
      </w:r>
      <w:r w:rsidR="00C2306A" w:rsidRPr="002519FD">
        <w:rPr>
          <w:rFonts w:ascii="Arial" w:hAnsi="Arial" w:cs="Arial"/>
          <w:iCs/>
          <w:color w:val="000000"/>
          <w:sz w:val="24"/>
          <w:szCs w:val="24"/>
        </w:rPr>
        <w:t xml:space="preserve">για την τελική τους διαχείριση, </w:t>
      </w:r>
      <w:r w:rsidR="005301CC">
        <w:rPr>
          <w:rFonts w:ascii="Arial" w:hAnsi="Arial" w:cs="Arial"/>
          <w:iCs/>
          <w:color w:val="000000"/>
          <w:sz w:val="24"/>
          <w:szCs w:val="24"/>
        </w:rPr>
        <w:t xml:space="preserve">εντούτοις </w:t>
      </w:r>
      <w:r w:rsidR="0097093E">
        <w:rPr>
          <w:rFonts w:ascii="Arial" w:hAnsi="Arial" w:cs="Arial"/>
          <w:iCs/>
          <w:color w:val="000000"/>
          <w:sz w:val="24"/>
          <w:szCs w:val="24"/>
        </w:rPr>
        <w:t>δε συμμορφώνονται με την εν λόγω υποχρέωση</w:t>
      </w:r>
      <w:r w:rsidR="0039284A">
        <w:rPr>
          <w:rFonts w:ascii="Arial" w:hAnsi="Arial" w:cs="Arial"/>
          <w:iCs/>
          <w:color w:val="000000"/>
          <w:sz w:val="24"/>
          <w:szCs w:val="24"/>
        </w:rPr>
        <w:t>,</w:t>
      </w:r>
      <w:r w:rsidR="0097093E">
        <w:rPr>
          <w:rFonts w:ascii="Arial" w:hAnsi="Arial" w:cs="Arial"/>
          <w:iCs/>
          <w:color w:val="000000"/>
          <w:sz w:val="24"/>
          <w:szCs w:val="24"/>
        </w:rPr>
        <w:t xml:space="preserve"> </w:t>
      </w:r>
      <w:r w:rsidR="00697754" w:rsidRPr="002519FD">
        <w:rPr>
          <w:rFonts w:ascii="Arial" w:hAnsi="Arial" w:cs="Arial"/>
          <w:iCs/>
          <w:color w:val="000000"/>
          <w:sz w:val="24"/>
          <w:szCs w:val="24"/>
        </w:rPr>
        <w:t xml:space="preserve">με αποτέλεσμα να </w:t>
      </w:r>
      <w:r w:rsidR="00855FA9" w:rsidRPr="002519FD">
        <w:rPr>
          <w:rFonts w:ascii="Arial" w:hAnsi="Arial" w:cs="Arial"/>
          <w:iCs/>
          <w:color w:val="000000"/>
          <w:sz w:val="24"/>
          <w:szCs w:val="24"/>
        </w:rPr>
        <w:t xml:space="preserve">δημιουργούνται τεράστια περιβαλλοντικά προβλήματα </w:t>
      </w:r>
      <w:r w:rsidR="00910A0F" w:rsidRPr="002519FD">
        <w:rPr>
          <w:rFonts w:ascii="Arial" w:hAnsi="Arial" w:cs="Arial"/>
          <w:iCs/>
          <w:color w:val="000000"/>
          <w:sz w:val="24"/>
          <w:szCs w:val="24"/>
        </w:rPr>
        <w:t>και επιπτώσεις στην ανθρώπινη υγεία</w:t>
      </w:r>
      <w:bookmarkEnd w:id="2"/>
      <w:r w:rsidR="00C2306A" w:rsidRPr="002519FD">
        <w:rPr>
          <w:rFonts w:ascii="Arial" w:hAnsi="Arial" w:cs="Arial"/>
          <w:iCs/>
          <w:color w:val="000000"/>
          <w:sz w:val="24"/>
          <w:szCs w:val="24"/>
        </w:rPr>
        <w:t>.</w:t>
      </w:r>
      <w:r w:rsidR="0085468E">
        <w:rPr>
          <w:rFonts w:ascii="Arial" w:hAnsi="Arial" w:cs="Arial"/>
          <w:iCs/>
          <w:color w:val="000000"/>
          <w:sz w:val="24"/>
          <w:szCs w:val="24"/>
        </w:rPr>
        <w:t xml:space="preserve">  </w:t>
      </w:r>
      <w:r w:rsidR="00251634">
        <w:rPr>
          <w:rFonts w:ascii="Arial" w:hAnsi="Arial" w:cs="Arial"/>
          <w:iCs/>
          <w:color w:val="000000"/>
          <w:sz w:val="24"/>
          <w:szCs w:val="24"/>
        </w:rPr>
        <w:t>Επιπροσθέτως</w:t>
      </w:r>
      <w:r w:rsidR="0085468E">
        <w:rPr>
          <w:rFonts w:ascii="Arial" w:hAnsi="Arial" w:cs="Arial"/>
          <w:iCs/>
          <w:color w:val="000000"/>
          <w:sz w:val="24"/>
          <w:szCs w:val="24"/>
        </w:rPr>
        <w:t>, τ</w:t>
      </w:r>
      <w:r w:rsidR="007F492B">
        <w:rPr>
          <w:rFonts w:ascii="Arial" w:hAnsi="Arial" w:cs="Arial"/>
          <w:iCs/>
          <w:color w:val="000000"/>
          <w:sz w:val="24"/>
          <w:szCs w:val="24"/>
        </w:rPr>
        <w:t>όνισαν</w:t>
      </w:r>
      <w:r w:rsidR="0085468E">
        <w:rPr>
          <w:rFonts w:ascii="Arial" w:hAnsi="Arial" w:cs="Arial"/>
          <w:iCs/>
          <w:color w:val="000000"/>
          <w:sz w:val="24"/>
          <w:szCs w:val="24"/>
        </w:rPr>
        <w:t xml:space="preserve"> </w:t>
      </w:r>
      <w:r w:rsidR="007F492B">
        <w:rPr>
          <w:rFonts w:ascii="Arial" w:hAnsi="Arial" w:cs="Arial"/>
          <w:iCs/>
          <w:color w:val="000000"/>
          <w:sz w:val="24"/>
          <w:szCs w:val="24"/>
        </w:rPr>
        <w:t>τ</w:t>
      </w:r>
      <w:r w:rsidR="00520841" w:rsidRPr="0085468E">
        <w:rPr>
          <w:rFonts w:ascii="Arial" w:hAnsi="Arial" w:cs="Arial"/>
          <w:iCs/>
          <w:color w:val="000000"/>
          <w:sz w:val="24"/>
          <w:szCs w:val="24"/>
        </w:rPr>
        <w:t>η</w:t>
      </w:r>
      <w:r w:rsidR="007F492B">
        <w:rPr>
          <w:rFonts w:ascii="Arial" w:hAnsi="Arial" w:cs="Arial"/>
          <w:iCs/>
          <w:color w:val="000000"/>
          <w:sz w:val="24"/>
          <w:szCs w:val="24"/>
        </w:rPr>
        <w:t>ν</w:t>
      </w:r>
      <w:r w:rsidR="00520841" w:rsidRPr="0085468E">
        <w:rPr>
          <w:rFonts w:ascii="Arial" w:hAnsi="Arial" w:cs="Arial"/>
          <w:iCs/>
          <w:color w:val="000000"/>
          <w:sz w:val="24"/>
          <w:szCs w:val="24"/>
        </w:rPr>
        <w:t xml:space="preserve"> </w:t>
      </w:r>
      <w:bookmarkStart w:id="3" w:name="_Hlk101345305"/>
      <w:r w:rsidR="00520841" w:rsidRPr="0085468E">
        <w:rPr>
          <w:rFonts w:ascii="Arial" w:hAnsi="Arial" w:cs="Arial"/>
          <w:iCs/>
          <w:color w:val="000000"/>
          <w:sz w:val="24"/>
          <w:szCs w:val="24"/>
        </w:rPr>
        <w:t xml:space="preserve">ανάγκη ενημέρωσης του κοινού αναφορικά με τη διάθεση των οικιακών αποβλήτων </w:t>
      </w:r>
      <w:r w:rsidR="00C6659F" w:rsidRPr="0085468E">
        <w:rPr>
          <w:rFonts w:ascii="Arial" w:hAnsi="Arial" w:cs="Arial"/>
          <w:iCs/>
          <w:color w:val="000000"/>
          <w:sz w:val="24"/>
          <w:szCs w:val="24"/>
        </w:rPr>
        <w:t xml:space="preserve">φαρμακευτικών </w:t>
      </w:r>
      <w:r w:rsidR="0085468E">
        <w:rPr>
          <w:rFonts w:ascii="Arial" w:hAnsi="Arial" w:cs="Arial"/>
          <w:iCs/>
          <w:color w:val="000000"/>
          <w:sz w:val="24"/>
          <w:szCs w:val="24"/>
        </w:rPr>
        <w:t xml:space="preserve">προϊόντων </w:t>
      </w:r>
      <w:r w:rsidR="00C6659F" w:rsidRPr="0085468E">
        <w:rPr>
          <w:rFonts w:ascii="Arial" w:hAnsi="Arial" w:cs="Arial"/>
          <w:iCs/>
          <w:color w:val="000000"/>
          <w:sz w:val="24"/>
          <w:szCs w:val="24"/>
        </w:rPr>
        <w:t>και τον τρόπο λειτουργίας του ατομικού ή του συλλογικού συστήματος διαχείρισης των αποβλήτων αυτών.</w:t>
      </w:r>
      <w:bookmarkEnd w:id="3"/>
    </w:p>
    <w:p w14:paraId="4C4C9CA7" w14:textId="6BAB7A71" w:rsidR="00DB32D5" w:rsidRDefault="00DB32D5" w:rsidP="00DB32D5">
      <w:pPr>
        <w:tabs>
          <w:tab w:val="left" w:pos="567"/>
        </w:tabs>
        <w:spacing w:after="0" w:line="480" w:lineRule="auto"/>
        <w:jc w:val="both"/>
        <w:rPr>
          <w:rFonts w:ascii="Arial" w:hAnsi="Arial" w:cs="Arial"/>
          <w:iCs/>
          <w:color w:val="000000"/>
          <w:sz w:val="24"/>
          <w:szCs w:val="24"/>
        </w:rPr>
      </w:pPr>
      <w:r>
        <w:rPr>
          <w:rFonts w:ascii="Arial" w:hAnsi="Arial" w:cs="Arial"/>
          <w:iCs/>
          <w:color w:val="000000"/>
          <w:sz w:val="24"/>
          <w:szCs w:val="24"/>
        </w:rPr>
        <w:tab/>
      </w:r>
      <w:r w:rsidR="00251634">
        <w:rPr>
          <w:rFonts w:ascii="Arial" w:hAnsi="Arial" w:cs="Arial"/>
          <w:iCs/>
          <w:color w:val="000000"/>
          <w:sz w:val="24"/>
          <w:szCs w:val="24"/>
        </w:rPr>
        <w:t>Ο</w:t>
      </w:r>
      <w:r w:rsidR="00F24858">
        <w:rPr>
          <w:rFonts w:ascii="Arial" w:hAnsi="Arial" w:cs="Arial"/>
          <w:iCs/>
          <w:color w:val="000000"/>
          <w:sz w:val="24"/>
          <w:szCs w:val="24"/>
        </w:rPr>
        <w:t xml:space="preserve"> </w:t>
      </w:r>
      <w:r w:rsidR="0085468E">
        <w:rPr>
          <w:rFonts w:ascii="Arial" w:hAnsi="Arial" w:cs="Arial"/>
          <w:iCs/>
          <w:color w:val="000000"/>
          <w:sz w:val="24"/>
          <w:szCs w:val="24"/>
        </w:rPr>
        <w:t>εκπρ</w:t>
      </w:r>
      <w:r w:rsidR="00251634">
        <w:rPr>
          <w:rFonts w:ascii="Arial" w:hAnsi="Arial" w:cs="Arial"/>
          <w:iCs/>
          <w:color w:val="000000"/>
          <w:sz w:val="24"/>
          <w:szCs w:val="24"/>
        </w:rPr>
        <w:t>όσωπος</w:t>
      </w:r>
      <w:r w:rsidR="0085468E">
        <w:rPr>
          <w:rFonts w:ascii="Arial" w:hAnsi="Arial" w:cs="Arial"/>
          <w:iCs/>
          <w:color w:val="000000"/>
          <w:sz w:val="24"/>
          <w:szCs w:val="24"/>
        </w:rPr>
        <w:t xml:space="preserve"> </w:t>
      </w:r>
      <w:r w:rsidR="00AC1C63">
        <w:rPr>
          <w:rFonts w:ascii="Arial" w:hAnsi="Arial" w:cs="Arial"/>
          <w:iCs/>
          <w:color w:val="000000"/>
          <w:sz w:val="24"/>
          <w:szCs w:val="24"/>
        </w:rPr>
        <w:t>τ</w:t>
      </w:r>
      <w:r w:rsidR="003C1D8C">
        <w:rPr>
          <w:rFonts w:ascii="Arial" w:hAnsi="Arial" w:cs="Arial"/>
          <w:iCs/>
          <w:color w:val="000000"/>
          <w:sz w:val="24"/>
          <w:szCs w:val="24"/>
        </w:rPr>
        <w:t xml:space="preserve">ου ΠΑΣΥΠΑΓΕΦ </w:t>
      </w:r>
      <w:r w:rsidR="008773C4">
        <w:rPr>
          <w:rFonts w:ascii="Arial" w:hAnsi="Arial" w:cs="Arial"/>
          <w:iCs/>
          <w:color w:val="000000"/>
          <w:sz w:val="24"/>
          <w:szCs w:val="24"/>
        </w:rPr>
        <w:t>διαφώνησε</w:t>
      </w:r>
      <w:r w:rsidR="00C45E29">
        <w:rPr>
          <w:rFonts w:ascii="Arial" w:hAnsi="Arial" w:cs="Arial"/>
          <w:iCs/>
          <w:color w:val="000000"/>
          <w:sz w:val="24"/>
          <w:szCs w:val="24"/>
        </w:rPr>
        <w:t xml:space="preserve"> με την </w:t>
      </w:r>
      <w:r w:rsidR="008773C4">
        <w:rPr>
          <w:rFonts w:ascii="Arial" w:hAnsi="Arial" w:cs="Arial"/>
          <w:iCs/>
          <w:color w:val="000000"/>
          <w:sz w:val="24"/>
          <w:szCs w:val="24"/>
        </w:rPr>
        <w:t>προτεινόμενη διαφορετική μεταχείριση</w:t>
      </w:r>
      <w:r w:rsidR="001C4F5C">
        <w:rPr>
          <w:rFonts w:ascii="Arial" w:hAnsi="Arial" w:cs="Arial"/>
          <w:iCs/>
          <w:color w:val="000000"/>
          <w:sz w:val="24"/>
          <w:szCs w:val="24"/>
        </w:rPr>
        <w:t xml:space="preserve"> </w:t>
      </w:r>
      <w:r w:rsidR="00796509">
        <w:rPr>
          <w:rFonts w:ascii="Arial" w:hAnsi="Arial" w:cs="Arial"/>
          <w:iCs/>
          <w:color w:val="000000"/>
          <w:sz w:val="24"/>
          <w:szCs w:val="24"/>
        </w:rPr>
        <w:t>που αφορά</w:t>
      </w:r>
      <w:r w:rsidR="008773C4">
        <w:rPr>
          <w:rFonts w:ascii="Arial" w:hAnsi="Arial" w:cs="Arial"/>
          <w:iCs/>
          <w:color w:val="000000"/>
          <w:sz w:val="24"/>
          <w:szCs w:val="24"/>
        </w:rPr>
        <w:t xml:space="preserve"> τη</w:t>
      </w:r>
      <w:r w:rsidR="001C4F5C">
        <w:rPr>
          <w:rFonts w:ascii="Arial" w:hAnsi="Arial" w:cs="Arial"/>
          <w:iCs/>
          <w:color w:val="000000"/>
          <w:sz w:val="24"/>
          <w:szCs w:val="24"/>
        </w:rPr>
        <w:t xml:space="preserve"> </w:t>
      </w:r>
      <w:r w:rsidR="000A7831">
        <w:rPr>
          <w:rFonts w:ascii="Arial" w:hAnsi="Arial" w:cs="Arial"/>
          <w:iCs/>
          <w:color w:val="000000"/>
          <w:sz w:val="24"/>
          <w:szCs w:val="24"/>
        </w:rPr>
        <w:t>στοιχειώδ</w:t>
      </w:r>
      <w:r w:rsidR="008773C4">
        <w:rPr>
          <w:rFonts w:ascii="Arial" w:hAnsi="Arial" w:cs="Arial"/>
          <w:iCs/>
          <w:color w:val="000000"/>
          <w:sz w:val="24"/>
          <w:szCs w:val="24"/>
        </w:rPr>
        <w:t>η</w:t>
      </w:r>
      <w:r w:rsidR="000A7831">
        <w:rPr>
          <w:rFonts w:ascii="Arial" w:hAnsi="Arial" w:cs="Arial"/>
          <w:iCs/>
          <w:color w:val="000000"/>
          <w:sz w:val="24"/>
          <w:szCs w:val="24"/>
        </w:rPr>
        <w:t xml:space="preserve"> συσκευασία των φαρμακευτικών προϊόντων οικιακής</w:t>
      </w:r>
      <w:r w:rsidR="00251634">
        <w:rPr>
          <w:rFonts w:ascii="Arial" w:hAnsi="Arial" w:cs="Arial"/>
          <w:iCs/>
          <w:color w:val="000000"/>
          <w:sz w:val="24"/>
          <w:szCs w:val="24"/>
        </w:rPr>
        <w:t xml:space="preserve"> προέλευσης</w:t>
      </w:r>
      <w:r w:rsidR="00796509">
        <w:rPr>
          <w:rFonts w:ascii="Arial" w:hAnsi="Arial" w:cs="Arial"/>
          <w:iCs/>
          <w:color w:val="000000"/>
          <w:sz w:val="24"/>
          <w:szCs w:val="24"/>
        </w:rPr>
        <w:t>,</w:t>
      </w:r>
      <w:r w:rsidR="00A7642B">
        <w:rPr>
          <w:rFonts w:ascii="Arial" w:hAnsi="Arial" w:cs="Arial"/>
          <w:iCs/>
          <w:color w:val="000000"/>
          <w:sz w:val="24"/>
          <w:szCs w:val="24"/>
        </w:rPr>
        <w:t xml:space="preserve"> </w:t>
      </w:r>
      <w:bookmarkStart w:id="4" w:name="_Hlk101347737"/>
      <w:bookmarkStart w:id="5" w:name="_Hlk101347738"/>
      <w:bookmarkStart w:id="6" w:name="_Hlk101347739"/>
      <w:bookmarkStart w:id="7" w:name="_Hlk101347740"/>
      <w:r w:rsidR="001C4F5C">
        <w:rPr>
          <w:rFonts w:ascii="Arial" w:hAnsi="Arial" w:cs="Arial"/>
          <w:iCs/>
          <w:color w:val="000000"/>
          <w:sz w:val="24"/>
          <w:szCs w:val="24"/>
        </w:rPr>
        <w:t>η οποία</w:t>
      </w:r>
      <w:r w:rsidR="00796509">
        <w:rPr>
          <w:rFonts w:ascii="Arial" w:hAnsi="Arial" w:cs="Arial"/>
          <w:iCs/>
          <w:color w:val="000000"/>
          <w:sz w:val="24"/>
          <w:szCs w:val="24"/>
        </w:rPr>
        <w:t>,</w:t>
      </w:r>
      <w:r w:rsidR="001C4F5C">
        <w:rPr>
          <w:rFonts w:ascii="Arial" w:hAnsi="Arial" w:cs="Arial"/>
          <w:iCs/>
          <w:color w:val="000000"/>
          <w:sz w:val="24"/>
          <w:szCs w:val="24"/>
        </w:rPr>
        <w:t xml:space="preserve"> όπως επισήμανε</w:t>
      </w:r>
      <w:r w:rsidR="00796509">
        <w:rPr>
          <w:rFonts w:ascii="Arial" w:hAnsi="Arial" w:cs="Arial"/>
          <w:iCs/>
          <w:color w:val="000000"/>
          <w:sz w:val="24"/>
          <w:szCs w:val="24"/>
        </w:rPr>
        <w:t>,</w:t>
      </w:r>
      <w:r w:rsidR="001C4F5C">
        <w:rPr>
          <w:rFonts w:ascii="Arial" w:hAnsi="Arial" w:cs="Arial"/>
          <w:iCs/>
          <w:color w:val="000000"/>
          <w:sz w:val="24"/>
          <w:szCs w:val="24"/>
        </w:rPr>
        <w:t xml:space="preserve"> θα απολήγει σε </w:t>
      </w:r>
      <w:r w:rsidR="00A7642B" w:rsidRPr="004D2D7E">
        <w:rPr>
          <w:rFonts w:asciiTheme="minorBidi" w:eastAsia="Times New Roman" w:hAnsiTheme="minorBidi"/>
          <w:sz w:val="24"/>
          <w:szCs w:val="24"/>
          <w:lang w:bidi="ar-SA"/>
        </w:rPr>
        <w:t>διπλή χρέωσ</w:t>
      </w:r>
      <w:r w:rsidR="004C0725">
        <w:rPr>
          <w:rFonts w:asciiTheme="minorBidi" w:eastAsia="Times New Roman" w:hAnsiTheme="minorBidi"/>
          <w:sz w:val="24"/>
          <w:szCs w:val="24"/>
          <w:lang w:bidi="ar-SA"/>
        </w:rPr>
        <w:t>η των υπό αναφορά παραγωγών</w:t>
      </w:r>
      <w:r w:rsidR="00A7642B" w:rsidRPr="004D2D7E">
        <w:rPr>
          <w:rFonts w:asciiTheme="minorBidi" w:eastAsia="Times New Roman" w:hAnsiTheme="minorBidi"/>
          <w:sz w:val="24"/>
          <w:szCs w:val="24"/>
          <w:lang w:bidi="ar-SA"/>
        </w:rPr>
        <w:t xml:space="preserve"> λόγω της λειτουργίας ξεχωριστών συλλογικών συστημάτων</w:t>
      </w:r>
      <w:r w:rsidR="00796509">
        <w:rPr>
          <w:rFonts w:asciiTheme="minorBidi" w:eastAsia="Times New Roman" w:hAnsiTheme="minorBidi"/>
          <w:sz w:val="24"/>
          <w:szCs w:val="24"/>
          <w:lang w:bidi="ar-SA"/>
        </w:rPr>
        <w:t>,</w:t>
      </w:r>
      <w:r w:rsidR="00A7642B" w:rsidRPr="004D2D7E">
        <w:rPr>
          <w:rFonts w:asciiTheme="minorBidi" w:eastAsia="Times New Roman" w:hAnsiTheme="minorBidi"/>
          <w:sz w:val="24"/>
          <w:szCs w:val="24"/>
          <w:lang w:bidi="ar-SA"/>
        </w:rPr>
        <w:t xml:space="preserve"> </w:t>
      </w:r>
      <w:r w:rsidR="0064288C">
        <w:rPr>
          <w:rFonts w:asciiTheme="minorBidi" w:eastAsia="Times New Roman" w:hAnsiTheme="minorBidi"/>
          <w:sz w:val="24"/>
          <w:szCs w:val="24"/>
          <w:lang w:bidi="ar-SA"/>
        </w:rPr>
        <w:t>τα οποία</w:t>
      </w:r>
      <w:r w:rsidR="00A7642B" w:rsidRPr="004D2D7E">
        <w:rPr>
          <w:rFonts w:asciiTheme="minorBidi" w:eastAsia="Times New Roman" w:hAnsiTheme="minorBidi"/>
          <w:sz w:val="24"/>
          <w:szCs w:val="24"/>
          <w:lang w:bidi="ar-SA"/>
        </w:rPr>
        <w:t xml:space="preserve"> προνοούνται </w:t>
      </w:r>
      <w:r w:rsidR="0064288C">
        <w:rPr>
          <w:rFonts w:asciiTheme="minorBidi" w:eastAsia="Times New Roman" w:hAnsiTheme="minorBidi"/>
          <w:sz w:val="24"/>
          <w:szCs w:val="24"/>
          <w:lang w:bidi="ar-SA"/>
        </w:rPr>
        <w:t xml:space="preserve">αφενός από </w:t>
      </w:r>
      <w:r w:rsidR="00A7642B" w:rsidRPr="004D2D7E">
        <w:rPr>
          <w:rFonts w:asciiTheme="minorBidi" w:eastAsia="Times New Roman" w:hAnsiTheme="minorBidi"/>
          <w:sz w:val="24"/>
          <w:szCs w:val="24"/>
          <w:lang w:bidi="ar-SA"/>
        </w:rPr>
        <w:t>το</w:t>
      </w:r>
      <w:r w:rsidR="0064288C">
        <w:rPr>
          <w:rFonts w:asciiTheme="minorBidi" w:eastAsia="Times New Roman" w:hAnsiTheme="minorBidi"/>
          <w:sz w:val="24"/>
          <w:szCs w:val="24"/>
          <w:lang w:bidi="ar-SA"/>
        </w:rPr>
        <w:t>ν</w:t>
      </w:r>
      <w:r w:rsidR="00A7642B" w:rsidRPr="004D2D7E">
        <w:rPr>
          <w:rFonts w:asciiTheme="minorBidi" w:eastAsia="Times New Roman" w:hAnsiTheme="minorBidi"/>
          <w:sz w:val="24"/>
          <w:szCs w:val="24"/>
          <w:lang w:bidi="ar-SA"/>
        </w:rPr>
        <w:t xml:space="preserve"> περί Αποβλήτων </w:t>
      </w:r>
      <w:r w:rsidR="00E72AFF">
        <w:rPr>
          <w:rFonts w:asciiTheme="minorBidi" w:eastAsia="Times New Roman" w:hAnsiTheme="minorBidi"/>
          <w:sz w:val="24"/>
          <w:szCs w:val="24"/>
          <w:lang w:bidi="ar-SA"/>
        </w:rPr>
        <w:t xml:space="preserve">Νόμο </w:t>
      </w:r>
      <w:r w:rsidR="00A7642B" w:rsidRPr="004D2D7E">
        <w:rPr>
          <w:rFonts w:asciiTheme="minorBidi" w:eastAsia="Times New Roman" w:hAnsiTheme="minorBidi"/>
          <w:sz w:val="24"/>
          <w:szCs w:val="24"/>
          <w:lang w:bidi="ar-SA"/>
        </w:rPr>
        <w:t>και</w:t>
      </w:r>
      <w:r w:rsidR="0064288C">
        <w:rPr>
          <w:rFonts w:asciiTheme="minorBidi" w:eastAsia="Times New Roman" w:hAnsiTheme="minorBidi"/>
          <w:sz w:val="24"/>
          <w:szCs w:val="24"/>
          <w:lang w:bidi="ar-SA"/>
        </w:rPr>
        <w:t xml:space="preserve"> αφετέρου</w:t>
      </w:r>
      <w:r w:rsidR="00A7642B" w:rsidRPr="004D2D7E">
        <w:rPr>
          <w:rFonts w:asciiTheme="minorBidi" w:eastAsia="Times New Roman" w:hAnsiTheme="minorBidi"/>
          <w:sz w:val="24"/>
          <w:szCs w:val="24"/>
          <w:lang w:bidi="ar-SA"/>
        </w:rPr>
        <w:t xml:space="preserve"> </w:t>
      </w:r>
      <w:r w:rsidR="0064288C">
        <w:rPr>
          <w:rFonts w:asciiTheme="minorBidi" w:eastAsia="Times New Roman" w:hAnsiTheme="minorBidi"/>
          <w:sz w:val="24"/>
          <w:szCs w:val="24"/>
          <w:lang w:bidi="ar-SA"/>
        </w:rPr>
        <w:t>από τον</w:t>
      </w:r>
      <w:r w:rsidR="00A7642B" w:rsidRPr="004D2D7E">
        <w:rPr>
          <w:rFonts w:asciiTheme="minorBidi" w:eastAsia="Times New Roman" w:hAnsiTheme="minorBidi"/>
          <w:sz w:val="24"/>
          <w:szCs w:val="24"/>
          <w:lang w:bidi="ar-SA"/>
        </w:rPr>
        <w:t xml:space="preserve"> περί Συσκευασιών και Αποβλήτων Συσκευασιών Νόμο.</w:t>
      </w:r>
      <w:bookmarkEnd w:id="4"/>
      <w:bookmarkEnd w:id="5"/>
      <w:bookmarkEnd w:id="6"/>
      <w:bookmarkEnd w:id="7"/>
    </w:p>
    <w:p w14:paraId="6036809E" w14:textId="145FD5F3" w:rsidR="00D13B42" w:rsidRPr="00685190" w:rsidRDefault="00DB32D5" w:rsidP="00DB32D5">
      <w:pPr>
        <w:tabs>
          <w:tab w:val="left" w:pos="567"/>
        </w:tabs>
        <w:spacing w:after="0" w:line="480" w:lineRule="auto"/>
        <w:jc w:val="both"/>
        <w:rPr>
          <w:rFonts w:ascii="Arial" w:hAnsi="Arial" w:cs="Arial"/>
          <w:iCs/>
          <w:color w:val="000000"/>
          <w:sz w:val="24"/>
          <w:szCs w:val="24"/>
        </w:rPr>
      </w:pPr>
      <w:r>
        <w:rPr>
          <w:rFonts w:ascii="Arial" w:hAnsi="Arial" w:cs="Arial"/>
          <w:iCs/>
          <w:color w:val="000000"/>
          <w:sz w:val="24"/>
          <w:szCs w:val="24"/>
        </w:rPr>
        <w:tab/>
      </w:r>
      <w:r w:rsidR="00D13B42" w:rsidRPr="000A54C7">
        <w:rPr>
          <w:rFonts w:ascii="Arial" w:hAnsi="Arial" w:cs="Arial"/>
          <w:bCs/>
          <w:iCs/>
          <w:color w:val="000000"/>
          <w:sz w:val="24"/>
          <w:szCs w:val="24"/>
        </w:rPr>
        <w:t xml:space="preserve">Στο στάδιο της μελέτης των προτεινόμενων κανονισμών </w:t>
      </w:r>
      <w:r w:rsidR="00685190" w:rsidRPr="000A54C7">
        <w:rPr>
          <w:rFonts w:ascii="Arial" w:hAnsi="Arial" w:cs="Arial"/>
          <w:bCs/>
          <w:iCs/>
          <w:color w:val="000000"/>
          <w:sz w:val="24"/>
          <w:szCs w:val="24"/>
        </w:rPr>
        <w:t>από την επιτροπή</w:t>
      </w:r>
      <w:r w:rsidR="00796509">
        <w:rPr>
          <w:rFonts w:ascii="Arial" w:hAnsi="Arial" w:cs="Arial"/>
          <w:bCs/>
          <w:iCs/>
          <w:color w:val="000000"/>
          <w:sz w:val="24"/>
          <w:szCs w:val="24"/>
        </w:rPr>
        <w:t>,</w:t>
      </w:r>
      <w:r w:rsidR="00685190" w:rsidRPr="000A54C7">
        <w:rPr>
          <w:rFonts w:ascii="Arial" w:hAnsi="Arial" w:cs="Arial"/>
          <w:bCs/>
          <w:iCs/>
          <w:color w:val="000000"/>
          <w:sz w:val="24"/>
          <w:szCs w:val="24"/>
        </w:rPr>
        <w:t xml:space="preserve"> </w:t>
      </w:r>
      <w:r w:rsidR="00D13B42" w:rsidRPr="000A54C7">
        <w:rPr>
          <w:rFonts w:ascii="Arial" w:hAnsi="Arial" w:cs="Arial"/>
          <w:bCs/>
          <w:iCs/>
          <w:color w:val="000000"/>
          <w:sz w:val="24"/>
          <w:szCs w:val="24"/>
        </w:rPr>
        <w:t xml:space="preserve">την </w:t>
      </w:r>
      <w:r w:rsidR="00685190" w:rsidRPr="000A54C7">
        <w:rPr>
          <w:rFonts w:ascii="Arial" w:hAnsi="Arial" w:cs="Arial"/>
          <w:bCs/>
          <w:iCs/>
          <w:color w:val="000000"/>
          <w:sz w:val="24"/>
          <w:szCs w:val="24"/>
        </w:rPr>
        <w:t xml:space="preserve">τελευταία </w:t>
      </w:r>
      <w:r w:rsidR="00D13B42" w:rsidRPr="000A54C7">
        <w:rPr>
          <w:rFonts w:ascii="Arial" w:hAnsi="Arial" w:cs="Arial"/>
          <w:bCs/>
          <w:iCs/>
          <w:color w:val="000000"/>
          <w:sz w:val="24"/>
          <w:szCs w:val="24"/>
        </w:rPr>
        <w:t>απασχόλησαν μεταξύ άλλων τα ακόλουθα:</w:t>
      </w:r>
    </w:p>
    <w:p w14:paraId="07742A36" w14:textId="7266B16B" w:rsidR="00A96992" w:rsidRDefault="008C170B" w:rsidP="00DB32D5">
      <w:pPr>
        <w:pStyle w:val="ListParagraph"/>
        <w:numPr>
          <w:ilvl w:val="0"/>
          <w:numId w:val="7"/>
        </w:numPr>
        <w:spacing w:after="0" w:line="480" w:lineRule="auto"/>
        <w:ind w:left="567" w:hanging="567"/>
        <w:jc w:val="both"/>
        <w:rPr>
          <w:rFonts w:ascii="Arial" w:hAnsi="Arial" w:cs="Arial"/>
          <w:iCs/>
          <w:color w:val="000000"/>
          <w:sz w:val="24"/>
          <w:szCs w:val="24"/>
        </w:rPr>
      </w:pPr>
      <w:r>
        <w:rPr>
          <w:rFonts w:ascii="Arial" w:hAnsi="Arial" w:cs="Arial"/>
          <w:iCs/>
          <w:color w:val="000000"/>
          <w:sz w:val="24"/>
          <w:szCs w:val="24"/>
        </w:rPr>
        <w:t xml:space="preserve">Η προτεινόμενη με τους </w:t>
      </w:r>
      <w:r w:rsidR="00796509">
        <w:rPr>
          <w:rFonts w:ascii="Arial" w:hAnsi="Arial" w:cs="Arial"/>
          <w:iCs/>
          <w:color w:val="000000"/>
          <w:sz w:val="24"/>
          <w:szCs w:val="24"/>
        </w:rPr>
        <w:t>κ</w:t>
      </w:r>
      <w:r>
        <w:rPr>
          <w:rFonts w:ascii="Arial" w:hAnsi="Arial" w:cs="Arial"/>
          <w:iCs/>
          <w:color w:val="000000"/>
          <w:sz w:val="24"/>
          <w:szCs w:val="24"/>
        </w:rPr>
        <w:t xml:space="preserve">ανονισμούς ερμηνεία συγκεκριμένων </w:t>
      </w:r>
      <w:r w:rsidR="00D13B42" w:rsidRPr="00F2639B">
        <w:rPr>
          <w:rFonts w:ascii="Arial" w:hAnsi="Arial" w:cs="Arial"/>
          <w:iCs/>
          <w:color w:val="000000"/>
          <w:sz w:val="24"/>
          <w:szCs w:val="24"/>
        </w:rPr>
        <w:t>όρων</w:t>
      </w:r>
      <w:r w:rsidR="00A96992" w:rsidRPr="00F2639B">
        <w:rPr>
          <w:rFonts w:ascii="Arial" w:hAnsi="Arial" w:cs="Arial"/>
          <w:iCs/>
          <w:color w:val="000000"/>
          <w:sz w:val="24"/>
          <w:szCs w:val="24"/>
        </w:rPr>
        <w:t>.</w:t>
      </w:r>
      <w:r w:rsidR="00D13B42" w:rsidRPr="00F2639B">
        <w:rPr>
          <w:rFonts w:ascii="Arial" w:hAnsi="Arial" w:cs="Arial"/>
          <w:iCs/>
          <w:color w:val="000000"/>
          <w:sz w:val="24"/>
          <w:szCs w:val="24"/>
        </w:rPr>
        <w:t xml:space="preserve"> </w:t>
      </w:r>
    </w:p>
    <w:p w14:paraId="4AE3CEC2" w14:textId="1D2E39FE" w:rsidR="006B550E" w:rsidRPr="00F2639B" w:rsidRDefault="006B550E" w:rsidP="00DB32D5">
      <w:pPr>
        <w:pStyle w:val="ListParagraph"/>
        <w:numPr>
          <w:ilvl w:val="0"/>
          <w:numId w:val="7"/>
        </w:numPr>
        <w:spacing w:after="0" w:line="480" w:lineRule="auto"/>
        <w:ind w:left="567" w:hanging="567"/>
        <w:jc w:val="both"/>
        <w:rPr>
          <w:rFonts w:ascii="Arial" w:hAnsi="Arial" w:cs="Arial"/>
          <w:iCs/>
          <w:color w:val="000000"/>
          <w:sz w:val="24"/>
          <w:szCs w:val="24"/>
        </w:rPr>
      </w:pPr>
      <w:r>
        <w:rPr>
          <w:rFonts w:ascii="Arial" w:hAnsi="Arial" w:cs="Arial"/>
          <w:iCs/>
          <w:color w:val="000000"/>
          <w:sz w:val="24"/>
          <w:szCs w:val="24"/>
        </w:rPr>
        <w:t xml:space="preserve">Η εξαίρεση </w:t>
      </w:r>
      <w:r w:rsidR="000E60A9">
        <w:rPr>
          <w:rFonts w:ascii="Arial" w:hAnsi="Arial" w:cs="Arial"/>
          <w:iCs/>
          <w:color w:val="000000"/>
          <w:sz w:val="24"/>
          <w:szCs w:val="24"/>
        </w:rPr>
        <w:t>των εξειδικευμένων φαρμακευτικών προϊόντων και των ελεγχόμενων φαρμάκων από το πεδίο εφαρμογής των κανονισμών.</w:t>
      </w:r>
    </w:p>
    <w:p w14:paraId="75F54F81" w14:textId="66FA4198" w:rsidR="00A96992" w:rsidRPr="00602D5F" w:rsidRDefault="00A96992" w:rsidP="00DB32D5">
      <w:pPr>
        <w:pStyle w:val="ListParagraph"/>
        <w:numPr>
          <w:ilvl w:val="0"/>
          <w:numId w:val="7"/>
        </w:numPr>
        <w:spacing w:after="0" w:line="480" w:lineRule="auto"/>
        <w:ind w:left="567" w:hanging="567"/>
        <w:jc w:val="both"/>
        <w:rPr>
          <w:rFonts w:ascii="Arial" w:hAnsi="Arial" w:cs="Arial"/>
          <w:iCs/>
          <w:color w:val="000000"/>
          <w:sz w:val="24"/>
          <w:szCs w:val="24"/>
        </w:rPr>
      </w:pPr>
      <w:r w:rsidRPr="00602D5F">
        <w:rPr>
          <w:rFonts w:ascii="Arial" w:hAnsi="Arial" w:cs="Arial"/>
          <w:iCs/>
          <w:color w:val="000000"/>
          <w:sz w:val="24"/>
          <w:szCs w:val="24"/>
        </w:rPr>
        <w:t xml:space="preserve">Η σύνδεση της υποχρέωσης των κατόχων αποβλήτων φαρμακευτικών προϊόντων να τα επιστρέφουν δωρεάν στα εκάστοτε σημεία παραλαβής με </w:t>
      </w:r>
      <w:r w:rsidR="002C6F37" w:rsidRPr="00602D5F">
        <w:rPr>
          <w:rFonts w:ascii="Arial" w:hAnsi="Arial" w:cs="Arial"/>
          <w:iCs/>
          <w:color w:val="000000"/>
          <w:sz w:val="24"/>
          <w:szCs w:val="24"/>
        </w:rPr>
        <w:t>τις υποχρεώσεις των συστημάτων διαχείρισης των αποβλήτων φαρμακευτικών προϊόντων οικιακής προέλευσης</w:t>
      </w:r>
      <w:r w:rsidR="00CA26E5">
        <w:rPr>
          <w:rFonts w:ascii="Arial" w:hAnsi="Arial" w:cs="Arial"/>
          <w:iCs/>
          <w:color w:val="000000"/>
          <w:sz w:val="24"/>
          <w:szCs w:val="24"/>
        </w:rPr>
        <w:t xml:space="preserve"> για τη συλλογή τους</w:t>
      </w:r>
      <w:r w:rsidR="00F2639B" w:rsidRPr="00602D5F">
        <w:rPr>
          <w:rFonts w:ascii="Arial" w:hAnsi="Arial" w:cs="Arial"/>
          <w:iCs/>
          <w:color w:val="000000"/>
          <w:sz w:val="24"/>
          <w:szCs w:val="24"/>
        </w:rPr>
        <w:t>.</w:t>
      </w:r>
    </w:p>
    <w:p w14:paraId="4E82EFEE" w14:textId="545955E2" w:rsidR="003405C4" w:rsidRDefault="00F2639B" w:rsidP="00DB32D5">
      <w:pPr>
        <w:pStyle w:val="ListParagraph"/>
        <w:numPr>
          <w:ilvl w:val="0"/>
          <w:numId w:val="7"/>
        </w:numPr>
        <w:spacing w:after="0" w:line="480" w:lineRule="auto"/>
        <w:ind w:left="567" w:hanging="567"/>
        <w:jc w:val="both"/>
        <w:rPr>
          <w:rFonts w:ascii="Arial" w:hAnsi="Arial" w:cs="Arial"/>
          <w:iCs/>
          <w:color w:val="000000"/>
          <w:sz w:val="24"/>
          <w:szCs w:val="24"/>
        </w:rPr>
      </w:pPr>
      <w:r>
        <w:rPr>
          <w:rFonts w:ascii="Arial" w:hAnsi="Arial" w:cs="Arial"/>
          <w:iCs/>
          <w:color w:val="000000"/>
          <w:sz w:val="24"/>
          <w:szCs w:val="24"/>
        </w:rPr>
        <w:t xml:space="preserve">Η υποχρέωση του παροχέα φαρμακευτικών προϊόντων </w:t>
      </w:r>
      <w:r w:rsidR="00CA26E5">
        <w:rPr>
          <w:rFonts w:ascii="Arial" w:hAnsi="Arial" w:cs="Arial"/>
          <w:iCs/>
          <w:color w:val="000000"/>
          <w:sz w:val="24"/>
          <w:szCs w:val="24"/>
        </w:rPr>
        <w:t>για</w:t>
      </w:r>
      <w:r>
        <w:rPr>
          <w:rFonts w:ascii="Arial" w:hAnsi="Arial" w:cs="Arial"/>
          <w:iCs/>
          <w:color w:val="000000"/>
          <w:sz w:val="24"/>
          <w:szCs w:val="24"/>
        </w:rPr>
        <w:t xml:space="preserve"> ενημ</w:t>
      </w:r>
      <w:r w:rsidR="00CA26E5">
        <w:rPr>
          <w:rFonts w:ascii="Arial" w:hAnsi="Arial" w:cs="Arial"/>
          <w:iCs/>
          <w:color w:val="000000"/>
          <w:sz w:val="24"/>
          <w:szCs w:val="24"/>
        </w:rPr>
        <w:t xml:space="preserve">έρωση </w:t>
      </w:r>
      <w:r w:rsidR="002C6F37">
        <w:rPr>
          <w:rFonts w:ascii="Arial" w:hAnsi="Arial" w:cs="Arial"/>
          <w:iCs/>
          <w:color w:val="000000"/>
          <w:sz w:val="24"/>
          <w:szCs w:val="24"/>
        </w:rPr>
        <w:t>το</w:t>
      </w:r>
      <w:r w:rsidR="00CA26E5">
        <w:rPr>
          <w:rFonts w:ascii="Arial" w:hAnsi="Arial" w:cs="Arial"/>
          <w:iCs/>
          <w:color w:val="000000"/>
          <w:sz w:val="24"/>
          <w:szCs w:val="24"/>
        </w:rPr>
        <w:t>υ</w:t>
      </w:r>
      <w:r w:rsidR="002C6F37">
        <w:rPr>
          <w:rFonts w:ascii="Arial" w:hAnsi="Arial" w:cs="Arial"/>
          <w:iCs/>
          <w:color w:val="000000"/>
          <w:sz w:val="24"/>
          <w:szCs w:val="24"/>
        </w:rPr>
        <w:t xml:space="preserve"> κοιν</w:t>
      </w:r>
      <w:r w:rsidR="00CA26E5">
        <w:rPr>
          <w:rFonts w:ascii="Arial" w:hAnsi="Arial" w:cs="Arial"/>
          <w:iCs/>
          <w:color w:val="000000"/>
          <w:sz w:val="24"/>
          <w:szCs w:val="24"/>
        </w:rPr>
        <w:t>ού</w:t>
      </w:r>
      <w:r w:rsidR="002C6F37">
        <w:rPr>
          <w:rFonts w:ascii="Arial" w:hAnsi="Arial" w:cs="Arial"/>
          <w:iCs/>
          <w:color w:val="000000"/>
          <w:sz w:val="24"/>
          <w:szCs w:val="24"/>
        </w:rPr>
        <w:t xml:space="preserve"> </w:t>
      </w:r>
      <w:r>
        <w:rPr>
          <w:rFonts w:ascii="Arial" w:hAnsi="Arial" w:cs="Arial"/>
          <w:iCs/>
          <w:color w:val="000000"/>
          <w:sz w:val="24"/>
          <w:szCs w:val="24"/>
        </w:rPr>
        <w:t>ότι τα απόβλητα φαρμακευτικά προϊόντα οικιακής προέλευσης που επιστρέφονται είναι μόνο αυτά που διαθέτουν τη στοιχειώδη συσκευασία τους.</w:t>
      </w:r>
    </w:p>
    <w:p w14:paraId="70350B4D" w14:textId="434D92A4" w:rsidR="00071390" w:rsidRDefault="00004039" w:rsidP="00DB32D5">
      <w:pPr>
        <w:pStyle w:val="ListParagraph"/>
        <w:numPr>
          <w:ilvl w:val="0"/>
          <w:numId w:val="7"/>
        </w:numPr>
        <w:spacing w:after="0" w:line="480" w:lineRule="auto"/>
        <w:ind w:left="567" w:hanging="567"/>
        <w:jc w:val="both"/>
        <w:rPr>
          <w:rFonts w:ascii="Arial" w:hAnsi="Arial" w:cs="Arial"/>
          <w:iCs/>
          <w:color w:val="000000"/>
          <w:sz w:val="24"/>
          <w:szCs w:val="24"/>
        </w:rPr>
      </w:pPr>
      <w:r>
        <w:rPr>
          <w:rFonts w:ascii="Arial" w:hAnsi="Arial" w:cs="Arial"/>
          <w:iCs/>
          <w:color w:val="000000"/>
          <w:sz w:val="24"/>
          <w:szCs w:val="24"/>
        </w:rPr>
        <w:lastRenderedPageBreak/>
        <w:t xml:space="preserve">Η </w:t>
      </w:r>
      <w:r w:rsidR="009B207F">
        <w:rPr>
          <w:rFonts w:ascii="Arial" w:hAnsi="Arial" w:cs="Arial"/>
          <w:iCs/>
          <w:color w:val="000000"/>
          <w:sz w:val="24"/>
          <w:szCs w:val="24"/>
        </w:rPr>
        <w:t xml:space="preserve">διαχείριση της </w:t>
      </w:r>
      <w:r>
        <w:rPr>
          <w:rFonts w:ascii="Arial" w:hAnsi="Arial" w:cs="Arial"/>
          <w:iCs/>
          <w:color w:val="000000"/>
          <w:sz w:val="24"/>
          <w:szCs w:val="24"/>
        </w:rPr>
        <w:t>στοιχειώδους συσκευασίας των αποβλήτων φαρμακευτικών προϊόντων οικιακής προέλευσης</w:t>
      </w:r>
      <w:r w:rsidR="00A831C1">
        <w:rPr>
          <w:rFonts w:ascii="Arial" w:hAnsi="Arial" w:cs="Arial"/>
          <w:iCs/>
          <w:color w:val="000000"/>
          <w:sz w:val="24"/>
          <w:szCs w:val="24"/>
        </w:rPr>
        <w:t>,</w:t>
      </w:r>
      <w:r>
        <w:rPr>
          <w:rFonts w:ascii="Arial" w:hAnsi="Arial" w:cs="Arial"/>
          <w:iCs/>
          <w:color w:val="000000"/>
          <w:sz w:val="24"/>
          <w:szCs w:val="24"/>
        </w:rPr>
        <w:t xml:space="preserve"> ώστε να αποφεύγεται η </w:t>
      </w:r>
      <w:r w:rsidR="00CA26E5">
        <w:rPr>
          <w:rFonts w:ascii="Arial" w:hAnsi="Arial" w:cs="Arial"/>
          <w:iCs/>
          <w:color w:val="000000"/>
          <w:sz w:val="24"/>
          <w:szCs w:val="24"/>
        </w:rPr>
        <w:t>ενδεχόμενη</w:t>
      </w:r>
      <w:r>
        <w:rPr>
          <w:rFonts w:ascii="Arial" w:hAnsi="Arial" w:cs="Arial"/>
          <w:iCs/>
          <w:color w:val="000000"/>
          <w:sz w:val="24"/>
          <w:szCs w:val="24"/>
        </w:rPr>
        <w:t xml:space="preserve"> διπλή χρέωση του υπόχρεου φορέα για την ίδια συσκευασία.</w:t>
      </w:r>
    </w:p>
    <w:p w14:paraId="3A875D50" w14:textId="1B8745CD" w:rsidR="00A85B85" w:rsidRPr="003405C4" w:rsidRDefault="00E87F7A" w:rsidP="00DB32D5">
      <w:pPr>
        <w:pStyle w:val="ListParagraph"/>
        <w:numPr>
          <w:ilvl w:val="0"/>
          <w:numId w:val="7"/>
        </w:numPr>
        <w:spacing w:after="0" w:line="480" w:lineRule="auto"/>
        <w:ind w:left="567" w:hanging="567"/>
        <w:jc w:val="both"/>
        <w:rPr>
          <w:rFonts w:ascii="Arial" w:hAnsi="Arial" w:cs="Arial"/>
          <w:iCs/>
          <w:color w:val="000000"/>
          <w:sz w:val="24"/>
          <w:szCs w:val="24"/>
        </w:rPr>
      </w:pPr>
      <w:r>
        <w:rPr>
          <w:rFonts w:ascii="Arial" w:hAnsi="Arial" w:cs="Arial"/>
          <w:iCs/>
          <w:color w:val="000000"/>
          <w:sz w:val="24"/>
          <w:szCs w:val="24"/>
        </w:rPr>
        <w:t xml:space="preserve">Η δυνατότητα </w:t>
      </w:r>
      <w:r w:rsidR="00E872E6">
        <w:rPr>
          <w:rFonts w:ascii="Arial" w:hAnsi="Arial" w:cs="Arial"/>
          <w:iCs/>
          <w:color w:val="000000"/>
          <w:sz w:val="24"/>
          <w:szCs w:val="24"/>
        </w:rPr>
        <w:t>του</w:t>
      </w:r>
      <w:r>
        <w:rPr>
          <w:rFonts w:ascii="Arial" w:hAnsi="Arial" w:cs="Arial"/>
          <w:iCs/>
          <w:color w:val="000000"/>
          <w:sz w:val="24"/>
          <w:szCs w:val="24"/>
        </w:rPr>
        <w:t xml:space="preserve"> </w:t>
      </w:r>
      <w:r w:rsidR="00A831C1">
        <w:rPr>
          <w:rFonts w:ascii="Arial" w:hAnsi="Arial" w:cs="Arial"/>
          <w:iCs/>
          <w:color w:val="000000"/>
          <w:sz w:val="24"/>
          <w:szCs w:val="24"/>
        </w:rPr>
        <w:t>υ</w:t>
      </w:r>
      <w:r>
        <w:rPr>
          <w:rFonts w:ascii="Arial" w:hAnsi="Arial" w:cs="Arial"/>
          <w:iCs/>
          <w:color w:val="000000"/>
          <w:sz w:val="24"/>
          <w:szCs w:val="24"/>
        </w:rPr>
        <w:t>πουργ</w:t>
      </w:r>
      <w:r w:rsidR="00E872E6">
        <w:rPr>
          <w:rFonts w:ascii="Arial" w:hAnsi="Arial" w:cs="Arial"/>
          <w:iCs/>
          <w:color w:val="000000"/>
          <w:sz w:val="24"/>
          <w:szCs w:val="24"/>
        </w:rPr>
        <w:t>ού να αναθεωρεί</w:t>
      </w:r>
      <w:r>
        <w:rPr>
          <w:rFonts w:ascii="Arial" w:hAnsi="Arial" w:cs="Arial"/>
          <w:iCs/>
          <w:color w:val="000000"/>
          <w:sz w:val="24"/>
          <w:szCs w:val="24"/>
        </w:rPr>
        <w:t xml:space="preserve"> </w:t>
      </w:r>
      <w:r w:rsidR="00A831C1">
        <w:rPr>
          <w:rFonts w:ascii="Arial" w:hAnsi="Arial" w:cs="Arial"/>
          <w:iCs/>
          <w:color w:val="000000"/>
          <w:sz w:val="24"/>
          <w:szCs w:val="24"/>
        </w:rPr>
        <w:t>ανά</w:t>
      </w:r>
      <w:r w:rsidR="00CA26E5">
        <w:rPr>
          <w:rFonts w:ascii="Arial" w:hAnsi="Arial" w:cs="Arial"/>
          <w:iCs/>
          <w:color w:val="000000"/>
          <w:sz w:val="24"/>
          <w:szCs w:val="24"/>
        </w:rPr>
        <w:t xml:space="preserve"> έτος </w:t>
      </w:r>
      <w:r w:rsidR="001F1464">
        <w:rPr>
          <w:rFonts w:ascii="Arial" w:hAnsi="Arial" w:cs="Arial"/>
          <w:iCs/>
          <w:color w:val="000000"/>
          <w:sz w:val="24"/>
          <w:szCs w:val="24"/>
        </w:rPr>
        <w:t xml:space="preserve">το ποσό της </w:t>
      </w:r>
      <w:r w:rsidR="00CA26E5">
        <w:rPr>
          <w:rFonts w:ascii="Arial" w:hAnsi="Arial" w:cs="Arial"/>
          <w:iCs/>
          <w:color w:val="000000"/>
          <w:sz w:val="24"/>
          <w:szCs w:val="24"/>
        </w:rPr>
        <w:t xml:space="preserve">τραπεζικής εγγύησης </w:t>
      </w:r>
      <w:r w:rsidR="00DD3CD4">
        <w:rPr>
          <w:rFonts w:ascii="Arial" w:hAnsi="Arial" w:cs="Arial"/>
          <w:iCs/>
          <w:color w:val="000000"/>
          <w:sz w:val="24"/>
          <w:szCs w:val="24"/>
        </w:rPr>
        <w:t>η οποία</w:t>
      </w:r>
      <w:r w:rsidR="00CA26E5">
        <w:rPr>
          <w:rFonts w:ascii="Arial" w:hAnsi="Arial" w:cs="Arial"/>
          <w:iCs/>
          <w:color w:val="000000"/>
          <w:sz w:val="24"/>
          <w:szCs w:val="24"/>
        </w:rPr>
        <w:t xml:space="preserve"> υποβάλλεται</w:t>
      </w:r>
      <w:r>
        <w:rPr>
          <w:rFonts w:ascii="Arial" w:hAnsi="Arial" w:cs="Arial"/>
          <w:iCs/>
          <w:color w:val="000000"/>
          <w:sz w:val="24"/>
          <w:szCs w:val="24"/>
        </w:rPr>
        <w:t xml:space="preserve"> από τον παραγωγό φαρμακευτικών προϊόντων μαζί με την αίτηση αδειοδότησης ατομικού </w:t>
      </w:r>
      <w:r w:rsidR="00EF6FAF">
        <w:rPr>
          <w:rFonts w:ascii="Arial" w:hAnsi="Arial" w:cs="Arial"/>
          <w:iCs/>
          <w:color w:val="000000"/>
          <w:sz w:val="24"/>
          <w:szCs w:val="24"/>
        </w:rPr>
        <w:t xml:space="preserve">και/ή συλλογικού </w:t>
      </w:r>
      <w:r>
        <w:rPr>
          <w:rFonts w:ascii="Arial" w:hAnsi="Arial" w:cs="Arial"/>
          <w:iCs/>
          <w:color w:val="000000"/>
          <w:sz w:val="24"/>
          <w:szCs w:val="24"/>
        </w:rPr>
        <w:t xml:space="preserve">συστήματος διαχείρισης αποβλήτων φαρμακευτικών προϊόντων οικιακής προέλευσης, </w:t>
      </w:r>
      <w:r w:rsidR="00EF6FAF">
        <w:rPr>
          <w:rFonts w:ascii="Arial" w:hAnsi="Arial" w:cs="Arial"/>
          <w:iCs/>
          <w:color w:val="000000"/>
          <w:sz w:val="24"/>
          <w:szCs w:val="24"/>
        </w:rPr>
        <w:t>λαμβανομένων υπόψη</w:t>
      </w:r>
      <w:r w:rsidR="00EF6FAF" w:rsidRPr="00EC3CFF">
        <w:rPr>
          <w:rFonts w:ascii="Arial" w:hAnsi="Arial" w:cs="Arial"/>
          <w:iCs/>
          <w:color w:val="000000"/>
          <w:sz w:val="24"/>
          <w:szCs w:val="24"/>
        </w:rPr>
        <w:t xml:space="preserve"> των οικονομικών ετήσιων εκθέσεων λειτουργίας </w:t>
      </w:r>
      <w:r w:rsidR="009B207F">
        <w:rPr>
          <w:rFonts w:ascii="Arial" w:hAnsi="Arial" w:cs="Arial"/>
          <w:iCs/>
          <w:color w:val="000000"/>
          <w:sz w:val="24"/>
          <w:szCs w:val="24"/>
        </w:rPr>
        <w:t>τους.</w:t>
      </w:r>
    </w:p>
    <w:p w14:paraId="30E92E36" w14:textId="2F8D9693" w:rsidR="00A96992" w:rsidRDefault="00F2639B" w:rsidP="00DB32D5">
      <w:pPr>
        <w:pStyle w:val="ListParagraph"/>
        <w:numPr>
          <w:ilvl w:val="0"/>
          <w:numId w:val="7"/>
        </w:numPr>
        <w:spacing w:after="0" w:line="480" w:lineRule="auto"/>
        <w:ind w:left="567" w:hanging="567"/>
        <w:jc w:val="both"/>
        <w:rPr>
          <w:rFonts w:ascii="Arial" w:hAnsi="Arial" w:cs="Arial"/>
          <w:iCs/>
          <w:color w:val="000000"/>
          <w:sz w:val="24"/>
          <w:szCs w:val="24"/>
        </w:rPr>
      </w:pPr>
      <w:r w:rsidRPr="00F2639B">
        <w:rPr>
          <w:rFonts w:ascii="Arial" w:hAnsi="Arial" w:cs="Arial"/>
          <w:iCs/>
          <w:color w:val="000000"/>
          <w:sz w:val="24"/>
          <w:szCs w:val="24"/>
        </w:rPr>
        <w:t xml:space="preserve">Η </w:t>
      </w:r>
      <w:r w:rsidR="00CA26E5">
        <w:rPr>
          <w:rFonts w:ascii="Arial" w:hAnsi="Arial" w:cs="Arial"/>
          <w:iCs/>
          <w:color w:val="000000"/>
          <w:sz w:val="24"/>
          <w:szCs w:val="24"/>
        </w:rPr>
        <w:t>προτεινόμενη</w:t>
      </w:r>
      <w:r w:rsidR="005C0A6D">
        <w:rPr>
          <w:rFonts w:ascii="Arial" w:hAnsi="Arial" w:cs="Arial"/>
          <w:iCs/>
          <w:color w:val="000000"/>
          <w:sz w:val="24"/>
          <w:szCs w:val="24"/>
        </w:rPr>
        <w:t xml:space="preserve"> αναφορά σε «πρόταση μελέτης»</w:t>
      </w:r>
      <w:r w:rsidR="00A831C1">
        <w:rPr>
          <w:rFonts w:ascii="Arial" w:hAnsi="Arial" w:cs="Arial"/>
          <w:iCs/>
          <w:color w:val="000000"/>
          <w:sz w:val="24"/>
          <w:szCs w:val="24"/>
        </w:rPr>
        <w:t>,</w:t>
      </w:r>
      <w:r w:rsidR="005C0A6D">
        <w:rPr>
          <w:rFonts w:ascii="Arial" w:hAnsi="Arial" w:cs="Arial"/>
          <w:iCs/>
          <w:color w:val="000000"/>
          <w:sz w:val="24"/>
          <w:szCs w:val="24"/>
        </w:rPr>
        <w:t xml:space="preserve"> η οποία συνοδεύει την αίτηση </w:t>
      </w:r>
      <w:r w:rsidRPr="00F2639B">
        <w:rPr>
          <w:rFonts w:ascii="Arial" w:hAnsi="Arial" w:cs="Arial"/>
          <w:iCs/>
          <w:color w:val="000000"/>
          <w:sz w:val="24"/>
          <w:szCs w:val="24"/>
        </w:rPr>
        <w:t>για χορήγηση άδειας λειτουργίας συλλογικού συστήματος, από τον φορέα διαχείρισης</w:t>
      </w:r>
      <w:r>
        <w:rPr>
          <w:rFonts w:ascii="Arial" w:hAnsi="Arial" w:cs="Arial"/>
          <w:iCs/>
          <w:color w:val="000000"/>
          <w:sz w:val="24"/>
          <w:szCs w:val="24"/>
        </w:rPr>
        <w:t>.</w:t>
      </w:r>
    </w:p>
    <w:p w14:paraId="7B834E5E" w14:textId="1ADCCE6F" w:rsidR="00DB32D5" w:rsidRDefault="00057FD5" w:rsidP="00DB32D5">
      <w:pPr>
        <w:pStyle w:val="ListParagraph"/>
        <w:numPr>
          <w:ilvl w:val="0"/>
          <w:numId w:val="7"/>
        </w:numPr>
        <w:spacing w:after="0" w:line="480" w:lineRule="auto"/>
        <w:ind w:left="567" w:hanging="567"/>
        <w:jc w:val="both"/>
        <w:rPr>
          <w:rFonts w:ascii="Arial" w:hAnsi="Arial" w:cs="Arial"/>
          <w:iCs/>
          <w:color w:val="000000"/>
          <w:sz w:val="24"/>
          <w:szCs w:val="24"/>
        </w:rPr>
      </w:pPr>
      <w:r>
        <w:rPr>
          <w:rFonts w:ascii="Arial" w:hAnsi="Arial" w:cs="Arial"/>
          <w:iCs/>
          <w:color w:val="000000"/>
          <w:sz w:val="24"/>
          <w:szCs w:val="24"/>
        </w:rPr>
        <w:t xml:space="preserve">Η θέσπιση υποχρέωσης των </w:t>
      </w:r>
      <w:r w:rsidR="00B608A2">
        <w:rPr>
          <w:rFonts w:ascii="Arial" w:hAnsi="Arial" w:cs="Arial"/>
          <w:iCs/>
          <w:color w:val="000000"/>
          <w:sz w:val="24"/>
          <w:szCs w:val="24"/>
        </w:rPr>
        <w:t xml:space="preserve">αδειοδοτημένων συλλογικών συστημάτων </w:t>
      </w:r>
      <w:r>
        <w:rPr>
          <w:rFonts w:ascii="Arial" w:hAnsi="Arial" w:cs="Arial"/>
          <w:iCs/>
          <w:color w:val="000000"/>
          <w:sz w:val="24"/>
          <w:szCs w:val="24"/>
        </w:rPr>
        <w:t xml:space="preserve">όπως η ετήσια έκθεσή τους </w:t>
      </w:r>
      <w:r w:rsidR="00EF6FAF" w:rsidRPr="00EC3CFF">
        <w:rPr>
          <w:rFonts w:ascii="Arial" w:hAnsi="Arial" w:cs="Arial"/>
          <w:iCs/>
          <w:color w:val="000000"/>
          <w:sz w:val="24"/>
          <w:szCs w:val="24"/>
        </w:rPr>
        <w:t xml:space="preserve">συνοδεύεται από κατάσταση μητρώου παραγωγών φαρμακευτικών προϊόντων </w:t>
      </w:r>
      <w:r w:rsidR="00A831C1">
        <w:rPr>
          <w:rFonts w:ascii="Arial" w:hAnsi="Arial" w:cs="Arial"/>
          <w:iCs/>
          <w:color w:val="000000"/>
          <w:sz w:val="24"/>
          <w:szCs w:val="24"/>
        </w:rPr>
        <w:t>και</w:t>
      </w:r>
      <w:r w:rsidR="00EF6FAF" w:rsidRPr="00EC3CFF">
        <w:rPr>
          <w:rFonts w:ascii="Arial" w:hAnsi="Arial" w:cs="Arial"/>
          <w:iCs/>
          <w:color w:val="000000"/>
          <w:sz w:val="24"/>
          <w:szCs w:val="24"/>
        </w:rPr>
        <w:t xml:space="preserve"> μελών του συστήματος</w:t>
      </w:r>
      <w:r>
        <w:rPr>
          <w:rFonts w:ascii="Arial" w:hAnsi="Arial" w:cs="Arial"/>
          <w:iCs/>
          <w:color w:val="000000"/>
          <w:sz w:val="24"/>
          <w:szCs w:val="24"/>
        </w:rPr>
        <w:t>.</w:t>
      </w:r>
    </w:p>
    <w:p w14:paraId="7EA70EB0" w14:textId="0726F3A7" w:rsidR="00DB32D5" w:rsidRDefault="00DB32D5" w:rsidP="00DB32D5">
      <w:pPr>
        <w:tabs>
          <w:tab w:val="left" w:pos="567"/>
        </w:tabs>
        <w:spacing w:after="0" w:line="480" w:lineRule="auto"/>
        <w:jc w:val="both"/>
        <w:rPr>
          <w:rFonts w:ascii="Arial" w:hAnsi="Arial" w:cs="Arial"/>
          <w:iCs/>
          <w:color w:val="000000" w:themeColor="text1"/>
          <w:sz w:val="24"/>
          <w:szCs w:val="24"/>
        </w:rPr>
      </w:pPr>
      <w:r>
        <w:rPr>
          <w:rFonts w:ascii="Arial" w:hAnsi="Arial" w:cs="Arial"/>
          <w:iCs/>
          <w:color w:val="000000"/>
          <w:sz w:val="24"/>
          <w:szCs w:val="24"/>
        </w:rPr>
        <w:tab/>
      </w:r>
      <w:r w:rsidR="009A2D83" w:rsidRPr="00DB32D5">
        <w:rPr>
          <w:rFonts w:ascii="Arial" w:hAnsi="Arial" w:cs="Arial"/>
          <w:iCs/>
          <w:color w:val="000000"/>
          <w:sz w:val="24"/>
          <w:szCs w:val="24"/>
        </w:rPr>
        <w:t xml:space="preserve">Σημειώνεται ότι, </w:t>
      </w:r>
      <w:r w:rsidR="00A90E0A" w:rsidRPr="00DB32D5">
        <w:rPr>
          <w:rFonts w:ascii="Arial" w:hAnsi="Arial" w:cs="Arial"/>
          <w:iCs/>
          <w:color w:val="000000"/>
          <w:sz w:val="24"/>
          <w:szCs w:val="24"/>
        </w:rPr>
        <w:t xml:space="preserve">στο </w:t>
      </w:r>
      <w:r w:rsidR="00CA26E5" w:rsidRPr="00DB32D5">
        <w:rPr>
          <w:rFonts w:ascii="Arial" w:hAnsi="Arial" w:cs="Arial"/>
          <w:iCs/>
          <w:color w:val="000000"/>
          <w:sz w:val="24"/>
          <w:szCs w:val="24"/>
        </w:rPr>
        <w:t>πλαίσιο</w:t>
      </w:r>
      <w:r w:rsidR="00C93765" w:rsidRPr="00DB32D5">
        <w:rPr>
          <w:rFonts w:ascii="Arial" w:hAnsi="Arial" w:cs="Arial"/>
          <w:iCs/>
          <w:color w:val="000000"/>
          <w:sz w:val="24"/>
          <w:szCs w:val="24"/>
        </w:rPr>
        <w:t xml:space="preserve"> της συζήτησης των υπό αναφορά κανονισμών</w:t>
      </w:r>
      <w:r w:rsidR="00CA26E5" w:rsidRPr="00DB32D5">
        <w:rPr>
          <w:rFonts w:ascii="Arial" w:hAnsi="Arial" w:cs="Arial"/>
          <w:iCs/>
          <w:color w:val="000000"/>
          <w:sz w:val="24"/>
          <w:szCs w:val="24"/>
        </w:rPr>
        <w:t xml:space="preserve"> και υπό το φως των επιμέρους παρατηρήσεων που επισημάνθηκαν από την επιτροπή για τους εν λόγω κανονισμούς</w:t>
      </w:r>
      <w:r w:rsidR="00DD3CD4">
        <w:rPr>
          <w:rFonts w:ascii="Arial" w:hAnsi="Arial" w:cs="Arial"/>
          <w:iCs/>
          <w:color w:val="000000"/>
          <w:sz w:val="24"/>
          <w:szCs w:val="24"/>
        </w:rPr>
        <w:t>,</w:t>
      </w:r>
      <w:r w:rsidR="009A2D83" w:rsidRPr="00DB32D5">
        <w:rPr>
          <w:rFonts w:ascii="Arial" w:hAnsi="Arial" w:cs="Arial"/>
          <w:iCs/>
          <w:color w:val="000000"/>
          <w:sz w:val="24"/>
          <w:szCs w:val="24"/>
        </w:rPr>
        <w:t xml:space="preserve"> το </w:t>
      </w:r>
      <w:r w:rsidR="00EF1D11" w:rsidRPr="00DB32D5">
        <w:rPr>
          <w:rFonts w:ascii="Arial" w:hAnsi="Arial" w:cs="Arial"/>
          <w:iCs/>
          <w:color w:val="000000"/>
          <w:sz w:val="24"/>
          <w:szCs w:val="24"/>
        </w:rPr>
        <w:t>Υπουργείο Γεωργίας, Αγροτικής Ανάπτυξης και Περιβάλλοντος υπέβαλε στην επιτροπή</w:t>
      </w:r>
      <w:r w:rsidR="00B4314F" w:rsidRPr="00DB32D5">
        <w:rPr>
          <w:rFonts w:ascii="Arial" w:hAnsi="Arial" w:cs="Arial"/>
          <w:iCs/>
          <w:color w:val="000000"/>
          <w:sz w:val="24"/>
          <w:szCs w:val="24"/>
        </w:rPr>
        <w:t xml:space="preserve"> </w:t>
      </w:r>
      <w:r w:rsidR="00C93765" w:rsidRPr="00DB32D5">
        <w:rPr>
          <w:rFonts w:ascii="Arial" w:hAnsi="Arial" w:cs="Arial"/>
          <w:iCs/>
          <w:color w:val="000000"/>
          <w:sz w:val="24"/>
          <w:szCs w:val="24"/>
        </w:rPr>
        <w:t>τρία αναθεωρημένα κείμενα</w:t>
      </w:r>
      <w:r w:rsidR="004B109A">
        <w:rPr>
          <w:rFonts w:ascii="Arial" w:hAnsi="Arial" w:cs="Arial"/>
          <w:iCs/>
          <w:color w:val="000000"/>
          <w:sz w:val="24"/>
          <w:szCs w:val="24"/>
        </w:rPr>
        <w:t>,</w:t>
      </w:r>
      <w:r w:rsidR="00A831C1">
        <w:rPr>
          <w:rFonts w:ascii="Arial" w:hAnsi="Arial" w:cs="Arial"/>
          <w:iCs/>
          <w:color w:val="000000"/>
          <w:sz w:val="24"/>
          <w:szCs w:val="24"/>
        </w:rPr>
        <w:t xml:space="preserve"> με</w:t>
      </w:r>
      <w:r w:rsidR="00A90E0A" w:rsidRPr="00DB32D5">
        <w:rPr>
          <w:rFonts w:ascii="Arial" w:hAnsi="Arial" w:cs="Arial"/>
          <w:iCs/>
          <w:color w:val="000000"/>
          <w:sz w:val="24"/>
          <w:szCs w:val="24"/>
        </w:rPr>
        <w:t xml:space="preserve"> </w:t>
      </w:r>
      <w:r w:rsidR="00C93765" w:rsidRPr="00DB32D5">
        <w:rPr>
          <w:rFonts w:ascii="Arial" w:hAnsi="Arial" w:cs="Arial"/>
          <w:iCs/>
          <w:color w:val="000000"/>
          <w:sz w:val="24"/>
          <w:szCs w:val="24"/>
        </w:rPr>
        <w:t>ημερομηνί</w:t>
      </w:r>
      <w:r w:rsidR="00A831C1">
        <w:rPr>
          <w:rFonts w:ascii="Arial" w:hAnsi="Arial" w:cs="Arial"/>
          <w:iCs/>
          <w:color w:val="000000"/>
          <w:sz w:val="24"/>
          <w:szCs w:val="24"/>
        </w:rPr>
        <w:t>ε</w:t>
      </w:r>
      <w:r w:rsidR="00C93765" w:rsidRPr="00DB32D5">
        <w:rPr>
          <w:rFonts w:ascii="Arial" w:hAnsi="Arial" w:cs="Arial"/>
          <w:iCs/>
          <w:color w:val="000000"/>
          <w:sz w:val="24"/>
          <w:szCs w:val="24"/>
        </w:rPr>
        <w:t>ς</w:t>
      </w:r>
      <w:r w:rsidR="00C93765" w:rsidRPr="00DB32D5">
        <w:rPr>
          <w:rFonts w:ascii="Arial" w:hAnsi="Arial" w:cs="Arial"/>
          <w:iCs/>
          <w:color w:val="000000" w:themeColor="text1"/>
          <w:sz w:val="24"/>
          <w:szCs w:val="24"/>
        </w:rPr>
        <w:t xml:space="preserve"> </w:t>
      </w:r>
      <w:r w:rsidR="009A2D83" w:rsidRPr="00DB32D5">
        <w:rPr>
          <w:rFonts w:ascii="Arial" w:hAnsi="Arial" w:cs="Arial"/>
          <w:iCs/>
          <w:color w:val="000000" w:themeColor="text1"/>
          <w:sz w:val="24"/>
          <w:szCs w:val="24"/>
        </w:rPr>
        <w:t xml:space="preserve">3 Νοεμβρίου 2021, 13 Ιανουαρίου 2022 και </w:t>
      </w:r>
      <w:r w:rsidR="00643A15" w:rsidRPr="00DB32D5">
        <w:rPr>
          <w:rFonts w:ascii="Arial" w:hAnsi="Arial" w:cs="Arial"/>
          <w:iCs/>
          <w:color w:val="000000" w:themeColor="text1"/>
          <w:sz w:val="24"/>
          <w:szCs w:val="24"/>
        </w:rPr>
        <w:t>19 Ιανουαρίου</w:t>
      </w:r>
      <w:r w:rsidR="00A90E0A" w:rsidRPr="00DB32D5">
        <w:rPr>
          <w:rFonts w:ascii="Arial" w:hAnsi="Arial" w:cs="Arial"/>
          <w:iCs/>
          <w:color w:val="000000" w:themeColor="text1"/>
          <w:sz w:val="24"/>
          <w:szCs w:val="24"/>
        </w:rPr>
        <w:t xml:space="preserve"> 202</w:t>
      </w:r>
      <w:r w:rsidR="00643A15" w:rsidRPr="00DB32D5">
        <w:rPr>
          <w:rFonts w:ascii="Arial" w:hAnsi="Arial" w:cs="Arial"/>
          <w:iCs/>
          <w:color w:val="000000" w:themeColor="text1"/>
          <w:sz w:val="24"/>
          <w:szCs w:val="24"/>
        </w:rPr>
        <w:t>3</w:t>
      </w:r>
      <w:r w:rsidR="00A90E0A" w:rsidRPr="00DB32D5">
        <w:rPr>
          <w:rFonts w:ascii="Arial" w:hAnsi="Arial" w:cs="Arial"/>
          <w:iCs/>
          <w:color w:val="000000" w:themeColor="text1"/>
          <w:sz w:val="24"/>
          <w:szCs w:val="24"/>
        </w:rPr>
        <w:t>.</w:t>
      </w:r>
    </w:p>
    <w:p w14:paraId="4243B95E" w14:textId="4409DACC" w:rsidR="00522686" w:rsidRPr="00522686" w:rsidRDefault="00DB32D5" w:rsidP="00DB32D5">
      <w:pPr>
        <w:tabs>
          <w:tab w:val="left" w:pos="567"/>
        </w:tabs>
        <w:spacing w:after="0" w:line="480" w:lineRule="auto"/>
        <w:jc w:val="both"/>
        <w:rPr>
          <w:rFonts w:ascii="Arial" w:hAnsi="Arial" w:cs="Arial"/>
          <w:iCs/>
          <w:color w:val="000000" w:themeColor="text1"/>
          <w:sz w:val="24"/>
          <w:szCs w:val="24"/>
        </w:rPr>
      </w:pPr>
      <w:r>
        <w:rPr>
          <w:rFonts w:ascii="Arial" w:hAnsi="Arial" w:cs="Arial"/>
          <w:iCs/>
          <w:color w:val="000000" w:themeColor="text1"/>
          <w:sz w:val="24"/>
          <w:szCs w:val="24"/>
        </w:rPr>
        <w:tab/>
      </w:r>
      <w:r w:rsidR="001F1464">
        <w:rPr>
          <w:rFonts w:ascii="Arial" w:hAnsi="Arial" w:cs="Arial"/>
          <w:iCs/>
          <w:color w:val="000000" w:themeColor="text1"/>
          <w:sz w:val="24"/>
          <w:szCs w:val="24"/>
        </w:rPr>
        <w:t xml:space="preserve">Ειδικότερα, </w:t>
      </w:r>
      <w:r w:rsidR="00522686">
        <w:rPr>
          <w:rFonts w:ascii="Arial" w:hAnsi="Arial" w:cs="Arial"/>
          <w:iCs/>
          <w:color w:val="000000" w:themeColor="text1"/>
          <w:sz w:val="24"/>
          <w:szCs w:val="24"/>
        </w:rPr>
        <w:t xml:space="preserve">στο τελευταίο αναθεωρημένο κείμενο των κανονισμών </w:t>
      </w:r>
      <w:r w:rsidR="00CA26E5">
        <w:rPr>
          <w:rFonts w:ascii="Arial" w:hAnsi="Arial" w:cs="Arial"/>
          <w:iCs/>
          <w:color w:val="000000" w:themeColor="text1"/>
          <w:sz w:val="24"/>
          <w:szCs w:val="24"/>
        </w:rPr>
        <w:t>περιλαμβάνονται οι ακόλουθες τροποποιήσεις</w:t>
      </w:r>
      <w:r w:rsidR="00A831C1">
        <w:rPr>
          <w:rFonts w:ascii="Arial" w:hAnsi="Arial" w:cs="Arial"/>
          <w:iCs/>
          <w:color w:val="000000" w:themeColor="text1"/>
          <w:sz w:val="24"/>
          <w:szCs w:val="24"/>
        </w:rPr>
        <w:t>,</w:t>
      </w:r>
      <w:r w:rsidR="00CA26E5">
        <w:rPr>
          <w:rFonts w:ascii="Arial" w:hAnsi="Arial" w:cs="Arial"/>
          <w:iCs/>
          <w:color w:val="000000" w:themeColor="text1"/>
          <w:sz w:val="24"/>
          <w:szCs w:val="24"/>
        </w:rPr>
        <w:t xml:space="preserve"> </w:t>
      </w:r>
      <w:r w:rsidR="00A831C1">
        <w:rPr>
          <w:rFonts w:ascii="Arial" w:hAnsi="Arial" w:cs="Arial"/>
          <w:iCs/>
          <w:color w:val="000000" w:themeColor="text1"/>
          <w:sz w:val="24"/>
          <w:szCs w:val="24"/>
        </w:rPr>
        <w:t>σε σχέση</w:t>
      </w:r>
      <w:r w:rsidR="00CA26E5">
        <w:rPr>
          <w:rFonts w:ascii="Arial" w:hAnsi="Arial" w:cs="Arial"/>
          <w:iCs/>
          <w:color w:val="000000" w:themeColor="text1"/>
          <w:sz w:val="24"/>
          <w:szCs w:val="24"/>
        </w:rPr>
        <w:t xml:space="preserve"> με τα προηγούμενα κείμενα αυτών</w:t>
      </w:r>
      <w:r w:rsidR="00522686" w:rsidRPr="00522686">
        <w:rPr>
          <w:rFonts w:ascii="Arial" w:hAnsi="Arial" w:cs="Arial"/>
          <w:iCs/>
          <w:color w:val="000000" w:themeColor="text1"/>
          <w:sz w:val="24"/>
          <w:szCs w:val="24"/>
        </w:rPr>
        <w:t>:</w:t>
      </w:r>
    </w:p>
    <w:p w14:paraId="448404BD" w14:textId="7B758118" w:rsidR="00D46BFC" w:rsidRDefault="00CA26E5" w:rsidP="00DB32D5">
      <w:pPr>
        <w:pStyle w:val="ListParagraph"/>
        <w:numPr>
          <w:ilvl w:val="0"/>
          <w:numId w:val="8"/>
        </w:numPr>
        <w:spacing w:after="0" w:line="480" w:lineRule="auto"/>
        <w:ind w:left="567" w:hanging="567"/>
        <w:jc w:val="both"/>
        <w:rPr>
          <w:rFonts w:ascii="Arial" w:hAnsi="Arial" w:cs="Arial"/>
          <w:iCs/>
          <w:color w:val="000000" w:themeColor="text1"/>
          <w:sz w:val="24"/>
          <w:szCs w:val="24"/>
        </w:rPr>
      </w:pPr>
      <w:r>
        <w:rPr>
          <w:rFonts w:ascii="Arial" w:hAnsi="Arial" w:cs="Arial"/>
          <w:iCs/>
          <w:color w:val="000000" w:themeColor="text1"/>
          <w:sz w:val="24"/>
          <w:szCs w:val="24"/>
        </w:rPr>
        <w:t>Η διαγραφή της</w:t>
      </w:r>
      <w:r w:rsidR="00D46BFC">
        <w:rPr>
          <w:rFonts w:ascii="Arial" w:hAnsi="Arial" w:cs="Arial"/>
          <w:iCs/>
          <w:color w:val="000000" w:themeColor="text1"/>
          <w:sz w:val="24"/>
          <w:szCs w:val="24"/>
        </w:rPr>
        <w:t xml:space="preserve"> </w:t>
      </w:r>
      <w:r>
        <w:rPr>
          <w:rFonts w:ascii="Arial" w:hAnsi="Arial" w:cs="Arial"/>
          <w:iCs/>
          <w:color w:val="000000" w:themeColor="text1"/>
          <w:sz w:val="24"/>
          <w:szCs w:val="24"/>
        </w:rPr>
        <w:t>α</w:t>
      </w:r>
      <w:r w:rsidR="00D46BFC">
        <w:rPr>
          <w:rFonts w:ascii="Arial" w:hAnsi="Arial" w:cs="Arial"/>
          <w:iCs/>
          <w:color w:val="000000" w:themeColor="text1"/>
          <w:sz w:val="24"/>
          <w:szCs w:val="24"/>
        </w:rPr>
        <w:t>ναφορ</w:t>
      </w:r>
      <w:r>
        <w:rPr>
          <w:rFonts w:ascii="Arial" w:hAnsi="Arial" w:cs="Arial"/>
          <w:iCs/>
          <w:color w:val="000000" w:themeColor="text1"/>
          <w:sz w:val="24"/>
          <w:szCs w:val="24"/>
        </w:rPr>
        <w:t>άς</w:t>
      </w:r>
      <w:r w:rsidR="00D46BFC">
        <w:rPr>
          <w:rFonts w:ascii="Arial" w:hAnsi="Arial" w:cs="Arial"/>
          <w:iCs/>
          <w:color w:val="000000" w:themeColor="text1"/>
          <w:sz w:val="24"/>
          <w:szCs w:val="24"/>
        </w:rPr>
        <w:t xml:space="preserve"> σε «χρήστη αποβλήτων φαρμακευτικών προϊόντων οικιακής προέλευσης»</w:t>
      </w:r>
      <w:r>
        <w:rPr>
          <w:rFonts w:ascii="Arial" w:hAnsi="Arial" w:cs="Arial"/>
          <w:iCs/>
          <w:color w:val="000000" w:themeColor="text1"/>
          <w:sz w:val="24"/>
          <w:szCs w:val="24"/>
        </w:rPr>
        <w:t xml:space="preserve"> οπουδήποτε αυτή απαντά στο προτεινόμενο κείμενο</w:t>
      </w:r>
      <w:r w:rsidR="00D46BFC">
        <w:rPr>
          <w:rFonts w:ascii="Arial" w:hAnsi="Arial" w:cs="Arial"/>
          <w:iCs/>
          <w:color w:val="000000" w:themeColor="text1"/>
          <w:sz w:val="24"/>
          <w:szCs w:val="24"/>
        </w:rPr>
        <w:t>.</w:t>
      </w:r>
    </w:p>
    <w:p w14:paraId="79E8EF03" w14:textId="38A316CD" w:rsidR="00616E13" w:rsidRDefault="00CA26E5" w:rsidP="007C1A75">
      <w:pPr>
        <w:pStyle w:val="ListParagraph"/>
        <w:numPr>
          <w:ilvl w:val="0"/>
          <w:numId w:val="8"/>
        </w:numPr>
        <w:spacing w:after="0" w:line="480" w:lineRule="auto"/>
        <w:ind w:left="567" w:hanging="567"/>
        <w:jc w:val="both"/>
        <w:rPr>
          <w:rFonts w:ascii="Arial" w:hAnsi="Arial" w:cs="Arial"/>
          <w:iCs/>
          <w:color w:val="000000" w:themeColor="text1"/>
          <w:sz w:val="24"/>
          <w:szCs w:val="24"/>
        </w:rPr>
      </w:pPr>
      <w:r>
        <w:rPr>
          <w:rFonts w:ascii="Arial" w:hAnsi="Arial" w:cs="Arial"/>
          <w:iCs/>
          <w:color w:val="000000" w:themeColor="text1"/>
          <w:sz w:val="24"/>
          <w:szCs w:val="24"/>
        </w:rPr>
        <w:t>Η</w:t>
      </w:r>
      <w:r w:rsidR="00C93765">
        <w:rPr>
          <w:rFonts w:ascii="Arial" w:hAnsi="Arial" w:cs="Arial"/>
          <w:iCs/>
          <w:color w:val="000000" w:themeColor="text1"/>
          <w:sz w:val="24"/>
          <w:szCs w:val="24"/>
        </w:rPr>
        <w:t xml:space="preserve"> ε</w:t>
      </w:r>
      <w:r w:rsidR="00616E13">
        <w:rPr>
          <w:rFonts w:ascii="Arial" w:hAnsi="Arial" w:cs="Arial"/>
          <w:iCs/>
          <w:color w:val="000000" w:themeColor="text1"/>
          <w:sz w:val="24"/>
          <w:szCs w:val="24"/>
        </w:rPr>
        <w:t xml:space="preserve">ξαίρεση από το πεδίο εφαρμογής των </w:t>
      </w:r>
      <w:r w:rsidR="00EB7763">
        <w:rPr>
          <w:rFonts w:ascii="Arial" w:hAnsi="Arial" w:cs="Arial"/>
          <w:iCs/>
          <w:color w:val="000000" w:themeColor="text1"/>
          <w:sz w:val="24"/>
          <w:szCs w:val="24"/>
        </w:rPr>
        <w:t>κ</w:t>
      </w:r>
      <w:r w:rsidR="00616E13">
        <w:rPr>
          <w:rFonts w:ascii="Arial" w:hAnsi="Arial" w:cs="Arial"/>
          <w:iCs/>
          <w:color w:val="000000" w:themeColor="text1"/>
          <w:sz w:val="24"/>
          <w:szCs w:val="24"/>
        </w:rPr>
        <w:t xml:space="preserve">ανονισμών των αποβλήτων φαρμακευτικών προϊόντων που προκύπτουν μετά την πάροδο της ημερομηνίας λήξης </w:t>
      </w:r>
      <w:r w:rsidR="00C93765">
        <w:rPr>
          <w:rFonts w:ascii="Arial" w:hAnsi="Arial" w:cs="Arial"/>
          <w:iCs/>
          <w:color w:val="000000" w:themeColor="text1"/>
          <w:sz w:val="24"/>
          <w:szCs w:val="24"/>
        </w:rPr>
        <w:t>τους και</w:t>
      </w:r>
      <w:r w:rsidR="00616E13">
        <w:rPr>
          <w:rFonts w:ascii="Arial" w:hAnsi="Arial" w:cs="Arial"/>
          <w:iCs/>
          <w:color w:val="000000" w:themeColor="text1"/>
          <w:sz w:val="24"/>
          <w:szCs w:val="24"/>
        </w:rPr>
        <w:t xml:space="preserve"> </w:t>
      </w:r>
      <w:r w:rsidR="00C93765">
        <w:rPr>
          <w:rFonts w:ascii="Arial" w:hAnsi="Arial" w:cs="Arial"/>
          <w:iCs/>
          <w:color w:val="000000" w:themeColor="text1"/>
          <w:sz w:val="24"/>
          <w:szCs w:val="24"/>
        </w:rPr>
        <w:t>αποτελούν εξειδικευμένα φάρμακα</w:t>
      </w:r>
      <w:r w:rsidR="00EB7763">
        <w:rPr>
          <w:rFonts w:ascii="Arial" w:hAnsi="Arial" w:cs="Arial"/>
          <w:iCs/>
          <w:color w:val="000000" w:themeColor="text1"/>
          <w:sz w:val="24"/>
          <w:szCs w:val="24"/>
        </w:rPr>
        <w:t>,</w:t>
      </w:r>
      <w:r w:rsidR="00616E13">
        <w:rPr>
          <w:rFonts w:ascii="Arial" w:hAnsi="Arial" w:cs="Arial"/>
          <w:iCs/>
          <w:color w:val="000000" w:themeColor="text1"/>
          <w:sz w:val="24"/>
          <w:szCs w:val="24"/>
        </w:rPr>
        <w:t xml:space="preserve"> τα οποία χορηγούνται μόνο από φαρμακεία νοσοκομείων (φάρμακα για σοβαρές παθήσεις) </w:t>
      </w:r>
      <w:r w:rsidR="00C93765">
        <w:rPr>
          <w:rFonts w:ascii="Arial" w:hAnsi="Arial" w:cs="Arial"/>
          <w:iCs/>
          <w:color w:val="000000" w:themeColor="text1"/>
          <w:sz w:val="24"/>
          <w:szCs w:val="24"/>
        </w:rPr>
        <w:t xml:space="preserve">ή αποτελούν ελεγχόμενα </w:t>
      </w:r>
      <w:r w:rsidR="00C93765">
        <w:rPr>
          <w:rFonts w:ascii="Arial" w:hAnsi="Arial" w:cs="Arial"/>
          <w:iCs/>
          <w:color w:val="000000" w:themeColor="text1"/>
          <w:sz w:val="24"/>
          <w:szCs w:val="24"/>
        </w:rPr>
        <w:lastRenderedPageBreak/>
        <w:t>φάρμακα</w:t>
      </w:r>
      <w:r w:rsidR="00EB7763">
        <w:rPr>
          <w:rFonts w:ascii="Arial" w:hAnsi="Arial" w:cs="Arial"/>
          <w:iCs/>
          <w:color w:val="000000" w:themeColor="text1"/>
          <w:sz w:val="24"/>
          <w:szCs w:val="24"/>
        </w:rPr>
        <w:t>,</w:t>
      </w:r>
      <w:r w:rsidR="00C93765">
        <w:rPr>
          <w:rFonts w:ascii="Arial" w:hAnsi="Arial" w:cs="Arial"/>
          <w:iCs/>
          <w:color w:val="000000" w:themeColor="text1"/>
          <w:sz w:val="24"/>
          <w:szCs w:val="24"/>
        </w:rPr>
        <w:t xml:space="preserve"> </w:t>
      </w:r>
      <w:r w:rsidR="00616E13">
        <w:rPr>
          <w:rFonts w:ascii="Arial" w:hAnsi="Arial" w:cs="Arial"/>
          <w:iCs/>
          <w:color w:val="000000" w:themeColor="text1"/>
          <w:sz w:val="24"/>
          <w:szCs w:val="24"/>
        </w:rPr>
        <w:t>για τα οποία ακολουθούνται οι διαδικασίες που προβλέπονται στους περί Ναρκωτικών Φαρμάκων και Ψυχοτρόπων Ουσιών Κανονισμούς.</w:t>
      </w:r>
    </w:p>
    <w:p w14:paraId="15EF6032" w14:textId="5642CDE6" w:rsidR="002D7CEC" w:rsidRPr="00CA26E5" w:rsidRDefault="00CA26E5" w:rsidP="007C1A75">
      <w:pPr>
        <w:pStyle w:val="ListParagraph"/>
        <w:numPr>
          <w:ilvl w:val="0"/>
          <w:numId w:val="8"/>
        </w:numPr>
        <w:spacing w:after="0" w:line="480" w:lineRule="auto"/>
        <w:ind w:left="567" w:hanging="567"/>
        <w:jc w:val="both"/>
        <w:rPr>
          <w:rFonts w:ascii="Arial" w:hAnsi="Arial" w:cs="Arial"/>
          <w:iCs/>
          <w:color w:val="000000" w:themeColor="text1"/>
          <w:sz w:val="24"/>
          <w:szCs w:val="24"/>
        </w:rPr>
      </w:pPr>
      <w:r w:rsidRPr="007C1A75">
        <w:rPr>
          <w:rFonts w:ascii="Arial" w:hAnsi="Arial" w:cs="Arial"/>
          <w:iCs/>
          <w:color w:val="000000" w:themeColor="text1"/>
          <w:sz w:val="24"/>
          <w:szCs w:val="24"/>
        </w:rPr>
        <w:t>Η σ</w:t>
      </w:r>
      <w:r w:rsidR="00616E13" w:rsidRPr="007C1A75">
        <w:rPr>
          <w:rFonts w:ascii="Arial" w:hAnsi="Arial" w:cs="Arial"/>
          <w:iCs/>
          <w:color w:val="000000" w:themeColor="text1"/>
          <w:sz w:val="24"/>
          <w:szCs w:val="24"/>
        </w:rPr>
        <w:t xml:space="preserve">ύνδεση των υποχρεώσεων των κατόχων αποβλήτων φαρμακευτικών προϊόντων οικιακής προέλευσης όσον αφορά τη δωρεάν επιστροφή τους στα εκάστοτε σημεία παραλαβής με τις υποχρεώσεις των ατομικών ή συλλογικών συστημάτων διαχείρισης των εν λόγω αποβλήτων </w:t>
      </w:r>
      <w:r w:rsidRPr="007C1A75">
        <w:rPr>
          <w:rFonts w:ascii="Arial" w:hAnsi="Arial" w:cs="Arial"/>
          <w:iCs/>
          <w:color w:val="000000" w:themeColor="text1"/>
          <w:sz w:val="24"/>
          <w:szCs w:val="24"/>
        </w:rPr>
        <w:t>για τη συλλογή τους.</w:t>
      </w:r>
    </w:p>
    <w:p w14:paraId="19432F19" w14:textId="0402D087" w:rsidR="002D7CEC" w:rsidRDefault="00CA26E5" w:rsidP="007C1A75">
      <w:pPr>
        <w:pStyle w:val="ListParagraph"/>
        <w:numPr>
          <w:ilvl w:val="0"/>
          <w:numId w:val="8"/>
        </w:numPr>
        <w:spacing w:after="0" w:line="480" w:lineRule="auto"/>
        <w:ind w:left="567" w:hanging="567"/>
        <w:jc w:val="both"/>
        <w:rPr>
          <w:rFonts w:ascii="Arial" w:hAnsi="Arial" w:cs="Arial"/>
          <w:iCs/>
          <w:color w:val="000000" w:themeColor="text1"/>
          <w:sz w:val="24"/>
          <w:szCs w:val="24"/>
        </w:rPr>
      </w:pPr>
      <w:r>
        <w:rPr>
          <w:rFonts w:ascii="Arial" w:hAnsi="Arial" w:cs="Arial"/>
          <w:iCs/>
          <w:color w:val="000000" w:themeColor="text1"/>
          <w:sz w:val="24"/>
          <w:szCs w:val="24"/>
        </w:rPr>
        <w:t>Η δ</w:t>
      </w:r>
      <w:r w:rsidR="009D07FC" w:rsidRPr="002D7CEC">
        <w:rPr>
          <w:rFonts w:ascii="Arial" w:hAnsi="Arial" w:cs="Arial"/>
          <w:iCs/>
          <w:color w:val="000000" w:themeColor="text1"/>
          <w:sz w:val="24"/>
          <w:szCs w:val="24"/>
        </w:rPr>
        <w:t xml:space="preserve">υνατότητα </w:t>
      </w:r>
      <w:r>
        <w:rPr>
          <w:rFonts w:ascii="Arial" w:hAnsi="Arial" w:cs="Arial"/>
          <w:iCs/>
          <w:color w:val="000000" w:themeColor="text1"/>
          <w:sz w:val="24"/>
          <w:szCs w:val="24"/>
        </w:rPr>
        <w:t xml:space="preserve">της </w:t>
      </w:r>
      <w:r w:rsidR="00EB7763">
        <w:rPr>
          <w:rFonts w:ascii="Arial" w:hAnsi="Arial" w:cs="Arial"/>
          <w:iCs/>
          <w:color w:val="000000" w:themeColor="text1"/>
          <w:sz w:val="24"/>
          <w:szCs w:val="24"/>
        </w:rPr>
        <w:t>ανά</w:t>
      </w:r>
      <w:r w:rsidRPr="00C10CDF">
        <w:rPr>
          <w:rFonts w:ascii="Arial" w:hAnsi="Arial" w:cs="Arial"/>
          <w:iCs/>
          <w:color w:val="000000" w:themeColor="text1"/>
          <w:sz w:val="24"/>
          <w:szCs w:val="24"/>
        </w:rPr>
        <w:t xml:space="preserve"> έτος</w:t>
      </w:r>
      <w:r>
        <w:rPr>
          <w:rFonts w:ascii="Arial" w:hAnsi="Arial" w:cs="Arial"/>
          <w:iCs/>
          <w:color w:val="000000" w:themeColor="text1"/>
          <w:sz w:val="24"/>
          <w:szCs w:val="24"/>
        </w:rPr>
        <w:t xml:space="preserve"> </w:t>
      </w:r>
      <w:r w:rsidR="009D07FC" w:rsidRPr="002D7CEC">
        <w:rPr>
          <w:rFonts w:ascii="Arial" w:hAnsi="Arial" w:cs="Arial"/>
          <w:iCs/>
          <w:color w:val="000000" w:themeColor="text1"/>
          <w:sz w:val="24"/>
          <w:szCs w:val="24"/>
        </w:rPr>
        <w:t xml:space="preserve">αναθεώρησης </w:t>
      </w:r>
      <w:r w:rsidR="007E7E81">
        <w:rPr>
          <w:rFonts w:ascii="Arial" w:hAnsi="Arial" w:cs="Arial"/>
          <w:iCs/>
          <w:color w:val="000000" w:themeColor="text1"/>
          <w:sz w:val="24"/>
          <w:szCs w:val="24"/>
        </w:rPr>
        <w:t>από τον υ</w:t>
      </w:r>
      <w:r w:rsidR="009D07FC" w:rsidRPr="002D7CEC">
        <w:rPr>
          <w:rFonts w:ascii="Arial" w:hAnsi="Arial" w:cs="Arial"/>
          <w:iCs/>
          <w:color w:val="000000" w:themeColor="text1"/>
          <w:sz w:val="24"/>
          <w:szCs w:val="24"/>
        </w:rPr>
        <w:t>πουργ</w:t>
      </w:r>
      <w:r w:rsidR="007E7E81">
        <w:rPr>
          <w:rFonts w:ascii="Arial" w:hAnsi="Arial" w:cs="Arial"/>
          <w:iCs/>
          <w:color w:val="000000" w:themeColor="text1"/>
          <w:sz w:val="24"/>
          <w:szCs w:val="24"/>
        </w:rPr>
        <w:t>ό</w:t>
      </w:r>
      <w:r w:rsidR="009D07FC" w:rsidRPr="002D7CEC">
        <w:rPr>
          <w:rFonts w:ascii="Arial" w:hAnsi="Arial" w:cs="Arial"/>
          <w:iCs/>
          <w:color w:val="000000" w:themeColor="text1"/>
          <w:sz w:val="24"/>
          <w:szCs w:val="24"/>
        </w:rPr>
        <w:t xml:space="preserve"> της καταβληθείσας τραπεζικής εγγύησης, ανάλογα με την οικονομική ετήσια έκθεση λειτουργίας που υποβάλλει ο παραγωγός φαρμακευτικών προϊόντων, με ελάχιστο ποσό τις </w:t>
      </w:r>
      <w:r w:rsidR="002F706D">
        <w:rPr>
          <w:rFonts w:ascii="Arial" w:hAnsi="Arial" w:cs="Arial"/>
          <w:iCs/>
          <w:color w:val="000000" w:themeColor="text1"/>
          <w:sz w:val="24"/>
          <w:szCs w:val="24"/>
        </w:rPr>
        <w:t>€3.000,</w:t>
      </w:r>
      <w:r w:rsidR="009D07FC" w:rsidRPr="002D7CEC">
        <w:rPr>
          <w:rFonts w:ascii="Arial" w:hAnsi="Arial" w:cs="Arial"/>
          <w:iCs/>
          <w:color w:val="000000" w:themeColor="text1"/>
          <w:sz w:val="24"/>
          <w:szCs w:val="24"/>
        </w:rPr>
        <w:t xml:space="preserve"> στην περίπτωση αδειοδότησης ατομικού συστήματος διαχείρισης αποβλήτων φαρμακευτικών προϊόντων οικιακής προέλευσης</w:t>
      </w:r>
      <w:r w:rsidR="002F706D">
        <w:rPr>
          <w:rFonts w:ascii="Arial" w:hAnsi="Arial" w:cs="Arial"/>
          <w:iCs/>
          <w:color w:val="000000" w:themeColor="text1"/>
          <w:sz w:val="24"/>
          <w:szCs w:val="24"/>
        </w:rPr>
        <w:t>,</w:t>
      </w:r>
      <w:r w:rsidR="002D7CEC" w:rsidRPr="002D7CEC">
        <w:rPr>
          <w:rFonts w:ascii="Arial" w:hAnsi="Arial" w:cs="Arial"/>
          <w:iCs/>
          <w:color w:val="000000" w:themeColor="text1"/>
          <w:sz w:val="24"/>
          <w:szCs w:val="24"/>
        </w:rPr>
        <w:t xml:space="preserve"> και ανάλογα με την οικονομική ετήσια έκθεση λειτουργίας του συλλογικού συστήματος.</w:t>
      </w:r>
    </w:p>
    <w:p w14:paraId="013702A5" w14:textId="19945A36" w:rsidR="00EC510A" w:rsidRPr="00EC510A" w:rsidRDefault="00CA26E5" w:rsidP="007C1A75">
      <w:pPr>
        <w:pStyle w:val="ListParagraph"/>
        <w:numPr>
          <w:ilvl w:val="0"/>
          <w:numId w:val="8"/>
        </w:numPr>
        <w:spacing w:after="0" w:line="480" w:lineRule="auto"/>
        <w:ind w:left="567" w:hanging="567"/>
        <w:jc w:val="both"/>
        <w:rPr>
          <w:rFonts w:ascii="Arial" w:hAnsi="Arial" w:cs="Arial"/>
          <w:iCs/>
          <w:color w:val="000000" w:themeColor="text1"/>
          <w:sz w:val="24"/>
          <w:szCs w:val="24"/>
        </w:rPr>
      </w:pPr>
      <w:r w:rsidRPr="007C1A75">
        <w:rPr>
          <w:rFonts w:ascii="Arial" w:hAnsi="Arial" w:cs="Arial"/>
          <w:iCs/>
          <w:color w:val="000000" w:themeColor="text1"/>
          <w:sz w:val="24"/>
          <w:szCs w:val="24"/>
        </w:rPr>
        <w:t>Η ε</w:t>
      </w:r>
      <w:r w:rsidR="002D7CEC" w:rsidRPr="007C1A75">
        <w:rPr>
          <w:rFonts w:ascii="Arial" w:hAnsi="Arial" w:cs="Arial"/>
          <w:iCs/>
          <w:color w:val="000000" w:themeColor="text1"/>
          <w:sz w:val="24"/>
          <w:szCs w:val="24"/>
        </w:rPr>
        <w:t xml:space="preserve">γγραφή </w:t>
      </w:r>
      <w:r w:rsidR="00367DED" w:rsidRPr="007C1A75">
        <w:rPr>
          <w:rFonts w:ascii="Arial" w:hAnsi="Arial" w:cs="Arial"/>
          <w:iCs/>
          <w:color w:val="000000" w:themeColor="text1"/>
          <w:sz w:val="24"/>
          <w:szCs w:val="24"/>
        </w:rPr>
        <w:t xml:space="preserve">των </w:t>
      </w:r>
      <w:r w:rsidR="002D7CEC" w:rsidRPr="007C1A75">
        <w:rPr>
          <w:rFonts w:ascii="Arial" w:hAnsi="Arial" w:cs="Arial"/>
          <w:iCs/>
          <w:color w:val="000000" w:themeColor="text1"/>
          <w:sz w:val="24"/>
          <w:szCs w:val="24"/>
        </w:rPr>
        <w:t>παραγωγών που συμμετέχουν σε αδειοδοτημένο δυνάμει του Κανονισμού 13 συλλογικό σύστημα</w:t>
      </w:r>
      <w:r w:rsidR="00367DED" w:rsidRPr="007C1A75">
        <w:rPr>
          <w:rFonts w:ascii="Arial" w:hAnsi="Arial" w:cs="Arial"/>
          <w:iCs/>
          <w:color w:val="000000" w:themeColor="text1"/>
          <w:sz w:val="24"/>
          <w:szCs w:val="24"/>
        </w:rPr>
        <w:t xml:space="preserve"> στο ηλεκτρονικό μητρώο παραγωγών φαρμακευτικών προϊόντων, το οποίο καταρτίζεται και τηρείται από τον </w:t>
      </w:r>
      <w:r w:rsidR="002F706D">
        <w:rPr>
          <w:rFonts w:ascii="Arial" w:hAnsi="Arial" w:cs="Arial"/>
          <w:iCs/>
          <w:color w:val="000000" w:themeColor="text1"/>
          <w:sz w:val="24"/>
          <w:szCs w:val="24"/>
        </w:rPr>
        <w:t>δ</w:t>
      </w:r>
      <w:r w:rsidR="00367DED" w:rsidRPr="007C1A75">
        <w:rPr>
          <w:rFonts w:ascii="Arial" w:hAnsi="Arial" w:cs="Arial"/>
          <w:iCs/>
          <w:color w:val="000000" w:themeColor="text1"/>
          <w:sz w:val="24"/>
          <w:szCs w:val="24"/>
        </w:rPr>
        <w:t>ιευθυντή</w:t>
      </w:r>
      <w:r w:rsidRPr="007C1A75">
        <w:rPr>
          <w:rFonts w:ascii="Arial" w:hAnsi="Arial" w:cs="Arial"/>
          <w:iCs/>
          <w:color w:val="000000" w:themeColor="text1"/>
          <w:sz w:val="24"/>
          <w:szCs w:val="24"/>
        </w:rPr>
        <w:t xml:space="preserve"> του Τμήματος Περιβάλλοντος</w:t>
      </w:r>
      <w:r w:rsidR="002D7CEC" w:rsidRPr="007C1A75">
        <w:rPr>
          <w:rFonts w:ascii="Arial" w:hAnsi="Arial" w:cs="Arial"/>
          <w:iCs/>
          <w:color w:val="000000" w:themeColor="text1"/>
          <w:sz w:val="24"/>
          <w:szCs w:val="24"/>
        </w:rPr>
        <w:t>.</w:t>
      </w:r>
    </w:p>
    <w:p w14:paraId="1AC9C6BC" w14:textId="1760F6E7" w:rsidR="008651F9" w:rsidRPr="009D07FC" w:rsidRDefault="0009445B" w:rsidP="00073EA8">
      <w:pPr>
        <w:tabs>
          <w:tab w:val="left" w:pos="567"/>
        </w:tabs>
        <w:spacing w:after="0" w:line="480" w:lineRule="auto"/>
        <w:jc w:val="both"/>
        <w:rPr>
          <w:rFonts w:ascii="Arial" w:hAnsi="Arial" w:cs="Arial"/>
          <w:iCs/>
          <w:color w:val="000000" w:themeColor="text1"/>
          <w:sz w:val="24"/>
          <w:szCs w:val="24"/>
        </w:rPr>
      </w:pPr>
      <w:r>
        <w:rPr>
          <w:rFonts w:ascii="Arial" w:hAnsi="Arial" w:cs="Arial"/>
          <w:iCs/>
          <w:color w:val="000000" w:themeColor="text1"/>
          <w:sz w:val="24"/>
          <w:szCs w:val="24"/>
        </w:rPr>
        <w:tab/>
      </w:r>
      <w:r w:rsidR="008651F9">
        <w:rPr>
          <w:rFonts w:ascii="Arial" w:hAnsi="Arial" w:cs="Arial"/>
          <w:iCs/>
          <w:color w:val="000000" w:themeColor="text1"/>
          <w:sz w:val="24"/>
          <w:szCs w:val="24"/>
        </w:rPr>
        <w:t>Η</w:t>
      </w:r>
      <w:r w:rsidR="000F61A4" w:rsidRPr="009D07FC">
        <w:rPr>
          <w:rFonts w:ascii="Arial" w:hAnsi="Arial" w:cs="Arial"/>
          <w:iCs/>
          <w:color w:val="000000" w:themeColor="text1"/>
          <w:sz w:val="24"/>
          <w:szCs w:val="24"/>
        </w:rPr>
        <w:t xml:space="preserve"> επιτροπή</w:t>
      </w:r>
      <w:r w:rsidR="00A90E0A" w:rsidRPr="009D07FC">
        <w:rPr>
          <w:rFonts w:ascii="Arial" w:hAnsi="Arial" w:cs="Arial"/>
          <w:iCs/>
          <w:color w:val="000000" w:themeColor="text1"/>
          <w:sz w:val="24"/>
          <w:szCs w:val="24"/>
        </w:rPr>
        <w:t>,</w:t>
      </w:r>
      <w:r w:rsidR="000F61A4" w:rsidRPr="009D07FC">
        <w:rPr>
          <w:rFonts w:ascii="Arial" w:hAnsi="Arial" w:cs="Arial"/>
          <w:iCs/>
          <w:color w:val="000000" w:themeColor="text1"/>
          <w:sz w:val="24"/>
          <w:szCs w:val="24"/>
        </w:rPr>
        <w:t xml:space="preserve"> </w:t>
      </w:r>
      <w:r w:rsidR="002F706D">
        <w:rPr>
          <w:rFonts w:ascii="Arial" w:hAnsi="Arial" w:cs="Arial"/>
          <w:iCs/>
          <w:color w:val="000000" w:themeColor="text1"/>
          <w:sz w:val="24"/>
          <w:szCs w:val="24"/>
        </w:rPr>
        <w:t>πέρα από</w:t>
      </w:r>
      <w:r w:rsidR="008651F9">
        <w:rPr>
          <w:rFonts w:ascii="Arial" w:hAnsi="Arial" w:cs="Arial"/>
          <w:iCs/>
          <w:color w:val="000000" w:themeColor="text1"/>
          <w:sz w:val="24"/>
          <w:szCs w:val="24"/>
        </w:rPr>
        <w:t xml:space="preserve"> τις πιο πάνω τροποποιήσεις</w:t>
      </w:r>
      <w:r w:rsidR="00CA28B4">
        <w:rPr>
          <w:rFonts w:ascii="Arial" w:hAnsi="Arial" w:cs="Arial"/>
          <w:iCs/>
          <w:color w:val="000000" w:themeColor="text1"/>
          <w:sz w:val="24"/>
          <w:szCs w:val="24"/>
        </w:rPr>
        <w:t>,</w:t>
      </w:r>
      <w:r w:rsidR="008651F9">
        <w:rPr>
          <w:rFonts w:ascii="Arial" w:hAnsi="Arial" w:cs="Arial"/>
          <w:iCs/>
          <w:color w:val="000000" w:themeColor="text1"/>
          <w:sz w:val="24"/>
          <w:szCs w:val="24"/>
        </w:rPr>
        <w:t xml:space="preserve"> που υποβλήθηκα</w:t>
      </w:r>
      <w:r w:rsidR="002C19DF">
        <w:rPr>
          <w:rFonts w:ascii="Arial" w:hAnsi="Arial" w:cs="Arial"/>
          <w:iCs/>
          <w:color w:val="000000" w:themeColor="text1"/>
          <w:sz w:val="24"/>
          <w:szCs w:val="24"/>
        </w:rPr>
        <w:t>ν</w:t>
      </w:r>
      <w:r w:rsidR="008651F9">
        <w:rPr>
          <w:rFonts w:ascii="Arial" w:hAnsi="Arial" w:cs="Arial"/>
          <w:iCs/>
          <w:color w:val="000000" w:themeColor="text1"/>
          <w:sz w:val="24"/>
          <w:szCs w:val="24"/>
        </w:rPr>
        <w:t xml:space="preserve"> από το Υπουργείο Γεωργίας, Αγροτικής Ανάπτυξης και Περιβάλλοντος, </w:t>
      </w:r>
      <w:r w:rsidR="00A90E0A" w:rsidRPr="009D07FC">
        <w:rPr>
          <w:rFonts w:ascii="Arial" w:hAnsi="Arial" w:cs="Arial"/>
          <w:iCs/>
          <w:color w:val="000000" w:themeColor="text1"/>
          <w:sz w:val="24"/>
          <w:szCs w:val="24"/>
        </w:rPr>
        <w:t xml:space="preserve">με τη σύμφωνη γνώμη των εκπροσώπων του </w:t>
      </w:r>
      <w:r w:rsidR="00E41B5B" w:rsidRPr="00E41B5B">
        <w:rPr>
          <w:rFonts w:ascii="Arial" w:hAnsi="Arial" w:cs="Arial"/>
          <w:iCs/>
          <w:color w:val="000000" w:themeColor="text1"/>
          <w:sz w:val="24"/>
          <w:szCs w:val="24"/>
        </w:rPr>
        <w:t>Υπουργείου Γεωργίας, Αγροτικής Ανάπτυξης και Περιβάλλοντος, του Υπουργείου Υγείας</w:t>
      </w:r>
      <w:r w:rsidR="00E41B5B" w:rsidRPr="009D07FC">
        <w:rPr>
          <w:rFonts w:ascii="Arial" w:hAnsi="Arial" w:cs="Arial"/>
          <w:iCs/>
          <w:color w:val="000000" w:themeColor="text1"/>
          <w:sz w:val="24"/>
          <w:szCs w:val="24"/>
        </w:rPr>
        <w:t xml:space="preserve"> </w:t>
      </w:r>
      <w:r w:rsidR="00A90E0A" w:rsidRPr="009D07FC">
        <w:rPr>
          <w:rFonts w:ascii="Arial" w:hAnsi="Arial" w:cs="Arial"/>
          <w:iCs/>
          <w:color w:val="000000" w:themeColor="text1"/>
          <w:sz w:val="24"/>
          <w:szCs w:val="24"/>
        </w:rPr>
        <w:t xml:space="preserve">και της Νομικής Υπηρεσίας της Δημοκρατίας, </w:t>
      </w:r>
      <w:r w:rsidR="000F61A4" w:rsidRPr="009D07FC">
        <w:rPr>
          <w:rFonts w:ascii="Arial" w:hAnsi="Arial" w:cs="Arial"/>
          <w:iCs/>
          <w:color w:val="000000" w:themeColor="text1"/>
          <w:sz w:val="24"/>
          <w:szCs w:val="24"/>
        </w:rPr>
        <w:t>αποφάσισε</w:t>
      </w:r>
      <w:r w:rsidR="00C87509">
        <w:rPr>
          <w:rFonts w:ascii="Arial" w:hAnsi="Arial" w:cs="Arial"/>
          <w:iCs/>
          <w:color w:val="000000" w:themeColor="text1"/>
          <w:sz w:val="24"/>
          <w:szCs w:val="24"/>
        </w:rPr>
        <w:t xml:space="preserve"> να</w:t>
      </w:r>
      <w:r w:rsidR="00C87509" w:rsidRPr="00C87509">
        <w:t xml:space="preserve"> </w:t>
      </w:r>
      <w:r w:rsidR="00C87509" w:rsidRPr="00C87509">
        <w:rPr>
          <w:rFonts w:ascii="Arial" w:hAnsi="Arial" w:cs="Arial"/>
          <w:iCs/>
          <w:color w:val="000000" w:themeColor="text1"/>
          <w:sz w:val="24"/>
          <w:szCs w:val="24"/>
        </w:rPr>
        <w:t>επιφέρει στο κείμενο των προτεινόμενων κανονισμών επιμέρους τροποποιήσεις ή/και βελτιώσεις, ώστε να διασφαλιστεί η αποτελεσματικ</w:t>
      </w:r>
      <w:r w:rsidR="008651F9">
        <w:rPr>
          <w:rFonts w:ascii="Arial" w:hAnsi="Arial" w:cs="Arial"/>
          <w:iCs/>
          <w:color w:val="000000" w:themeColor="text1"/>
          <w:sz w:val="24"/>
          <w:szCs w:val="24"/>
        </w:rPr>
        <w:t>ότερη</w:t>
      </w:r>
      <w:r w:rsidR="00C87509" w:rsidRPr="00C87509">
        <w:rPr>
          <w:rFonts w:ascii="Arial" w:hAnsi="Arial" w:cs="Arial"/>
          <w:iCs/>
          <w:color w:val="000000" w:themeColor="text1"/>
          <w:sz w:val="24"/>
          <w:szCs w:val="24"/>
        </w:rPr>
        <w:t xml:space="preserve"> εφαρμογή των προνοιών </w:t>
      </w:r>
      <w:r w:rsidR="008651F9">
        <w:rPr>
          <w:rFonts w:ascii="Arial" w:hAnsi="Arial" w:cs="Arial"/>
          <w:iCs/>
          <w:color w:val="000000" w:themeColor="text1"/>
          <w:sz w:val="24"/>
          <w:szCs w:val="24"/>
        </w:rPr>
        <w:t>τους. Ειδικότερα, η επιτροπή αποφάσισε</w:t>
      </w:r>
      <w:r w:rsidR="000F61A4" w:rsidRPr="009D07FC">
        <w:rPr>
          <w:rFonts w:ascii="Arial" w:hAnsi="Arial" w:cs="Arial"/>
          <w:iCs/>
          <w:color w:val="000000" w:themeColor="text1"/>
          <w:sz w:val="24"/>
          <w:szCs w:val="24"/>
        </w:rPr>
        <w:t xml:space="preserve"> </w:t>
      </w:r>
      <w:r w:rsidR="00C87509">
        <w:rPr>
          <w:rFonts w:ascii="Arial" w:hAnsi="Arial" w:cs="Arial"/>
          <w:iCs/>
          <w:color w:val="000000" w:themeColor="text1"/>
          <w:sz w:val="24"/>
          <w:szCs w:val="24"/>
        </w:rPr>
        <w:t>την</w:t>
      </w:r>
      <w:r w:rsidR="00EC510A">
        <w:rPr>
          <w:rFonts w:ascii="Arial" w:hAnsi="Arial" w:cs="Arial"/>
          <w:iCs/>
          <w:color w:val="000000" w:themeColor="text1"/>
          <w:sz w:val="24"/>
          <w:szCs w:val="24"/>
        </w:rPr>
        <w:t xml:space="preserve"> αντικατάσταση της αναφοράς σε «δοκιμαζόμενο φαρμακευτικό προϊόν» </w:t>
      </w:r>
      <w:r w:rsidR="00CA28B4">
        <w:rPr>
          <w:rFonts w:ascii="Arial" w:hAnsi="Arial" w:cs="Arial"/>
          <w:iCs/>
          <w:color w:val="000000" w:themeColor="text1"/>
          <w:sz w:val="24"/>
          <w:szCs w:val="24"/>
        </w:rPr>
        <w:t>από</w:t>
      </w:r>
      <w:r w:rsidR="00EC510A">
        <w:rPr>
          <w:rFonts w:ascii="Arial" w:hAnsi="Arial" w:cs="Arial"/>
          <w:iCs/>
          <w:color w:val="000000" w:themeColor="text1"/>
          <w:sz w:val="24"/>
          <w:szCs w:val="24"/>
        </w:rPr>
        <w:t xml:space="preserve"> </w:t>
      </w:r>
      <w:r w:rsidR="008651F9">
        <w:rPr>
          <w:rFonts w:ascii="Arial" w:hAnsi="Arial" w:cs="Arial"/>
          <w:iCs/>
          <w:color w:val="000000" w:themeColor="text1"/>
          <w:sz w:val="24"/>
          <w:szCs w:val="24"/>
        </w:rPr>
        <w:t xml:space="preserve">την </w:t>
      </w:r>
      <w:r w:rsidR="00EC510A">
        <w:rPr>
          <w:rFonts w:ascii="Arial" w:hAnsi="Arial" w:cs="Arial"/>
          <w:iCs/>
          <w:color w:val="000000" w:themeColor="text1"/>
          <w:sz w:val="24"/>
          <w:szCs w:val="24"/>
        </w:rPr>
        <w:t xml:space="preserve">αναφορά σε «υπό έρευνα φάρμακο» </w:t>
      </w:r>
      <w:r w:rsidR="004B109A">
        <w:rPr>
          <w:rFonts w:ascii="Arial" w:hAnsi="Arial" w:cs="Arial"/>
          <w:iCs/>
          <w:color w:val="000000" w:themeColor="text1"/>
          <w:sz w:val="24"/>
          <w:szCs w:val="24"/>
        </w:rPr>
        <w:t>στον ορισμό του όρου «απόβλητα φαρμακευτικά προϊόντα οικιακής προέλευσης»</w:t>
      </w:r>
      <w:r w:rsidR="004B109A">
        <w:rPr>
          <w:rFonts w:ascii="Arial" w:hAnsi="Arial" w:cs="Arial"/>
          <w:iCs/>
          <w:color w:val="000000" w:themeColor="text1"/>
          <w:sz w:val="24"/>
          <w:szCs w:val="24"/>
        </w:rPr>
        <w:t xml:space="preserve"> </w:t>
      </w:r>
      <w:r w:rsidR="00EC510A">
        <w:rPr>
          <w:rFonts w:ascii="Arial" w:hAnsi="Arial" w:cs="Arial"/>
          <w:iCs/>
          <w:color w:val="000000" w:themeColor="text1"/>
          <w:sz w:val="24"/>
          <w:szCs w:val="24"/>
        </w:rPr>
        <w:t xml:space="preserve">και </w:t>
      </w:r>
      <w:r w:rsidR="00C87509">
        <w:rPr>
          <w:rFonts w:ascii="Arial" w:hAnsi="Arial" w:cs="Arial"/>
          <w:iCs/>
          <w:color w:val="000000" w:themeColor="text1"/>
          <w:sz w:val="24"/>
          <w:szCs w:val="24"/>
        </w:rPr>
        <w:t xml:space="preserve">τη </w:t>
      </w:r>
      <w:r w:rsidR="008651F9">
        <w:rPr>
          <w:rFonts w:ascii="Arial" w:hAnsi="Arial" w:cs="Arial"/>
          <w:iCs/>
          <w:color w:val="000000" w:themeColor="text1"/>
          <w:sz w:val="24"/>
          <w:szCs w:val="24"/>
        </w:rPr>
        <w:t xml:space="preserve">διαγραφή από τον ορισμό του όρου «φαρμακείο» </w:t>
      </w:r>
      <w:r w:rsidR="00EC510A">
        <w:rPr>
          <w:rFonts w:ascii="Arial" w:hAnsi="Arial" w:cs="Arial"/>
          <w:iCs/>
          <w:color w:val="000000" w:themeColor="text1"/>
          <w:sz w:val="24"/>
          <w:szCs w:val="24"/>
        </w:rPr>
        <w:t xml:space="preserve">της αναφοράς σε </w:t>
      </w:r>
      <w:r w:rsidR="002C19DF">
        <w:rPr>
          <w:rFonts w:ascii="Arial" w:hAnsi="Arial" w:cs="Arial"/>
          <w:iCs/>
          <w:color w:val="000000" w:themeColor="text1"/>
          <w:sz w:val="24"/>
          <w:szCs w:val="24"/>
        </w:rPr>
        <w:t>«</w:t>
      </w:r>
      <w:r w:rsidR="00EC510A">
        <w:rPr>
          <w:rFonts w:ascii="Arial" w:hAnsi="Arial" w:cs="Arial"/>
          <w:iCs/>
          <w:color w:val="000000" w:themeColor="text1"/>
          <w:sz w:val="24"/>
          <w:szCs w:val="24"/>
        </w:rPr>
        <w:t>κυβερνητικό φαρμακείο</w:t>
      </w:r>
      <w:r w:rsidR="002C19DF">
        <w:rPr>
          <w:rFonts w:ascii="Arial" w:hAnsi="Arial" w:cs="Arial"/>
          <w:iCs/>
          <w:color w:val="000000" w:themeColor="text1"/>
          <w:sz w:val="24"/>
          <w:szCs w:val="24"/>
        </w:rPr>
        <w:t>»</w:t>
      </w:r>
      <w:r w:rsidR="000F61A4" w:rsidRPr="009D07FC">
        <w:rPr>
          <w:rFonts w:ascii="Arial" w:hAnsi="Arial" w:cs="Arial"/>
          <w:iCs/>
          <w:color w:val="000000" w:themeColor="text1"/>
          <w:sz w:val="24"/>
          <w:szCs w:val="24"/>
        </w:rPr>
        <w:t>.</w:t>
      </w:r>
      <w:r w:rsidR="002519FD">
        <w:rPr>
          <w:rFonts w:ascii="Arial" w:hAnsi="Arial" w:cs="Arial"/>
          <w:iCs/>
          <w:color w:val="000000" w:themeColor="text1"/>
          <w:sz w:val="24"/>
          <w:szCs w:val="24"/>
        </w:rPr>
        <w:t xml:space="preserve">  </w:t>
      </w:r>
      <w:r w:rsidR="008651F9">
        <w:rPr>
          <w:rFonts w:ascii="Arial" w:hAnsi="Arial" w:cs="Arial"/>
          <w:iCs/>
          <w:color w:val="000000" w:themeColor="text1"/>
          <w:sz w:val="24"/>
          <w:szCs w:val="24"/>
        </w:rPr>
        <w:t>Αναφορικά</w:t>
      </w:r>
      <w:r w:rsidR="002519FD">
        <w:rPr>
          <w:rFonts w:ascii="Arial" w:hAnsi="Arial" w:cs="Arial"/>
          <w:iCs/>
          <w:color w:val="000000" w:themeColor="text1"/>
          <w:sz w:val="24"/>
          <w:szCs w:val="24"/>
        </w:rPr>
        <w:t xml:space="preserve"> </w:t>
      </w:r>
      <w:r w:rsidR="002519FD">
        <w:rPr>
          <w:rFonts w:ascii="Arial" w:hAnsi="Arial" w:cs="Arial"/>
          <w:iCs/>
          <w:color w:val="000000" w:themeColor="text1"/>
          <w:sz w:val="24"/>
          <w:szCs w:val="24"/>
        </w:rPr>
        <w:lastRenderedPageBreak/>
        <w:t xml:space="preserve">με την εξαίρεση από το πεδίο </w:t>
      </w:r>
      <w:r w:rsidR="002519FD" w:rsidRPr="00326294">
        <w:rPr>
          <w:rFonts w:ascii="Arial" w:hAnsi="Arial" w:cs="Arial"/>
          <w:iCs/>
          <w:color w:val="000000" w:themeColor="text1"/>
          <w:sz w:val="24"/>
          <w:szCs w:val="24"/>
        </w:rPr>
        <w:t>εφαρμογής των κανονισμών των</w:t>
      </w:r>
      <w:r w:rsidR="005327BD">
        <w:rPr>
          <w:rFonts w:ascii="Arial" w:hAnsi="Arial" w:cs="Arial"/>
          <w:iCs/>
          <w:color w:val="000000" w:themeColor="text1"/>
          <w:sz w:val="24"/>
          <w:szCs w:val="24"/>
        </w:rPr>
        <w:t xml:space="preserve"> αποβλήτων </w:t>
      </w:r>
      <w:r w:rsidR="00FC693B">
        <w:rPr>
          <w:rFonts w:ascii="Arial" w:hAnsi="Arial" w:cs="Arial"/>
          <w:iCs/>
          <w:color w:val="000000" w:themeColor="text1"/>
          <w:sz w:val="24"/>
          <w:szCs w:val="24"/>
        </w:rPr>
        <w:t>των</w:t>
      </w:r>
      <w:r w:rsidR="002519FD" w:rsidRPr="00326294">
        <w:rPr>
          <w:rFonts w:ascii="Arial" w:hAnsi="Arial" w:cs="Arial"/>
          <w:iCs/>
          <w:color w:val="000000" w:themeColor="text1"/>
          <w:sz w:val="24"/>
          <w:szCs w:val="24"/>
        </w:rPr>
        <w:t xml:space="preserve"> </w:t>
      </w:r>
      <w:r w:rsidR="002519FD" w:rsidRPr="008D1CD8">
        <w:rPr>
          <w:rFonts w:ascii="Arial" w:hAnsi="Arial" w:cs="Arial"/>
          <w:sz w:val="24"/>
          <w:szCs w:val="24"/>
        </w:rPr>
        <w:t xml:space="preserve">εξειδικευμένων φαρμακευτικών προϊόντων και των ελεγχόμενων φαρμάκων, η επιτροπή ενημερώθηκε </w:t>
      </w:r>
      <w:r w:rsidR="008651F9">
        <w:rPr>
          <w:rFonts w:ascii="Arial" w:hAnsi="Arial" w:cs="Arial"/>
          <w:sz w:val="24"/>
          <w:szCs w:val="24"/>
        </w:rPr>
        <w:t>από τους κυβερνητικούς αρμ</w:t>
      </w:r>
      <w:r w:rsidR="00CA28B4">
        <w:rPr>
          <w:rFonts w:ascii="Arial" w:hAnsi="Arial" w:cs="Arial"/>
          <w:sz w:val="24"/>
          <w:szCs w:val="24"/>
        </w:rPr>
        <w:t>οδί</w:t>
      </w:r>
      <w:r w:rsidR="008651F9">
        <w:rPr>
          <w:rFonts w:ascii="Arial" w:hAnsi="Arial" w:cs="Arial"/>
          <w:sz w:val="24"/>
          <w:szCs w:val="24"/>
        </w:rPr>
        <w:t>ους ότι</w:t>
      </w:r>
      <w:r w:rsidR="008651F9" w:rsidRPr="008651F9">
        <w:rPr>
          <w:rFonts w:ascii="Arial" w:hAnsi="Arial" w:cs="Arial"/>
          <w:sz w:val="24"/>
          <w:szCs w:val="24"/>
        </w:rPr>
        <w:t xml:space="preserve"> </w:t>
      </w:r>
      <w:r w:rsidR="008651F9">
        <w:rPr>
          <w:rFonts w:ascii="Arial" w:hAnsi="Arial" w:cs="Arial"/>
          <w:sz w:val="24"/>
          <w:szCs w:val="24"/>
        </w:rPr>
        <w:t>προγραμματίζεται οργάνωση σχετικής εκστρατείας ενημέρωσης του κοινού</w:t>
      </w:r>
      <w:r w:rsidR="00CA28B4">
        <w:rPr>
          <w:rFonts w:ascii="Arial" w:hAnsi="Arial" w:cs="Arial"/>
          <w:sz w:val="24"/>
          <w:szCs w:val="24"/>
        </w:rPr>
        <w:t>,</w:t>
      </w:r>
      <w:r w:rsidR="008651F9">
        <w:rPr>
          <w:rFonts w:ascii="Arial" w:hAnsi="Arial" w:cs="Arial"/>
          <w:sz w:val="24"/>
          <w:szCs w:val="24"/>
        </w:rPr>
        <w:t xml:space="preserve"> με σκοπό </w:t>
      </w:r>
      <w:r w:rsidR="00326294" w:rsidRPr="008D1CD8">
        <w:rPr>
          <w:rFonts w:ascii="Arial" w:hAnsi="Arial" w:cs="Arial"/>
          <w:sz w:val="24"/>
          <w:szCs w:val="24"/>
        </w:rPr>
        <w:t>τη</w:t>
      </w:r>
      <w:r w:rsidR="008D1CD8">
        <w:rPr>
          <w:rFonts w:ascii="Arial" w:hAnsi="Arial" w:cs="Arial"/>
          <w:sz w:val="24"/>
          <w:szCs w:val="24"/>
        </w:rPr>
        <w:t>ν ορθότερη και αποτελεσματικότερη</w:t>
      </w:r>
      <w:r w:rsidR="00326294" w:rsidRPr="008D1CD8">
        <w:rPr>
          <w:rFonts w:ascii="Arial" w:hAnsi="Arial" w:cs="Arial"/>
          <w:sz w:val="24"/>
          <w:szCs w:val="24"/>
        </w:rPr>
        <w:t xml:space="preserve"> διαχείρισ</w:t>
      </w:r>
      <w:r w:rsidR="008651F9">
        <w:rPr>
          <w:rFonts w:ascii="Arial" w:hAnsi="Arial" w:cs="Arial"/>
          <w:sz w:val="24"/>
          <w:szCs w:val="24"/>
        </w:rPr>
        <w:t>η</w:t>
      </w:r>
      <w:r w:rsidR="00326294" w:rsidRPr="008D1CD8">
        <w:rPr>
          <w:rFonts w:ascii="Arial" w:hAnsi="Arial" w:cs="Arial"/>
          <w:sz w:val="24"/>
          <w:szCs w:val="24"/>
        </w:rPr>
        <w:t xml:space="preserve"> </w:t>
      </w:r>
      <w:r w:rsidR="008651F9">
        <w:rPr>
          <w:rFonts w:ascii="Arial" w:hAnsi="Arial" w:cs="Arial"/>
          <w:sz w:val="24"/>
          <w:szCs w:val="24"/>
        </w:rPr>
        <w:t>αυτών</w:t>
      </w:r>
      <w:r w:rsidR="008D1CD8">
        <w:rPr>
          <w:rFonts w:ascii="Arial" w:hAnsi="Arial" w:cs="Arial"/>
          <w:sz w:val="24"/>
          <w:szCs w:val="24"/>
        </w:rPr>
        <w:t>.</w:t>
      </w:r>
    </w:p>
    <w:p w14:paraId="72601AC8" w14:textId="6A20F989" w:rsidR="00B05A66" w:rsidRDefault="00B05A66" w:rsidP="0085342A">
      <w:pPr>
        <w:tabs>
          <w:tab w:val="left" w:pos="567"/>
        </w:tabs>
        <w:spacing w:after="0" w:line="480" w:lineRule="auto"/>
        <w:ind w:firstLine="567"/>
        <w:jc w:val="both"/>
        <w:rPr>
          <w:rFonts w:ascii="Arial" w:hAnsi="Arial" w:cs="Arial"/>
          <w:bCs/>
          <w:iCs/>
          <w:sz w:val="24"/>
          <w:szCs w:val="24"/>
        </w:rPr>
      </w:pPr>
      <w:r w:rsidRPr="000A54C7">
        <w:rPr>
          <w:rFonts w:ascii="Arial" w:hAnsi="Arial" w:cs="Arial"/>
          <w:bCs/>
          <w:iCs/>
          <w:sz w:val="24"/>
          <w:szCs w:val="24"/>
        </w:rPr>
        <w:t>Η Κοινοβουλευτική Επιτροπή Περιβάλλοντος, αφού έλαβε υπόψη όλα όσα τέθηκαν ενώπι</w:t>
      </w:r>
      <w:r w:rsidR="00CA28B4">
        <w:rPr>
          <w:rFonts w:ascii="Arial" w:hAnsi="Arial" w:cs="Arial"/>
          <w:bCs/>
          <w:iCs/>
          <w:sz w:val="24"/>
          <w:szCs w:val="24"/>
        </w:rPr>
        <w:t>ό</w:t>
      </w:r>
      <w:r w:rsidRPr="000A54C7">
        <w:rPr>
          <w:rFonts w:ascii="Arial" w:hAnsi="Arial" w:cs="Arial"/>
          <w:bCs/>
          <w:iCs/>
          <w:sz w:val="24"/>
          <w:szCs w:val="24"/>
        </w:rPr>
        <w:t>ν της, επιφυλάχθηκε να τοποθετηθεί επί τ</w:t>
      </w:r>
      <w:r w:rsidR="0058769D" w:rsidRPr="000A54C7">
        <w:rPr>
          <w:rFonts w:ascii="Arial" w:hAnsi="Arial" w:cs="Arial"/>
          <w:bCs/>
          <w:iCs/>
          <w:sz w:val="24"/>
          <w:szCs w:val="24"/>
        </w:rPr>
        <w:t>ων</w:t>
      </w:r>
      <w:r w:rsidRPr="000A54C7">
        <w:rPr>
          <w:rFonts w:ascii="Arial" w:hAnsi="Arial" w:cs="Arial"/>
          <w:bCs/>
          <w:iCs/>
          <w:sz w:val="24"/>
          <w:szCs w:val="24"/>
        </w:rPr>
        <w:t xml:space="preserve"> </w:t>
      </w:r>
      <w:r w:rsidR="00E56D16">
        <w:rPr>
          <w:rFonts w:ascii="Arial" w:hAnsi="Arial" w:cs="Arial"/>
          <w:bCs/>
          <w:iCs/>
          <w:sz w:val="24"/>
          <w:szCs w:val="24"/>
        </w:rPr>
        <w:t xml:space="preserve">προνοιών των </w:t>
      </w:r>
      <w:r w:rsidR="0058769D" w:rsidRPr="000A54C7">
        <w:rPr>
          <w:rFonts w:ascii="Arial" w:hAnsi="Arial" w:cs="Arial"/>
          <w:bCs/>
          <w:iCs/>
          <w:sz w:val="24"/>
          <w:szCs w:val="24"/>
        </w:rPr>
        <w:t>κανονισμών</w:t>
      </w:r>
      <w:r w:rsidRPr="000A54C7">
        <w:rPr>
          <w:rFonts w:ascii="Arial" w:hAnsi="Arial" w:cs="Arial"/>
          <w:bCs/>
          <w:iCs/>
          <w:sz w:val="24"/>
          <w:szCs w:val="24"/>
        </w:rPr>
        <w:t xml:space="preserve"> κατά τη συζήτησή τους ενώπιον της ολομέλειας του σώματος.</w:t>
      </w:r>
    </w:p>
    <w:p w14:paraId="4B6626F6" w14:textId="38C9B9E5" w:rsidR="00073EA8" w:rsidRPr="009D07FC" w:rsidRDefault="00073EA8" w:rsidP="0085342A">
      <w:pPr>
        <w:tabs>
          <w:tab w:val="left" w:pos="567"/>
        </w:tabs>
        <w:spacing w:after="0" w:line="480" w:lineRule="auto"/>
        <w:ind w:firstLine="567"/>
        <w:jc w:val="both"/>
        <w:rPr>
          <w:rFonts w:ascii="Arial" w:hAnsi="Arial" w:cs="Arial"/>
          <w:iCs/>
          <w:color w:val="000000" w:themeColor="text1"/>
          <w:sz w:val="24"/>
          <w:szCs w:val="24"/>
        </w:rPr>
      </w:pPr>
      <w:r>
        <w:rPr>
          <w:rFonts w:ascii="Arial" w:hAnsi="Arial" w:cs="Arial"/>
          <w:iCs/>
          <w:color w:val="000000" w:themeColor="text1"/>
          <w:sz w:val="24"/>
          <w:szCs w:val="24"/>
        </w:rPr>
        <w:t>Με την ευκαιρία αυτή</w:t>
      </w:r>
      <w:r w:rsidR="0085342A">
        <w:rPr>
          <w:rFonts w:ascii="Arial" w:hAnsi="Arial" w:cs="Arial"/>
          <w:iCs/>
          <w:color w:val="000000" w:themeColor="text1"/>
          <w:sz w:val="24"/>
          <w:szCs w:val="24"/>
        </w:rPr>
        <w:t>,</w:t>
      </w:r>
      <w:bookmarkStart w:id="8" w:name="_GoBack"/>
      <w:bookmarkEnd w:id="8"/>
      <w:r>
        <w:rPr>
          <w:rFonts w:ascii="Arial" w:hAnsi="Arial" w:cs="Arial"/>
          <w:iCs/>
          <w:color w:val="000000" w:themeColor="text1"/>
          <w:sz w:val="24"/>
          <w:szCs w:val="24"/>
        </w:rPr>
        <w:t xml:space="preserve"> η επιτροπή αναμένει ότι η εκτελεστική εξουσία θα υλοποιήσει τη δέσμευσή της για ενημέρωση του κοινού αναφορικά με </w:t>
      </w:r>
      <w:r w:rsidR="005327BD">
        <w:rPr>
          <w:rFonts w:ascii="Arial" w:hAnsi="Arial" w:cs="Arial"/>
          <w:iCs/>
          <w:color w:val="000000" w:themeColor="text1"/>
          <w:sz w:val="24"/>
          <w:szCs w:val="24"/>
        </w:rPr>
        <w:t xml:space="preserve">την ορθή διαχείριση των αποβλήτων </w:t>
      </w:r>
      <w:r w:rsidR="005327BD" w:rsidRPr="005327BD">
        <w:rPr>
          <w:rFonts w:ascii="Arial" w:hAnsi="Arial" w:cs="Arial"/>
          <w:iCs/>
          <w:color w:val="000000" w:themeColor="text1"/>
          <w:sz w:val="24"/>
          <w:szCs w:val="24"/>
        </w:rPr>
        <w:t>των εξειδικευμένων φαρμακευτικών προϊόντων και των ελεγχόμενων φαρμάκων</w:t>
      </w:r>
      <w:r w:rsidR="006A0BA8">
        <w:rPr>
          <w:rFonts w:ascii="Arial" w:hAnsi="Arial" w:cs="Arial"/>
          <w:iCs/>
          <w:color w:val="000000" w:themeColor="text1"/>
          <w:sz w:val="24"/>
          <w:szCs w:val="24"/>
        </w:rPr>
        <w:t xml:space="preserve"> για σκοπούς πρόληψης της ρύπανσης του περιβάλλοντος και των συνεπακόλουθω</w:t>
      </w:r>
      <w:r w:rsidR="000E313C">
        <w:rPr>
          <w:rFonts w:ascii="Arial" w:hAnsi="Arial" w:cs="Arial"/>
          <w:iCs/>
          <w:color w:val="000000" w:themeColor="text1"/>
          <w:sz w:val="24"/>
          <w:szCs w:val="24"/>
        </w:rPr>
        <w:t>ν αρνητικών</w:t>
      </w:r>
      <w:r w:rsidR="006A0BA8">
        <w:rPr>
          <w:rFonts w:ascii="Arial" w:hAnsi="Arial" w:cs="Arial"/>
          <w:iCs/>
          <w:color w:val="000000" w:themeColor="text1"/>
          <w:sz w:val="24"/>
          <w:szCs w:val="24"/>
        </w:rPr>
        <w:t xml:space="preserve"> συνεπειών στην ανθρώπινη υγεία</w:t>
      </w:r>
      <w:r>
        <w:rPr>
          <w:rFonts w:ascii="Arial" w:hAnsi="Arial" w:cs="Arial"/>
          <w:iCs/>
          <w:color w:val="000000" w:themeColor="text1"/>
          <w:sz w:val="24"/>
          <w:szCs w:val="24"/>
        </w:rPr>
        <w:t>.</w:t>
      </w:r>
    </w:p>
    <w:p w14:paraId="798F85F0" w14:textId="77777777" w:rsidR="006A0BA8" w:rsidRDefault="006A0BA8" w:rsidP="00DB32D5">
      <w:pPr>
        <w:spacing w:after="0" w:line="480" w:lineRule="auto"/>
        <w:ind w:left="492" w:hanging="492"/>
        <w:rPr>
          <w:rFonts w:ascii="Arial" w:hAnsi="Arial" w:cs="Arial"/>
          <w:iCs/>
          <w:color w:val="000000"/>
          <w:sz w:val="24"/>
          <w:szCs w:val="24"/>
        </w:rPr>
      </w:pPr>
    </w:p>
    <w:p w14:paraId="609ABA16" w14:textId="0896765E" w:rsidR="006C09C4" w:rsidRPr="006C09C4" w:rsidRDefault="006A1821" w:rsidP="00DB32D5">
      <w:pPr>
        <w:spacing w:after="0" w:line="480" w:lineRule="auto"/>
        <w:ind w:left="492" w:hanging="492"/>
        <w:rPr>
          <w:rFonts w:ascii="Arial" w:hAnsi="Arial" w:cs="Arial"/>
          <w:iCs/>
          <w:color w:val="000000"/>
          <w:sz w:val="24"/>
          <w:szCs w:val="24"/>
        </w:rPr>
      </w:pPr>
      <w:r>
        <w:rPr>
          <w:rFonts w:ascii="Arial" w:hAnsi="Arial" w:cs="Arial"/>
          <w:iCs/>
          <w:color w:val="000000"/>
          <w:sz w:val="24"/>
          <w:szCs w:val="24"/>
        </w:rPr>
        <w:t>7 Μαρτίου</w:t>
      </w:r>
      <w:r w:rsidR="003B3D32">
        <w:rPr>
          <w:rFonts w:ascii="Arial" w:hAnsi="Arial" w:cs="Arial"/>
          <w:iCs/>
          <w:color w:val="000000"/>
          <w:sz w:val="24"/>
          <w:szCs w:val="24"/>
        </w:rPr>
        <w:t xml:space="preserve"> </w:t>
      </w:r>
      <w:r w:rsidR="006C09C4" w:rsidRPr="006C09C4">
        <w:rPr>
          <w:rFonts w:ascii="Arial" w:hAnsi="Arial" w:cs="Arial"/>
          <w:iCs/>
          <w:color w:val="000000"/>
          <w:sz w:val="24"/>
          <w:szCs w:val="24"/>
        </w:rPr>
        <w:t>202</w:t>
      </w:r>
      <w:r w:rsidR="006C09C4">
        <w:rPr>
          <w:rFonts w:ascii="Arial" w:hAnsi="Arial" w:cs="Arial"/>
          <w:iCs/>
          <w:color w:val="000000"/>
          <w:sz w:val="24"/>
          <w:szCs w:val="24"/>
        </w:rPr>
        <w:t>3</w:t>
      </w:r>
    </w:p>
    <w:p w14:paraId="2FF76AB5" w14:textId="43863E85" w:rsidR="006C09C4" w:rsidRPr="006C09C4" w:rsidRDefault="006C09C4" w:rsidP="00DB32D5">
      <w:pPr>
        <w:spacing w:after="0" w:line="480" w:lineRule="auto"/>
        <w:rPr>
          <w:rFonts w:ascii="Arial" w:hAnsi="Arial" w:cs="Arial"/>
          <w:iCs/>
          <w:color w:val="000000"/>
          <w:sz w:val="24"/>
          <w:szCs w:val="24"/>
        </w:rPr>
      </w:pPr>
      <w:r w:rsidRPr="006C09C4">
        <w:rPr>
          <w:rFonts w:ascii="Arial" w:hAnsi="Arial" w:cs="Arial"/>
          <w:iCs/>
          <w:color w:val="000000"/>
          <w:sz w:val="24"/>
          <w:szCs w:val="24"/>
        </w:rPr>
        <w:t>Αρ. Φακ.:  23.0</w:t>
      </w:r>
      <w:r>
        <w:rPr>
          <w:rFonts w:ascii="Arial" w:hAnsi="Arial" w:cs="Arial"/>
          <w:iCs/>
          <w:color w:val="000000"/>
          <w:sz w:val="24"/>
          <w:szCs w:val="24"/>
        </w:rPr>
        <w:t>3</w:t>
      </w:r>
      <w:r w:rsidRPr="006C09C4">
        <w:rPr>
          <w:rFonts w:ascii="Arial" w:hAnsi="Arial" w:cs="Arial"/>
          <w:iCs/>
          <w:color w:val="000000"/>
          <w:sz w:val="24"/>
          <w:szCs w:val="24"/>
        </w:rPr>
        <w:t>.0</w:t>
      </w:r>
      <w:r>
        <w:rPr>
          <w:rFonts w:ascii="Arial" w:hAnsi="Arial" w:cs="Arial"/>
          <w:iCs/>
          <w:color w:val="000000"/>
          <w:sz w:val="24"/>
          <w:szCs w:val="24"/>
        </w:rPr>
        <w:t>58</w:t>
      </w:r>
      <w:r w:rsidRPr="006C09C4">
        <w:rPr>
          <w:rFonts w:ascii="Arial" w:hAnsi="Arial" w:cs="Arial"/>
          <w:iCs/>
          <w:color w:val="000000"/>
          <w:sz w:val="24"/>
          <w:szCs w:val="24"/>
        </w:rPr>
        <w:t>.</w:t>
      </w:r>
      <w:r>
        <w:rPr>
          <w:rFonts w:ascii="Arial" w:hAnsi="Arial" w:cs="Arial"/>
          <w:iCs/>
          <w:color w:val="000000"/>
          <w:sz w:val="24"/>
          <w:szCs w:val="24"/>
        </w:rPr>
        <w:t>005</w:t>
      </w:r>
      <w:r w:rsidRPr="006C09C4">
        <w:rPr>
          <w:rFonts w:ascii="Arial" w:hAnsi="Arial" w:cs="Arial"/>
          <w:iCs/>
          <w:color w:val="000000"/>
          <w:sz w:val="24"/>
          <w:szCs w:val="24"/>
        </w:rPr>
        <w:t>-202</w:t>
      </w:r>
      <w:r>
        <w:rPr>
          <w:rFonts w:ascii="Arial" w:hAnsi="Arial" w:cs="Arial"/>
          <w:iCs/>
          <w:color w:val="000000"/>
          <w:sz w:val="24"/>
          <w:szCs w:val="24"/>
        </w:rPr>
        <w:t>1</w:t>
      </w:r>
    </w:p>
    <w:p w14:paraId="566A5D9D" w14:textId="50EDAA3E" w:rsidR="0059760D" w:rsidRPr="00C10CDF" w:rsidRDefault="006C09C4" w:rsidP="00DB32D5">
      <w:pPr>
        <w:spacing w:after="0" w:line="480" w:lineRule="auto"/>
        <w:jc w:val="both"/>
        <w:rPr>
          <w:rFonts w:ascii="Arial" w:hAnsi="Arial" w:cs="Arial"/>
          <w:iCs/>
          <w:color w:val="000000"/>
          <w:sz w:val="24"/>
          <w:szCs w:val="24"/>
        </w:rPr>
      </w:pPr>
      <w:r w:rsidRPr="006C09C4">
        <w:rPr>
          <w:rFonts w:ascii="Arial" w:hAnsi="Arial" w:cs="Arial"/>
          <w:iCs/>
          <w:color w:val="000000"/>
          <w:sz w:val="24"/>
          <w:szCs w:val="24"/>
        </w:rPr>
        <w:t>ΑΒ</w:t>
      </w:r>
      <w:r w:rsidR="00EC510A">
        <w:rPr>
          <w:rFonts w:ascii="Arial" w:hAnsi="Arial" w:cs="Arial"/>
          <w:iCs/>
          <w:color w:val="000000"/>
          <w:sz w:val="24"/>
          <w:szCs w:val="24"/>
        </w:rPr>
        <w:t>, ΑΦ, ΣΓ</w:t>
      </w:r>
      <w:r w:rsidR="006A1821">
        <w:rPr>
          <w:rFonts w:ascii="Arial" w:hAnsi="Arial" w:cs="Arial"/>
          <w:iCs/>
          <w:color w:val="000000"/>
          <w:sz w:val="24"/>
          <w:szCs w:val="24"/>
        </w:rPr>
        <w:t>, ΣΠ</w:t>
      </w:r>
      <w:r w:rsidRPr="006C09C4">
        <w:rPr>
          <w:rFonts w:ascii="Arial" w:hAnsi="Arial" w:cs="Arial"/>
          <w:iCs/>
          <w:color w:val="000000"/>
          <w:sz w:val="24"/>
          <w:szCs w:val="24"/>
        </w:rPr>
        <w:t>/</w:t>
      </w:r>
      <w:r w:rsidR="0059760D">
        <w:rPr>
          <w:rFonts w:ascii="Arial" w:hAnsi="Arial" w:cs="Arial"/>
          <w:iCs/>
          <w:color w:val="000000"/>
          <w:sz w:val="24"/>
          <w:szCs w:val="24"/>
          <w:lang w:val="en-US"/>
        </w:rPr>
        <w:t>MC</w:t>
      </w:r>
    </w:p>
    <w:sectPr w:rsidR="0059760D" w:rsidRPr="00C10CDF" w:rsidSect="006A0BA8">
      <w:headerReference w:type="default" r:id="rId8"/>
      <w:pgSz w:w="11906" w:h="16838"/>
      <w:pgMar w:top="1418" w:right="1134"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3D2B0" w14:textId="77777777" w:rsidR="001D2080" w:rsidRDefault="001D2080" w:rsidP="001C2D7E">
      <w:pPr>
        <w:spacing w:after="0" w:line="240" w:lineRule="auto"/>
      </w:pPr>
      <w:r>
        <w:separator/>
      </w:r>
    </w:p>
  </w:endnote>
  <w:endnote w:type="continuationSeparator" w:id="0">
    <w:p w14:paraId="36FF4E91" w14:textId="77777777" w:rsidR="001D2080" w:rsidRDefault="001D2080" w:rsidP="001C2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5ED7C" w14:textId="77777777" w:rsidR="001D2080" w:rsidRDefault="001D2080" w:rsidP="001C2D7E">
      <w:pPr>
        <w:spacing w:after="0" w:line="240" w:lineRule="auto"/>
      </w:pPr>
      <w:r>
        <w:separator/>
      </w:r>
    </w:p>
  </w:footnote>
  <w:footnote w:type="continuationSeparator" w:id="0">
    <w:p w14:paraId="1580EA9F" w14:textId="77777777" w:rsidR="001D2080" w:rsidRDefault="001D2080" w:rsidP="001C2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361926"/>
      <w:docPartObj>
        <w:docPartGallery w:val="Page Numbers (Top of Page)"/>
        <w:docPartUnique/>
      </w:docPartObj>
    </w:sdtPr>
    <w:sdtEndPr>
      <w:rPr>
        <w:noProof/>
      </w:rPr>
    </w:sdtEndPr>
    <w:sdtContent>
      <w:p w14:paraId="6E7FB54C" w14:textId="2ECE99C3" w:rsidR="001C2D7E" w:rsidRDefault="001C2D7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167BFBE" w14:textId="77777777" w:rsidR="001C2D7E" w:rsidRDefault="001C2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EF0"/>
    <w:multiLevelType w:val="hybridMultilevel"/>
    <w:tmpl w:val="891807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2B246A8"/>
    <w:multiLevelType w:val="hybridMultilevel"/>
    <w:tmpl w:val="99C0C87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4D923BA"/>
    <w:multiLevelType w:val="hybridMultilevel"/>
    <w:tmpl w:val="993062F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787510E"/>
    <w:multiLevelType w:val="hybridMultilevel"/>
    <w:tmpl w:val="28141196"/>
    <w:lvl w:ilvl="0" w:tplc="5CE08C0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7A838FC"/>
    <w:multiLevelType w:val="hybridMultilevel"/>
    <w:tmpl w:val="C9A2C14E"/>
    <w:lvl w:ilvl="0" w:tplc="2000000F">
      <w:start w:val="1"/>
      <w:numFmt w:val="decimal"/>
      <w:lvlText w:val="%1."/>
      <w:lvlJc w:val="left"/>
      <w:pPr>
        <w:ind w:left="852" w:hanging="360"/>
      </w:pPr>
    </w:lvl>
    <w:lvl w:ilvl="1" w:tplc="20000019" w:tentative="1">
      <w:start w:val="1"/>
      <w:numFmt w:val="lowerLetter"/>
      <w:lvlText w:val="%2."/>
      <w:lvlJc w:val="left"/>
      <w:pPr>
        <w:ind w:left="1572" w:hanging="360"/>
      </w:pPr>
    </w:lvl>
    <w:lvl w:ilvl="2" w:tplc="2000001B" w:tentative="1">
      <w:start w:val="1"/>
      <w:numFmt w:val="lowerRoman"/>
      <w:lvlText w:val="%3."/>
      <w:lvlJc w:val="right"/>
      <w:pPr>
        <w:ind w:left="2292" w:hanging="180"/>
      </w:pPr>
    </w:lvl>
    <w:lvl w:ilvl="3" w:tplc="2000000F" w:tentative="1">
      <w:start w:val="1"/>
      <w:numFmt w:val="decimal"/>
      <w:lvlText w:val="%4."/>
      <w:lvlJc w:val="left"/>
      <w:pPr>
        <w:ind w:left="3012" w:hanging="360"/>
      </w:pPr>
    </w:lvl>
    <w:lvl w:ilvl="4" w:tplc="20000019" w:tentative="1">
      <w:start w:val="1"/>
      <w:numFmt w:val="lowerLetter"/>
      <w:lvlText w:val="%5."/>
      <w:lvlJc w:val="left"/>
      <w:pPr>
        <w:ind w:left="3732" w:hanging="360"/>
      </w:pPr>
    </w:lvl>
    <w:lvl w:ilvl="5" w:tplc="2000001B" w:tentative="1">
      <w:start w:val="1"/>
      <w:numFmt w:val="lowerRoman"/>
      <w:lvlText w:val="%6."/>
      <w:lvlJc w:val="right"/>
      <w:pPr>
        <w:ind w:left="4452" w:hanging="180"/>
      </w:pPr>
    </w:lvl>
    <w:lvl w:ilvl="6" w:tplc="2000000F" w:tentative="1">
      <w:start w:val="1"/>
      <w:numFmt w:val="decimal"/>
      <w:lvlText w:val="%7."/>
      <w:lvlJc w:val="left"/>
      <w:pPr>
        <w:ind w:left="5172" w:hanging="360"/>
      </w:pPr>
    </w:lvl>
    <w:lvl w:ilvl="7" w:tplc="20000019" w:tentative="1">
      <w:start w:val="1"/>
      <w:numFmt w:val="lowerLetter"/>
      <w:lvlText w:val="%8."/>
      <w:lvlJc w:val="left"/>
      <w:pPr>
        <w:ind w:left="5892" w:hanging="360"/>
      </w:pPr>
    </w:lvl>
    <w:lvl w:ilvl="8" w:tplc="2000001B" w:tentative="1">
      <w:start w:val="1"/>
      <w:numFmt w:val="lowerRoman"/>
      <w:lvlText w:val="%9."/>
      <w:lvlJc w:val="right"/>
      <w:pPr>
        <w:ind w:left="6612" w:hanging="180"/>
      </w:pPr>
    </w:lvl>
  </w:abstractNum>
  <w:abstractNum w:abstractNumId="5" w15:restartNumberingAfterBreak="0">
    <w:nsid w:val="4BD912F0"/>
    <w:multiLevelType w:val="hybridMultilevel"/>
    <w:tmpl w:val="2C7C167A"/>
    <w:lvl w:ilvl="0" w:tplc="8DB87280">
      <w:start w:val="1"/>
      <w:numFmt w:val="decimal"/>
      <w:lvlText w:val="%1."/>
      <w:lvlJc w:val="left"/>
      <w:pPr>
        <w:ind w:left="1190" w:hanging="360"/>
      </w:pPr>
      <w:rPr>
        <w:strike w:val="0"/>
      </w:rPr>
    </w:lvl>
    <w:lvl w:ilvl="1" w:tplc="20000019" w:tentative="1">
      <w:start w:val="1"/>
      <w:numFmt w:val="lowerLetter"/>
      <w:lvlText w:val="%2."/>
      <w:lvlJc w:val="left"/>
      <w:pPr>
        <w:ind w:left="1910" w:hanging="360"/>
      </w:pPr>
    </w:lvl>
    <w:lvl w:ilvl="2" w:tplc="2000001B" w:tentative="1">
      <w:start w:val="1"/>
      <w:numFmt w:val="lowerRoman"/>
      <w:lvlText w:val="%3."/>
      <w:lvlJc w:val="right"/>
      <w:pPr>
        <w:ind w:left="2630" w:hanging="180"/>
      </w:pPr>
    </w:lvl>
    <w:lvl w:ilvl="3" w:tplc="2000000F" w:tentative="1">
      <w:start w:val="1"/>
      <w:numFmt w:val="decimal"/>
      <w:lvlText w:val="%4."/>
      <w:lvlJc w:val="left"/>
      <w:pPr>
        <w:ind w:left="3350" w:hanging="360"/>
      </w:pPr>
    </w:lvl>
    <w:lvl w:ilvl="4" w:tplc="20000019" w:tentative="1">
      <w:start w:val="1"/>
      <w:numFmt w:val="lowerLetter"/>
      <w:lvlText w:val="%5."/>
      <w:lvlJc w:val="left"/>
      <w:pPr>
        <w:ind w:left="4070" w:hanging="360"/>
      </w:pPr>
    </w:lvl>
    <w:lvl w:ilvl="5" w:tplc="2000001B" w:tentative="1">
      <w:start w:val="1"/>
      <w:numFmt w:val="lowerRoman"/>
      <w:lvlText w:val="%6."/>
      <w:lvlJc w:val="right"/>
      <w:pPr>
        <w:ind w:left="4790" w:hanging="180"/>
      </w:pPr>
    </w:lvl>
    <w:lvl w:ilvl="6" w:tplc="2000000F" w:tentative="1">
      <w:start w:val="1"/>
      <w:numFmt w:val="decimal"/>
      <w:lvlText w:val="%7."/>
      <w:lvlJc w:val="left"/>
      <w:pPr>
        <w:ind w:left="5510" w:hanging="360"/>
      </w:pPr>
    </w:lvl>
    <w:lvl w:ilvl="7" w:tplc="20000019" w:tentative="1">
      <w:start w:val="1"/>
      <w:numFmt w:val="lowerLetter"/>
      <w:lvlText w:val="%8."/>
      <w:lvlJc w:val="left"/>
      <w:pPr>
        <w:ind w:left="6230" w:hanging="360"/>
      </w:pPr>
    </w:lvl>
    <w:lvl w:ilvl="8" w:tplc="2000001B" w:tentative="1">
      <w:start w:val="1"/>
      <w:numFmt w:val="lowerRoman"/>
      <w:lvlText w:val="%9."/>
      <w:lvlJc w:val="right"/>
      <w:pPr>
        <w:ind w:left="6950" w:hanging="180"/>
      </w:pPr>
    </w:lvl>
  </w:abstractNum>
  <w:abstractNum w:abstractNumId="6" w15:restartNumberingAfterBreak="0">
    <w:nsid w:val="57C604D1"/>
    <w:multiLevelType w:val="hybridMultilevel"/>
    <w:tmpl w:val="EE2EE2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BDA0DC1"/>
    <w:multiLevelType w:val="hybridMultilevel"/>
    <w:tmpl w:val="A95A56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D8934C7"/>
    <w:multiLevelType w:val="hybridMultilevel"/>
    <w:tmpl w:val="D89ED566"/>
    <w:lvl w:ilvl="0" w:tplc="2000000F">
      <w:start w:val="1"/>
      <w:numFmt w:val="decimal"/>
      <w:lvlText w:val="%1."/>
      <w:lvlJc w:val="left"/>
      <w:pPr>
        <w:ind w:left="790" w:hanging="360"/>
      </w:pPr>
    </w:lvl>
    <w:lvl w:ilvl="1" w:tplc="20000019" w:tentative="1">
      <w:start w:val="1"/>
      <w:numFmt w:val="lowerLetter"/>
      <w:lvlText w:val="%2."/>
      <w:lvlJc w:val="left"/>
      <w:pPr>
        <w:ind w:left="1510" w:hanging="360"/>
      </w:pPr>
    </w:lvl>
    <w:lvl w:ilvl="2" w:tplc="2000001B" w:tentative="1">
      <w:start w:val="1"/>
      <w:numFmt w:val="lowerRoman"/>
      <w:lvlText w:val="%3."/>
      <w:lvlJc w:val="right"/>
      <w:pPr>
        <w:ind w:left="2230" w:hanging="180"/>
      </w:pPr>
    </w:lvl>
    <w:lvl w:ilvl="3" w:tplc="2000000F" w:tentative="1">
      <w:start w:val="1"/>
      <w:numFmt w:val="decimal"/>
      <w:lvlText w:val="%4."/>
      <w:lvlJc w:val="left"/>
      <w:pPr>
        <w:ind w:left="2950" w:hanging="360"/>
      </w:pPr>
    </w:lvl>
    <w:lvl w:ilvl="4" w:tplc="20000019" w:tentative="1">
      <w:start w:val="1"/>
      <w:numFmt w:val="lowerLetter"/>
      <w:lvlText w:val="%5."/>
      <w:lvlJc w:val="left"/>
      <w:pPr>
        <w:ind w:left="3670" w:hanging="360"/>
      </w:pPr>
    </w:lvl>
    <w:lvl w:ilvl="5" w:tplc="2000001B" w:tentative="1">
      <w:start w:val="1"/>
      <w:numFmt w:val="lowerRoman"/>
      <w:lvlText w:val="%6."/>
      <w:lvlJc w:val="right"/>
      <w:pPr>
        <w:ind w:left="4390" w:hanging="180"/>
      </w:pPr>
    </w:lvl>
    <w:lvl w:ilvl="6" w:tplc="2000000F" w:tentative="1">
      <w:start w:val="1"/>
      <w:numFmt w:val="decimal"/>
      <w:lvlText w:val="%7."/>
      <w:lvlJc w:val="left"/>
      <w:pPr>
        <w:ind w:left="5110" w:hanging="360"/>
      </w:pPr>
    </w:lvl>
    <w:lvl w:ilvl="7" w:tplc="20000019" w:tentative="1">
      <w:start w:val="1"/>
      <w:numFmt w:val="lowerLetter"/>
      <w:lvlText w:val="%8."/>
      <w:lvlJc w:val="left"/>
      <w:pPr>
        <w:ind w:left="5830" w:hanging="360"/>
      </w:pPr>
    </w:lvl>
    <w:lvl w:ilvl="8" w:tplc="2000001B" w:tentative="1">
      <w:start w:val="1"/>
      <w:numFmt w:val="lowerRoman"/>
      <w:lvlText w:val="%9."/>
      <w:lvlJc w:val="right"/>
      <w:pPr>
        <w:ind w:left="6550" w:hanging="180"/>
      </w:pPr>
    </w:lvl>
  </w:abstractNum>
  <w:num w:numId="1">
    <w:abstractNumId w:val="4"/>
  </w:num>
  <w:num w:numId="2">
    <w:abstractNumId w:val="0"/>
  </w:num>
  <w:num w:numId="3">
    <w:abstractNumId w:val="7"/>
  </w:num>
  <w:num w:numId="4">
    <w:abstractNumId w:val="1"/>
  </w:num>
  <w:num w:numId="5">
    <w:abstractNumId w:val="2"/>
  </w:num>
  <w:num w:numId="6">
    <w:abstractNumId w:val="8"/>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EA"/>
    <w:rsid w:val="00004039"/>
    <w:rsid w:val="0002010B"/>
    <w:rsid w:val="00037F6F"/>
    <w:rsid w:val="00051147"/>
    <w:rsid w:val="00057FD5"/>
    <w:rsid w:val="00071390"/>
    <w:rsid w:val="00073EA8"/>
    <w:rsid w:val="0007759F"/>
    <w:rsid w:val="0009445B"/>
    <w:rsid w:val="000A1670"/>
    <w:rsid w:val="000A54C7"/>
    <w:rsid w:val="000A7831"/>
    <w:rsid w:val="000C29C5"/>
    <w:rsid w:val="000E313C"/>
    <w:rsid w:val="000E4942"/>
    <w:rsid w:val="000E60A9"/>
    <w:rsid w:val="000F45FC"/>
    <w:rsid w:val="000F61A4"/>
    <w:rsid w:val="00113505"/>
    <w:rsid w:val="00146C80"/>
    <w:rsid w:val="00155CC1"/>
    <w:rsid w:val="001658FE"/>
    <w:rsid w:val="001C2D7E"/>
    <w:rsid w:val="001C4F5C"/>
    <w:rsid w:val="001C7FC5"/>
    <w:rsid w:val="001D2080"/>
    <w:rsid w:val="001F1464"/>
    <w:rsid w:val="00207D40"/>
    <w:rsid w:val="00231304"/>
    <w:rsid w:val="0025017A"/>
    <w:rsid w:val="00251634"/>
    <w:rsid w:val="002518BE"/>
    <w:rsid w:val="002519FD"/>
    <w:rsid w:val="00251AD3"/>
    <w:rsid w:val="002641CB"/>
    <w:rsid w:val="002746D1"/>
    <w:rsid w:val="0029130F"/>
    <w:rsid w:val="002A2DE2"/>
    <w:rsid w:val="002B799A"/>
    <w:rsid w:val="002C19DF"/>
    <w:rsid w:val="002C6F37"/>
    <w:rsid w:val="002D7CEC"/>
    <w:rsid w:val="002F706D"/>
    <w:rsid w:val="0031623A"/>
    <w:rsid w:val="00326294"/>
    <w:rsid w:val="003405C4"/>
    <w:rsid w:val="00353A5F"/>
    <w:rsid w:val="00360D6A"/>
    <w:rsid w:val="00367DED"/>
    <w:rsid w:val="00370357"/>
    <w:rsid w:val="00373C3D"/>
    <w:rsid w:val="0039284A"/>
    <w:rsid w:val="003B3D32"/>
    <w:rsid w:val="003C1D8C"/>
    <w:rsid w:val="00410415"/>
    <w:rsid w:val="0047763E"/>
    <w:rsid w:val="00491307"/>
    <w:rsid w:val="004A7DCD"/>
    <w:rsid w:val="004B109A"/>
    <w:rsid w:val="004C047A"/>
    <w:rsid w:val="004C0725"/>
    <w:rsid w:val="004C5599"/>
    <w:rsid w:val="004D2D7E"/>
    <w:rsid w:val="004D77AA"/>
    <w:rsid w:val="004E6D5E"/>
    <w:rsid w:val="0050509A"/>
    <w:rsid w:val="00514826"/>
    <w:rsid w:val="00520841"/>
    <w:rsid w:val="00522686"/>
    <w:rsid w:val="005301CC"/>
    <w:rsid w:val="00531267"/>
    <w:rsid w:val="005327BD"/>
    <w:rsid w:val="00542E38"/>
    <w:rsid w:val="005574D0"/>
    <w:rsid w:val="0058769D"/>
    <w:rsid w:val="00596667"/>
    <w:rsid w:val="00596729"/>
    <w:rsid w:val="0059760D"/>
    <w:rsid w:val="005B5AF0"/>
    <w:rsid w:val="005C0A6D"/>
    <w:rsid w:val="005F7725"/>
    <w:rsid w:val="00602D5F"/>
    <w:rsid w:val="00616E13"/>
    <w:rsid w:val="0064288C"/>
    <w:rsid w:val="00643A15"/>
    <w:rsid w:val="006743F0"/>
    <w:rsid w:val="00685190"/>
    <w:rsid w:val="00697754"/>
    <w:rsid w:val="006A0BA8"/>
    <w:rsid w:val="006A1821"/>
    <w:rsid w:val="006B26AD"/>
    <w:rsid w:val="006B550E"/>
    <w:rsid w:val="006C09C4"/>
    <w:rsid w:val="006D6890"/>
    <w:rsid w:val="00732492"/>
    <w:rsid w:val="00751463"/>
    <w:rsid w:val="00754397"/>
    <w:rsid w:val="00796509"/>
    <w:rsid w:val="007A2541"/>
    <w:rsid w:val="007B1A99"/>
    <w:rsid w:val="007C1A75"/>
    <w:rsid w:val="007E7E81"/>
    <w:rsid w:val="007F1A4C"/>
    <w:rsid w:val="007F492B"/>
    <w:rsid w:val="00822919"/>
    <w:rsid w:val="00833183"/>
    <w:rsid w:val="0085342A"/>
    <w:rsid w:val="0085468E"/>
    <w:rsid w:val="00855FA9"/>
    <w:rsid w:val="008651F9"/>
    <w:rsid w:val="00866A8D"/>
    <w:rsid w:val="00867589"/>
    <w:rsid w:val="00876F21"/>
    <w:rsid w:val="008773C4"/>
    <w:rsid w:val="008A5923"/>
    <w:rsid w:val="008C170B"/>
    <w:rsid w:val="008D1CD8"/>
    <w:rsid w:val="00910A0F"/>
    <w:rsid w:val="00927705"/>
    <w:rsid w:val="00947469"/>
    <w:rsid w:val="00960A9C"/>
    <w:rsid w:val="0096436F"/>
    <w:rsid w:val="0097093E"/>
    <w:rsid w:val="00973E74"/>
    <w:rsid w:val="009A2D83"/>
    <w:rsid w:val="009B207F"/>
    <w:rsid w:val="009D07FC"/>
    <w:rsid w:val="009F2442"/>
    <w:rsid w:val="00A00EA5"/>
    <w:rsid w:val="00A47BD3"/>
    <w:rsid w:val="00A527E8"/>
    <w:rsid w:val="00A64315"/>
    <w:rsid w:val="00A7642B"/>
    <w:rsid w:val="00A82885"/>
    <w:rsid w:val="00A831C1"/>
    <w:rsid w:val="00A85B85"/>
    <w:rsid w:val="00A90E0A"/>
    <w:rsid w:val="00A96992"/>
    <w:rsid w:val="00A97940"/>
    <w:rsid w:val="00AB5AA5"/>
    <w:rsid w:val="00AB7456"/>
    <w:rsid w:val="00AC1C63"/>
    <w:rsid w:val="00B05A66"/>
    <w:rsid w:val="00B4314F"/>
    <w:rsid w:val="00B608A2"/>
    <w:rsid w:val="00B61AEC"/>
    <w:rsid w:val="00BB4163"/>
    <w:rsid w:val="00BF40F0"/>
    <w:rsid w:val="00C01332"/>
    <w:rsid w:val="00C10C65"/>
    <w:rsid w:val="00C10CDF"/>
    <w:rsid w:val="00C11CC7"/>
    <w:rsid w:val="00C2306A"/>
    <w:rsid w:val="00C25D1D"/>
    <w:rsid w:val="00C45E29"/>
    <w:rsid w:val="00C50B19"/>
    <w:rsid w:val="00C543AC"/>
    <w:rsid w:val="00C6659F"/>
    <w:rsid w:val="00C808D7"/>
    <w:rsid w:val="00C87509"/>
    <w:rsid w:val="00C93765"/>
    <w:rsid w:val="00C96AA1"/>
    <w:rsid w:val="00CA12E7"/>
    <w:rsid w:val="00CA26E5"/>
    <w:rsid w:val="00CA28B4"/>
    <w:rsid w:val="00CA3411"/>
    <w:rsid w:val="00CB5FAA"/>
    <w:rsid w:val="00D01A5B"/>
    <w:rsid w:val="00D110B2"/>
    <w:rsid w:val="00D13B42"/>
    <w:rsid w:val="00D17050"/>
    <w:rsid w:val="00D2179F"/>
    <w:rsid w:val="00D41D1E"/>
    <w:rsid w:val="00D44E86"/>
    <w:rsid w:val="00D46BFC"/>
    <w:rsid w:val="00D63C9D"/>
    <w:rsid w:val="00D96DEA"/>
    <w:rsid w:val="00DB32D5"/>
    <w:rsid w:val="00DB7A84"/>
    <w:rsid w:val="00DC6088"/>
    <w:rsid w:val="00DD05CB"/>
    <w:rsid w:val="00DD3CD4"/>
    <w:rsid w:val="00E41B5B"/>
    <w:rsid w:val="00E41D77"/>
    <w:rsid w:val="00E54A3E"/>
    <w:rsid w:val="00E56D16"/>
    <w:rsid w:val="00E72AFF"/>
    <w:rsid w:val="00E872E6"/>
    <w:rsid w:val="00E87F7A"/>
    <w:rsid w:val="00E9770C"/>
    <w:rsid w:val="00E97DA4"/>
    <w:rsid w:val="00EB7763"/>
    <w:rsid w:val="00EC3CFF"/>
    <w:rsid w:val="00EC4E77"/>
    <w:rsid w:val="00EC510A"/>
    <w:rsid w:val="00ED4239"/>
    <w:rsid w:val="00EF1D11"/>
    <w:rsid w:val="00EF6FAF"/>
    <w:rsid w:val="00F24858"/>
    <w:rsid w:val="00F2639B"/>
    <w:rsid w:val="00F41FB5"/>
    <w:rsid w:val="00FB4188"/>
    <w:rsid w:val="00FC693B"/>
    <w:rsid w:val="00FD6754"/>
    <w:rsid w:val="00FD70D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977B"/>
  <w15:chartTrackingRefBased/>
  <w15:docId w15:val="{B969DA21-111F-4B0A-A418-59D81358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DEA"/>
    <w:pPr>
      <w:spacing w:after="0" w:line="240" w:lineRule="auto"/>
    </w:pPr>
    <w:rPr>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163"/>
    <w:pPr>
      <w:ind w:left="720"/>
      <w:contextualSpacing/>
    </w:pPr>
  </w:style>
  <w:style w:type="character" w:styleId="CommentReference">
    <w:name w:val="annotation reference"/>
    <w:basedOn w:val="DefaultParagraphFont"/>
    <w:uiPriority w:val="99"/>
    <w:semiHidden/>
    <w:unhideWhenUsed/>
    <w:rsid w:val="00C01332"/>
    <w:rPr>
      <w:sz w:val="16"/>
      <w:szCs w:val="16"/>
    </w:rPr>
  </w:style>
  <w:style w:type="paragraph" w:styleId="CommentText">
    <w:name w:val="annotation text"/>
    <w:basedOn w:val="Normal"/>
    <w:link w:val="CommentTextChar"/>
    <w:uiPriority w:val="99"/>
    <w:unhideWhenUsed/>
    <w:rsid w:val="00C01332"/>
    <w:pPr>
      <w:spacing w:line="240" w:lineRule="auto"/>
    </w:pPr>
    <w:rPr>
      <w:sz w:val="20"/>
      <w:szCs w:val="20"/>
    </w:rPr>
  </w:style>
  <w:style w:type="character" w:customStyle="1" w:styleId="CommentTextChar">
    <w:name w:val="Comment Text Char"/>
    <w:basedOn w:val="DefaultParagraphFont"/>
    <w:link w:val="CommentText"/>
    <w:uiPriority w:val="99"/>
    <w:rsid w:val="00C01332"/>
    <w:rPr>
      <w:sz w:val="20"/>
      <w:szCs w:val="20"/>
    </w:rPr>
  </w:style>
  <w:style w:type="paragraph" w:styleId="CommentSubject">
    <w:name w:val="annotation subject"/>
    <w:basedOn w:val="CommentText"/>
    <w:next w:val="CommentText"/>
    <w:link w:val="CommentSubjectChar"/>
    <w:uiPriority w:val="99"/>
    <w:semiHidden/>
    <w:unhideWhenUsed/>
    <w:rsid w:val="00C01332"/>
    <w:rPr>
      <w:b/>
      <w:bCs/>
    </w:rPr>
  </w:style>
  <w:style w:type="character" w:customStyle="1" w:styleId="CommentSubjectChar">
    <w:name w:val="Comment Subject Char"/>
    <w:basedOn w:val="CommentTextChar"/>
    <w:link w:val="CommentSubject"/>
    <w:uiPriority w:val="99"/>
    <w:semiHidden/>
    <w:rsid w:val="00C01332"/>
    <w:rPr>
      <w:b/>
      <w:bCs/>
      <w:sz w:val="20"/>
      <w:szCs w:val="20"/>
    </w:rPr>
  </w:style>
  <w:style w:type="paragraph" w:styleId="Header">
    <w:name w:val="header"/>
    <w:basedOn w:val="Normal"/>
    <w:link w:val="HeaderChar"/>
    <w:uiPriority w:val="99"/>
    <w:unhideWhenUsed/>
    <w:rsid w:val="001C2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D7E"/>
  </w:style>
  <w:style w:type="paragraph" w:styleId="Footer">
    <w:name w:val="footer"/>
    <w:basedOn w:val="Normal"/>
    <w:link w:val="FooterChar"/>
    <w:uiPriority w:val="99"/>
    <w:unhideWhenUsed/>
    <w:rsid w:val="001C2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D7E"/>
  </w:style>
  <w:style w:type="paragraph" w:styleId="Revision">
    <w:name w:val="Revision"/>
    <w:hidden/>
    <w:uiPriority w:val="99"/>
    <w:semiHidden/>
    <w:rsid w:val="00EF6FAF"/>
    <w:pPr>
      <w:spacing w:after="0" w:line="240" w:lineRule="auto"/>
    </w:pPr>
  </w:style>
  <w:style w:type="paragraph" w:styleId="BalloonText">
    <w:name w:val="Balloon Text"/>
    <w:basedOn w:val="Normal"/>
    <w:link w:val="BalloonTextChar"/>
    <w:uiPriority w:val="99"/>
    <w:semiHidden/>
    <w:unhideWhenUsed/>
    <w:rsid w:val="00596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6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A5C64-BAEC-4E01-98D8-93ADCC67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2105</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Valianti Antigoni</dc:creator>
  <cp:keywords/>
  <dc:description/>
  <cp:lastModifiedBy>Sophia Papadopoulou</cp:lastModifiedBy>
  <cp:revision>25</cp:revision>
  <dcterms:created xsi:type="dcterms:W3CDTF">2023-02-23T14:09:00Z</dcterms:created>
  <dcterms:modified xsi:type="dcterms:W3CDTF">2023-03-07T10:36:00Z</dcterms:modified>
</cp:coreProperties>
</file>