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491E" w14:textId="77777777" w:rsidR="00266DDC" w:rsidRPr="00B0786D" w:rsidRDefault="00266DDC" w:rsidP="00431588">
      <w:pPr>
        <w:widowControl w:val="0"/>
        <w:jc w:val="center"/>
        <w:rPr>
          <w:b/>
          <w:lang w:val="el-GR"/>
        </w:rPr>
      </w:pPr>
      <w:r w:rsidRPr="00B0786D">
        <w:rPr>
          <w:b/>
          <w:lang w:val="el-GR"/>
        </w:rPr>
        <w:t>Έκθεση της Κοινοβουλευτικής Επιτροπής Εσωτερικών για την πρόταση νόμου</w:t>
      </w:r>
      <w:r w:rsidRPr="00B0786D">
        <w:rPr>
          <w:lang w:val="el-GR"/>
        </w:rPr>
        <w:t xml:space="preserve"> </w:t>
      </w:r>
      <w:r w:rsidRPr="00B0786D">
        <w:rPr>
          <w:b/>
          <w:lang w:val="el-GR"/>
        </w:rPr>
        <w:t xml:space="preserve"> «</w:t>
      </w:r>
      <w:r w:rsidR="002050D4" w:rsidRPr="00B0786D">
        <w:rPr>
          <w:b/>
          <w:lang w:val="el-GR"/>
        </w:rPr>
        <w:t xml:space="preserve">Ο </w:t>
      </w:r>
      <w:r w:rsidR="008C4AB6" w:rsidRPr="00B0786D">
        <w:rPr>
          <w:b/>
          <w:lang w:val="el-GR"/>
        </w:rPr>
        <w:t>περί Προσφύγων (Τροποποιητικός) Νόμος του 2022</w:t>
      </w:r>
      <w:r w:rsidRPr="00B0786D">
        <w:rPr>
          <w:b/>
          <w:lang w:val="el-GR"/>
        </w:rPr>
        <w:t xml:space="preserve">» </w:t>
      </w:r>
    </w:p>
    <w:p w14:paraId="1B08C71D" w14:textId="77777777" w:rsidR="00266DDC" w:rsidRPr="00B0786D" w:rsidRDefault="00266DDC" w:rsidP="00431588">
      <w:pPr>
        <w:pStyle w:val="Heading1"/>
        <w:keepNext w:val="0"/>
        <w:widowControl w:val="0"/>
        <w:jc w:val="left"/>
      </w:pPr>
      <w:r w:rsidRPr="00B0786D">
        <w:t>Παρόντες:</w:t>
      </w:r>
    </w:p>
    <w:p w14:paraId="3ACB5464" w14:textId="539ADCFE" w:rsidR="007D753B" w:rsidRPr="00B0786D" w:rsidRDefault="007D753B" w:rsidP="00431588">
      <w:pPr>
        <w:widowControl w:val="0"/>
        <w:rPr>
          <w:lang w:val="el-GR"/>
        </w:rPr>
      </w:pPr>
      <w:r w:rsidRPr="00B0786D">
        <w:rPr>
          <w:lang w:val="el-GR"/>
        </w:rPr>
        <w:tab/>
        <w:t>Άριστος Δαμιανού, πρόεδρος</w:t>
      </w:r>
      <w:r w:rsidRPr="00B0786D">
        <w:rPr>
          <w:rFonts w:eastAsia="Arial" w:cs="Arial"/>
          <w:lang w:val="el-GR"/>
        </w:rPr>
        <w:t xml:space="preserve"> </w:t>
      </w:r>
      <w:r w:rsidRPr="00B0786D">
        <w:rPr>
          <w:rFonts w:eastAsia="Arial" w:cs="Arial"/>
          <w:lang w:val="el-GR"/>
        </w:rPr>
        <w:tab/>
      </w:r>
      <w:r w:rsidR="00B176FC" w:rsidRPr="00B0786D">
        <w:rPr>
          <w:lang w:val="el-GR"/>
        </w:rPr>
        <w:t>Νίκος Γεωργίου</w:t>
      </w:r>
    </w:p>
    <w:p w14:paraId="2571444A" w14:textId="7DA8EADE" w:rsidR="007D753B" w:rsidRPr="00B0786D" w:rsidRDefault="007D753B" w:rsidP="00431588">
      <w:pPr>
        <w:widowControl w:val="0"/>
        <w:rPr>
          <w:lang w:val="el-GR"/>
        </w:rPr>
      </w:pPr>
      <w:r w:rsidRPr="00B0786D">
        <w:rPr>
          <w:lang w:val="el-GR"/>
        </w:rPr>
        <w:tab/>
        <w:t xml:space="preserve">Μαρίνα Νικολάου </w:t>
      </w:r>
      <w:r w:rsidRPr="00B0786D">
        <w:rPr>
          <w:lang w:val="el-GR"/>
        </w:rPr>
        <w:tab/>
      </w:r>
      <w:r w:rsidR="00B176FC" w:rsidRPr="00B0786D">
        <w:rPr>
          <w:rFonts w:eastAsia="Arial" w:cs="Arial"/>
          <w:lang w:val="el-GR"/>
        </w:rPr>
        <w:t>Μαρίνος Μουσιούττας</w:t>
      </w:r>
    </w:p>
    <w:p w14:paraId="05559B0F" w14:textId="7EFEE417" w:rsidR="007D753B" w:rsidRPr="00B0786D" w:rsidRDefault="007D753B" w:rsidP="00431588">
      <w:pPr>
        <w:widowControl w:val="0"/>
        <w:rPr>
          <w:lang w:val="el-GR"/>
        </w:rPr>
      </w:pPr>
      <w:r w:rsidRPr="00B0786D">
        <w:rPr>
          <w:lang w:val="el-GR"/>
        </w:rPr>
        <w:tab/>
        <w:t>Βαλεντίνος Φακοντής</w:t>
      </w:r>
      <w:r w:rsidRPr="00B0786D">
        <w:rPr>
          <w:rFonts w:eastAsia="Arial" w:cs="Arial"/>
          <w:lang w:val="el-GR"/>
        </w:rPr>
        <w:t xml:space="preserve"> </w:t>
      </w:r>
      <w:r w:rsidRPr="00B0786D">
        <w:rPr>
          <w:rFonts w:eastAsia="Arial" w:cs="Arial"/>
          <w:lang w:val="el-GR"/>
        </w:rPr>
        <w:tab/>
      </w:r>
      <w:r w:rsidR="00B176FC" w:rsidRPr="00B0786D">
        <w:rPr>
          <w:rFonts w:eastAsia="Arial" w:cs="Arial"/>
          <w:lang w:val="el-GR"/>
        </w:rPr>
        <w:t>Αλεξάνδρα Ατταλίδου</w:t>
      </w:r>
    </w:p>
    <w:p w14:paraId="402A4F90" w14:textId="747D1559" w:rsidR="007D753B" w:rsidRPr="00B0786D" w:rsidRDefault="007D753B" w:rsidP="00431588">
      <w:pPr>
        <w:widowControl w:val="0"/>
        <w:rPr>
          <w:lang w:val="el-GR"/>
        </w:rPr>
      </w:pPr>
      <w:r w:rsidRPr="00B0786D">
        <w:rPr>
          <w:lang w:val="el-GR"/>
        </w:rPr>
        <w:tab/>
        <w:t>Νίκος Σύκας</w:t>
      </w:r>
      <w:r w:rsidRPr="00B0786D">
        <w:rPr>
          <w:rFonts w:eastAsia="Arial" w:cs="Arial"/>
          <w:lang w:val="el-GR"/>
        </w:rPr>
        <w:t xml:space="preserve"> </w:t>
      </w:r>
      <w:r w:rsidRPr="00B0786D">
        <w:rPr>
          <w:rFonts w:eastAsia="Arial" w:cs="Arial"/>
          <w:lang w:val="el-GR"/>
        </w:rPr>
        <w:tab/>
      </w:r>
    </w:p>
    <w:p w14:paraId="0D1A3355" w14:textId="164F6E34" w:rsidR="00684CF6" w:rsidRPr="00B0786D" w:rsidRDefault="00266DDC" w:rsidP="00431588">
      <w:pPr>
        <w:widowControl w:val="0"/>
        <w:rPr>
          <w:lang w:val="el-GR"/>
        </w:rPr>
      </w:pPr>
      <w:r w:rsidRPr="00B0786D">
        <w:rPr>
          <w:lang w:val="el-GR"/>
        </w:rPr>
        <w:tab/>
        <w:t xml:space="preserve">Η Κοινοβουλευτική Επιτροπή Εσωτερικών μελέτησε την πιο πάνω πρόταση νόμου, η οποία κατατέθηκε στη Βουλή από </w:t>
      </w:r>
      <w:r w:rsidR="008C4AB6" w:rsidRPr="00B0786D">
        <w:rPr>
          <w:lang w:val="el-GR"/>
        </w:rPr>
        <w:t>τους κ. Χρίστο Χρίστου, Λίνο Παπαγιάννη και Σωτήρη Ιωάννου εκ μέρους του Εθνικού Λαϊκού Μετώπου</w:t>
      </w:r>
      <w:r w:rsidR="004A2E0B" w:rsidRPr="00B0786D">
        <w:rPr>
          <w:lang w:val="el-GR"/>
        </w:rPr>
        <w:t xml:space="preserve">, σε </w:t>
      </w:r>
      <w:r w:rsidR="00471B0E" w:rsidRPr="00B0786D">
        <w:rPr>
          <w:lang w:val="el-GR"/>
        </w:rPr>
        <w:t>τ</w:t>
      </w:r>
      <w:r w:rsidR="008C4AB6" w:rsidRPr="00B0786D">
        <w:rPr>
          <w:lang w:val="el-GR"/>
        </w:rPr>
        <w:t>έσσερις</w:t>
      </w:r>
      <w:r w:rsidR="004A2E0B" w:rsidRPr="00B0786D">
        <w:rPr>
          <w:lang w:val="el-GR"/>
        </w:rPr>
        <w:t xml:space="preserve"> συνεδρίες της,</w:t>
      </w:r>
      <w:r w:rsidRPr="00B0786D">
        <w:rPr>
          <w:lang w:val="el-GR"/>
        </w:rPr>
        <w:t xml:space="preserve"> που πραγματοποιήθηκαν </w:t>
      </w:r>
      <w:r w:rsidR="004A2E0B" w:rsidRPr="00B0786D">
        <w:rPr>
          <w:lang w:val="el-GR"/>
        </w:rPr>
        <w:t>στις</w:t>
      </w:r>
      <w:r w:rsidRPr="00B0786D">
        <w:rPr>
          <w:lang w:val="el-GR"/>
        </w:rPr>
        <w:t xml:space="preserve"> </w:t>
      </w:r>
      <w:r w:rsidR="008C4AB6" w:rsidRPr="00B0786D">
        <w:rPr>
          <w:lang w:val="el-GR"/>
        </w:rPr>
        <w:t xml:space="preserve">27 Απριλίου, στις </w:t>
      </w:r>
      <w:r w:rsidR="00471B0E" w:rsidRPr="00B0786D">
        <w:rPr>
          <w:lang w:val="el-GR"/>
        </w:rPr>
        <w:t>8</w:t>
      </w:r>
      <w:r w:rsidR="004A2E0B" w:rsidRPr="00B0786D">
        <w:rPr>
          <w:lang w:val="el-GR"/>
        </w:rPr>
        <w:t xml:space="preserve"> και </w:t>
      </w:r>
      <w:r w:rsidR="00471B0E" w:rsidRPr="00B0786D">
        <w:rPr>
          <w:lang w:val="el-GR"/>
        </w:rPr>
        <w:t>29</w:t>
      </w:r>
      <w:r w:rsidR="004A2E0B" w:rsidRPr="00B0786D">
        <w:rPr>
          <w:lang w:val="el-GR"/>
        </w:rPr>
        <w:t xml:space="preserve"> Ιουνίου</w:t>
      </w:r>
      <w:r w:rsidR="0007695E" w:rsidRPr="00B0786D">
        <w:rPr>
          <w:lang w:val="el-GR"/>
        </w:rPr>
        <w:t xml:space="preserve"> </w:t>
      </w:r>
      <w:r w:rsidR="00471B0E" w:rsidRPr="00B0786D">
        <w:rPr>
          <w:lang w:val="el-GR"/>
        </w:rPr>
        <w:t>και στις 6 Ιουλίου 2023</w:t>
      </w:r>
      <w:r w:rsidRPr="00B0786D">
        <w:rPr>
          <w:lang w:val="el-GR"/>
        </w:rPr>
        <w:t xml:space="preserve">.  </w:t>
      </w:r>
    </w:p>
    <w:p w14:paraId="6519B221" w14:textId="06B77036" w:rsidR="00266DDC" w:rsidRPr="00B0786D" w:rsidRDefault="00684CF6" w:rsidP="00431588">
      <w:pPr>
        <w:widowControl w:val="0"/>
        <w:rPr>
          <w:lang w:val="el-GR"/>
        </w:rPr>
      </w:pPr>
      <w:r w:rsidRPr="00B0786D">
        <w:rPr>
          <w:lang w:val="el-GR"/>
        </w:rPr>
        <w:tab/>
      </w:r>
      <w:r w:rsidR="004C6764" w:rsidRPr="00B0786D">
        <w:rPr>
          <w:lang w:val="el-GR"/>
        </w:rPr>
        <w:t xml:space="preserve">Στο πλαίσιο των συνεδριάσεων της επιτροπής κλήθηκαν και παρευρέθηκαν </w:t>
      </w:r>
      <w:r w:rsidR="009B0564" w:rsidRPr="00B0786D">
        <w:rPr>
          <w:lang w:val="el-GR"/>
        </w:rPr>
        <w:t xml:space="preserve">ο </w:t>
      </w:r>
      <w:r w:rsidRPr="00B0786D">
        <w:rPr>
          <w:lang w:val="el-GR"/>
        </w:rPr>
        <w:t xml:space="preserve">γενικός διευθυντής </w:t>
      </w:r>
      <w:r w:rsidR="009B0564" w:rsidRPr="00B0786D">
        <w:rPr>
          <w:lang w:val="el-GR"/>
        </w:rPr>
        <w:t>του Υπουργείου Εσωτερικών,</w:t>
      </w:r>
      <w:r w:rsidRPr="00B0786D">
        <w:rPr>
          <w:lang w:val="el-GR"/>
        </w:rPr>
        <w:t xml:space="preserve"> συνοδευόμενος από υπηρεσιακούς παράγοντες,</w:t>
      </w:r>
      <w:r w:rsidR="009B0564" w:rsidRPr="00B0786D">
        <w:rPr>
          <w:lang w:val="el-GR"/>
        </w:rPr>
        <w:t xml:space="preserve"> </w:t>
      </w:r>
      <w:r w:rsidR="008C4AB6" w:rsidRPr="00B0786D">
        <w:rPr>
          <w:lang w:val="el-GR"/>
        </w:rPr>
        <w:t xml:space="preserve">η Επίτροπος Προστασίας των Δικαιωμάτων του Παιδιού, </w:t>
      </w:r>
      <w:r w:rsidR="00DA36CD" w:rsidRPr="00B0786D">
        <w:rPr>
          <w:lang w:val="el-GR"/>
        </w:rPr>
        <w:t xml:space="preserve">εκπρόσωποι </w:t>
      </w:r>
      <w:r w:rsidR="008C4AB6" w:rsidRPr="00B0786D">
        <w:rPr>
          <w:lang w:val="el-GR"/>
        </w:rPr>
        <w:t>του Υπουργείου Υγείας, του Υφυπουργείου Κοινωνικής Πρόνοιας, της Υπάτης Αρμοστείας των Ηνωμένων Εθνών για τους Πρόσφυγες (United Nations High Commissioner for Refugees), του Διεθνούς Οργανισμού Μετανάστευσης (Γραφείο Κύπρου), της Κίνησης για Ισότητα, Στήριξη, Αντιρατσισμό (ΚΙΣΑ), του Κυπριακού Συμβουλίου για τους Πρόσφυγες - Cyprus Refugee Council (CyRC)</w:t>
      </w:r>
      <w:r w:rsidR="009B0564" w:rsidRPr="00B0786D">
        <w:rPr>
          <w:lang w:val="el-GR"/>
        </w:rPr>
        <w:t>,</w:t>
      </w:r>
      <w:r w:rsidR="008C4AB6" w:rsidRPr="00B0786D">
        <w:rPr>
          <w:lang w:val="el-GR"/>
        </w:rPr>
        <w:t xml:space="preserve"> του Ανθρωπιστικού Οργανισμού </w:t>
      </w:r>
      <w:r w:rsidR="002D6A52" w:rsidRPr="00B0786D">
        <w:rPr>
          <w:lang w:val="el-GR"/>
        </w:rPr>
        <w:t>«</w:t>
      </w:r>
      <w:r w:rsidR="008C4AB6" w:rsidRPr="00B0786D">
        <w:rPr>
          <w:lang w:val="el-GR"/>
        </w:rPr>
        <w:t>Hope For Children</w:t>
      </w:r>
      <w:r w:rsidR="002D6A52" w:rsidRPr="00B0786D">
        <w:rPr>
          <w:lang w:val="el-GR"/>
        </w:rPr>
        <w:t>»</w:t>
      </w:r>
      <w:r w:rsidR="008C4AB6" w:rsidRPr="00B0786D">
        <w:rPr>
          <w:lang w:val="el-GR"/>
        </w:rPr>
        <w:t xml:space="preserve"> CRC Policy Center</w:t>
      </w:r>
      <w:r w:rsidR="009B0564" w:rsidRPr="00B0786D">
        <w:rPr>
          <w:lang w:val="el-GR"/>
        </w:rPr>
        <w:t xml:space="preserve"> </w:t>
      </w:r>
      <w:r w:rsidR="008C4AB6" w:rsidRPr="00B0786D">
        <w:rPr>
          <w:lang w:val="el-GR"/>
        </w:rPr>
        <w:t>και του Ινστιτούτου Δημογραφικής και Μεταναστευτικής Πολιτικής Κύπρου</w:t>
      </w:r>
      <w:r w:rsidR="004C6764" w:rsidRPr="00B0786D">
        <w:rPr>
          <w:lang w:val="el-GR"/>
        </w:rPr>
        <w:t>.</w:t>
      </w:r>
      <w:r w:rsidR="002D6A52" w:rsidRPr="00B0786D">
        <w:rPr>
          <w:lang w:val="el-GR"/>
        </w:rPr>
        <w:t xml:space="preserve"> </w:t>
      </w:r>
      <w:r w:rsidR="004A2E0B" w:rsidRPr="00B0786D">
        <w:rPr>
          <w:lang w:val="el-GR"/>
        </w:rPr>
        <w:t xml:space="preserve"> </w:t>
      </w:r>
      <w:r w:rsidR="009B0564" w:rsidRPr="00B0786D">
        <w:rPr>
          <w:lang w:val="el-GR"/>
        </w:rPr>
        <w:t xml:space="preserve">Η </w:t>
      </w:r>
      <w:r w:rsidR="00EA262D" w:rsidRPr="00B0786D">
        <w:rPr>
          <w:lang w:val="el-GR"/>
        </w:rPr>
        <w:t>Νομική Υπηρεσία της Δημοκρατίας</w:t>
      </w:r>
      <w:r w:rsidR="00EB79F1" w:rsidRPr="00B0786D">
        <w:rPr>
          <w:lang w:val="el-GR"/>
        </w:rPr>
        <w:t>,</w:t>
      </w:r>
      <w:r w:rsidR="00266DDC" w:rsidRPr="00B0786D">
        <w:rPr>
          <w:lang w:val="el-GR"/>
        </w:rPr>
        <w:t xml:space="preserve"> παρ’ όλο που κλήθηκ</w:t>
      </w:r>
      <w:r w:rsidR="002B5AE1" w:rsidRPr="00B0786D">
        <w:rPr>
          <w:lang w:val="el-GR"/>
        </w:rPr>
        <w:t>ε</w:t>
      </w:r>
      <w:r w:rsidR="00266DDC" w:rsidRPr="00B0786D">
        <w:rPr>
          <w:lang w:val="el-GR"/>
        </w:rPr>
        <w:t>, δεν εκπροσωπήθηκ</w:t>
      </w:r>
      <w:r w:rsidR="002B5AE1" w:rsidRPr="00B0786D">
        <w:rPr>
          <w:lang w:val="el-GR"/>
        </w:rPr>
        <w:t>ε</w:t>
      </w:r>
      <w:r w:rsidR="00266DDC" w:rsidRPr="00B0786D">
        <w:rPr>
          <w:lang w:val="el-GR"/>
        </w:rPr>
        <w:t xml:space="preserve"> </w:t>
      </w:r>
      <w:r w:rsidR="007A624E" w:rsidRPr="00B0786D">
        <w:rPr>
          <w:lang w:val="el-GR"/>
        </w:rPr>
        <w:t>στις συνεδρίες της επιτροπής</w:t>
      </w:r>
      <w:r w:rsidR="00266DDC" w:rsidRPr="00B0786D">
        <w:rPr>
          <w:lang w:val="el-GR"/>
        </w:rPr>
        <w:t xml:space="preserve">. </w:t>
      </w:r>
    </w:p>
    <w:p w14:paraId="72C9885F" w14:textId="77777777" w:rsidR="00583C24" w:rsidRPr="00B0786D" w:rsidRDefault="002F3DDE" w:rsidP="00431588">
      <w:pPr>
        <w:widowControl w:val="0"/>
        <w:rPr>
          <w:rFonts w:cs="Arial"/>
          <w:lang w:val="el-GR"/>
        </w:rPr>
      </w:pPr>
      <w:r w:rsidRPr="00B0786D">
        <w:rPr>
          <w:rFonts w:cs="Arial"/>
          <w:lang w:val="el-GR"/>
        </w:rPr>
        <w:tab/>
        <w:t xml:space="preserve">Σημειώνεται ότι στο στάδιο της συζήτησης παρευρέθηκαν επίσης </w:t>
      </w:r>
      <w:r w:rsidR="007A624E" w:rsidRPr="00B0786D">
        <w:rPr>
          <w:rFonts w:cs="Arial"/>
          <w:lang w:val="el-GR"/>
        </w:rPr>
        <w:t xml:space="preserve">τα μέλη της επιτροπής κ. </w:t>
      </w:r>
      <w:r w:rsidR="00583C24" w:rsidRPr="00B0786D">
        <w:rPr>
          <w:rFonts w:cs="Arial"/>
          <w:lang w:val="el-GR"/>
        </w:rPr>
        <w:t>Κυριάκος Χατζηγιάννης, Πανίκος Λεωνίδου, Χρίστος Σενέκης και Μαρίνος Σιζόπουλος.</w:t>
      </w:r>
    </w:p>
    <w:p w14:paraId="41AE9A63" w14:textId="77777777" w:rsidR="007378AC" w:rsidRPr="00B0786D" w:rsidRDefault="007378AC" w:rsidP="00431588">
      <w:pPr>
        <w:widowControl w:val="0"/>
        <w:rPr>
          <w:lang w:val="el-GR"/>
        </w:rPr>
      </w:pPr>
      <w:r w:rsidRPr="00B0786D">
        <w:rPr>
          <w:lang w:val="el-GR"/>
        </w:rPr>
        <w:lastRenderedPageBreak/>
        <w:tab/>
        <w:t xml:space="preserve">Σημειώνεται </w:t>
      </w:r>
      <w:r w:rsidR="002F3DDE" w:rsidRPr="00B0786D">
        <w:rPr>
          <w:lang w:val="el-GR"/>
        </w:rPr>
        <w:t xml:space="preserve">επίσης </w:t>
      </w:r>
      <w:r w:rsidRPr="00B0786D">
        <w:rPr>
          <w:lang w:val="el-GR"/>
        </w:rPr>
        <w:t xml:space="preserve">ότι η επιτροπή μελέτησε την πρόταση νόμου κατά προτεραιότητα, σύμφωνα με τις πρόνοιες του Κανονισμού 40A του Κανονισμού της Βουλής των Αντιπροσώπων, για λόγους που προκύπτουν από τους σκοπούς της προτεινόμενης νομοθετικής ρύθμισης, καθώς και λόγω έλλειψης χρόνου προς ολοκλήρωση της προβλεπόμενης διαδικασίας συζήτησης, σύμφωνα με τα προαπαιτούμενα στον Κανονισμό της Βουλής, ενόψει της διακοπής των εργασιών της Βουλής για </w:t>
      </w:r>
      <w:r w:rsidR="007C7E2F" w:rsidRPr="00B0786D">
        <w:rPr>
          <w:lang w:val="el-GR"/>
        </w:rPr>
        <w:t>την καλοκαιρινή περίοδο</w:t>
      </w:r>
      <w:r w:rsidRPr="00B0786D">
        <w:rPr>
          <w:lang w:val="el-GR"/>
        </w:rPr>
        <w:t>.</w:t>
      </w:r>
    </w:p>
    <w:p w14:paraId="6265A480" w14:textId="352700DF" w:rsidR="00890563" w:rsidRPr="00B0786D" w:rsidRDefault="00266DDC" w:rsidP="00431588">
      <w:pPr>
        <w:widowControl w:val="0"/>
        <w:rPr>
          <w:lang w:val="el-GR"/>
        </w:rPr>
      </w:pPr>
      <w:r w:rsidRPr="00B0786D">
        <w:rPr>
          <w:lang w:val="el-GR"/>
        </w:rPr>
        <w:tab/>
        <w:t>Σκοπός της πρότασης νόμου</w:t>
      </w:r>
      <w:r w:rsidR="00EA262D" w:rsidRPr="00B0786D">
        <w:rPr>
          <w:lang w:val="el-GR"/>
        </w:rPr>
        <w:t>, όπως αρχικά κατατέθηκε στη Βουλή,</w:t>
      </w:r>
      <w:r w:rsidRPr="00B0786D">
        <w:rPr>
          <w:lang w:val="el-GR"/>
        </w:rPr>
        <w:t xml:space="preserve"> είναι η τροποποίηση του περί </w:t>
      </w:r>
      <w:r w:rsidR="00EA262D" w:rsidRPr="00B0786D">
        <w:rPr>
          <w:lang w:val="el-GR"/>
        </w:rPr>
        <w:t>Προσφύγων</w:t>
      </w:r>
      <w:r w:rsidR="00436901" w:rsidRPr="00B0786D">
        <w:rPr>
          <w:lang w:val="el-GR"/>
        </w:rPr>
        <w:t xml:space="preserve"> </w:t>
      </w:r>
      <w:r w:rsidRPr="00B0786D">
        <w:rPr>
          <w:lang w:val="el-GR"/>
        </w:rPr>
        <w:t xml:space="preserve">Νόμου, ώστε </w:t>
      </w:r>
      <w:r w:rsidR="00EA262D" w:rsidRPr="00B0786D">
        <w:rPr>
          <w:lang w:val="el-GR"/>
        </w:rPr>
        <w:t xml:space="preserve">η Υπηρεσία Ασύλου ή/και οι Υπηρεσίες Κοινωνικής Ευημερίας να </w:t>
      </w:r>
      <w:r w:rsidR="00684CF6" w:rsidRPr="00B0786D">
        <w:rPr>
          <w:lang w:val="el-GR"/>
        </w:rPr>
        <w:t xml:space="preserve">οφείλουν να </w:t>
      </w:r>
      <w:r w:rsidR="00EA262D" w:rsidRPr="00B0786D">
        <w:rPr>
          <w:lang w:val="el-GR"/>
        </w:rPr>
        <w:t xml:space="preserve">προβαίνουν σε ιατρική εξέταση προσδιορισμού ηλικίας, σε περίπτωση που πρόσωπο το οποίο έχει υποβάλει αίτηση </w:t>
      </w:r>
      <w:r w:rsidR="00890563" w:rsidRPr="00B0786D">
        <w:rPr>
          <w:lang w:val="el-GR"/>
        </w:rPr>
        <w:t xml:space="preserve">για παραχώρηση διεθνούς προστασίας δηλώσει ότι είναι ανήλικος, αλλά υπάρχουν αμφιβολίες σχετικά με την ηλικία του. </w:t>
      </w:r>
    </w:p>
    <w:p w14:paraId="7064A8D9" w14:textId="40089726" w:rsidR="00714EE4" w:rsidRPr="00B0786D" w:rsidRDefault="00714EE4" w:rsidP="00431588">
      <w:pPr>
        <w:widowControl w:val="0"/>
        <w:rPr>
          <w:lang w:val="el-GR"/>
        </w:rPr>
      </w:pPr>
      <w:r w:rsidRPr="00B0786D">
        <w:rPr>
          <w:lang w:val="el-GR"/>
        </w:rPr>
        <w:tab/>
        <w:t xml:space="preserve">Ειδικότερα, με την </w:t>
      </w:r>
      <w:r w:rsidR="00684CF6" w:rsidRPr="00B0786D">
        <w:rPr>
          <w:lang w:val="el-GR"/>
        </w:rPr>
        <w:t>εν λόγω πρόταση νόμου</w:t>
      </w:r>
      <w:r w:rsidRPr="00B0786D">
        <w:rPr>
          <w:lang w:val="el-GR"/>
        </w:rPr>
        <w:t xml:space="preserve">, όπως αρχικά κατατέθηκε στη Βουλή, </w:t>
      </w:r>
      <w:r w:rsidR="00D567FC" w:rsidRPr="00B0786D">
        <w:rPr>
          <w:lang w:val="el-GR"/>
        </w:rPr>
        <w:t>σκοπείται</w:t>
      </w:r>
      <w:r w:rsidR="00684CF6" w:rsidRPr="00B0786D">
        <w:rPr>
          <w:lang w:val="el-GR"/>
        </w:rPr>
        <w:t xml:space="preserve"> αφενός</w:t>
      </w:r>
      <w:r w:rsidR="00D567FC" w:rsidRPr="00B0786D">
        <w:rPr>
          <w:lang w:val="el-GR"/>
        </w:rPr>
        <w:t xml:space="preserve"> να καταστεί υποχρεωτική η </w:t>
      </w:r>
      <w:r w:rsidR="00684CF6" w:rsidRPr="00B0786D">
        <w:rPr>
          <w:lang w:val="el-GR"/>
        </w:rPr>
        <w:t>χρήση</w:t>
      </w:r>
      <w:r w:rsidR="00D567FC" w:rsidRPr="00B0786D">
        <w:rPr>
          <w:lang w:val="el-GR"/>
        </w:rPr>
        <w:t xml:space="preserve"> ιατρικών εξετάσεων από την Υπηρεσία Ασύλου ή/και τις Υπηρεσίες Κοινωνικής Ευημερίας για τον προσδιορισμό της ηλικίας ασυνόδευτου ανήλικου, εφόσον υπάρχουν αμφιβολίες </w:t>
      </w:r>
      <w:r w:rsidR="00941358" w:rsidRPr="00B0786D">
        <w:rPr>
          <w:lang w:val="el-GR"/>
        </w:rPr>
        <w:t>για</w:t>
      </w:r>
      <w:r w:rsidR="00D567FC" w:rsidRPr="00B0786D">
        <w:rPr>
          <w:lang w:val="el-GR"/>
        </w:rPr>
        <w:t xml:space="preserve"> την ηλικία του, και </w:t>
      </w:r>
      <w:r w:rsidR="00684CF6" w:rsidRPr="00B0786D">
        <w:rPr>
          <w:lang w:val="el-GR"/>
        </w:rPr>
        <w:t xml:space="preserve">αφετέρου </w:t>
      </w:r>
      <w:r w:rsidR="00D567FC" w:rsidRPr="00B0786D">
        <w:rPr>
          <w:lang w:val="el-GR"/>
        </w:rPr>
        <w:t xml:space="preserve">να απαλειφθούν </w:t>
      </w:r>
      <w:r w:rsidR="001218A0">
        <w:rPr>
          <w:lang w:val="el-GR"/>
        </w:rPr>
        <w:t xml:space="preserve">οι </w:t>
      </w:r>
      <w:r w:rsidR="00D567FC" w:rsidRPr="00B0786D">
        <w:rPr>
          <w:lang w:val="el-GR"/>
        </w:rPr>
        <w:t xml:space="preserve">διατάξεις </w:t>
      </w:r>
      <w:r w:rsidR="001218A0">
        <w:rPr>
          <w:lang w:val="el-GR"/>
        </w:rPr>
        <w:t xml:space="preserve">της βασικής νομοθεσίας </w:t>
      </w:r>
      <w:r w:rsidR="00DA36CD" w:rsidRPr="00B0786D">
        <w:rPr>
          <w:lang w:val="el-GR"/>
        </w:rPr>
        <w:t xml:space="preserve">που προβλέπουν ότι </w:t>
      </w:r>
      <w:r w:rsidR="00941358" w:rsidRPr="00B0786D">
        <w:rPr>
          <w:lang w:val="el-GR"/>
        </w:rPr>
        <w:t xml:space="preserve">για τη διενέργεια ιατρικής εξέτασης </w:t>
      </w:r>
      <w:r w:rsidR="00DA36CD" w:rsidRPr="00B0786D">
        <w:rPr>
          <w:lang w:val="el-GR"/>
        </w:rPr>
        <w:t>απαιτείται η</w:t>
      </w:r>
      <w:r w:rsidR="00EF3FC6" w:rsidRPr="00B0786D">
        <w:rPr>
          <w:lang w:val="el-GR"/>
        </w:rPr>
        <w:t xml:space="preserve"> συναίνεση του ασυνόδευτου ανηλίκου </w:t>
      </w:r>
      <w:r w:rsidR="00DA36CD" w:rsidRPr="00B0786D">
        <w:rPr>
          <w:lang w:val="el-GR"/>
        </w:rPr>
        <w:t>ή/και του εκπρόσωπού του</w:t>
      </w:r>
      <w:r w:rsidR="00684CF6" w:rsidRPr="00B0786D">
        <w:rPr>
          <w:lang w:val="el-GR"/>
        </w:rPr>
        <w:t>, καθώς</w:t>
      </w:r>
      <w:r w:rsidR="00DA36CD" w:rsidRPr="00B0786D">
        <w:rPr>
          <w:lang w:val="el-GR"/>
        </w:rPr>
        <w:t xml:space="preserve"> </w:t>
      </w:r>
      <w:r w:rsidR="00EF3FC6" w:rsidRPr="00B0786D">
        <w:rPr>
          <w:lang w:val="el-GR"/>
        </w:rPr>
        <w:t xml:space="preserve">και </w:t>
      </w:r>
      <w:r w:rsidR="00DA36CD" w:rsidRPr="00B0786D">
        <w:rPr>
          <w:lang w:val="el-GR"/>
        </w:rPr>
        <w:t>ότι</w:t>
      </w:r>
      <w:r w:rsidR="00941358" w:rsidRPr="00B0786D">
        <w:rPr>
          <w:lang w:val="el-GR"/>
        </w:rPr>
        <w:t xml:space="preserve"> η</w:t>
      </w:r>
      <w:r w:rsidR="00DA36CD" w:rsidRPr="00B0786D">
        <w:rPr>
          <w:lang w:val="el-GR"/>
        </w:rPr>
        <w:t xml:space="preserve"> απόφαση απόρριψης αίτησης ασυνόδευτου ανήλικου, ο οποίος αρνήθηκε να υποβληθεί σε ιατρικές εξετάσεις, δεν δύναται να βασίζεται μόνο στην άρνηση αυτή</w:t>
      </w:r>
      <w:r w:rsidR="00D567FC" w:rsidRPr="00B0786D">
        <w:rPr>
          <w:lang w:val="el-GR"/>
        </w:rPr>
        <w:t>.</w:t>
      </w:r>
    </w:p>
    <w:p w14:paraId="0A59EA3B" w14:textId="0F46EDB5" w:rsidR="00EF3FC6" w:rsidRPr="00B0786D" w:rsidRDefault="00300BF3" w:rsidP="00431588">
      <w:pPr>
        <w:widowControl w:val="0"/>
        <w:rPr>
          <w:lang w:val="el-GR"/>
        </w:rPr>
      </w:pPr>
      <w:r w:rsidRPr="00B0786D">
        <w:rPr>
          <w:lang w:val="el-GR"/>
        </w:rPr>
        <w:tab/>
        <w:t>Σύμφωνα</w:t>
      </w:r>
      <w:r w:rsidR="00230FC3" w:rsidRPr="00B0786D">
        <w:rPr>
          <w:lang w:val="el-GR"/>
        </w:rPr>
        <w:t xml:space="preserve"> με τ</w:t>
      </w:r>
      <w:r w:rsidR="00095BDB" w:rsidRPr="00B0786D">
        <w:rPr>
          <w:lang w:val="el-GR"/>
        </w:rPr>
        <w:t>ον</w:t>
      </w:r>
      <w:r w:rsidR="00230FC3" w:rsidRPr="00B0786D">
        <w:rPr>
          <w:lang w:val="el-GR"/>
        </w:rPr>
        <w:t xml:space="preserve"> </w:t>
      </w:r>
      <w:r w:rsidR="00EF3FC6" w:rsidRPr="00B0786D">
        <w:rPr>
          <w:lang w:val="el-GR"/>
        </w:rPr>
        <w:t xml:space="preserve">εκ των εισηγητών της πρότασης νόμου κ. Σωτήρη Ιωάννου, </w:t>
      </w:r>
      <w:r w:rsidR="00684CF6" w:rsidRPr="00B0786D">
        <w:rPr>
          <w:lang w:val="el-GR"/>
        </w:rPr>
        <w:t>οι προτεινόμενες ρυθμίσεις κρίθηκαν αναγκαίες, ώστε να αντιμετωπιστούν οι</w:t>
      </w:r>
      <w:r w:rsidR="00EF3FC6" w:rsidRPr="00B0786D">
        <w:rPr>
          <w:lang w:val="el-GR"/>
        </w:rPr>
        <w:t xml:space="preserve"> περιπτώσε</w:t>
      </w:r>
      <w:r w:rsidR="00684CF6" w:rsidRPr="00B0786D">
        <w:rPr>
          <w:lang w:val="el-GR"/>
        </w:rPr>
        <w:t>ις</w:t>
      </w:r>
      <w:r w:rsidR="00C60446" w:rsidRPr="00B0786D">
        <w:rPr>
          <w:lang w:val="el-GR"/>
        </w:rPr>
        <w:t xml:space="preserve"> εκμετάλλευσης του συστήματος</w:t>
      </w:r>
      <w:r w:rsidR="00684CF6" w:rsidRPr="00B0786D">
        <w:rPr>
          <w:lang w:val="el-GR"/>
        </w:rPr>
        <w:t xml:space="preserve"> χορήγησης </w:t>
      </w:r>
      <w:r w:rsidR="001218A0">
        <w:rPr>
          <w:lang w:val="el-GR"/>
        </w:rPr>
        <w:t xml:space="preserve">καθεστώτος </w:t>
      </w:r>
      <w:r w:rsidR="00684CF6" w:rsidRPr="00B0786D">
        <w:rPr>
          <w:lang w:val="el-GR"/>
        </w:rPr>
        <w:t>διεθνούς προστασίας</w:t>
      </w:r>
      <w:r w:rsidR="00564516">
        <w:rPr>
          <w:lang w:val="el-GR"/>
        </w:rPr>
        <w:t>,</w:t>
      </w:r>
      <w:r w:rsidR="00C60446" w:rsidRPr="00B0786D">
        <w:rPr>
          <w:lang w:val="el-GR"/>
        </w:rPr>
        <w:t xml:space="preserve"> </w:t>
      </w:r>
      <w:r w:rsidR="00EF3FC6" w:rsidRPr="00B0786D">
        <w:rPr>
          <w:lang w:val="el-GR"/>
        </w:rPr>
        <w:t>κατά τις οποίες πρόσωπο</w:t>
      </w:r>
      <w:r w:rsidR="00564516">
        <w:rPr>
          <w:lang w:val="el-GR"/>
        </w:rPr>
        <w:t xml:space="preserve"> </w:t>
      </w:r>
      <w:r w:rsidR="00EF3FC6" w:rsidRPr="00B0786D">
        <w:rPr>
          <w:lang w:val="el-GR"/>
        </w:rPr>
        <w:t xml:space="preserve">το οποίο έχει υποβάλει αίτηση για παραχώρηση </w:t>
      </w:r>
      <w:r w:rsidR="00684CF6" w:rsidRPr="00B0786D">
        <w:rPr>
          <w:lang w:val="el-GR"/>
        </w:rPr>
        <w:t>του εν λόγω καθεστώτος</w:t>
      </w:r>
      <w:r w:rsidR="00EF3FC6" w:rsidRPr="00B0786D">
        <w:rPr>
          <w:lang w:val="el-GR"/>
        </w:rPr>
        <w:t xml:space="preserve"> και δηλώσει ότι είναι ανήλικο</w:t>
      </w:r>
      <w:r w:rsidR="00564516">
        <w:rPr>
          <w:lang w:val="el-GR"/>
        </w:rPr>
        <w:t xml:space="preserve"> </w:t>
      </w:r>
      <w:r w:rsidR="00EF3FC6" w:rsidRPr="00B0786D">
        <w:rPr>
          <w:lang w:val="el-GR"/>
        </w:rPr>
        <w:t>αρνείται να υποβληθεί σε ιατρική εξέταση προσδιορισμού ηλικίας</w:t>
      </w:r>
      <w:r w:rsidR="00684CF6" w:rsidRPr="00B0786D">
        <w:rPr>
          <w:lang w:val="el-GR"/>
        </w:rPr>
        <w:t xml:space="preserve">, ενώ </w:t>
      </w:r>
      <w:r w:rsidR="00EF3FC6" w:rsidRPr="00B0786D">
        <w:rPr>
          <w:lang w:val="el-GR"/>
        </w:rPr>
        <w:t xml:space="preserve">υπάρχουν αμφιβολίες </w:t>
      </w:r>
      <w:r w:rsidR="00684CF6" w:rsidRPr="00B0786D">
        <w:rPr>
          <w:lang w:val="el-GR"/>
        </w:rPr>
        <w:t>αναφορικά</w:t>
      </w:r>
      <w:r w:rsidR="00EF3FC6" w:rsidRPr="00B0786D">
        <w:rPr>
          <w:lang w:val="el-GR"/>
        </w:rPr>
        <w:t xml:space="preserve"> με την ηλικία του</w:t>
      </w:r>
      <w:r w:rsidR="00941358" w:rsidRPr="00B0786D">
        <w:rPr>
          <w:lang w:val="el-GR"/>
        </w:rPr>
        <w:t xml:space="preserve">. </w:t>
      </w:r>
      <w:r w:rsidR="00EC69C8" w:rsidRPr="00B0786D">
        <w:rPr>
          <w:lang w:val="el-GR"/>
        </w:rPr>
        <w:t xml:space="preserve"> </w:t>
      </w:r>
      <w:r w:rsidR="00684CF6" w:rsidRPr="00B0786D">
        <w:rPr>
          <w:lang w:val="el-GR"/>
        </w:rPr>
        <w:t xml:space="preserve">Επιπροσθέτως, ο ίδιος </w:t>
      </w:r>
      <w:r w:rsidR="00EF3FC6" w:rsidRPr="00B0786D">
        <w:rPr>
          <w:lang w:val="el-GR"/>
        </w:rPr>
        <w:t xml:space="preserve">επισήμανε την ευθύνη της πολιτείας έναντι των ασυνόδευτων ανηλίκων και την υποχρέωση αυτής να διασφαλίζει την προστασία και την ευημερία τους.   </w:t>
      </w:r>
    </w:p>
    <w:p w14:paraId="3EF15619" w14:textId="055CCA47" w:rsidR="00941358" w:rsidRPr="00B0786D" w:rsidRDefault="00941358" w:rsidP="00431588">
      <w:pPr>
        <w:widowControl w:val="0"/>
        <w:rPr>
          <w:lang w:val="el-GR"/>
        </w:rPr>
      </w:pPr>
      <w:r w:rsidRPr="00B0786D">
        <w:rPr>
          <w:lang w:val="el-GR"/>
        </w:rPr>
        <w:tab/>
        <w:t xml:space="preserve">Ο γενικός διευθυντής του Υπουργείου Εσωτερικών </w:t>
      </w:r>
      <w:r w:rsidR="00684CF6" w:rsidRPr="00B0786D">
        <w:rPr>
          <w:lang w:val="el-GR"/>
        </w:rPr>
        <w:t xml:space="preserve">δήλωσε ότι δεν δύναται </w:t>
      </w:r>
      <w:r w:rsidRPr="00B0786D">
        <w:rPr>
          <w:lang w:val="el-GR"/>
        </w:rPr>
        <w:t xml:space="preserve">να καταστεί υποχρεωτική η </w:t>
      </w:r>
      <w:r w:rsidR="00684CF6" w:rsidRPr="00B0786D">
        <w:rPr>
          <w:lang w:val="el-GR"/>
        </w:rPr>
        <w:t>χρήση</w:t>
      </w:r>
      <w:r w:rsidRPr="00B0786D">
        <w:rPr>
          <w:lang w:val="el-GR"/>
        </w:rPr>
        <w:t xml:space="preserve"> ιατρικών εξετάσεων από την Υπηρεσία Ασύλου για </w:t>
      </w:r>
      <w:r w:rsidR="00684CF6" w:rsidRPr="00B0786D">
        <w:rPr>
          <w:lang w:val="el-GR"/>
        </w:rPr>
        <w:t>σκοπούς</w:t>
      </w:r>
      <w:r w:rsidRPr="00B0786D">
        <w:rPr>
          <w:lang w:val="el-GR"/>
        </w:rPr>
        <w:t xml:space="preserve"> προσδιορισμ</w:t>
      </w:r>
      <w:r w:rsidR="00684CF6" w:rsidRPr="00B0786D">
        <w:rPr>
          <w:lang w:val="el-GR"/>
        </w:rPr>
        <w:t>ού</w:t>
      </w:r>
      <w:r w:rsidRPr="00B0786D">
        <w:rPr>
          <w:lang w:val="el-GR"/>
        </w:rPr>
        <w:t xml:space="preserve"> της ηλικίας ασυνόδευτου ανήλικου, </w:t>
      </w:r>
      <w:r w:rsidR="00684CF6" w:rsidRPr="00B0786D">
        <w:rPr>
          <w:lang w:val="el-GR"/>
        </w:rPr>
        <w:t xml:space="preserve">σε περίπτωση κατά την οποία </w:t>
      </w:r>
      <w:r w:rsidRPr="00B0786D">
        <w:rPr>
          <w:lang w:val="el-GR"/>
        </w:rPr>
        <w:t xml:space="preserve">στο πλαίσιο της εξέτασης της </w:t>
      </w:r>
      <w:r w:rsidR="00684CF6" w:rsidRPr="00B0786D">
        <w:rPr>
          <w:lang w:val="el-GR"/>
        </w:rPr>
        <w:t>αίτηση</w:t>
      </w:r>
      <w:r w:rsidR="00564516">
        <w:rPr>
          <w:lang w:val="el-GR"/>
        </w:rPr>
        <w:t>ς</w:t>
      </w:r>
      <w:r w:rsidR="00684CF6" w:rsidRPr="00B0786D">
        <w:rPr>
          <w:lang w:val="el-GR"/>
        </w:rPr>
        <w:t xml:space="preserve"> διεθνούς προστασίας</w:t>
      </w:r>
      <w:r w:rsidR="00564516">
        <w:rPr>
          <w:lang w:val="el-GR"/>
        </w:rPr>
        <w:t xml:space="preserve"> </w:t>
      </w:r>
      <w:r w:rsidRPr="00B0786D">
        <w:rPr>
          <w:lang w:val="el-GR"/>
        </w:rPr>
        <w:t xml:space="preserve">υπάρχουν αμφιβολίες </w:t>
      </w:r>
      <w:r w:rsidR="00684CF6" w:rsidRPr="00B0786D">
        <w:rPr>
          <w:lang w:val="el-GR"/>
        </w:rPr>
        <w:t xml:space="preserve">αναφορικά </w:t>
      </w:r>
      <w:r w:rsidRPr="00B0786D">
        <w:rPr>
          <w:lang w:val="el-GR"/>
        </w:rPr>
        <w:t xml:space="preserve">με την ηλικία του αιτητή. </w:t>
      </w:r>
      <w:r w:rsidR="00EC69C8" w:rsidRPr="00B0786D">
        <w:rPr>
          <w:lang w:val="el-GR"/>
        </w:rPr>
        <w:t xml:space="preserve"> </w:t>
      </w:r>
      <w:r w:rsidRPr="00B0786D">
        <w:rPr>
          <w:lang w:val="el-GR"/>
        </w:rPr>
        <w:t xml:space="preserve">Παράλληλα, ενημέρωσε την επιτροπή ότι το εν λόγω υπουργείο προτίθεται να καταθέσει </w:t>
      </w:r>
      <w:r w:rsidR="00684CF6" w:rsidRPr="00B0786D">
        <w:rPr>
          <w:lang w:val="el-GR"/>
        </w:rPr>
        <w:t xml:space="preserve">σε μεταγενέστερο στάδιο </w:t>
      </w:r>
      <w:r w:rsidRPr="00B0786D">
        <w:rPr>
          <w:lang w:val="el-GR"/>
        </w:rPr>
        <w:t>ενώπιον του σώματος νομοσχέδιο</w:t>
      </w:r>
      <w:r w:rsidR="00564516">
        <w:rPr>
          <w:lang w:val="el-GR"/>
        </w:rPr>
        <w:t xml:space="preserve"> </w:t>
      </w:r>
      <w:r w:rsidRPr="00B0786D">
        <w:rPr>
          <w:lang w:val="el-GR"/>
        </w:rPr>
        <w:t>με στόχο τη θέσπιση ρυθμίσεων για την αποτελεσματικότερη εφαρμογή των διατάξεων του περί Προσφύγων Νόμου.</w:t>
      </w:r>
    </w:p>
    <w:p w14:paraId="5390E7EF" w14:textId="578D77FB" w:rsidR="00684CF6" w:rsidRPr="00B0786D" w:rsidRDefault="00BF4D11" w:rsidP="00431588">
      <w:pPr>
        <w:widowControl w:val="0"/>
        <w:rPr>
          <w:lang w:val="el-GR"/>
        </w:rPr>
      </w:pPr>
      <w:r w:rsidRPr="00B0786D">
        <w:rPr>
          <w:lang w:val="el-GR"/>
        </w:rPr>
        <w:tab/>
        <w:t xml:space="preserve">Η Επίτροπος Προστασίας των Δικαιωμάτων του Παιδιού διαφώνησε με τις πρόνοιες της υπό συζήτηση πρότασης νόμου, σημειώνοντας ότι η ισχύουσα νομοθεσία ρυθμίζει δεόντως το αντικείμενο αυτής. </w:t>
      </w:r>
      <w:r w:rsidR="00EC69C8" w:rsidRPr="00B0786D">
        <w:rPr>
          <w:lang w:val="el-GR"/>
        </w:rPr>
        <w:t xml:space="preserve"> </w:t>
      </w:r>
      <w:r w:rsidRPr="00B0786D">
        <w:rPr>
          <w:lang w:val="el-GR"/>
        </w:rPr>
        <w:t xml:space="preserve">Περαιτέρω, </w:t>
      </w:r>
      <w:r w:rsidR="00941358" w:rsidRPr="00B0786D">
        <w:rPr>
          <w:lang w:val="el-GR"/>
        </w:rPr>
        <w:t>δήλωσε</w:t>
      </w:r>
      <w:r w:rsidRPr="00B0786D">
        <w:rPr>
          <w:lang w:val="el-GR"/>
        </w:rPr>
        <w:t xml:space="preserve"> ότι οι εν λόγω ιατρικές εξετάσεις δεν είναι επιστημονικά ακριβείς, ενώ η </w:t>
      </w:r>
      <w:r w:rsidR="00955A17" w:rsidRPr="00B0786D">
        <w:rPr>
          <w:lang w:val="el-GR"/>
        </w:rPr>
        <w:t>απάλειψη της υποχρέωσης για λήψη συναίνεσης από τους ασυνόδευτους ανηλίκους για την υποβολή τους</w:t>
      </w:r>
      <w:r w:rsidRPr="00B0786D">
        <w:rPr>
          <w:lang w:val="el-GR"/>
        </w:rPr>
        <w:t xml:space="preserve"> σε ιατρική εξέταση </w:t>
      </w:r>
      <w:r w:rsidR="00955A17" w:rsidRPr="00B0786D">
        <w:rPr>
          <w:lang w:val="el-GR"/>
        </w:rPr>
        <w:t>αποτελεί παραβίαση των διαδικαστικών εγγυήσεων που προβλέπονται για την εκτίμηση της ηλικίας τους και ως εκ τούτου η καταναγκαστική υποβολή τους σε ιατρική επέμβαση για τον συγκεκριμένο σκοπό παραβιάζει τα δικαιώματά τους.</w:t>
      </w:r>
      <w:r w:rsidRPr="00B0786D">
        <w:rPr>
          <w:lang w:val="el-GR"/>
        </w:rPr>
        <w:t xml:space="preserve"> </w:t>
      </w:r>
    </w:p>
    <w:p w14:paraId="1CF6031D" w14:textId="11568EF2" w:rsidR="00BF4D11" w:rsidRPr="00B0786D" w:rsidRDefault="00684CF6" w:rsidP="00431588">
      <w:pPr>
        <w:widowControl w:val="0"/>
        <w:rPr>
          <w:lang w:val="el-GR"/>
        </w:rPr>
      </w:pPr>
      <w:r w:rsidRPr="00B0786D">
        <w:rPr>
          <w:lang w:val="el-GR"/>
        </w:rPr>
        <w:tab/>
      </w:r>
      <w:r w:rsidR="00015B6E" w:rsidRPr="00B0786D">
        <w:rPr>
          <w:lang w:val="el-GR"/>
        </w:rPr>
        <w:t>Επιπροσθέτως, με γραπτό υπόμνημ</w:t>
      </w:r>
      <w:r w:rsidRPr="00B0786D">
        <w:rPr>
          <w:lang w:val="el-GR"/>
        </w:rPr>
        <w:t xml:space="preserve">α η ίδια αξιωματούχος επισήμανε </w:t>
      </w:r>
      <w:r w:rsidR="00015B6E" w:rsidRPr="00B0786D">
        <w:rPr>
          <w:lang w:val="el-GR"/>
        </w:rPr>
        <w:t xml:space="preserve">ότι </w:t>
      </w:r>
      <w:r w:rsidR="00475307" w:rsidRPr="00B0786D">
        <w:rPr>
          <w:lang w:val="el-GR"/>
        </w:rPr>
        <w:t xml:space="preserve">η </w:t>
      </w:r>
      <w:r w:rsidR="00015B6E" w:rsidRPr="00B0786D">
        <w:rPr>
          <w:lang w:val="el-GR"/>
        </w:rPr>
        <w:t xml:space="preserve">παράλληλη εμπλοκή των Υπηρεσιών Κοινωνικής Ευημερίας </w:t>
      </w:r>
      <w:r w:rsidR="001E64CD" w:rsidRPr="00B0786D">
        <w:rPr>
          <w:lang w:val="el-GR"/>
        </w:rPr>
        <w:t xml:space="preserve">σε ζητήματα που αφορούν στους </w:t>
      </w:r>
      <w:r w:rsidR="00015B6E" w:rsidRPr="00B0786D">
        <w:rPr>
          <w:lang w:val="el-GR"/>
        </w:rPr>
        <w:t>ασυνόδευτ</w:t>
      </w:r>
      <w:r w:rsidR="001E64CD" w:rsidRPr="00B0786D">
        <w:rPr>
          <w:lang w:val="el-GR"/>
        </w:rPr>
        <w:t>ους</w:t>
      </w:r>
      <w:r w:rsidR="00015B6E" w:rsidRPr="00B0786D">
        <w:rPr>
          <w:lang w:val="el-GR"/>
        </w:rPr>
        <w:t xml:space="preserve"> </w:t>
      </w:r>
      <w:r w:rsidR="001E64CD" w:rsidRPr="00B0786D">
        <w:rPr>
          <w:lang w:val="el-GR"/>
        </w:rPr>
        <w:t>ανήλικους</w:t>
      </w:r>
      <w:r w:rsidR="00015B6E" w:rsidRPr="00B0786D">
        <w:rPr>
          <w:lang w:val="el-GR"/>
        </w:rPr>
        <w:t xml:space="preserve"> </w:t>
      </w:r>
      <w:r w:rsidR="001E64CD" w:rsidRPr="00B0786D">
        <w:rPr>
          <w:lang w:val="el-GR"/>
        </w:rPr>
        <w:t>αιτητές</w:t>
      </w:r>
      <w:r w:rsidR="00015B6E" w:rsidRPr="00B0786D">
        <w:rPr>
          <w:lang w:val="el-GR"/>
        </w:rPr>
        <w:t xml:space="preserve"> ασύλου </w:t>
      </w:r>
      <w:r w:rsidRPr="00B0786D">
        <w:rPr>
          <w:lang w:val="el-GR"/>
        </w:rPr>
        <w:t xml:space="preserve">ως </w:t>
      </w:r>
      <w:r w:rsidR="00015B6E" w:rsidRPr="00B0786D">
        <w:rPr>
          <w:lang w:val="el-GR"/>
        </w:rPr>
        <w:t>κηδεμόνα</w:t>
      </w:r>
      <w:r w:rsidRPr="00B0786D">
        <w:rPr>
          <w:lang w:val="el-GR"/>
        </w:rPr>
        <w:t xml:space="preserve"> και</w:t>
      </w:r>
      <w:r w:rsidR="00015B6E" w:rsidRPr="00B0786D">
        <w:rPr>
          <w:lang w:val="el-GR"/>
        </w:rPr>
        <w:t xml:space="preserve"> </w:t>
      </w:r>
      <w:r w:rsidR="001E64CD" w:rsidRPr="00B0786D">
        <w:rPr>
          <w:lang w:val="el-GR"/>
        </w:rPr>
        <w:t>εκπροσώπου</w:t>
      </w:r>
      <w:r w:rsidR="001218A0">
        <w:rPr>
          <w:lang w:val="el-GR"/>
        </w:rPr>
        <w:t xml:space="preserve"> τους,</w:t>
      </w:r>
      <w:r w:rsidRPr="00B0786D">
        <w:rPr>
          <w:lang w:val="el-GR"/>
        </w:rPr>
        <w:t xml:space="preserve"> αλλά και ως</w:t>
      </w:r>
      <w:r w:rsidR="00015B6E" w:rsidRPr="00B0786D">
        <w:rPr>
          <w:lang w:val="el-GR"/>
        </w:rPr>
        <w:t xml:space="preserve"> αρχή</w:t>
      </w:r>
      <w:r w:rsidRPr="00B0786D">
        <w:rPr>
          <w:lang w:val="el-GR"/>
        </w:rPr>
        <w:t>ς</w:t>
      </w:r>
      <w:r w:rsidR="00015B6E" w:rsidRPr="00B0786D">
        <w:rPr>
          <w:lang w:val="el-GR"/>
        </w:rPr>
        <w:t xml:space="preserve"> που συμμετέχει στη διαδικασία εκτίμησης της ηλικίας</w:t>
      </w:r>
      <w:r w:rsidR="001218A0">
        <w:rPr>
          <w:lang w:val="el-GR"/>
        </w:rPr>
        <w:t xml:space="preserve"> τους</w:t>
      </w:r>
      <w:r w:rsidR="00015B6E" w:rsidRPr="00B0786D">
        <w:rPr>
          <w:lang w:val="el-GR"/>
        </w:rPr>
        <w:t xml:space="preserve"> </w:t>
      </w:r>
      <w:r w:rsidR="00475307" w:rsidRPr="00B0786D">
        <w:rPr>
          <w:lang w:val="el-GR"/>
        </w:rPr>
        <w:t>αποτελεί</w:t>
      </w:r>
      <w:r w:rsidR="00015B6E" w:rsidRPr="00B0786D">
        <w:rPr>
          <w:lang w:val="el-GR"/>
        </w:rPr>
        <w:t xml:space="preserve"> σύγκρουση ρόλ</w:t>
      </w:r>
      <w:r w:rsidR="001E64CD" w:rsidRPr="00B0786D">
        <w:rPr>
          <w:lang w:val="el-GR"/>
        </w:rPr>
        <w:t>ου και συμφέροντος</w:t>
      </w:r>
      <w:r w:rsidR="00475307" w:rsidRPr="00B0786D">
        <w:rPr>
          <w:lang w:val="el-GR"/>
        </w:rPr>
        <w:t xml:space="preserve"> και</w:t>
      </w:r>
      <w:r w:rsidR="001E64CD" w:rsidRPr="00B0786D">
        <w:rPr>
          <w:lang w:val="el-GR"/>
        </w:rPr>
        <w:t xml:space="preserve"> </w:t>
      </w:r>
      <w:r w:rsidR="00015B6E" w:rsidRPr="00B0786D">
        <w:rPr>
          <w:lang w:val="el-GR"/>
        </w:rPr>
        <w:t>παραβιάζει την ανεξαρτησία που πρέπει να διέπει έκαστο ρόλο και</w:t>
      </w:r>
      <w:r w:rsidR="001E64CD" w:rsidRPr="00B0786D">
        <w:rPr>
          <w:lang w:val="el-GR"/>
        </w:rPr>
        <w:t xml:space="preserve"> ως εκ τούτου </w:t>
      </w:r>
      <w:r w:rsidR="00015B6E" w:rsidRPr="00B0786D">
        <w:rPr>
          <w:lang w:val="el-GR"/>
        </w:rPr>
        <w:t>παραβιάζει τα δικαιώματα της εν λόγω ομάδας παιδιών.</w:t>
      </w:r>
      <w:r w:rsidR="0049540F" w:rsidRPr="00B0786D">
        <w:rPr>
          <w:lang w:val="el-GR"/>
        </w:rPr>
        <w:t xml:space="preserve"> </w:t>
      </w:r>
      <w:r w:rsidR="00015B6E" w:rsidRPr="00B0786D">
        <w:rPr>
          <w:lang w:val="el-GR"/>
        </w:rPr>
        <w:t xml:space="preserve"> </w:t>
      </w:r>
      <w:r w:rsidR="00FA2F2E" w:rsidRPr="00B0786D">
        <w:rPr>
          <w:lang w:val="el-GR"/>
        </w:rPr>
        <w:t>Συναφώς, εισηγήθηκε μεταξύ άλλων την παραχώρηση δυνατότητας διοικητικής ή δικαστικής αμφισβήτησης της απόφασης για την ηλικία και</w:t>
      </w:r>
      <w:r w:rsidR="00955A17" w:rsidRPr="00B0786D">
        <w:rPr>
          <w:lang w:val="el-GR"/>
        </w:rPr>
        <w:t xml:space="preserve"> </w:t>
      </w:r>
      <w:r w:rsidR="00BF4D11" w:rsidRPr="00B0786D">
        <w:rPr>
          <w:lang w:val="el-GR"/>
        </w:rPr>
        <w:t xml:space="preserve">την υιοθέτηση διεπιστημονικής και ολιστικής προσέγγισης για την εκτίμηση της ηλικίας.  </w:t>
      </w:r>
    </w:p>
    <w:p w14:paraId="1E125AE0" w14:textId="377B9E8D" w:rsidR="0091333A" w:rsidRPr="00B0786D" w:rsidRDefault="0091333A" w:rsidP="00431588">
      <w:pPr>
        <w:widowControl w:val="0"/>
        <w:rPr>
          <w:lang w:val="el-GR"/>
        </w:rPr>
      </w:pPr>
      <w:r w:rsidRPr="00B0786D">
        <w:rPr>
          <w:lang w:val="el-GR"/>
        </w:rPr>
        <w:tab/>
        <w:t>Οι εκπρόσωποι του Υπουργείου Υγείας δήλωσαν ότι οι ιατρικές εξετάσεις που πραγματοποιούνται για τον προσδιορισμό της ηλικίας γίνονται στη βάση διεθνών προτύπων και ευρωπαϊκών κατευθυντήριων οδηγιών, διασαφηνίζοντας ότι</w:t>
      </w:r>
      <w:r w:rsidR="001E64CD" w:rsidRPr="00B0786D">
        <w:rPr>
          <w:lang w:val="el-GR"/>
        </w:rPr>
        <w:t>, δεδομένου του</w:t>
      </w:r>
      <w:r w:rsidRPr="00B0786D">
        <w:rPr>
          <w:lang w:val="el-GR"/>
        </w:rPr>
        <w:t xml:space="preserve"> ενδεχ</w:t>
      </w:r>
      <w:r w:rsidR="001E64CD" w:rsidRPr="00B0786D">
        <w:rPr>
          <w:lang w:val="el-GR"/>
        </w:rPr>
        <w:t>ο</w:t>
      </w:r>
      <w:r w:rsidRPr="00B0786D">
        <w:rPr>
          <w:lang w:val="el-GR"/>
        </w:rPr>
        <w:t>μ</w:t>
      </w:r>
      <w:r w:rsidR="001E64CD" w:rsidRPr="00B0786D">
        <w:rPr>
          <w:lang w:val="el-GR"/>
        </w:rPr>
        <w:t>έ</w:t>
      </w:r>
      <w:r w:rsidRPr="00B0786D">
        <w:rPr>
          <w:lang w:val="el-GR"/>
        </w:rPr>
        <w:t>νο</w:t>
      </w:r>
      <w:r w:rsidR="001E64CD" w:rsidRPr="00B0786D">
        <w:rPr>
          <w:lang w:val="el-GR"/>
        </w:rPr>
        <w:t>υ</w:t>
      </w:r>
      <w:r w:rsidRPr="00B0786D">
        <w:rPr>
          <w:lang w:val="el-GR"/>
        </w:rPr>
        <w:t xml:space="preserve"> απόκλισης κατά δύο έτη, </w:t>
      </w:r>
      <w:r w:rsidR="001E64CD" w:rsidRPr="00B0786D">
        <w:rPr>
          <w:lang w:val="el-GR"/>
        </w:rPr>
        <w:t>το αποτέλεσμα</w:t>
      </w:r>
      <w:r w:rsidRPr="00B0786D">
        <w:rPr>
          <w:lang w:val="el-GR"/>
        </w:rPr>
        <w:t xml:space="preserve"> λαμβάν</w:t>
      </w:r>
      <w:r w:rsidR="001E64CD" w:rsidRPr="00B0786D">
        <w:rPr>
          <w:lang w:val="el-GR"/>
        </w:rPr>
        <w:t>ε</w:t>
      </w:r>
      <w:r w:rsidRPr="00B0786D">
        <w:rPr>
          <w:lang w:val="el-GR"/>
        </w:rPr>
        <w:t>ται πάντ</w:t>
      </w:r>
      <w:r w:rsidR="001E64CD" w:rsidRPr="00B0786D">
        <w:rPr>
          <w:lang w:val="el-GR"/>
        </w:rPr>
        <w:t>οτε</w:t>
      </w:r>
      <w:r w:rsidRPr="00B0786D">
        <w:rPr>
          <w:lang w:val="el-GR"/>
        </w:rPr>
        <w:t xml:space="preserve"> υπόψη προς όφελος του αιτητή.  </w:t>
      </w:r>
    </w:p>
    <w:p w14:paraId="13C1CC1E" w14:textId="4B219346" w:rsidR="00BF4D11" w:rsidRPr="00B0786D" w:rsidRDefault="00015B6E" w:rsidP="00431588">
      <w:pPr>
        <w:widowControl w:val="0"/>
        <w:rPr>
          <w:lang w:val="el-GR"/>
        </w:rPr>
      </w:pPr>
      <w:r w:rsidRPr="00B0786D">
        <w:rPr>
          <w:lang w:val="el-GR"/>
        </w:rPr>
        <w:tab/>
      </w:r>
      <w:r w:rsidR="00BF4D11" w:rsidRPr="00B0786D">
        <w:rPr>
          <w:lang w:val="el-GR"/>
        </w:rPr>
        <w:t>Η εκπρόσωπος των Υπηρεσιών Κοινωνικής Ευημερίας δήλωσε ότι σύμφωνα με την ισχύουσα νομοθεσία οι Υπηρεσίες Κοινωνικής Ευημερίας ενεργούν ως κηδεμόνας των ασυνόδευτων ανηλίκων και ως εκ τούτου δεν δύναται να εμπλέκονται στη διαδικασία προσδιορισμού της ηλικίας αυτών.</w:t>
      </w:r>
    </w:p>
    <w:p w14:paraId="487D2B31" w14:textId="3A34EEDE" w:rsidR="00BF4D11" w:rsidRPr="00B0786D" w:rsidRDefault="00E8248C" w:rsidP="00431588">
      <w:pPr>
        <w:widowControl w:val="0"/>
        <w:rPr>
          <w:lang w:val="el-GR"/>
        </w:rPr>
      </w:pPr>
      <w:r w:rsidRPr="00B0786D">
        <w:rPr>
          <w:lang w:val="el-GR"/>
        </w:rPr>
        <w:tab/>
      </w:r>
      <w:r w:rsidR="00BF4D11" w:rsidRPr="00B0786D">
        <w:rPr>
          <w:lang w:val="el-GR"/>
        </w:rPr>
        <w:t xml:space="preserve">Οι </w:t>
      </w:r>
      <w:r w:rsidR="006E703B" w:rsidRPr="00B0786D">
        <w:rPr>
          <w:lang w:val="el-GR"/>
        </w:rPr>
        <w:t>υπόλοιπες πλευρές που κλήθηκαν και παρευρέθηκαν ενώπιον της επιτροπής</w:t>
      </w:r>
      <w:r w:rsidR="0091333A" w:rsidRPr="00B0786D">
        <w:rPr>
          <w:lang w:val="el-GR"/>
        </w:rPr>
        <w:t xml:space="preserve"> </w:t>
      </w:r>
      <w:r w:rsidR="00BF4D11" w:rsidRPr="00B0786D">
        <w:rPr>
          <w:lang w:val="el-GR"/>
        </w:rPr>
        <w:t xml:space="preserve">διαφώνησαν με πρόνοιες της πρότασης νόμου.  Ειδικότερα, οι εν λόγω εκπρόσωποι </w:t>
      </w:r>
      <w:r w:rsidR="006E703B" w:rsidRPr="00B0786D">
        <w:rPr>
          <w:lang w:val="el-GR"/>
        </w:rPr>
        <w:t>εξέφρασαν προβληματισμούς και επιφυλάξεις αναφορικά με</w:t>
      </w:r>
      <w:r w:rsidR="00BF4D11" w:rsidRPr="00B0786D">
        <w:rPr>
          <w:lang w:val="el-GR"/>
        </w:rPr>
        <w:t xml:space="preserve"> τα ακόλουθα</w:t>
      </w:r>
      <w:r w:rsidR="006E703B" w:rsidRPr="00B0786D">
        <w:rPr>
          <w:lang w:val="el-GR"/>
        </w:rPr>
        <w:t xml:space="preserve"> ζητήματα</w:t>
      </w:r>
      <w:r w:rsidR="00BF4D11" w:rsidRPr="00B0786D">
        <w:rPr>
          <w:lang w:val="el-GR"/>
        </w:rPr>
        <w:t>:</w:t>
      </w:r>
    </w:p>
    <w:p w14:paraId="04EEE4CD" w14:textId="7CBAC569" w:rsidR="00BF4D11" w:rsidRPr="00B0786D" w:rsidRDefault="00BF4D11" w:rsidP="00431588">
      <w:pPr>
        <w:pStyle w:val="ListParagraph"/>
        <w:widowControl w:val="0"/>
        <w:numPr>
          <w:ilvl w:val="0"/>
          <w:numId w:val="6"/>
        </w:numPr>
        <w:ind w:left="567"/>
        <w:rPr>
          <w:lang w:val="el-GR"/>
        </w:rPr>
      </w:pPr>
      <w:r w:rsidRPr="00B0786D">
        <w:rPr>
          <w:lang w:val="el-GR"/>
        </w:rPr>
        <w:t xml:space="preserve">Η προτεινόμενη νομοθεσία δεν είναι συμβατή, αλλά συγκρούεται με το ενωσιακό δίκαιο και τη Σύμβαση των Ηνωμένων Εθνών για τα Δικαιώματα του Παιδιού.  </w:t>
      </w:r>
    </w:p>
    <w:p w14:paraId="5A34BF86" w14:textId="768F3F2B" w:rsidR="00BF4D11" w:rsidRPr="00B0786D" w:rsidRDefault="00BF4D11" w:rsidP="00431588">
      <w:pPr>
        <w:pStyle w:val="ListParagraph"/>
        <w:widowControl w:val="0"/>
        <w:numPr>
          <w:ilvl w:val="0"/>
          <w:numId w:val="6"/>
        </w:numPr>
        <w:ind w:left="567"/>
        <w:rPr>
          <w:lang w:val="el-GR"/>
        </w:rPr>
      </w:pPr>
      <w:r w:rsidRPr="00B0786D">
        <w:rPr>
          <w:lang w:val="el-GR"/>
        </w:rPr>
        <w:t xml:space="preserve">Η εκτίμηση της ηλικίας πρέπει να γίνεται στο πλαίσιο της εξέτασης της αίτησης ασύλου και ως εκ τούτου η διαδικασία άπτεται </w:t>
      </w:r>
      <w:r w:rsidR="006E703B" w:rsidRPr="00B0786D">
        <w:rPr>
          <w:lang w:val="el-GR"/>
        </w:rPr>
        <w:t xml:space="preserve">αποκλειστικά </w:t>
      </w:r>
      <w:r w:rsidRPr="00B0786D">
        <w:rPr>
          <w:lang w:val="el-GR"/>
        </w:rPr>
        <w:t xml:space="preserve">των αρμοδιοτήτων της Υπηρεσίας Ασύλου, δεδομένου ότι, </w:t>
      </w:r>
      <w:r w:rsidR="006E703B" w:rsidRPr="00B0786D">
        <w:rPr>
          <w:lang w:val="el-GR"/>
        </w:rPr>
        <w:t xml:space="preserve">σύμφωνα </w:t>
      </w:r>
      <w:r w:rsidRPr="00B0786D">
        <w:rPr>
          <w:lang w:val="el-GR"/>
        </w:rPr>
        <w:t xml:space="preserve">με πρόσφατη απόφαση του Διοικητικού Δικαστηρίου Διεθνούς Προστασίας, οι Υπηρεσίες Κοινωνικής Ευημερίας ως κηδεμόνας του παιδιού δεν μπορούν να παραπέμπουν ανήλικο πρόσωπο σε τέτοιες εξετάσεις, καθότι </w:t>
      </w:r>
      <w:r w:rsidR="00E8248C" w:rsidRPr="00B0786D">
        <w:rPr>
          <w:lang w:val="el-GR"/>
        </w:rPr>
        <w:t xml:space="preserve">προκύπτει </w:t>
      </w:r>
      <w:r w:rsidRPr="00B0786D">
        <w:rPr>
          <w:lang w:val="el-GR"/>
        </w:rPr>
        <w:t>σύγκρουση συμφέροντος με την ιδιότητά τους ως κηδεμόνα.</w:t>
      </w:r>
    </w:p>
    <w:p w14:paraId="2ADC9CAF" w14:textId="23401DB9" w:rsidR="00163D8A" w:rsidRPr="00B0786D" w:rsidRDefault="00163D8A" w:rsidP="00431588">
      <w:pPr>
        <w:widowControl w:val="0"/>
        <w:ind w:left="-3"/>
        <w:rPr>
          <w:lang w:val="el-GR"/>
        </w:rPr>
      </w:pPr>
      <w:r w:rsidRPr="00B0786D">
        <w:rPr>
          <w:lang w:val="el-GR"/>
        </w:rPr>
        <w:tab/>
        <w:t xml:space="preserve">Η εκπρόσωπος του Ινστιτούτου Δημογραφικής και Μεταναστευτικής Πολιτικής Κύπρου </w:t>
      </w:r>
      <w:r w:rsidR="006E703B" w:rsidRPr="00B0786D">
        <w:rPr>
          <w:lang w:val="el-GR"/>
        </w:rPr>
        <w:t xml:space="preserve">επισήμανε </w:t>
      </w:r>
      <w:r w:rsidRPr="00B0786D">
        <w:rPr>
          <w:lang w:val="el-GR"/>
        </w:rPr>
        <w:t xml:space="preserve">την ανάγκη προστασίας των δικαιωμάτων των ασυνόδευτων ανηλίκων και μη ανάμειξης αυτών σε δομές στις οποίες ενδεχομένως να διαμένουν ενήλικες.  </w:t>
      </w:r>
    </w:p>
    <w:p w14:paraId="25A81AE9" w14:textId="77777777" w:rsidR="006E703B" w:rsidRPr="00B0786D" w:rsidRDefault="003B2DF2" w:rsidP="00431588">
      <w:pPr>
        <w:widowControl w:val="0"/>
        <w:rPr>
          <w:lang w:val="el-GR"/>
        </w:rPr>
      </w:pPr>
      <w:r w:rsidRPr="00B0786D">
        <w:rPr>
          <w:lang w:val="el-GR"/>
        </w:rPr>
        <w:tab/>
        <w:t xml:space="preserve">Στο </w:t>
      </w:r>
      <w:r w:rsidR="00864A55" w:rsidRPr="00B0786D">
        <w:rPr>
          <w:lang w:val="el-GR"/>
        </w:rPr>
        <w:t>στάδιο</w:t>
      </w:r>
      <w:r w:rsidRPr="00B0786D">
        <w:rPr>
          <w:lang w:val="el-GR"/>
        </w:rPr>
        <w:t xml:space="preserve"> της </w:t>
      </w:r>
      <w:r w:rsidR="00864A55" w:rsidRPr="00B0786D">
        <w:rPr>
          <w:lang w:val="el-GR"/>
        </w:rPr>
        <w:t>μελέτης της υπό συζήτησης πρότασης νόμου</w:t>
      </w:r>
      <w:r w:rsidRPr="00B0786D">
        <w:rPr>
          <w:lang w:val="el-GR"/>
        </w:rPr>
        <w:t xml:space="preserve">, </w:t>
      </w:r>
      <w:r w:rsidR="0091333A" w:rsidRPr="00B0786D">
        <w:rPr>
          <w:lang w:val="el-GR"/>
        </w:rPr>
        <w:t>ο</w:t>
      </w:r>
      <w:r w:rsidR="006E703B" w:rsidRPr="00B0786D">
        <w:rPr>
          <w:lang w:val="el-GR"/>
        </w:rPr>
        <w:t xml:space="preserve"> εκ των εισηγητών κ. Σωτήρης Ιωάννου</w:t>
      </w:r>
      <w:r w:rsidRPr="00B0786D">
        <w:rPr>
          <w:lang w:val="el-GR"/>
        </w:rPr>
        <w:t xml:space="preserve">, </w:t>
      </w:r>
      <w:r w:rsidR="00864A55" w:rsidRPr="00B0786D">
        <w:rPr>
          <w:lang w:val="el-GR"/>
        </w:rPr>
        <w:t xml:space="preserve">λαμβάνοντας υπόψη τις εισηγήσεις, διαφωνίες και επιφυλάξεις που εκφράσθηκαν επί των προτεινόμενων ρυθμίσεων από τους εκπροσώπους τόσο των αρμόδιων κρατικών υπηρεσιών όσο και των εμπλεκόμενων φορέων, </w:t>
      </w:r>
      <w:r w:rsidRPr="00B0786D">
        <w:rPr>
          <w:lang w:val="el-GR"/>
        </w:rPr>
        <w:t xml:space="preserve">εισηγήθηκε στην επιτροπή επιμέρους τροποποιήσεις και βελτιωτικές αλλαγές επί του κειμένου </w:t>
      </w:r>
      <w:r w:rsidR="0091333A" w:rsidRPr="00B0786D">
        <w:rPr>
          <w:lang w:val="el-GR"/>
        </w:rPr>
        <w:t>της εν λόγω πρότασης νόμου</w:t>
      </w:r>
      <w:r w:rsidR="00864A55" w:rsidRPr="00B0786D">
        <w:rPr>
          <w:lang w:val="el-GR"/>
        </w:rPr>
        <w:t xml:space="preserve">, υποβάλλοντας αναθεωρημένο κείμενο </w:t>
      </w:r>
      <w:r w:rsidR="0091333A" w:rsidRPr="00B0786D">
        <w:rPr>
          <w:lang w:val="el-GR"/>
        </w:rPr>
        <w:t>αυτής</w:t>
      </w:r>
      <w:r w:rsidR="00864A55" w:rsidRPr="00B0786D">
        <w:rPr>
          <w:lang w:val="el-GR"/>
        </w:rPr>
        <w:t xml:space="preserve">. </w:t>
      </w:r>
    </w:p>
    <w:p w14:paraId="3D8F1EC8" w14:textId="2A4373C1" w:rsidR="00BF4D11" w:rsidRDefault="006E703B" w:rsidP="00431588">
      <w:pPr>
        <w:widowControl w:val="0"/>
        <w:rPr>
          <w:lang w:val="el-GR"/>
        </w:rPr>
      </w:pPr>
      <w:r w:rsidRPr="00B0786D">
        <w:rPr>
          <w:lang w:val="el-GR"/>
        </w:rPr>
        <w:tab/>
      </w:r>
      <w:r w:rsidR="00864A55" w:rsidRPr="00B0786D">
        <w:rPr>
          <w:lang w:val="el-GR"/>
        </w:rPr>
        <w:t xml:space="preserve">Ειδικότερα, </w:t>
      </w:r>
      <w:r w:rsidRPr="00B0786D">
        <w:rPr>
          <w:lang w:val="el-GR"/>
        </w:rPr>
        <w:t xml:space="preserve">με βάση το αναθεωρημένο κείμενο προβλέπεται η τροποποίηση της ισχύουσας νομοθεσίας, ώστε να εισαχθεί σε αυτή </w:t>
      </w:r>
      <w:r w:rsidR="00797461" w:rsidRPr="00B0786D">
        <w:rPr>
          <w:lang w:val="el-GR"/>
        </w:rPr>
        <w:t>πρόνοια</w:t>
      </w:r>
      <w:r w:rsidR="00BF4D11" w:rsidRPr="00B0786D">
        <w:rPr>
          <w:lang w:val="el-GR"/>
        </w:rPr>
        <w:t xml:space="preserve">, </w:t>
      </w:r>
      <w:r w:rsidRPr="00B0786D">
        <w:rPr>
          <w:lang w:val="el-GR"/>
        </w:rPr>
        <w:t>έτσι που</w:t>
      </w:r>
      <w:r w:rsidR="00BF4D11" w:rsidRPr="00B0786D">
        <w:rPr>
          <w:lang w:val="el-GR"/>
        </w:rPr>
        <w:t xml:space="preserve"> αφενός, σε περίπτωση άρνησης του αιτητή διεθνούς προστασίας να συναινέσει στη διενέργεια ιατρικής εξέτασης, να τεκμαίρεται ότι το εν λόγω πρόσωπο είναι ενήλικας και αφετέρου να παρασχεθεί το δικαίωμα στον αιτητή διεθνούς προστασίας σε οποιοδήποτε μεταγενέστερο στάδιο της διαδικασίας να καταθέσει επιπρόσθετα στοιχεία ως προς την ανηλικότητά του ή/και να ζητήσει να υποβληθεί σε ιατρική εξέταση προσδιορισμού της ηλικίας.  </w:t>
      </w:r>
    </w:p>
    <w:p w14:paraId="38245CB1" w14:textId="4A3F7AC7" w:rsidR="007174FB" w:rsidRPr="00E52635" w:rsidRDefault="007174FB" w:rsidP="00431588">
      <w:pPr>
        <w:widowControl w:val="0"/>
        <w:rPr>
          <w:lang w:val="el-GR"/>
        </w:rPr>
      </w:pPr>
      <w:r w:rsidRPr="00E52635">
        <w:rPr>
          <w:color w:val="ED7D31" w:themeColor="accent2"/>
          <w:lang w:val="el-GR"/>
        </w:rPr>
        <w:tab/>
      </w:r>
      <w:r w:rsidRPr="00E21917">
        <w:rPr>
          <w:lang w:val="el-GR"/>
        </w:rPr>
        <w:t>Συναφώς, ο γενικός διευθυντής του Υπουργείου Εσωτερικών</w:t>
      </w:r>
      <w:r w:rsidR="00E52635" w:rsidRPr="00E21917">
        <w:rPr>
          <w:lang w:val="el-GR"/>
        </w:rPr>
        <w:t xml:space="preserve">, τοποθετούμενος επί του αναθεωρημένου κειμένου της </w:t>
      </w:r>
      <w:r w:rsidR="00E21917" w:rsidRPr="00E21917">
        <w:rPr>
          <w:lang w:val="el-GR"/>
        </w:rPr>
        <w:t>π</w:t>
      </w:r>
      <w:r w:rsidR="00E52635" w:rsidRPr="00E21917">
        <w:rPr>
          <w:lang w:val="el-GR"/>
        </w:rPr>
        <w:t>ρότασης νόμου,</w:t>
      </w:r>
      <w:r w:rsidRPr="00E21917">
        <w:rPr>
          <w:lang w:val="el-GR"/>
        </w:rPr>
        <w:t xml:space="preserve"> αν</w:t>
      </w:r>
      <w:r w:rsidR="00FA5D7E" w:rsidRPr="00E21917">
        <w:rPr>
          <w:lang w:val="el-GR"/>
        </w:rPr>
        <w:t>έ</w:t>
      </w:r>
      <w:r w:rsidRPr="00E21917">
        <w:rPr>
          <w:lang w:val="el-GR"/>
        </w:rPr>
        <w:t>φερε ότι η</w:t>
      </w:r>
      <w:r w:rsidR="00FA5D7E" w:rsidRPr="00E21917">
        <w:rPr>
          <w:lang w:val="el-GR"/>
        </w:rPr>
        <w:t xml:space="preserve"> </w:t>
      </w:r>
      <w:r w:rsidRPr="00E21917">
        <w:rPr>
          <w:lang w:val="el-GR"/>
        </w:rPr>
        <w:t>προτεινόμενη</w:t>
      </w:r>
      <w:r w:rsidR="00FA5D7E" w:rsidRPr="00E21917">
        <w:rPr>
          <w:lang w:val="el-GR"/>
        </w:rPr>
        <w:t xml:space="preserve"> ρύ</w:t>
      </w:r>
      <w:r w:rsidRPr="00E21917">
        <w:rPr>
          <w:lang w:val="el-GR"/>
        </w:rPr>
        <w:t xml:space="preserve">θμιση </w:t>
      </w:r>
      <w:r w:rsidR="00FA5D7E" w:rsidRPr="00E21917">
        <w:rPr>
          <w:lang w:val="el-GR"/>
        </w:rPr>
        <w:t xml:space="preserve">ενδέχεται </w:t>
      </w:r>
      <w:r w:rsidR="00FA5D7E" w:rsidRPr="00E52635">
        <w:rPr>
          <w:lang w:val="el-GR"/>
        </w:rPr>
        <w:t>να συνδράμει στη διαχείριση του μεταναστευτικού ζητήματος.</w:t>
      </w:r>
    </w:p>
    <w:p w14:paraId="44CA836B" w14:textId="78BC6A2F" w:rsidR="00C95869" w:rsidRPr="00B0786D" w:rsidRDefault="006029CE" w:rsidP="00431588">
      <w:pPr>
        <w:widowControl w:val="0"/>
        <w:rPr>
          <w:lang w:val="el-GR"/>
        </w:rPr>
      </w:pPr>
      <w:r w:rsidRPr="00B0786D">
        <w:rPr>
          <w:lang w:val="el-GR"/>
        </w:rPr>
        <w:tab/>
      </w:r>
      <w:r w:rsidR="001A03FC" w:rsidRPr="00B0786D">
        <w:rPr>
          <w:lang w:val="el-GR"/>
        </w:rPr>
        <w:t>Πέραν των πιο πάνω, σ</w:t>
      </w:r>
      <w:r w:rsidRPr="00B0786D">
        <w:rPr>
          <w:lang w:val="el-GR"/>
        </w:rPr>
        <w:t xml:space="preserve">το πλαίσιο της συζήτησης </w:t>
      </w:r>
      <w:r w:rsidR="003919B3" w:rsidRPr="00B0786D">
        <w:rPr>
          <w:lang w:val="el-GR"/>
        </w:rPr>
        <w:t>την επιτροπή απασχόλησε το ενδεχόμενο</w:t>
      </w:r>
      <w:r w:rsidR="001E2D8E" w:rsidRPr="00B0786D">
        <w:rPr>
          <w:lang w:val="el-GR"/>
        </w:rPr>
        <w:t xml:space="preserve"> δημιουργία</w:t>
      </w:r>
      <w:r w:rsidR="003919B3" w:rsidRPr="00B0786D">
        <w:rPr>
          <w:lang w:val="el-GR"/>
        </w:rPr>
        <w:t>ς</w:t>
      </w:r>
      <w:r w:rsidR="001E2D8E" w:rsidRPr="00B0786D">
        <w:rPr>
          <w:lang w:val="el-GR"/>
        </w:rPr>
        <w:t xml:space="preserve"> ειδικού χώρου διαμονής για τους </w:t>
      </w:r>
      <w:r w:rsidR="00655A79" w:rsidRPr="00B0786D">
        <w:rPr>
          <w:lang w:val="el-GR"/>
        </w:rPr>
        <w:t>αιτητ</w:t>
      </w:r>
      <w:r w:rsidR="001E2D8E" w:rsidRPr="00B0786D">
        <w:rPr>
          <w:lang w:val="el-GR"/>
        </w:rPr>
        <w:t>έ</w:t>
      </w:r>
      <w:r w:rsidR="00655A79" w:rsidRPr="00B0786D">
        <w:rPr>
          <w:lang w:val="el-GR"/>
        </w:rPr>
        <w:t xml:space="preserve">ς διεθνούς προστασίας </w:t>
      </w:r>
      <w:r w:rsidR="003919B3" w:rsidRPr="00B0786D">
        <w:rPr>
          <w:lang w:val="el-GR"/>
        </w:rPr>
        <w:t xml:space="preserve">οι οποίοι </w:t>
      </w:r>
      <w:r w:rsidR="003570AB">
        <w:rPr>
          <w:lang w:val="el-GR"/>
        </w:rPr>
        <w:t xml:space="preserve">δηλώνουν </w:t>
      </w:r>
      <w:r w:rsidR="003919B3" w:rsidRPr="00B0786D">
        <w:rPr>
          <w:lang w:val="el-GR"/>
        </w:rPr>
        <w:t>ανήλικοι, αλλά</w:t>
      </w:r>
      <w:r w:rsidR="001E2D8E" w:rsidRPr="00B0786D">
        <w:rPr>
          <w:lang w:val="el-GR"/>
        </w:rPr>
        <w:t xml:space="preserve"> δεν </w:t>
      </w:r>
      <w:r w:rsidR="00655A79" w:rsidRPr="00B0786D">
        <w:rPr>
          <w:lang w:val="el-GR"/>
        </w:rPr>
        <w:t>συνα</w:t>
      </w:r>
      <w:r w:rsidR="003570AB">
        <w:rPr>
          <w:lang w:val="el-GR"/>
        </w:rPr>
        <w:t>ινούν</w:t>
      </w:r>
      <w:r w:rsidR="00655A79" w:rsidRPr="00B0786D">
        <w:rPr>
          <w:lang w:val="el-GR"/>
        </w:rPr>
        <w:t xml:space="preserve"> στη διενέργεια ιατρικής εξέτασης </w:t>
      </w:r>
      <w:r w:rsidR="001E2D8E" w:rsidRPr="00B0786D">
        <w:rPr>
          <w:lang w:val="el-GR"/>
        </w:rPr>
        <w:t>και</w:t>
      </w:r>
      <w:r w:rsidR="00655A79" w:rsidRPr="00B0786D">
        <w:rPr>
          <w:lang w:val="el-GR"/>
        </w:rPr>
        <w:t xml:space="preserve"> </w:t>
      </w:r>
      <w:r w:rsidR="001A03FC" w:rsidRPr="00B0786D">
        <w:rPr>
          <w:lang w:val="el-GR"/>
        </w:rPr>
        <w:t xml:space="preserve">ως εκ τούτου </w:t>
      </w:r>
      <w:r w:rsidR="00655A79" w:rsidRPr="00B0786D">
        <w:rPr>
          <w:lang w:val="el-GR"/>
        </w:rPr>
        <w:t>τεκμαίρεται ότι είναι ενήλικ</w:t>
      </w:r>
      <w:r w:rsidR="00C95869" w:rsidRPr="00B0786D">
        <w:rPr>
          <w:lang w:val="el-GR"/>
        </w:rPr>
        <w:t>ε</w:t>
      </w:r>
      <w:r w:rsidR="00655A79" w:rsidRPr="00B0786D">
        <w:rPr>
          <w:lang w:val="el-GR"/>
        </w:rPr>
        <w:t>ς</w:t>
      </w:r>
      <w:r w:rsidR="00C95869" w:rsidRPr="00B0786D">
        <w:rPr>
          <w:lang w:val="el-GR"/>
        </w:rPr>
        <w:t>, προκειμένου να διασφαλιστεί ότι αιτητές που ενδεχομένως είναι ανήλικοι δεν διαμένουν σε</w:t>
      </w:r>
      <w:r w:rsidR="001A03FC" w:rsidRPr="00B0786D">
        <w:rPr>
          <w:lang w:val="el-GR"/>
        </w:rPr>
        <w:t xml:space="preserve"> ίδιους</w:t>
      </w:r>
      <w:r w:rsidR="00C95869" w:rsidRPr="00B0786D">
        <w:rPr>
          <w:lang w:val="el-GR"/>
        </w:rPr>
        <w:t xml:space="preserve"> χώρους </w:t>
      </w:r>
      <w:r w:rsidR="001A03FC" w:rsidRPr="00B0786D">
        <w:rPr>
          <w:lang w:val="el-GR"/>
        </w:rPr>
        <w:t>με τους</w:t>
      </w:r>
      <w:r w:rsidR="00C95869" w:rsidRPr="00B0786D">
        <w:rPr>
          <w:lang w:val="el-GR"/>
        </w:rPr>
        <w:t xml:space="preserve"> </w:t>
      </w:r>
      <w:r w:rsidR="001A03FC" w:rsidRPr="00B0786D">
        <w:rPr>
          <w:lang w:val="el-GR"/>
        </w:rPr>
        <w:t>ενηλίκους</w:t>
      </w:r>
      <w:r w:rsidR="00C95869" w:rsidRPr="00B0786D">
        <w:rPr>
          <w:lang w:val="el-GR"/>
        </w:rPr>
        <w:t xml:space="preserve">. </w:t>
      </w:r>
    </w:p>
    <w:p w14:paraId="6616D397" w14:textId="2A38B84B" w:rsidR="00920507" w:rsidRDefault="00C95869" w:rsidP="00431588">
      <w:pPr>
        <w:widowControl w:val="0"/>
        <w:rPr>
          <w:lang w:val="el-GR"/>
        </w:rPr>
      </w:pPr>
      <w:r w:rsidRPr="00B0786D">
        <w:rPr>
          <w:lang w:val="el-GR"/>
        </w:rPr>
        <w:tab/>
        <w:t>Ο γενικός διευθυντής του Υπουργείου Εσωτερικών</w:t>
      </w:r>
      <w:r w:rsidR="001A03FC" w:rsidRPr="00B0786D">
        <w:rPr>
          <w:lang w:val="el-GR"/>
        </w:rPr>
        <w:t xml:space="preserve">, τοποθετούμενος επί του ως άνω ζητήματος, δήλωσε ότι αυτό δεν δύναται να αποτελεί </w:t>
      </w:r>
      <w:r w:rsidRPr="00B0786D">
        <w:rPr>
          <w:lang w:val="el-GR"/>
        </w:rPr>
        <w:t>νομική υποχρέωση</w:t>
      </w:r>
      <w:r w:rsidR="00920507" w:rsidRPr="00B0786D">
        <w:rPr>
          <w:lang w:val="el-GR"/>
        </w:rPr>
        <w:t xml:space="preserve"> της Κυπριακής Δημοκρατίας, χωρίς να </w:t>
      </w:r>
      <w:r w:rsidRPr="00B0786D">
        <w:rPr>
          <w:lang w:val="el-GR"/>
        </w:rPr>
        <w:t>προηγηθεί η δημιουργία κατάλληλων δομών</w:t>
      </w:r>
      <w:r w:rsidR="00920507" w:rsidRPr="00B0786D">
        <w:rPr>
          <w:lang w:val="el-GR"/>
        </w:rPr>
        <w:t xml:space="preserve"> και</w:t>
      </w:r>
      <w:r w:rsidR="00BB19ED" w:rsidRPr="00B0786D">
        <w:rPr>
          <w:lang w:val="el-GR"/>
        </w:rPr>
        <w:t xml:space="preserve"> </w:t>
      </w:r>
      <w:r w:rsidR="00920507" w:rsidRPr="00B0786D">
        <w:rPr>
          <w:lang w:val="el-GR"/>
        </w:rPr>
        <w:t xml:space="preserve">η εξέταση των δυνατοτήτων </w:t>
      </w:r>
      <w:r w:rsidRPr="00B0786D">
        <w:rPr>
          <w:lang w:val="el-GR"/>
        </w:rPr>
        <w:t>τέτοιων δομών</w:t>
      </w:r>
      <w:r w:rsidR="001A03FC" w:rsidRPr="00B0786D">
        <w:rPr>
          <w:lang w:val="el-GR"/>
        </w:rPr>
        <w:t>. Συναφώς</w:t>
      </w:r>
      <w:r w:rsidR="00BB19ED" w:rsidRPr="00B0786D">
        <w:rPr>
          <w:lang w:val="el-GR"/>
        </w:rPr>
        <w:t xml:space="preserve">, </w:t>
      </w:r>
      <w:r w:rsidR="001A03FC" w:rsidRPr="00B0786D">
        <w:rPr>
          <w:lang w:val="el-GR"/>
        </w:rPr>
        <w:t xml:space="preserve">επισήμανε </w:t>
      </w:r>
      <w:r w:rsidR="00BB19ED" w:rsidRPr="00B0786D">
        <w:rPr>
          <w:lang w:val="el-GR"/>
        </w:rPr>
        <w:t xml:space="preserve">ότι η εν λόγω </w:t>
      </w:r>
      <w:r w:rsidR="001A03FC" w:rsidRPr="00B0786D">
        <w:rPr>
          <w:lang w:val="el-GR"/>
        </w:rPr>
        <w:t>πρόταση για τη δημιουργία ειδικού χώρου συνεπάγεται επιπρόσθετες</w:t>
      </w:r>
      <w:r w:rsidR="00BB19ED" w:rsidRPr="00B0786D">
        <w:rPr>
          <w:lang w:val="el-GR"/>
        </w:rPr>
        <w:t xml:space="preserve"> διαδικασίες και φόρτο για τ</w:t>
      </w:r>
      <w:r w:rsidR="001A03FC" w:rsidRPr="00B0786D">
        <w:rPr>
          <w:lang w:val="el-GR"/>
        </w:rPr>
        <w:t>ις</w:t>
      </w:r>
      <w:r w:rsidR="00BB19ED" w:rsidRPr="00B0786D">
        <w:rPr>
          <w:lang w:val="el-GR"/>
        </w:rPr>
        <w:t xml:space="preserve"> αρμόδι</w:t>
      </w:r>
      <w:r w:rsidR="001A03FC" w:rsidRPr="00B0786D">
        <w:rPr>
          <w:lang w:val="el-GR"/>
        </w:rPr>
        <w:t>ες</w:t>
      </w:r>
      <w:r w:rsidR="00BB19ED" w:rsidRPr="00B0786D">
        <w:rPr>
          <w:lang w:val="el-GR"/>
        </w:rPr>
        <w:t xml:space="preserve"> υπηρεσί</w:t>
      </w:r>
      <w:r w:rsidR="001A03FC" w:rsidRPr="00B0786D">
        <w:rPr>
          <w:lang w:val="el-GR"/>
        </w:rPr>
        <w:t>ες</w:t>
      </w:r>
      <w:r w:rsidR="00920507" w:rsidRPr="00B0786D">
        <w:rPr>
          <w:lang w:val="el-GR"/>
        </w:rPr>
        <w:t xml:space="preserve">. </w:t>
      </w:r>
      <w:r w:rsidR="00E017CD" w:rsidRPr="00B0786D">
        <w:rPr>
          <w:lang w:val="el-GR"/>
        </w:rPr>
        <w:t>Περαιτέρω</w:t>
      </w:r>
      <w:r w:rsidR="00920507" w:rsidRPr="00B0786D">
        <w:rPr>
          <w:lang w:val="el-GR"/>
        </w:rPr>
        <w:t xml:space="preserve">, </w:t>
      </w:r>
      <w:r w:rsidR="003919B3" w:rsidRPr="00B0786D">
        <w:rPr>
          <w:lang w:val="el-GR"/>
        </w:rPr>
        <w:t>διασαφήνισε</w:t>
      </w:r>
      <w:r w:rsidR="00920507" w:rsidRPr="00B0786D">
        <w:rPr>
          <w:lang w:val="el-GR"/>
        </w:rPr>
        <w:t xml:space="preserve"> ότι επί της ουσίας οι αρμόδιες υπηρεσίες διενεργούν αξιολόγηση</w:t>
      </w:r>
      <w:r w:rsidR="00E017CD" w:rsidRPr="00B0786D">
        <w:rPr>
          <w:lang w:val="el-GR"/>
        </w:rPr>
        <w:t xml:space="preserve"> για το</w:t>
      </w:r>
      <w:r w:rsidR="00920507" w:rsidRPr="00B0786D">
        <w:rPr>
          <w:lang w:val="el-GR"/>
        </w:rPr>
        <w:t xml:space="preserve"> κατά πόσο ένα πρόσωπο είναι ανήλικος ή ενήλικ</w:t>
      </w:r>
      <w:r w:rsidR="00B40693" w:rsidRPr="00B0786D">
        <w:rPr>
          <w:lang w:val="el-GR"/>
        </w:rPr>
        <w:t>α</w:t>
      </w:r>
      <w:r w:rsidR="00920507" w:rsidRPr="00B0786D">
        <w:rPr>
          <w:lang w:val="el-GR"/>
        </w:rPr>
        <w:t>ς και</w:t>
      </w:r>
      <w:r w:rsidR="00BB19ED" w:rsidRPr="00B0786D">
        <w:rPr>
          <w:lang w:val="el-GR"/>
        </w:rPr>
        <w:t>,</w:t>
      </w:r>
      <w:r w:rsidR="00920507" w:rsidRPr="00B0786D">
        <w:rPr>
          <w:lang w:val="el-GR"/>
        </w:rPr>
        <w:t xml:space="preserve"> εφόσον προκύψει από την αξιολόγηση ότι </w:t>
      </w:r>
      <w:r w:rsidR="001A03FC" w:rsidRPr="00B0786D">
        <w:rPr>
          <w:lang w:val="el-GR"/>
        </w:rPr>
        <w:t>πρόκειται για</w:t>
      </w:r>
      <w:r w:rsidR="00920507" w:rsidRPr="00B0786D">
        <w:rPr>
          <w:lang w:val="el-GR"/>
        </w:rPr>
        <w:t xml:space="preserve"> ενήλικ</w:t>
      </w:r>
      <w:r w:rsidR="003919B3" w:rsidRPr="00B0786D">
        <w:rPr>
          <w:lang w:val="el-GR"/>
        </w:rPr>
        <w:t>ο</w:t>
      </w:r>
      <w:r w:rsidR="001A03FC" w:rsidRPr="00B0786D">
        <w:rPr>
          <w:lang w:val="el-GR"/>
        </w:rPr>
        <w:t xml:space="preserve"> πρόσωπο</w:t>
      </w:r>
      <w:r w:rsidR="00920507" w:rsidRPr="00B0786D">
        <w:rPr>
          <w:lang w:val="el-GR"/>
        </w:rPr>
        <w:t xml:space="preserve">, </w:t>
      </w:r>
      <w:r w:rsidR="00BB19ED" w:rsidRPr="00B0786D">
        <w:rPr>
          <w:lang w:val="el-GR"/>
        </w:rPr>
        <w:t xml:space="preserve">η διενέργεια των ιατρικών εξετάσεων παρέχεται ως δυνατότητα επιβεβαίωσης του ισχυρισμού του αιτητή ότι είναι ανήλικος. </w:t>
      </w:r>
    </w:p>
    <w:p w14:paraId="4A5D06AE" w14:textId="22CAFE1A" w:rsidR="00FA5D7E" w:rsidRPr="00B0786D" w:rsidRDefault="00FA5D7E" w:rsidP="00FA5D7E">
      <w:pPr>
        <w:widowControl w:val="0"/>
        <w:rPr>
          <w:lang w:val="el-GR"/>
        </w:rPr>
      </w:pPr>
      <w:r>
        <w:rPr>
          <w:lang w:val="el-GR"/>
        </w:rPr>
        <w:tab/>
      </w:r>
      <w:r w:rsidRPr="00B0786D">
        <w:rPr>
          <w:lang w:val="el-GR"/>
        </w:rPr>
        <w:t xml:space="preserve">Ο εκπρόσωπος της ΚΙΣΑ δήλωσε ότι τίθενται προβληματισμοί και επιφυλάξεις αναφορικά με </w:t>
      </w:r>
      <w:r w:rsidR="00E52635">
        <w:rPr>
          <w:lang w:val="el-GR"/>
        </w:rPr>
        <w:t xml:space="preserve">το αναθεωρημένο κείμενο της </w:t>
      </w:r>
      <w:r w:rsidRPr="00B0786D">
        <w:rPr>
          <w:lang w:val="el-GR"/>
        </w:rPr>
        <w:t>πρόταση</w:t>
      </w:r>
      <w:r w:rsidR="00E52635">
        <w:rPr>
          <w:lang w:val="el-GR"/>
        </w:rPr>
        <w:t>ς</w:t>
      </w:r>
      <w:r w:rsidRPr="00B0786D">
        <w:rPr>
          <w:lang w:val="el-GR"/>
        </w:rPr>
        <w:t xml:space="preserve"> νόμου και διαφώνησε με την εισήγηση σύμφωνα με την οποία ο αιτητής διεθνούς προστασίας θα τεκμαίρεται ως ενήλικας, σε περίπτωση άρνησής του να συναινέσει στη διενέργεια ιατρικής εξέτασης.</w:t>
      </w:r>
    </w:p>
    <w:p w14:paraId="02973DE4" w14:textId="08250899" w:rsidR="00FE0F51" w:rsidRPr="00B0786D" w:rsidRDefault="000E1EF9" w:rsidP="00431588">
      <w:pPr>
        <w:widowControl w:val="0"/>
        <w:rPr>
          <w:lang w:val="el-GR"/>
        </w:rPr>
      </w:pPr>
      <w:r w:rsidRPr="00B0786D">
        <w:rPr>
          <w:lang w:val="el-GR"/>
        </w:rPr>
        <w:tab/>
      </w:r>
      <w:r w:rsidR="00FE0F51" w:rsidRPr="00B0786D">
        <w:rPr>
          <w:lang w:val="el-GR"/>
        </w:rPr>
        <w:t>Ο</w:t>
      </w:r>
      <w:r w:rsidRPr="00B0786D">
        <w:rPr>
          <w:lang w:val="el-GR"/>
        </w:rPr>
        <w:t xml:space="preserve"> </w:t>
      </w:r>
      <w:r w:rsidR="00FE0F51" w:rsidRPr="00B0786D">
        <w:rPr>
          <w:lang w:val="el-GR"/>
        </w:rPr>
        <w:t>π</w:t>
      </w:r>
      <w:r w:rsidRPr="00B0786D">
        <w:rPr>
          <w:lang w:val="el-GR"/>
        </w:rPr>
        <w:t xml:space="preserve">ρόεδρος και τα μέλη της Κοινοβουλευτικής Επιτροπής Εσωτερικών, λαμβάνοντας υπόψη </w:t>
      </w:r>
      <w:r w:rsidR="00FE0F51" w:rsidRPr="00B0786D">
        <w:rPr>
          <w:lang w:val="el-GR"/>
        </w:rPr>
        <w:t xml:space="preserve">όλα όσα τέθηκαν ενώπιόν τους, επιφυλάχθηκαν να τοποθετηθούν επί της πρότασης νόμου, όπως αυτή αναθεωρήθηκε σύμφωνα με τα πιο πάνω, </w:t>
      </w:r>
      <w:r w:rsidR="005207C5" w:rsidRPr="00B0786D">
        <w:rPr>
          <w:lang w:val="el-GR"/>
        </w:rPr>
        <w:t>σ</w:t>
      </w:r>
      <w:r w:rsidR="00FE0F51" w:rsidRPr="00B0786D">
        <w:rPr>
          <w:lang w:val="el-GR"/>
        </w:rPr>
        <w:t>την ολομέλεια του σώματος.</w:t>
      </w:r>
    </w:p>
    <w:p w14:paraId="1F713A15" w14:textId="77777777" w:rsidR="00266DDC" w:rsidRPr="00B0786D" w:rsidRDefault="00266DDC" w:rsidP="00FA5D7E">
      <w:pPr>
        <w:widowControl w:val="0"/>
        <w:spacing w:line="240" w:lineRule="auto"/>
        <w:rPr>
          <w:lang w:val="el-GR"/>
        </w:rPr>
      </w:pPr>
    </w:p>
    <w:p w14:paraId="237B0F33" w14:textId="77777777" w:rsidR="005207C5" w:rsidRPr="00B0786D" w:rsidRDefault="005207C5" w:rsidP="00431588">
      <w:pPr>
        <w:widowControl w:val="0"/>
        <w:spacing w:line="360" w:lineRule="auto"/>
        <w:rPr>
          <w:lang w:val="el-GR"/>
        </w:rPr>
      </w:pPr>
    </w:p>
    <w:p w14:paraId="31D4FF9A" w14:textId="00D939AC" w:rsidR="00786F07" w:rsidRPr="00B0786D" w:rsidRDefault="005E3948" w:rsidP="00431588">
      <w:pPr>
        <w:widowControl w:val="0"/>
        <w:spacing w:line="360" w:lineRule="auto"/>
        <w:rPr>
          <w:rFonts w:cs="Arial"/>
          <w:lang w:val="el-GR"/>
        </w:rPr>
      </w:pPr>
      <w:r w:rsidRPr="00B0786D">
        <w:rPr>
          <w:lang w:val="el-GR"/>
        </w:rPr>
        <w:t>1</w:t>
      </w:r>
      <w:r w:rsidR="002C55B4">
        <w:rPr>
          <w:lang w:val="en-US"/>
        </w:rPr>
        <w:t>1</w:t>
      </w:r>
      <w:r w:rsidR="00266DDC" w:rsidRPr="00B0786D">
        <w:rPr>
          <w:lang w:val="el-GR"/>
        </w:rPr>
        <w:t xml:space="preserve"> </w:t>
      </w:r>
      <w:r w:rsidR="00261552" w:rsidRPr="00B0786D">
        <w:rPr>
          <w:lang w:val="el-GR"/>
        </w:rPr>
        <w:t>Ιου</w:t>
      </w:r>
      <w:r w:rsidR="001A03FC" w:rsidRPr="00B0786D">
        <w:rPr>
          <w:lang w:val="el-GR"/>
        </w:rPr>
        <w:t>λ</w:t>
      </w:r>
      <w:r w:rsidR="00261552" w:rsidRPr="00B0786D">
        <w:rPr>
          <w:lang w:val="el-GR"/>
        </w:rPr>
        <w:t>ίου</w:t>
      </w:r>
      <w:r w:rsidR="00266DDC" w:rsidRPr="00B0786D">
        <w:rPr>
          <w:rFonts w:cs="Arial"/>
          <w:lang w:val="el-GR"/>
        </w:rPr>
        <w:t xml:space="preserve"> </w:t>
      </w:r>
      <w:r w:rsidR="00907E33" w:rsidRPr="00B0786D">
        <w:rPr>
          <w:rFonts w:cs="Arial"/>
          <w:lang w:val="el-GR"/>
        </w:rPr>
        <w:t>202</w:t>
      </w:r>
      <w:r w:rsidR="001D0C16" w:rsidRPr="00B0786D">
        <w:rPr>
          <w:rFonts w:cs="Arial"/>
          <w:lang w:val="el-GR"/>
        </w:rPr>
        <w:t>3</w:t>
      </w:r>
      <w:r w:rsidR="00266DDC" w:rsidRPr="00B0786D">
        <w:rPr>
          <w:rFonts w:cs="Arial"/>
          <w:lang w:val="el-GR"/>
        </w:rPr>
        <w:t xml:space="preserve"> </w:t>
      </w:r>
    </w:p>
    <w:p w14:paraId="5AE8F823" w14:textId="6616E909" w:rsidR="001D0C16" w:rsidRPr="00B0786D" w:rsidRDefault="00266DDC" w:rsidP="00431588">
      <w:pPr>
        <w:widowControl w:val="0"/>
        <w:tabs>
          <w:tab w:val="left" w:pos="1080"/>
        </w:tabs>
        <w:spacing w:line="240" w:lineRule="auto"/>
        <w:rPr>
          <w:rFonts w:cs="Arial"/>
          <w:lang w:val="el-GR"/>
        </w:rPr>
      </w:pPr>
      <w:r w:rsidRPr="00B0786D">
        <w:rPr>
          <w:lang w:val="el-GR"/>
        </w:rPr>
        <w:t>Αρ. Φακ.</w:t>
      </w:r>
      <w:r w:rsidRPr="00B0786D">
        <w:rPr>
          <w:rFonts w:cs="Arial"/>
          <w:lang w:val="el-GR"/>
        </w:rPr>
        <w:t xml:space="preserve">: </w:t>
      </w:r>
      <w:r w:rsidR="00F36D69" w:rsidRPr="00B0786D">
        <w:rPr>
          <w:rFonts w:cs="Arial"/>
          <w:lang w:val="el-GR"/>
        </w:rPr>
        <w:t>23.</w:t>
      </w:r>
      <w:r w:rsidR="001D0C16" w:rsidRPr="00B0786D">
        <w:rPr>
          <w:rFonts w:cs="Arial"/>
          <w:lang w:val="el-GR"/>
        </w:rPr>
        <w:t>02.063.</w:t>
      </w:r>
      <w:r w:rsidR="00D41ACB" w:rsidRPr="00B0786D">
        <w:rPr>
          <w:rFonts w:cs="Arial"/>
          <w:lang w:val="el-GR"/>
        </w:rPr>
        <w:t>124</w:t>
      </w:r>
      <w:r w:rsidR="001D0C16" w:rsidRPr="00B0786D">
        <w:rPr>
          <w:rFonts w:cs="Arial"/>
          <w:lang w:val="el-GR"/>
        </w:rPr>
        <w:t>-2022</w:t>
      </w:r>
      <w:r w:rsidR="00970B3B" w:rsidRPr="00B0786D">
        <w:rPr>
          <w:rFonts w:cs="Arial"/>
          <w:lang w:val="el-GR"/>
        </w:rPr>
        <w:t xml:space="preserve"> </w:t>
      </w:r>
    </w:p>
    <w:p w14:paraId="777138A2" w14:textId="77777777" w:rsidR="005207C5" w:rsidRPr="00B0786D" w:rsidRDefault="005207C5" w:rsidP="00431588">
      <w:pPr>
        <w:widowControl w:val="0"/>
        <w:tabs>
          <w:tab w:val="left" w:pos="1080"/>
        </w:tabs>
        <w:spacing w:line="240" w:lineRule="auto"/>
        <w:rPr>
          <w:sz w:val="20"/>
          <w:szCs w:val="20"/>
          <w:lang w:val="el-GR"/>
        </w:rPr>
      </w:pPr>
    </w:p>
    <w:p w14:paraId="0CE4F41C" w14:textId="16908AE7" w:rsidR="00AB4FB4" w:rsidRPr="00564516" w:rsidRDefault="00266DDC" w:rsidP="00FA5D7E">
      <w:pPr>
        <w:widowControl w:val="0"/>
        <w:tabs>
          <w:tab w:val="left" w:pos="1080"/>
        </w:tabs>
        <w:spacing w:line="240" w:lineRule="auto"/>
        <w:rPr>
          <w:lang w:val="el-GR"/>
        </w:rPr>
      </w:pPr>
      <w:r w:rsidRPr="00B0786D">
        <w:rPr>
          <w:sz w:val="20"/>
          <w:szCs w:val="20"/>
          <w:lang w:val="el-GR"/>
        </w:rPr>
        <w:t>ΔΠ/</w:t>
      </w:r>
      <w:r w:rsidR="001D0C16" w:rsidRPr="00B0786D">
        <w:rPr>
          <w:sz w:val="20"/>
          <w:szCs w:val="20"/>
          <w:lang w:val="el-GR"/>
        </w:rPr>
        <w:t>ΜΧ</w:t>
      </w:r>
      <w:r w:rsidR="005E3948" w:rsidRPr="00B0786D">
        <w:rPr>
          <w:sz w:val="20"/>
          <w:szCs w:val="20"/>
          <w:lang w:val="el-GR"/>
        </w:rPr>
        <w:t>/</w:t>
      </w:r>
      <w:r w:rsidR="005E3948" w:rsidRPr="00B0786D">
        <w:rPr>
          <w:sz w:val="20"/>
          <w:szCs w:val="20"/>
          <w:lang w:val="en-US"/>
        </w:rPr>
        <w:t>MV</w:t>
      </w:r>
      <w:r w:rsidR="00564516">
        <w:rPr>
          <w:sz w:val="20"/>
          <w:szCs w:val="20"/>
          <w:lang w:val="el-GR"/>
        </w:rPr>
        <w:t>/ΑΠ</w:t>
      </w:r>
    </w:p>
    <w:sectPr w:rsidR="00AB4FB4" w:rsidRPr="00564516" w:rsidSect="00431588">
      <w:headerReference w:type="default" r:id="rId8"/>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B63C" w14:textId="77777777" w:rsidR="00BE3EC3" w:rsidRDefault="00BE3EC3" w:rsidP="00AD4B2D">
      <w:pPr>
        <w:spacing w:line="240" w:lineRule="auto"/>
      </w:pPr>
      <w:r>
        <w:separator/>
      </w:r>
    </w:p>
  </w:endnote>
  <w:endnote w:type="continuationSeparator" w:id="0">
    <w:p w14:paraId="2D0393BF" w14:textId="77777777" w:rsidR="00BE3EC3" w:rsidRDefault="00BE3EC3" w:rsidP="00AD4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A317" w14:textId="77777777" w:rsidR="00BE3EC3" w:rsidRDefault="00BE3EC3" w:rsidP="00AD4B2D">
      <w:pPr>
        <w:spacing w:line="240" w:lineRule="auto"/>
      </w:pPr>
      <w:r>
        <w:separator/>
      </w:r>
    </w:p>
  </w:footnote>
  <w:footnote w:type="continuationSeparator" w:id="0">
    <w:p w14:paraId="7FCD7BEE" w14:textId="77777777" w:rsidR="00BE3EC3" w:rsidRDefault="00BE3EC3" w:rsidP="00AD4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C03F" w14:textId="77777777" w:rsidR="00AD4B2D" w:rsidRDefault="00AD4B2D">
    <w:pPr>
      <w:pStyle w:val="Header"/>
      <w:jc w:val="center"/>
    </w:pPr>
    <w:r>
      <w:fldChar w:fldCharType="begin"/>
    </w:r>
    <w:r>
      <w:instrText xml:space="preserve"> PAGE   \* MERGEFORMAT </w:instrText>
    </w:r>
    <w:r>
      <w:fldChar w:fldCharType="separate"/>
    </w:r>
    <w:r w:rsidR="001F16AB">
      <w:rPr>
        <w:noProof/>
      </w:rPr>
      <w:t>4</w:t>
    </w:r>
    <w:r>
      <w:fldChar w:fldCharType="end"/>
    </w:r>
  </w:p>
  <w:p w14:paraId="3E4026F9" w14:textId="77777777" w:rsidR="00AD4B2D" w:rsidRDefault="00AD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CA0"/>
    <w:multiLevelType w:val="hybridMultilevel"/>
    <w:tmpl w:val="743C9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6D7AF4"/>
    <w:multiLevelType w:val="hybridMultilevel"/>
    <w:tmpl w:val="5F440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2324E5"/>
    <w:multiLevelType w:val="hybridMultilevel"/>
    <w:tmpl w:val="3432C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3D6EE8"/>
    <w:multiLevelType w:val="hybridMultilevel"/>
    <w:tmpl w:val="0F8E3C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2322B54"/>
    <w:multiLevelType w:val="hybridMultilevel"/>
    <w:tmpl w:val="F704DB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002B72"/>
    <w:multiLevelType w:val="hybridMultilevel"/>
    <w:tmpl w:val="7312DBF0"/>
    <w:lvl w:ilvl="0" w:tplc="B944DF34">
      <w:start w:val="1"/>
      <w:numFmt w:val="decimal"/>
      <w:lvlText w:val="%1."/>
      <w:lvlJc w:val="left"/>
      <w:pPr>
        <w:ind w:left="930" w:hanging="57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1980582">
    <w:abstractNumId w:val="3"/>
  </w:num>
  <w:num w:numId="2" w16cid:durableId="1784111233">
    <w:abstractNumId w:val="0"/>
  </w:num>
  <w:num w:numId="3" w16cid:durableId="1695694147">
    <w:abstractNumId w:val="1"/>
  </w:num>
  <w:num w:numId="4" w16cid:durableId="597563720">
    <w:abstractNumId w:val="2"/>
  </w:num>
  <w:num w:numId="5" w16cid:durableId="474034337">
    <w:abstractNumId w:val="4"/>
  </w:num>
  <w:num w:numId="6" w16cid:durableId="801389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DC"/>
    <w:rsid w:val="00015B6E"/>
    <w:rsid w:val="000461C3"/>
    <w:rsid w:val="0006442B"/>
    <w:rsid w:val="0007695E"/>
    <w:rsid w:val="00090B51"/>
    <w:rsid w:val="00095BDB"/>
    <w:rsid w:val="000C593F"/>
    <w:rsid w:val="000D291E"/>
    <w:rsid w:val="000D7B03"/>
    <w:rsid w:val="000E1EF9"/>
    <w:rsid w:val="000E42A1"/>
    <w:rsid w:val="000F43E4"/>
    <w:rsid w:val="00102111"/>
    <w:rsid w:val="0010701A"/>
    <w:rsid w:val="001218A0"/>
    <w:rsid w:val="001239E4"/>
    <w:rsid w:val="00127A96"/>
    <w:rsid w:val="00142977"/>
    <w:rsid w:val="00155D76"/>
    <w:rsid w:val="00163D8A"/>
    <w:rsid w:val="00180232"/>
    <w:rsid w:val="00194897"/>
    <w:rsid w:val="001A03FC"/>
    <w:rsid w:val="001B1BE1"/>
    <w:rsid w:val="001D0C16"/>
    <w:rsid w:val="001E1B85"/>
    <w:rsid w:val="001E2D8E"/>
    <w:rsid w:val="001E64CD"/>
    <w:rsid w:val="001E66A9"/>
    <w:rsid w:val="001F16AB"/>
    <w:rsid w:val="002050D4"/>
    <w:rsid w:val="00230FC3"/>
    <w:rsid w:val="002318C2"/>
    <w:rsid w:val="00237F8B"/>
    <w:rsid w:val="00261552"/>
    <w:rsid w:val="00266DDC"/>
    <w:rsid w:val="00280853"/>
    <w:rsid w:val="002A449A"/>
    <w:rsid w:val="002B5AE1"/>
    <w:rsid w:val="002C55B4"/>
    <w:rsid w:val="002D6A52"/>
    <w:rsid w:val="002E2EBF"/>
    <w:rsid w:val="002F3DDE"/>
    <w:rsid w:val="00300BF3"/>
    <w:rsid w:val="003173EF"/>
    <w:rsid w:val="00321195"/>
    <w:rsid w:val="003222F0"/>
    <w:rsid w:val="0032322B"/>
    <w:rsid w:val="003570AB"/>
    <w:rsid w:val="00360345"/>
    <w:rsid w:val="00371A43"/>
    <w:rsid w:val="003919B3"/>
    <w:rsid w:val="003A05C5"/>
    <w:rsid w:val="003B2DF2"/>
    <w:rsid w:val="003F759C"/>
    <w:rsid w:val="00406367"/>
    <w:rsid w:val="004100D4"/>
    <w:rsid w:val="0041204B"/>
    <w:rsid w:val="00431588"/>
    <w:rsid w:val="00432655"/>
    <w:rsid w:val="0043356B"/>
    <w:rsid w:val="00433A93"/>
    <w:rsid w:val="00436901"/>
    <w:rsid w:val="0046656E"/>
    <w:rsid w:val="00471B0E"/>
    <w:rsid w:val="00473758"/>
    <w:rsid w:val="00474F93"/>
    <w:rsid w:val="00475307"/>
    <w:rsid w:val="00482385"/>
    <w:rsid w:val="00483AD7"/>
    <w:rsid w:val="0049540F"/>
    <w:rsid w:val="004A2D0A"/>
    <w:rsid w:val="004A2E0B"/>
    <w:rsid w:val="004B7995"/>
    <w:rsid w:val="004C6764"/>
    <w:rsid w:val="004D23CB"/>
    <w:rsid w:val="004D4F53"/>
    <w:rsid w:val="00504E4D"/>
    <w:rsid w:val="005053E6"/>
    <w:rsid w:val="005207C5"/>
    <w:rsid w:val="00530D1C"/>
    <w:rsid w:val="00564516"/>
    <w:rsid w:val="00583C24"/>
    <w:rsid w:val="00594FBD"/>
    <w:rsid w:val="005A6287"/>
    <w:rsid w:val="005B2882"/>
    <w:rsid w:val="005E370F"/>
    <w:rsid w:val="005E3948"/>
    <w:rsid w:val="005F1097"/>
    <w:rsid w:val="006029CE"/>
    <w:rsid w:val="0060446D"/>
    <w:rsid w:val="00610B3E"/>
    <w:rsid w:val="006226A6"/>
    <w:rsid w:val="006537ED"/>
    <w:rsid w:val="00655A79"/>
    <w:rsid w:val="006806FE"/>
    <w:rsid w:val="00684CF6"/>
    <w:rsid w:val="00686465"/>
    <w:rsid w:val="00686466"/>
    <w:rsid w:val="006A4A20"/>
    <w:rsid w:val="006C287B"/>
    <w:rsid w:val="006D1B8A"/>
    <w:rsid w:val="006E1BF1"/>
    <w:rsid w:val="006E703B"/>
    <w:rsid w:val="007076E1"/>
    <w:rsid w:val="00710EBD"/>
    <w:rsid w:val="00714EE4"/>
    <w:rsid w:val="007174FB"/>
    <w:rsid w:val="00731413"/>
    <w:rsid w:val="00736965"/>
    <w:rsid w:val="007378AC"/>
    <w:rsid w:val="00741D8D"/>
    <w:rsid w:val="00751950"/>
    <w:rsid w:val="00786F07"/>
    <w:rsid w:val="00797461"/>
    <w:rsid w:val="007A624E"/>
    <w:rsid w:val="007B4E6E"/>
    <w:rsid w:val="007C4652"/>
    <w:rsid w:val="007C7E2F"/>
    <w:rsid w:val="007D753B"/>
    <w:rsid w:val="007E2C29"/>
    <w:rsid w:val="008019AC"/>
    <w:rsid w:val="008102B4"/>
    <w:rsid w:val="008347A8"/>
    <w:rsid w:val="0085766B"/>
    <w:rsid w:val="00860C68"/>
    <w:rsid w:val="00864A55"/>
    <w:rsid w:val="00865B18"/>
    <w:rsid w:val="0088362D"/>
    <w:rsid w:val="00890563"/>
    <w:rsid w:val="008A6C25"/>
    <w:rsid w:val="008C4AB6"/>
    <w:rsid w:val="008C4BD2"/>
    <w:rsid w:val="008D7832"/>
    <w:rsid w:val="008E17CF"/>
    <w:rsid w:val="008F05B4"/>
    <w:rsid w:val="008F17C9"/>
    <w:rsid w:val="00907E33"/>
    <w:rsid w:val="0091333A"/>
    <w:rsid w:val="009144F3"/>
    <w:rsid w:val="00920507"/>
    <w:rsid w:val="0092586F"/>
    <w:rsid w:val="00941358"/>
    <w:rsid w:val="00955A17"/>
    <w:rsid w:val="00970B3B"/>
    <w:rsid w:val="009778F6"/>
    <w:rsid w:val="00995A0B"/>
    <w:rsid w:val="009B0564"/>
    <w:rsid w:val="009B3151"/>
    <w:rsid w:val="009D2477"/>
    <w:rsid w:val="009D5DAD"/>
    <w:rsid w:val="009E5314"/>
    <w:rsid w:val="00A03117"/>
    <w:rsid w:val="00A118FF"/>
    <w:rsid w:val="00A5449F"/>
    <w:rsid w:val="00A82031"/>
    <w:rsid w:val="00A965C3"/>
    <w:rsid w:val="00AB4FB4"/>
    <w:rsid w:val="00AB681C"/>
    <w:rsid w:val="00AC172F"/>
    <w:rsid w:val="00AD0012"/>
    <w:rsid w:val="00AD4B2D"/>
    <w:rsid w:val="00AF104F"/>
    <w:rsid w:val="00B06D71"/>
    <w:rsid w:val="00B0786D"/>
    <w:rsid w:val="00B1567F"/>
    <w:rsid w:val="00B176FC"/>
    <w:rsid w:val="00B23090"/>
    <w:rsid w:val="00B40693"/>
    <w:rsid w:val="00B629DD"/>
    <w:rsid w:val="00B6368D"/>
    <w:rsid w:val="00B67B01"/>
    <w:rsid w:val="00B71D45"/>
    <w:rsid w:val="00BB19ED"/>
    <w:rsid w:val="00BD2CF2"/>
    <w:rsid w:val="00BE39D9"/>
    <w:rsid w:val="00BE3EC3"/>
    <w:rsid w:val="00BF4D11"/>
    <w:rsid w:val="00BF7CEA"/>
    <w:rsid w:val="00C00CFD"/>
    <w:rsid w:val="00C04ADE"/>
    <w:rsid w:val="00C07EA7"/>
    <w:rsid w:val="00C531C9"/>
    <w:rsid w:val="00C60446"/>
    <w:rsid w:val="00C95869"/>
    <w:rsid w:val="00CA2A8D"/>
    <w:rsid w:val="00CA48A9"/>
    <w:rsid w:val="00CB52CB"/>
    <w:rsid w:val="00CE3508"/>
    <w:rsid w:val="00D214D5"/>
    <w:rsid w:val="00D272BC"/>
    <w:rsid w:val="00D41ACB"/>
    <w:rsid w:val="00D436CA"/>
    <w:rsid w:val="00D567FC"/>
    <w:rsid w:val="00D64C93"/>
    <w:rsid w:val="00D85223"/>
    <w:rsid w:val="00D91013"/>
    <w:rsid w:val="00D930CF"/>
    <w:rsid w:val="00DA2493"/>
    <w:rsid w:val="00DA36CD"/>
    <w:rsid w:val="00DB0BA7"/>
    <w:rsid w:val="00DB5540"/>
    <w:rsid w:val="00DD5A2D"/>
    <w:rsid w:val="00DF52C6"/>
    <w:rsid w:val="00E017CD"/>
    <w:rsid w:val="00E21917"/>
    <w:rsid w:val="00E33B77"/>
    <w:rsid w:val="00E44E2C"/>
    <w:rsid w:val="00E52635"/>
    <w:rsid w:val="00E65932"/>
    <w:rsid w:val="00E8248C"/>
    <w:rsid w:val="00EA262D"/>
    <w:rsid w:val="00EB4A56"/>
    <w:rsid w:val="00EB79F1"/>
    <w:rsid w:val="00EC52D7"/>
    <w:rsid w:val="00EC69C8"/>
    <w:rsid w:val="00EF3FC6"/>
    <w:rsid w:val="00EF5551"/>
    <w:rsid w:val="00F07B68"/>
    <w:rsid w:val="00F36D69"/>
    <w:rsid w:val="00F3707E"/>
    <w:rsid w:val="00FA2F2E"/>
    <w:rsid w:val="00FA5D7E"/>
    <w:rsid w:val="00FD053C"/>
    <w:rsid w:val="00FE0F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10AA"/>
  <w15:chartTrackingRefBased/>
  <w15:docId w15:val="{A96C164C-1F23-A34E-BCE4-6CE9761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DC"/>
    <w:pPr>
      <w:tabs>
        <w:tab w:val="left" w:pos="567"/>
        <w:tab w:val="left" w:pos="4961"/>
      </w:tabs>
      <w:spacing w:line="480" w:lineRule="auto"/>
      <w:jc w:val="both"/>
    </w:pPr>
    <w:rPr>
      <w:rFonts w:ascii="Arial" w:eastAsia="Times New Roman" w:hAnsi="Arial"/>
      <w:sz w:val="24"/>
      <w:szCs w:val="24"/>
      <w:lang w:val="en-GB" w:eastAsia="en-US"/>
    </w:rPr>
  </w:style>
  <w:style w:type="paragraph" w:styleId="Heading1">
    <w:name w:val="heading 1"/>
    <w:basedOn w:val="Normal"/>
    <w:next w:val="Normal"/>
    <w:link w:val="Heading1Char"/>
    <w:qFormat/>
    <w:rsid w:val="00266DDC"/>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6DDC"/>
    <w:rPr>
      <w:rFonts w:ascii="Arial" w:eastAsia="Times New Roman" w:hAnsi="Arial" w:cs="Times New Roman"/>
      <w:b/>
      <w:bCs/>
      <w:sz w:val="24"/>
      <w:szCs w:val="24"/>
    </w:rPr>
  </w:style>
  <w:style w:type="paragraph" w:styleId="BodyTextIndent">
    <w:name w:val="Body Text Indent"/>
    <w:basedOn w:val="Normal"/>
    <w:link w:val="BodyTextIndentChar"/>
    <w:semiHidden/>
    <w:unhideWhenUsed/>
    <w:rsid w:val="00266DDC"/>
    <w:pPr>
      <w:spacing w:after="120"/>
      <w:ind w:left="283"/>
    </w:pPr>
    <w:rPr>
      <w:lang w:eastAsia="x-none"/>
    </w:rPr>
  </w:style>
  <w:style w:type="character" w:customStyle="1" w:styleId="BodyTextIndentChar">
    <w:name w:val="Body Text Indent Char"/>
    <w:link w:val="BodyTextIndent"/>
    <w:semiHidden/>
    <w:rsid w:val="00266DDC"/>
    <w:rPr>
      <w:rFonts w:ascii="Arial" w:eastAsia="Times New Roman" w:hAnsi="Arial" w:cs="Times New Roman"/>
      <w:sz w:val="24"/>
      <w:szCs w:val="24"/>
      <w:lang w:val="en-GB" w:eastAsia="x-none"/>
    </w:rPr>
  </w:style>
  <w:style w:type="paragraph" w:styleId="Header">
    <w:name w:val="header"/>
    <w:basedOn w:val="Normal"/>
    <w:link w:val="HeaderChar"/>
    <w:uiPriority w:val="99"/>
    <w:unhideWhenUsed/>
    <w:rsid w:val="00AD4B2D"/>
    <w:pPr>
      <w:tabs>
        <w:tab w:val="clear" w:pos="567"/>
        <w:tab w:val="clear" w:pos="4961"/>
        <w:tab w:val="center" w:pos="4153"/>
        <w:tab w:val="right" w:pos="8306"/>
      </w:tabs>
    </w:pPr>
  </w:style>
  <w:style w:type="character" w:customStyle="1" w:styleId="HeaderChar">
    <w:name w:val="Header Char"/>
    <w:link w:val="Header"/>
    <w:uiPriority w:val="99"/>
    <w:rsid w:val="00AD4B2D"/>
    <w:rPr>
      <w:rFonts w:ascii="Arial" w:eastAsia="Times New Roman" w:hAnsi="Arial"/>
      <w:sz w:val="24"/>
      <w:szCs w:val="24"/>
      <w:lang w:val="en-GB" w:eastAsia="en-US"/>
    </w:rPr>
  </w:style>
  <w:style w:type="paragraph" w:styleId="Footer">
    <w:name w:val="footer"/>
    <w:basedOn w:val="Normal"/>
    <w:link w:val="FooterChar"/>
    <w:uiPriority w:val="99"/>
    <w:unhideWhenUsed/>
    <w:rsid w:val="00AD4B2D"/>
    <w:pPr>
      <w:tabs>
        <w:tab w:val="clear" w:pos="567"/>
        <w:tab w:val="clear" w:pos="4961"/>
        <w:tab w:val="center" w:pos="4153"/>
        <w:tab w:val="right" w:pos="8306"/>
      </w:tabs>
    </w:pPr>
  </w:style>
  <w:style w:type="character" w:customStyle="1" w:styleId="FooterChar">
    <w:name w:val="Footer Char"/>
    <w:link w:val="Footer"/>
    <w:uiPriority w:val="99"/>
    <w:rsid w:val="00AD4B2D"/>
    <w:rPr>
      <w:rFonts w:ascii="Arial" w:eastAsia="Times New Roman" w:hAnsi="Arial"/>
      <w:sz w:val="24"/>
      <w:szCs w:val="24"/>
      <w:lang w:val="en-GB" w:eastAsia="en-US"/>
    </w:rPr>
  </w:style>
  <w:style w:type="table" w:styleId="TableGrid">
    <w:name w:val="Table Grid"/>
    <w:basedOn w:val="TableNormal"/>
    <w:uiPriority w:val="59"/>
    <w:rsid w:val="007D753B"/>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42B"/>
    <w:pPr>
      <w:ind w:left="720"/>
      <w:contextualSpacing/>
    </w:pPr>
  </w:style>
  <w:style w:type="character" w:styleId="CommentReference">
    <w:name w:val="annotation reference"/>
    <w:basedOn w:val="DefaultParagraphFont"/>
    <w:uiPriority w:val="99"/>
    <w:semiHidden/>
    <w:unhideWhenUsed/>
    <w:rsid w:val="009B0564"/>
    <w:rPr>
      <w:sz w:val="16"/>
      <w:szCs w:val="16"/>
    </w:rPr>
  </w:style>
  <w:style w:type="paragraph" w:styleId="CommentText">
    <w:name w:val="annotation text"/>
    <w:basedOn w:val="Normal"/>
    <w:link w:val="CommentTextChar"/>
    <w:uiPriority w:val="99"/>
    <w:semiHidden/>
    <w:unhideWhenUsed/>
    <w:rsid w:val="009B0564"/>
    <w:pPr>
      <w:spacing w:line="240" w:lineRule="auto"/>
    </w:pPr>
    <w:rPr>
      <w:sz w:val="20"/>
      <w:szCs w:val="20"/>
    </w:rPr>
  </w:style>
  <w:style w:type="character" w:customStyle="1" w:styleId="CommentTextChar">
    <w:name w:val="Comment Text Char"/>
    <w:basedOn w:val="DefaultParagraphFont"/>
    <w:link w:val="CommentText"/>
    <w:uiPriority w:val="99"/>
    <w:semiHidden/>
    <w:rsid w:val="009B0564"/>
    <w:rPr>
      <w:rFonts w:ascii="Arial" w:eastAsia="Times New Roman" w:hAnsi="Arial"/>
      <w:lang w:val="en-GB" w:eastAsia="en-US"/>
    </w:rPr>
  </w:style>
  <w:style w:type="paragraph" w:styleId="CommentSubject">
    <w:name w:val="annotation subject"/>
    <w:basedOn w:val="CommentText"/>
    <w:next w:val="CommentText"/>
    <w:link w:val="CommentSubjectChar"/>
    <w:uiPriority w:val="99"/>
    <w:semiHidden/>
    <w:unhideWhenUsed/>
    <w:rsid w:val="009B0564"/>
    <w:rPr>
      <w:b/>
      <w:bCs/>
    </w:rPr>
  </w:style>
  <w:style w:type="character" w:customStyle="1" w:styleId="CommentSubjectChar">
    <w:name w:val="Comment Subject Char"/>
    <w:basedOn w:val="CommentTextChar"/>
    <w:link w:val="CommentSubject"/>
    <w:uiPriority w:val="99"/>
    <w:semiHidden/>
    <w:rsid w:val="009B0564"/>
    <w:rPr>
      <w:rFonts w:ascii="Arial" w:eastAsia="Times New Roma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F816-1228-4776-B53F-6B6CD656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1623</Words>
  <Characters>8765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Παρόντες:</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Myranda Chatzimatthaiou</dc:creator>
  <cp:keywords/>
  <cp:lastModifiedBy>Maria Vakana</cp:lastModifiedBy>
  <cp:revision>36</cp:revision>
  <cp:lastPrinted>2022-06-28T10:08:00Z</cp:lastPrinted>
  <dcterms:created xsi:type="dcterms:W3CDTF">2023-06-29T04:55:00Z</dcterms:created>
  <dcterms:modified xsi:type="dcterms:W3CDTF">2023-07-11T06:47:00Z</dcterms:modified>
</cp:coreProperties>
</file>