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8731" w14:textId="0255B7FA" w:rsidR="00A911E9" w:rsidRDefault="00A911E9" w:rsidP="005C18E0">
      <w:pPr>
        <w:tabs>
          <w:tab w:val="left" w:pos="567"/>
        </w:tabs>
        <w:spacing w:after="0" w:line="480" w:lineRule="auto"/>
        <w:ind w:left="-284" w:right="-144"/>
        <w:jc w:val="center"/>
        <w:rPr>
          <w:rFonts w:ascii="Arial" w:hAnsi="Arial" w:cs="Arial"/>
          <w:b/>
          <w:bCs/>
          <w:sz w:val="24"/>
          <w:szCs w:val="24"/>
          <w:lang w:val="el-GR"/>
        </w:rPr>
      </w:pPr>
      <w:r w:rsidRPr="0084693B">
        <w:rPr>
          <w:rFonts w:ascii="Arial" w:hAnsi="Arial" w:cs="Arial"/>
          <w:b/>
          <w:bCs/>
          <w:sz w:val="24"/>
          <w:szCs w:val="24"/>
          <w:lang w:val="el-GR"/>
        </w:rPr>
        <w:t xml:space="preserve">Έκθεση της Κοινοβουλευτικής Επιτροπής </w:t>
      </w:r>
      <w:bookmarkStart w:id="0" w:name="_Hlk137558653"/>
      <w:r w:rsidR="001D3C15">
        <w:rPr>
          <w:rFonts w:ascii="Arial" w:hAnsi="Arial" w:cs="Arial"/>
          <w:b/>
          <w:bCs/>
          <w:sz w:val="24"/>
          <w:szCs w:val="24"/>
          <w:lang w:val="el-GR"/>
        </w:rPr>
        <w:t xml:space="preserve">Ενέργειας, Εμπορίου, Βιομηχανίας και Τουρισμού </w:t>
      </w:r>
      <w:bookmarkEnd w:id="0"/>
      <w:r w:rsidR="001D3C15">
        <w:rPr>
          <w:rFonts w:ascii="Arial" w:hAnsi="Arial" w:cs="Arial"/>
          <w:b/>
          <w:bCs/>
          <w:sz w:val="24"/>
          <w:szCs w:val="24"/>
          <w:lang w:val="el-GR"/>
        </w:rPr>
        <w:t xml:space="preserve">για </w:t>
      </w:r>
      <w:r w:rsidR="00DE1DA5">
        <w:rPr>
          <w:rFonts w:ascii="Arial" w:hAnsi="Arial" w:cs="Arial"/>
          <w:b/>
          <w:bCs/>
          <w:sz w:val="24"/>
          <w:szCs w:val="24"/>
          <w:lang w:val="el-GR"/>
        </w:rPr>
        <w:t>τις προτάσεις</w:t>
      </w:r>
      <w:r w:rsidR="001D3C15">
        <w:rPr>
          <w:rFonts w:ascii="Arial" w:hAnsi="Arial" w:cs="Arial"/>
          <w:b/>
          <w:bCs/>
          <w:sz w:val="24"/>
          <w:szCs w:val="24"/>
          <w:lang w:val="el-GR"/>
        </w:rPr>
        <w:t xml:space="preserve"> νόμου</w:t>
      </w:r>
      <w:r w:rsidR="00F67052">
        <w:rPr>
          <w:rFonts w:ascii="Arial" w:hAnsi="Arial" w:cs="Arial"/>
          <w:b/>
          <w:bCs/>
          <w:sz w:val="24"/>
          <w:szCs w:val="24"/>
          <w:lang w:val="el-GR"/>
        </w:rPr>
        <w:t xml:space="preserve"> </w:t>
      </w:r>
      <w:r w:rsidR="00DE1DA5">
        <w:rPr>
          <w:rFonts w:ascii="Arial" w:hAnsi="Arial" w:cs="Arial"/>
          <w:b/>
          <w:bCs/>
          <w:sz w:val="24"/>
          <w:szCs w:val="24"/>
          <w:lang w:val="el-GR"/>
        </w:rPr>
        <w:t>του επισυνημμένου παραρτήματος</w:t>
      </w:r>
    </w:p>
    <w:p w14:paraId="5D6EA73D" w14:textId="68EB370A" w:rsidR="00F06B67" w:rsidRDefault="00F06B67" w:rsidP="00B701DC">
      <w:pPr>
        <w:tabs>
          <w:tab w:val="left" w:pos="567"/>
        </w:tabs>
        <w:spacing w:after="0" w:line="480" w:lineRule="auto"/>
        <w:rPr>
          <w:rFonts w:ascii="Arial" w:hAnsi="Arial" w:cs="Arial"/>
          <w:b/>
          <w:bCs/>
          <w:sz w:val="24"/>
          <w:szCs w:val="24"/>
        </w:rPr>
      </w:pPr>
      <w:r w:rsidRPr="00CD0B0C">
        <w:rPr>
          <w:rFonts w:ascii="Arial" w:hAnsi="Arial" w:cs="Arial"/>
          <w:b/>
          <w:bCs/>
          <w:sz w:val="24"/>
          <w:szCs w:val="24"/>
          <w:lang w:val="el-GR"/>
        </w:rPr>
        <w:t>Παρόντες</w:t>
      </w:r>
      <w:r w:rsidRPr="00CD0B0C">
        <w:rPr>
          <w:rFonts w:ascii="Arial" w:hAnsi="Arial" w:cs="Arial"/>
          <w:b/>
          <w:bCs/>
          <w:sz w:val="24"/>
          <w:szCs w:val="24"/>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4"/>
      </w:tblGrid>
      <w:tr w:rsidR="00D70A6F" w:rsidRPr="00B5441D" w14:paraId="60E0ABD8" w14:textId="77777777" w:rsidTr="00B5441D">
        <w:trPr>
          <w:trHeight w:val="329"/>
        </w:trPr>
        <w:tc>
          <w:tcPr>
            <w:tcW w:w="4962" w:type="dxa"/>
          </w:tcPr>
          <w:p w14:paraId="3D926670" w14:textId="6FAF91BF" w:rsidR="00D70A6F" w:rsidRPr="0023085F" w:rsidRDefault="00B5441D" w:rsidP="00D57E86">
            <w:pPr>
              <w:tabs>
                <w:tab w:val="left" w:pos="478"/>
                <w:tab w:val="left" w:pos="4961"/>
              </w:tabs>
              <w:spacing w:after="0" w:line="480" w:lineRule="auto"/>
              <w:rPr>
                <w:rFonts w:ascii="Arial" w:hAnsi="Arial" w:cs="Arial"/>
                <w:sz w:val="24"/>
                <w:szCs w:val="24"/>
                <w:lang w:val="el-GR"/>
              </w:rPr>
            </w:pPr>
            <w:r>
              <w:rPr>
                <w:rFonts w:ascii="Arial" w:hAnsi="Arial" w:cs="Arial"/>
                <w:sz w:val="24"/>
                <w:szCs w:val="24"/>
                <w:lang w:val="el-GR"/>
              </w:rPr>
              <w:tab/>
            </w:r>
            <w:r w:rsidRPr="00B5441D">
              <w:rPr>
                <w:rFonts w:ascii="Arial" w:hAnsi="Arial" w:cs="Arial"/>
                <w:sz w:val="24"/>
                <w:szCs w:val="24"/>
                <w:lang w:val="el-GR"/>
              </w:rPr>
              <w:t xml:space="preserve">Κυριάκος Χατζηγιάννης, πρόεδρος </w:t>
            </w:r>
          </w:p>
        </w:tc>
        <w:tc>
          <w:tcPr>
            <w:tcW w:w="4394" w:type="dxa"/>
          </w:tcPr>
          <w:p w14:paraId="3470A7C3" w14:textId="2FB8A097" w:rsidR="00D70A6F" w:rsidRPr="0023085F" w:rsidRDefault="001F2D5A" w:rsidP="00D57E86">
            <w:pPr>
              <w:tabs>
                <w:tab w:val="left" w:pos="478"/>
                <w:tab w:val="left" w:pos="4961"/>
              </w:tabs>
              <w:spacing w:after="0" w:line="480" w:lineRule="auto"/>
              <w:rPr>
                <w:rFonts w:ascii="Arial" w:hAnsi="Arial" w:cs="Arial"/>
                <w:sz w:val="24"/>
                <w:szCs w:val="24"/>
                <w:lang w:val="el-GR"/>
              </w:rPr>
            </w:pPr>
            <w:r>
              <w:rPr>
                <w:rFonts w:ascii="Arial" w:hAnsi="Arial" w:cs="Arial"/>
                <w:sz w:val="24"/>
                <w:szCs w:val="24"/>
                <w:lang w:val="el-GR"/>
              </w:rPr>
              <w:tab/>
            </w:r>
            <w:r w:rsidR="00486E3D" w:rsidRPr="00B5441D">
              <w:rPr>
                <w:rFonts w:ascii="Arial" w:hAnsi="Arial" w:cs="Arial"/>
                <w:sz w:val="24"/>
                <w:szCs w:val="24"/>
                <w:lang w:val="el-GR"/>
              </w:rPr>
              <w:t>Ανδρέας Πασιουρτίδης</w:t>
            </w:r>
          </w:p>
        </w:tc>
      </w:tr>
      <w:tr w:rsidR="00D70A6F" w:rsidRPr="00B5441D" w14:paraId="3C384FBE" w14:textId="77777777" w:rsidTr="009029AE">
        <w:tc>
          <w:tcPr>
            <w:tcW w:w="4962" w:type="dxa"/>
          </w:tcPr>
          <w:p w14:paraId="262D6CAA" w14:textId="60B6AE14" w:rsidR="00D70A6F" w:rsidRPr="0023085F" w:rsidRDefault="00B5441D" w:rsidP="00D57E86">
            <w:pPr>
              <w:tabs>
                <w:tab w:val="left" w:pos="478"/>
                <w:tab w:val="left" w:pos="4961"/>
              </w:tabs>
              <w:spacing w:after="0" w:line="480" w:lineRule="auto"/>
              <w:rPr>
                <w:rFonts w:ascii="Arial" w:hAnsi="Arial" w:cs="Arial"/>
                <w:sz w:val="24"/>
                <w:szCs w:val="24"/>
                <w:lang w:val="el-GR"/>
              </w:rPr>
            </w:pPr>
            <w:r>
              <w:rPr>
                <w:rFonts w:ascii="Arial" w:hAnsi="Arial" w:cs="Arial"/>
                <w:sz w:val="24"/>
                <w:szCs w:val="24"/>
                <w:lang w:val="el-GR"/>
              </w:rPr>
              <w:tab/>
            </w:r>
            <w:r w:rsidR="00486E3D" w:rsidRPr="00B5441D">
              <w:rPr>
                <w:rFonts w:ascii="Arial" w:hAnsi="Arial" w:cs="Arial"/>
                <w:sz w:val="24"/>
                <w:szCs w:val="24"/>
                <w:lang w:val="el-GR"/>
              </w:rPr>
              <w:t>Νίκος Σύκας</w:t>
            </w:r>
          </w:p>
        </w:tc>
        <w:tc>
          <w:tcPr>
            <w:tcW w:w="4394" w:type="dxa"/>
          </w:tcPr>
          <w:p w14:paraId="37AE7E84" w14:textId="43FB6C6A" w:rsidR="00D70A6F" w:rsidRPr="0023085F" w:rsidRDefault="001F2D5A" w:rsidP="00D57E86">
            <w:pPr>
              <w:tabs>
                <w:tab w:val="left" w:pos="478"/>
                <w:tab w:val="left" w:pos="4961"/>
              </w:tabs>
              <w:spacing w:after="0" w:line="480" w:lineRule="auto"/>
              <w:rPr>
                <w:rFonts w:ascii="Arial" w:hAnsi="Arial" w:cs="Arial"/>
                <w:sz w:val="24"/>
                <w:szCs w:val="24"/>
                <w:lang w:val="el-GR"/>
              </w:rPr>
            </w:pPr>
            <w:r>
              <w:rPr>
                <w:rFonts w:ascii="Arial" w:hAnsi="Arial" w:cs="Arial"/>
                <w:sz w:val="24"/>
                <w:szCs w:val="24"/>
                <w:lang w:val="el-GR"/>
              </w:rPr>
              <w:tab/>
            </w:r>
            <w:r w:rsidR="00B5441D" w:rsidRPr="00B5441D">
              <w:rPr>
                <w:rFonts w:ascii="Arial" w:hAnsi="Arial" w:cs="Arial"/>
                <w:sz w:val="24"/>
                <w:szCs w:val="24"/>
                <w:lang w:val="el-GR"/>
              </w:rPr>
              <w:t>Χρύσης Παντελίδης</w:t>
            </w:r>
          </w:p>
        </w:tc>
      </w:tr>
      <w:tr w:rsidR="00D70A6F" w:rsidRPr="00B5441D" w14:paraId="3E45EC6E" w14:textId="77777777" w:rsidTr="009029AE">
        <w:tc>
          <w:tcPr>
            <w:tcW w:w="4962" w:type="dxa"/>
          </w:tcPr>
          <w:p w14:paraId="36FBE6D0" w14:textId="3E1F2323" w:rsidR="00D70A6F" w:rsidRPr="0023085F" w:rsidRDefault="00B5441D" w:rsidP="00D57E86">
            <w:pPr>
              <w:tabs>
                <w:tab w:val="left" w:pos="478"/>
                <w:tab w:val="left" w:pos="4961"/>
              </w:tabs>
              <w:spacing w:after="0" w:line="480" w:lineRule="auto"/>
              <w:rPr>
                <w:rFonts w:ascii="Arial" w:hAnsi="Arial" w:cs="Arial"/>
                <w:sz w:val="24"/>
                <w:szCs w:val="24"/>
                <w:lang w:val="el-GR"/>
              </w:rPr>
            </w:pPr>
            <w:r>
              <w:rPr>
                <w:rFonts w:ascii="Arial" w:hAnsi="Arial" w:cs="Arial"/>
                <w:sz w:val="24"/>
                <w:szCs w:val="24"/>
                <w:lang w:val="el-GR"/>
              </w:rPr>
              <w:tab/>
            </w:r>
            <w:r w:rsidR="00486E3D" w:rsidRPr="00B5441D">
              <w:rPr>
                <w:rFonts w:ascii="Arial" w:hAnsi="Arial" w:cs="Arial"/>
                <w:sz w:val="24"/>
                <w:szCs w:val="24"/>
                <w:lang w:val="el-GR"/>
              </w:rPr>
              <w:t>Κώστας Κώστα</w:t>
            </w:r>
          </w:p>
        </w:tc>
        <w:tc>
          <w:tcPr>
            <w:tcW w:w="4394" w:type="dxa"/>
          </w:tcPr>
          <w:p w14:paraId="78D27E58" w14:textId="64259660" w:rsidR="00D70A6F" w:rsidRPr="0023085F" w:rsidRDefault="0069221E" w:rsidP="00D57E86">
            <w:pPr>
              <w:tabs>
                <w:tab w:val="left" w:pos="478"/>
                <w:tab w:val="left" w:pos="4961"/>
              </w:tabs>
              <w:spacing w:after="0" w:line="480" w:lineRule="auto"/>
              <w:rPr>
                <w:rFonts w:ascii="Arial" w:hAnsi="Arial" w:cs="Arial"/>
                <w:sz w:val="24"/>
                <w:szCs w:val="24"/>
                <w:lang w:val="el-GR"/>
              </w:rPr>
            </w:pPr>
            <w:r>
              <w:rPr>
                <w:rFonts w:ascii="Arial" w:hAnsi="Arial" w:cs="Arial"/>
                <w:sz w:val="24"/>
                <w:szCs w:val="24"/>
                <w:lang w:val="el-GR"/>
              </w:rPr>
              <w:tab/>
            </w:r>
            <w:r w:rsidR="00486E3D" w:rsidRPr="00B5441D">
              <w:rPr>
                <w:rFonts w:ascii="Arial" w:hAnsi="Arial" w:cs="Arial"/>
                <w:sz w:val="24"/>
                <w:szCs w:val="24"/>
                <w:lang w:val="el-GR"/>
              </w:rPr>
              <w:t>Μιχάλης Γιακουμή</w:t>
            </w:r>
          </w:p>
        </w:tc>
      </w:tr>
      <w:tr w:rsidR="00D70A6F" w:rsidRPr="00B5441D" w14:paraId="01FE497B" w14:textId="77777777" w:rsidTr="009029AE">
        <w:tc>
          <w:tcPr>
            <w:tcW w:w="4962" w:type="dxa"/>
          </w:tcPr>
          <w:p w14:paraId="5757F1EE" w14:textId="530D160F" w:rsidR="00D70A6F" w:rsidRPr="0023085F" w:rsidRDefault="00B5441D" w:rsidP="00D57E86">
            <w:pPr>
              <w:tabs>
                <w:tab w:val="left" w:pos="478"/>
                <w:tab w:val="left" w:pos="4961"/>
              </w:tabs>
              <w:spacing w:after="0" w:line="480" w:lineRule="auto"/>
              <w:rPr>
                <w:rFonts w:ascii="Arial" w:hAnsi="Arial" w:cs="Arial"/>
                <w:sz w:val="24"/>
                <w:szCs w:val="24"/>
                <w:lang w:val="el-GR"/>
              </w:rPr>
            </w:pPr>
            <w:r>
              <w:rPr>
                <w:rFonts w:ascii="Arial" w:hAnsi="Arial" w:cs="Arial"/>
                <w:sz w:val="24"/>
                <w:szCs w:val="24"/>
                <w:lang w:val="el-GR"/>
              </w:rPr>
              <w:tab/>
            </w:r>
            <w:r w:rsidR="00486E3D" w:rsidRPr="00B5441D">
              <w:rPr>
                <w:rFonts w:ascii="Arial" w:hAnsi="Arial" w:cs="Arial"/>
                <w:sz w:val="24"/>
                <w:szCs w:val="24"/>
                <w:lang w:val="el-GR"/>
              </w:rPr>
              <w:t>Γιαννάκης Γαβριήλ</w:t>
            </w:r>
          </w:p>
        </w:tc>
        <w:tc>
          <w:tcPr>
            <w:tcW w:w="4394" w:type="dxa"/>
          </w:tcPr>
          <w:p w14:paraId="63E9235B" w14:textId="1106C090" w:rsidR="00D70A6F" w:rsidRPr="0023085F" w:rsidRDefault="0069221E" w:rsidP="00D57E86">
            <w:pPr>
              <w:tabs>
                <w:tab w:val="left" w:pos="478"/>
              </w:tabs>
              <w:spacing w:after="0" w:line="480" w:lineRule="auto"/>
              <w:ind w:left="214"/>
              <w:rPr>
                <w:rFonts w:ascii="Arial" w:hAnsi="Arial" w:cs="Arial"/>
                <w:sz w:val="24"/>
                <w:szCs w:val="24"/>
                <w:lang w:val="el-GR"/>
              </w:rPr>
            </w:pPr>
            <w:r>
              <w:rPr>
                <w:rFonts w:ascii="Arial" w:hAnsi="Arial" w:cs="Arial"/>
                <w:sz w:val="24"/>
                <w:szCs w:val="24"/>
                <w:lang w:val="el-GR"/>
              </w:rPr>
              <w:tab/>
            </w:r>
            <w:r w:rsidR="00486E3D" w:rsidRPr="00B5441D">
              <w:rPr>
                <w:rFonts w:ascii="Arial" w:hAnsi="Arial" w:cs="Arial"/>
                <w:sz w:val="24"/>
                <w:szCs w:val="24"/>
                <w:lang w:val="el-GR"/>
              </w:rPr>
              <w:t>Σταύρος Παπαδούρης</w:t>
            </w:r>
          </w:p>
        </w:tc>
      </w:tr>
    </w:tbl>
    <w:p w14:paraId="6B1F3743" w14:textId="3C41CF6B" w:rsidR="00115906" w:rsidRDefault="006613F2" w:rsidP="006613F2">
      <w:pPr>
        <w:tabs>
          <w:tab w:val="left" w:pos="567"/>
        </w:tabs>
        <w:spacing w:after="0" w:line="480" w:lineRule="auto"/>
        <w:jc w:val="both"/>
        <w:rPr>
          <w:rFonts w:ascii="Arial" w:hAnsi="Arial" w:cs="Arial"/>
          <w:sz w:val="24"/>
          <w:szCs w:val="24"/>
          <w:lang w:val="el-GR"/>
        </w:rPr>
      </w:pPr>
      <w:r>
        <w:rPr>
          <w:rFonts w:ascii="Arial" w:eastAsia="Calibri" w:hAnsi="Arial" w:cs="Arial"/>
          <w:sz w:val="24"/>
          <w:szCs w:val="24"/>
          <w:lang w:val="el-GR"/>
        </w:rPr>
        <w:tab/>
      </w:r>
      <w:r w:rsidR="00845ADC" w:rsidRPr="00CD0B0C">
        <w:rPr>
          <w:rFonts w:ascii="Arial" w:eastAsia="Calibri" w:hAnsi="Arial" w:cs="Arial"/>
          <w:sz w:val="24"/>
          <w:szCs w:val="24"/>
          <w:lang w:val="el-GR"/>
        </w:rPr>
        <w:t xml:space="preserve">Η Κοινοβουλευτική Επιτροπή </w:t>
      </w:r>
      <w:r w:rsidR="00B5441D" w:rsidRPr="00B5441D">
        <w:rPr>
          <w:rFonts w:ascii="Arial" w:eastAsia="Calibri" w:hAnsi="Arial" w:cs="Arial"/>
          <w:sz w:val="24"/>
          <w:szCs w:val="24"/>
          <w:lang w:val="el-GR"/>
        </w:rPr>
        <w:t xml:space="preserve">Ενέργειας, Εμπορίου, Βιομηχανίας και Τουρισμού </w:t>
      </w:r>
      <w:r w:rsidR="00845ADC" w:rsidRPr="00CD0B0C">
        <w:rPr>
          <w:rFonts w:ascii="Arial" w:eastAsia="Calibri" w:hAnsi="Arial" w:cs="Arial"/>
          <w:sz w:val="24"/>
          <w:szCs w:val="24"/>
          <w:lang w:val="el-GR"/>
        </w:rPr>
        <w:t xml:space="preserve">μελέτησε </w:t>
      </w:r>
      <w:r w:rsidR="00DE1DA5">
        <w:rPr>
          <w:rFonts w:ascii="Arial" w:eastAsia="Calibri" w:hAnsi="Arial" w:cs="Arial"/>
          <w:sz w:val="24"/>
          <w:szCs w:val="24"/>
          <w:lang w:val="el-GR"/>
        </w:rPr>
        <w:t>τις προτάσεις</w:t>
      </w:r>
      <w:r w:rsidR="00D21E4B">
        <w:rPr>
          <w:rFonts w:ascii="Arial" w:eastAsia="Calibri" w:hAnsi="Arial" w:cs="Arial"/>
          <w:sz w:val="24"/>
          <w:szCs w:val="24"/>
          <w:lang w:val="el-GR"/>
        </w:rPr>
        <w:t xml:space="preserve"> νόμου</w:t>
      </w:r>
      <w:r w:rsidR="00DE1DA5">
        <w:rPr>
          <w:rFonts w:ascii="Arial" w:eastAsia="Calibri" w:hAnsi="Arial" w:cs="Arial"/>
          <w:sz w:val="24"/>
          <w:szCs w:val="24"/>
          <w:lang w:val="el-GR"/>
        </w:rPr>
        <w:t xml:space="preserve"> του επισυνημμένου παραρτήματος</w:t>
      </w:r>
      <w:r w:rsidR="00115906">
        <w:rPr>
          <w:rFonts w:ascii="Arial" w:eastAsia="Calibri" w:hAnsi="Arial" w:cs="Arial"/>
          <w:sz w:val="24"/>
          <w:szCs w:val="24"/>
          <w:lang w:val="el-GR"/>
        </w:rPr>
        <w:t xml:space="preserve"> </w:t>
      </w:r>
      <w:r w:rsidR="00DE1DA5">
        <w:rPr>
          <w:rFonts w:ascii="Arial" w:eastAsia="Calibri" w:hAnsi="Arial" w:cs="Arial"/>
          <w:sz w:val="24"/>
          <w:szCs w:val="24"/>
          <w:lang w:val="el-GR"/>
        </w:rPr>
        <w:t>σε τρεις</w:t>
      </w:r>
      <w:r w:rsidR="00845ADC">
        <w:rPr>
          <w:rFonts w:ascii="Arial" w:hAnsi="Arial" w:cs="Arial"/>
          <w:sz w:val="24"/>
          <w:szCs w:val="24"/>
          <w:lang w:val="el-GR"/>
        </w:rPr>
        <w:t xml:space="preserve"> </w:t>
      </w:r>
      <w:r w:rsidR="00845ADC" w:rsidRPr="00CD0B0C">
        <w:rPr>
          <w:rFonts w:ascii="Arial" w:hAnsi="Arial" w:cs="Arial"/>
          <w:sz w:val="24"/>
          <w:szCs w:val="24"/>
          <w:lang w:val="el-GR"/>
        </w:rPr>
        <w:t xml:space="preserve">συνεδρίες </w:t>
      </w:r>
      <w:r w:rsidR="00845ADC">
        <w:rPr>
          <w:rFonts w:ascii="Arial" w:hAnsi="Arial" w:cs="Arial"/>
          <w:sz w:val="24"/>
          <w:szCs w:val="24"/>
          <w:lang w:val="el-GR"/>
        </w:rPr>
        <w:t>της</w:t>
      </w:r>
      <w:r w:rsidR="006D62BC">
        <w:rPr>
          <w:rFonts w:ascii="Arial" w:hAnsi="Arial" w:cs="Arial"/>
          <w:sz w:val="24"/>
          <w:szCs w:val="24"/>
          <w:lang w:val="el-GR"/>
        </w:rPr>
        <w:t>,</w:t>
      </w:r>
      <w:r w:rsidR="00845ADC">
        <w:rPr>
          <w:rFonts w:ascii="Arial" w:hAnsi="Arial" w:cs="Arial"/>
          <w:sz w:val="24"/>
          <w:szCs w:val="24"/>
          <w:lang w:val="el-GR"/>
        </w:rPr>
        <w:t xml:space="preserve"> που</w:t>
      </w:r>
      <w:r w:rsidR="00845ADC" w:rsidRPr="00CD0B0C">
        <w:rPr>
          <w:rFonts w:ascii="Arial" w:hAnsi="Arial" w:cs="Arial"/>
          <w:sz w:val="24"/>
          <w:szCs w:val="24"/>
          <w:lang w:val="el-GR"/>
        </w:rPr>
        <w:t xml:space="preserve"> πραγματοποιήθηκαν </w:t>
      </w:r>
      <w:r w:rsidR="00D21E4B">
        <w:rPr>
          <w:rFonts w:ascii="Arial" w:hAnsi="Arial" w:cs="Arial"/>
          <w:sz w:val="24"/>
          <w:szCs w:val="24"/>
          <w:lang w:val="el-GR"/>
        </w:rPr>
        <w:t>στις 30 Μαΐου</w:t>
      </w:r>
      <w:r w:rsidR="00D76A1B">
        <w:rPr>
          <w:rFonts w:ascii="Arial" w:hAnsi="Arial" w:cs="Arial"/>
          <w:sz w:val="24"/>
          <w:szCs w:val="24"/>
          <w:lang w:val="el-GR"/>
        </w:rPr>
        <w:t xml:space="preserve"> και </w:t>
      </w:r>
      <w:r w:rsidR="00EF4016">
        <w:rPr>
          <w:rFonts w:ascii="Arial" w:hAnsi="Arial" w:cs="Arial"/>
          <w:sz w:val="24"/>
          <w:szCs w:val="24"/>
          <w:lang w:val="el-GR"/>
        </w:rPr>
        <w:t xml:space="preserve">στις </w:t>
      </w:r>
      <w:r w:rsidR="00D21E4B">
        <w:rPr>
          <w:rFonts w:ascii="Arial" w:hAnsi="Arial" w:cs="Arial"/>
          <w:sz w:val="24"/>
          <w:szCs w:val="24"/>
          <w:lang w:val="el-GR"/>
        </w:rPr>
        <w:t>13 και 20 Ιουνίου 2023</w:t>
      </w:r>
      <w:r w:rsidR="00845ADC" w:rsidRPr="0023085F">
        <w:rPr>
          <w:rFonts w:ascii="Arial" w:hAnsi="Arial" w:cs="Arial"/>
          <w:sz w:val="24"/>
          <w:szCs w:val="24"/>
          <w:lang w:val="el-GR"/>
        </w:rPr>
        <w:t>.</w:t>
      </w:r>
      <w:r w:rsidR="00845ADC">
        <w:rPr>
          <w:rFonts w:ascii="Arial" w:hAnsi="Arial" w:cs="Arial"/>
          <w:sz w:val="24"/>
          <w:szCs w:val="24"/>
          <w:lang w:val="el-GR"/>
        </w:rPr>
        <w:t xml:space="preserve">  </w:t>
      </w:r>
      <w:r w:rsidR="00513E32">
        <w:rPr>
          <w:rFonts w:ascii="Arial" w:hAnsi="Arial" w:cs="Arial"/>
          <w:sz w:val="24"/>
          <w:szCs w:val="24"/>
          <w:lang w:val="el-GR"/>
        </w:rPr>
        <w:t>Ειδικότερα, η πρώτη πρόταση νόμου κατατέθηκε στη Βουλή στις 10 Φεβρουαρίου 2022 από τον κ. Μιχάλη Γιακουμή, βουλευτή εκλογικής περιφέρειας Αμμοχώστου,</w:t>
      </w:r>
      <w:r w:rsidR="00513E32" w:rsidRPr="00D21E4B">
        <w:rPr>
          <w:rFonts w:ascii="Arial" w:hAnsi="Arial" w:cs="Arial"/>
          <w:sz w:val="24"/>
          <w:szCs w:val="24"/>
          <w:lang w:val="el-GR"/>
        </w:rPr>
        <w:t xml:space="preserve"> </w:t>
      </w:r>
      <w:r w:rsidR="004F5373">
        <w:rPr>
          <w:rFonts w:ascii="Arial" w:hAnsi="Arial" w:cs="Arial"/>
          <w:sz w:val="24"/>
          <w:szCs w:val="24"/>
          <w:lang w:val="el-GR"/>
        </w:rPr>
        <w:t>η δεύτερη πρόταση νόμου κατατέθηκε στη Βουλή στις 16 Ιουνίου 2022 από τον κ. Πανίκο Λεωνίδου εκ μέρους της κοινοβουλευτικής ομάδας του Δημοκρατικού Κόμματος, η τρίτη πρόταση νόμου κατατέθηκε στη Βουλή στις 30 Ιουνίου 2022</w:t>
      </w:r>
      <w:r w:rsidR="004F5373" w:rsidRPr="004F5373">
        <w:rPr>
          <w:rFonts w:ascii="Arial" w:hAnsi="Arial" w:cs="Arial"/>
          <w:sz w:val="24"/>
          <w:szCs w:val="24"/>
          <w:lang w:val="el-GR"/>
        </w:rPr>
        <w:t xml:space="preserve"> </w:t>
      </w:r>
      <w:r w:rsidR="004F5373">
        <w:rPr>
          <w:rFonts w:ascii="Arial" w:hAnsi="Arial" w:cs="Arial"/>
          <w:sz w:val="24"/>
          <w:szCs w:val="24"/>
          <w:lang w:val="el-GR"/>
        </w:rPr>
        <w:t xml:space="preserve">από τον κ. Μιχάλη Γιακουμή </w:t>
      </w:r>
      <w:r w:rsidR="00A01252">
        <w:rPr>
          <w:rFonts w:ascii="Arial" w:hAnsi="Arial" w:cs="Arial"/>
          <w:sz w:val="24"/>
          <w:szCs w:val="24"/>
          <w:lang w:val="el-GR"/>
        </w:rPr>
        <w:t>εκ μέρους της Δημοκρατικής Παράταξης-Συνεργασία Δημοκρατικών Δυνάμεων</w:t>
      </w:r>
      <w:r w:rsidR="004F5373">
        <w:rPr>
          <w:rFonts w:ascii="Arial" w:hAnsi="Arial" w:cs="Arial"/>
          <w:sz w:val="24"/>
          <w:szCs w:val="24"/>
          <w:lang w:val="el-GR"/>
        </w:rPr>
        <w:t xml:space="preserve"> και η τέταρτη πρόταση νόμου κατατέθηκε στη Βουλή στις 7 Ιουλίου 2022 από τον κ. Μάριο Μαυρίδη εκ μέρους της κοινοβουλευτικής ομάδας του Δημοκρατικού Συναγερμού.</w:t>
      </w:r>
    </w:p>
    <w:p w14:paraId="45EFEAC4" w14:textId="77777777" w:rsidR="00D76A1B" w:rsidRDefault="00115906" w:rsidP="006D62BC">
      <w:pPr>
        <w:tabs>
          <w:tab w:val="left" w:pos="560"/>
        </w:tabs>
        <w:spacing w:after="0" w:line="480" w:lineRule="auto"/>
        <w:jc w:val="both"/>
        <w:rPr>
          <w:rFonts w:ascii="Arial" w:hAnsi="Arial" w:cs="Arial"/>
          <w:sz w:val="24"/>
          <w:szCs w:val="24"/>
          <w:lang w:val="el-GR"/>
        </w:rPr>
      </w:pPr>
      <w:r>
        <w:rPr>
          <w:rFonts w:ascii="Arial" w:hAnsi="Arial" w:cs="Arial"/>
          <w:sz w:val="24"/>
          <w:szCs w:val="24"/>
          <w:lang w:val="el-GR"/>
        </w:rPr>
        <w:tab/>
      </w:r>
      <w:r w:rsidR="00845ADC">
        <w:rPr>
          <w:rFonts w:ascii="Arial" w:hAnsi="Arial" w:cs="Arial"/>
          <w:sz w:val="24"/>
          <w:szCs w:val="24"/>
          <w:lang w:val="el-GR"/>
        </w:rPr>
        <w:t xml:space="preserve">Στο πλαίσιο των συνεδριάσεων της επιτροπής κλήθηκαν και παρευρέθηκαν ενώπιόν της </w:t>
      </w:r>
      <w:r w:rsidR="00897A46" w:rsidRPr="00897A46">
        <w:rPr>
          <w:rFonts w:ascii="Arial" w:hAnsi="Arial" w:cs="Arial"/>
          <w:sz w:val="24"/>
          <w:szCs w:val="24"/>
          <w:lang w:val="el-GR"/>
        </w:rPr>
        <w:t xml:space="preserve">εκπρόσωποι </w:t>
      </w:r>
      <w:r w:rsidR="00897A46">
        <w:rPr>
          <w:rFonts w:ascii="Arial" w:hAnsi="Arial" w:cs="Arial"/>
          <w:sz w:val="24"/>
          <w:szCs w:val="24"/>
          <w:lang w:val="el-GR"/>
        </w:rPr>
        <w:t xml:space="preserve">του Υπουργείου Ενέργειας, Εμπορίου και Βιομηχανίας, </w:t>
      </w:r>
      <w:r w:rsidR="005F0824" w:rsidRPr="00897A46">
        <w:rPr>
          <w:rFonts w:ascii="Arial" w:hAnsi="Arial" w:cs="Arial"/>
          <w:sz w:val="24"/>
          <w:szCs w:val="24"/>
          <w:lang w:val="el-GR"/>
        </w:rPr>
        <w:t>η Έφορος Εταιρειών και Διανοητικής Ιδιοκτησίας,</w:t>
      </w:r>
      <w:r w:rsidR="005F0824">
        <w:rPr>
          <w:rFonts w:ascii="Arial" w:hAnsi="Arial" w:cs="Arial"/>
          <w:sz w:val="24"/>
          <w:szCs w:val="24"/>
          <w:lang w:val="el-GR"/>
        </w:rPr>
        <w:t xml:space="preserve"> εκπρόσωποι</w:t>
      </w:r>
      <w:r w:rsidR="005F0824" w:rsidRPr="00897A46">
        <w:rPr>
          <w:rFonts w:ascii="Arial" w:hAnsi="Arial" w:cs="Arial"/>
          <w:sz w:val="24"/>
          <w:szCs w:val="24"/>
          <w:lang w:val="el-GR"/>
        </w:rPr>
        <w:t xml:space="preserve"> </w:t>
      </w:r>
      <w:r w:rsidR="00897A46">
        <w:rPr>
          <w:rFonts w:ascii="Arial" w:hAnsi="Arial" w:cs="Arial"/>
          <w:sz w:val="24"/>
          <w:szCs w:val="24"/>
          <w:lang w:val="el-GR"/>
        </w:rPr>
        <w:t xml:space="preserve">του Υπουργείου Οικονομικών και του Τμήματος Φορολογίας του ίδιου υπουργείου, </w:t>
      </w:r>
      <w:r w:rsidR="00897A46" w:rsidRPr="00897A46">
        <w:rPr>
          <w:rFonts w:ascii="Arial" w:hAnsi="Arial" w:cs="Arial"/>
          <w:sz w:val="24"/>
          <w:szCs w:val="24"/>
          <w:lang w:val="el-GR"/>
        </w:rPr>
        <w:t xml:space="preserve">της Νομικής Υπηρεσίας της Δημοκρατίας, του Παγκύπριου Δικηγορικού Συλλόγου, του Συνδέσμου Εγκεκριμένων Λογιστών Κύπρου (ΣΕΛΚ), του Συνασπισμού Μικρών Επιχειρήσεων και Αυτοεργοδοτουμένων (ΣΥΜΕΑ), της Ομοσπονδίας Εργοδοτών και Βιομηχάνων (ΟΕΒ), </w:t>
      </w:r>
      <w:r w:rsidR="00897A46" w:rsidRPr="00897A46">
        <w:rPr>
          <w:rFonts w:ascii="Arial" w:hAnsi="Arial" w:cs="Arial"/>
          <w:sz w:val="24"/>
          <w:szCs w:val="24"/>
          <w:lang w:val="el-GR"/>
        </w:rPr>
        <w:lastRenderedPageBreak/>
        <w:t>του Κυπριακού Εμπορικού και Βιομηχανικού Επιμελητηρίου (ΚΕΒΕ)</w:t>
      </w:r>
      <w:r w:rsidR="00491FAF">
        <w:rPr>
          <w:rFonts w:ascii="Arial" w:hAnsi="Arial" w:cs="Arial"/>
          <w:sz w:val="24"/>
          <w:szCs w:val="24"/>
          <w:lang w:val="el-GR"/>
        </w:rPr>
        <w:t xml:space="preserve"> και</w:t>
      </w:r>
      <w:r w:rsidR="00897A46" w:rsidRPr="00897A46">
        <w:rPr>
          <w:rFonts w:ascii="Arial" w:hAnsi="Arial" w:cs="Arial"/>
          <w:sz w:val="24"/>
          <w:szCs w:val="24"/>
          <w:lang w:val="el-GR"/>
        </w:rPr>
        <w:t xml:space="preserve"> της Παγκύπριας Οργάνωσης Βιοτεχνών Επαγγελματιών Καταστηματαρχών (ΠΟΒΕΚ).</w:t>
      </w:r>
      <w:r w:rsidR="00612EC6">
        <w:rPr>
          <w:rFonts w:ascii="Arial" w:hAnsi="Arial" w:cs="Arial"/>
          <w:sz w:val="24"/>
          <w:szCs w:val="24"/>
          <w:lang w:val="el-GR"/>
        </w:rPr>
        <w:t xml:space="preserve"> </w:t>
      </w:r>
    </w:p>
    <w:p w14:paraId="382D62BC" w14:textId="200E3127" w:rsidR="00845ADC" w:rsidRDefault="00D76A1B" w:rsidP="006D62BC">
      <w:pPr>
        <w:tabs>
          <w:tab w:val="left" w:pos="560"/>
        </w:tabs>
        <w:spacing w:after="0" w:line="480" w:lineRule="auto"/>
        <w:jc w:val="both"/>
        <w:rPr>
          <w:rFonts w:ascii="Arial" w:hAnsi="Arial" w:cs="Arial"/>
          <w:sz w:val="24"/>
          <w:szCs w:val="24"/>
          <w:lang w:val="el-GR"/>
        </w:rPr>
      </w:pPr>
      <w:r>
        <w:rPr>
          <w:rFonts w:ascii="Arial" w:hAnsi="Arial" w:cs="Arial"/>
          <w:sz w:val="24"/>
          <w:szCs w:val="24"/>
          <w:lang w:val="el-GR"/>
        </w:rPr>
        <w:tab/>
      </w:r>
      <w:r w:rsidR="00491FAF">
        <w:rPr>
          <w:rFonts w:ascii="Arial" w:hAnsi="Arial" w:cs="Arial"/>
          <w:sz w:val="24"/>
          <w:szCs w:val="24"/>
          <w:lang w:val="el-GR"/>
        </w:rPr>
        <w:t>Το</w:t>
      </w:r>
      <w:r w:rsidR="00612EC6">
        <w:rPr>
          <w:rFonts w:ascii="Arial" w:hAnsi="Arial" w:cs="Arial"/>
          <w:sz w:val="24"/>
          <w:szCs w:val="24"/>
          <w:lang w:val="el-GR"/>
        </w:rPr>
        <w:t xml:space="preserve"> Συμβούλιο</w:t>
      </w:r>
      <w:r w:rsidR="00612EC6" w:rsidRPr="00897A46">
        <w:rPr>
          <w:rFonts w:ascii="Arial" w:hAnsi="Arial" w:cs="Arial"/>
          <w:sz w:val="24"/>
          <w:szCs w:val="24"/>
          <w:lang w:val="el-GR"/>
        </w:rPr>
        <w:t xml:space="preserve"> Οικονομίας και Ανταγωνιστικότητας Κύπρου, </w:t>
      </w:r>
      <w:r w:rsidR="00845ADC">
        <w:rPr>
          <w:rFonts w:ascii="Arial" w:hAnsi="Arial" w:cs="Arial"/>
          <w:sz w:val="24"/>
          <w:szCs w:val="24"/>
          <w:lang w:val="el-GR"/>
        </w:rPr>
        <w:t>παρ’ όλο που κλήθηκ</w:t>
      </w:r>
      <w:r w:rsidR="00491FAF">
        <w:rPr>
          <w:rFonts w:ascii="Arial" w:hAnsi="Arial" w:cs="Arial"/>
          <w:sz w:val="24"/>
          <w:szCs w:val="24"/>
          <w:lang w:val="el-GR"/>
        </w:rPr>
        <w:t>ε</w:t>
      </w:r>
      <w:r w:rsidR="00845ADC">
        <w:rPr>
          <w:rFonts w:ascii="Arial" w:hAnsi="Arial" w:cs="Arial"/>
          <w:sz w:val="24"/>
          <w:szCs w:val="24"/>
          <w:lang w:val="el-GR"/>
        </w:rPr>
        <w:t>, δεν εκπροσωπήθηκ</w:t>
      </w:r>
      <w:r w:rsidR="00491FAF">
        <w:rPr>
          <w:rFonts w:ascii="Arial" w:hAnsi="Arial" w:cs="Arial"/>
          <w:sz w:val="24"/>
          <w:szCs w:val="24"/>
          <w:lang w:val="el-GR"/>
        </w:rPr>
        <w:t>ε</w:t>
      </w:r>
      <w:r w:rsidR="00845ADC">
        <w:rPr>
          <w:rFonts w:ascii="Arial" w:hAnsi="Arial" w:cs="Arial"/>
          <w:sz w:val="24"/>
          <w:szCs w:val="24"/>
          <w:lang w:val="el-GR"/>
        </w:rPr>
        <w:t xml:space="preserve"> στις συνεδρίες της επιτροπής.  </w:t>
      </w:r>
    </w:p>
    <w:p w14:paraId="6A5A46FB" w14:textId="60066CCF" w:rsidR="00D003AF" w:rsidRDefault="00845ADC" w:rsidP="00646F5F">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Σημειώνεται ότι στο στάδιο της συζήτησης</w:t>
      </w:r>
      <w:r w:rsidR="0031212B">
        <w:rPr>
          <w:rFonts w:ascii="Arial" w:hAnsi="Arial" w:cs="Arial"/>
          <w:sz w:val="24"/>
          <w:szCs w:val="24"/>
          <w:lang w:val="el-GR"/>
        </w:rPr>
        <w:t xml:space="preserve"> των προτάσεων νόμου </w:t>
      </w:r>
      <w:r w:rsidR="00B402EF">
        <w:rPr>
          <w:rFonts w:ascii="Arial" w:hAnsi="Arial" w:cs="Arial"/>
          <w:sz w:val="24"/>
          <w:szCs w:val="24"/>
          <w:lang w:val="el-GR"/>
        </w:rPr>
        <w:t>παρευρέθηκ</w:t>
      </w:r>
      <w:r w:rsidR="00D003AF">
        <w:rPr>
          <w:rFonts w:ascii="Arial" w:hAnsi="Arial" w:cs="Arial"/>
          <w:sz w:val="24"/>
          <w:szCs w:val="24"/>
          <w:lang w:val="el-GR"/>
        </w:rPr>
        <w:t>αν</w:t>
      </w:r>
      <w:r w:rsidR="00B402EF">
        <w:rPr>
          <w:rFonts w:ascii="Arial" w:hAnsi="Arial" w:cs="Arial"/>
          <w:sz w:val="24"/>
          <w:szCs w:val="24"/>
          <w:lang w:val="el-GR"/>
        </w:rPr>
        <w:t xml:space="preserve"> </w:t>
      </w:r>
      <w:r w:rsidR="00646F5F">
        <w:rPr>
          <w:rFonts w:ascii="Arial" w:hAnsi="Arial" w:cs="Arial"/>
          <w:sz w:val="24"/>
          <w:szCs w:val="24"/>
          <w:lang w:val="el-GR"/>
        </w:rPr>
        <w:t xml:space="preserve">επίσης τα μέλη της επιτροπής κ. </w:t>
      </w:r>
      <w:r w:rsidR="00646F5F" w:rsidRPr="00646F5F">
        <w:rPr>
          <w:rFonts w:ascii="Arial" w:hAnsi="Arial" w:cs="Arial"/>
          <w:sz w:val="24"/>
          <w:szCs w:val="24"/>
          <w:lang w:val="el-GR"/>
        </w:rPr>
        <w:t>Αβέρωφ Νεοφύτου</w:t>
      </w:r>
      <w:r w:rsidR="00E00F21">
        <w:rPr>
          <w:rFonts w:ascii="Arial" w:hAnsi="Arial" w:cs="Arial"/>
          <w:sz w:val="24"/>
          <w:szCs w:val="24"/>
          <w:lang w:val="el-GR"/>
        </w:rPr>
        <w:t xml:space="preserve"> και </w:t>
      </w:r>
      <w:r w:rsidR="00646F5F" w:rsidRPr="00646F5F">
        <w:rPr>
          <w:rFonts w:ascii="Arial" w:hAnsi="Arial" w:cs="Arial"/>
          <w:sz w:val="24"/>
          <w:szCs w:val="24"/>
          <w:lang w:val="el-GR"/>
        </w:rPr>
        <w:t>Πανίκος Λεωνίδου</w:t>
      </w:r>
      <w:r w:rsidR="00646F5F">
        <w:rPr>
          <w:rFonts w:ascii="Arial" w:hAnsi="Arial" w:cs="Arial"/>
          <w:sz w:val="24"/>
          <w:szCs w:val="24"/>
          <w:lang w:val="el-GR"/>
        </w:rPr>
        <w:t xml:space="preserve"> και τα μη μέλη της</w:t>
      </w:r>
      <w:r w:rsidR="00D003AF">
        <w:rPr>
          <w:rFonts w:ascii="Arial" w:hAnsi="Arial" w:cs="Arial"/>
          <w:sz w:val="24"/>
          <w:szCs w:val="24"/>
          <w:lang w:val="el-GR"/>
        </w:rPr>
        <w:t xml:space="preserve"> </w:t>
      </w:r>
      <w:r w:rsidR="00EF4016">
        <w:rPr>
          <w:rFonts w:ascii="Arial" w:hAnsi="Arial" w:cs="Arial"/>
          <w:sz w:val="24"/>
          <w:szCs w:val="24"/>
          <w:lang w:val="el-GR"/>
        </w:rPr>
        <w:t xml:space="preserve">επιτροπής </w:t>
      </w:r>
      <w:r w:rsidR="00D003AF">
        <w:rPr>
          <w:rFonts w:ascii="Arial" w:hAnsi="Arial" w:cs="Arial"/>
          <w:sz w:val="24"/>
          <w:szCs w:val="24"/>
          <w:lang w:val="el-GR"/>
        </w:rPr>
        <w:t>κ. Μάριος Μαυρίδης, Ζαχαρίας Κουλίας, Λίνος Παπαγιάννης και Σωτήρης Ιωάννου.</w:t>
      </w:r>
    </w:p>
    <w:p w14:paraId="59EC4C25" w14:textId="15E3EC80" w:rsidR="00826A0A" w:rsidRPr="00826A0A" w:rsidRDefault="00845ADC" w:rsidP="00A8686C">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D21E4B" w:rsidRPr="00D21E4B">
        <w:rPr>
          <w:rFonts w:ascii="Arial" w:hAnsi="Arial" w:cs="Arial"/>
          <w:sz w:val="24"/>
          <w:szCs w:val="24"/>
          <w:lang w:val="el-GR"/>
        </w:rPr>
        <w:t xml:space="preserve">Σκοπός της </w:t>
      </w:r>
      <w:r w:rsidR="004F62CF">
        <w:rPr>
          <w:rFonts w:ascii="Arial" w:hAnsi="Arial" w:cs="Arial"/>
          <w:sz w:val="24"/>
          <w:szCs w:val="24"/>
          <w:lang w:val="el-GR"/>
        </w:rPr>
        <w:t xml:space="preserve">πρώτης </w:t>
      </w:r>
      <w:r w:rsidR="00D21E4B" w:rsidRPr="00D21E4B">
        <w:rPr>
          <w:rFonts w:ascii="Arial" w:hAnsi="Arial" w:cs="Arial"/>
          <w:sz w:val="24"/>
          <w:szCs w:val="24"/>
          <w:lang w:val="el-GR"/>
        </w:rPr>
        <w:t>πρότασης νόμου</w:t>
      </w:r>
      <w:bookmarkStart w:id="1" w:name="_Hlk138347453"/>
      <w:r w:rsidR="00597961">
        <w:rPr>
          <w:rFonts w:ascii="Arial" w:hAnsi="Arial" w:cs="Arial"/>
          <w:sz w:val="24"/>
          <w:szCs w:val="24"/>
          <w:lang w:val="el-GR"/>
        </w:rPr>
        <w:t>, όπως αυτή αρχικά κατατέθηκε στη Βουλή,</w:t>
      </w:r>
      <w:r w:rsidR="004F5373">
        <w:rPr>
          <w:rFonts w:ascii="Arial" w:hAnsi="Arial" w:cs="Arial"/>
          <w:sz w:val="24"/>
          <w:szCs w:val="24"/>
          <w:lang w:val="el-GR"/>
        </w:rPr>
        <w:t xml:space="preserve"> </w:t>
      </w:r>
      <w:bookmarkEnd w:id="1"/>
      <w:r w:rsidR="004F5373" w:rsidRPr="00D21E4B">
        <w:rPr>
          <w:rFonts w:ascii="Arial" w:hAnsi="Arial" w:cs="Arial"/>
          <w:sz w:val="24"/>
          <w:szCs w:val="24"/>
          <w:lang w:val="el-GR"/>
        </w:rPr>
        <w:t xml:space="preserve">είναι </w:t>
      </w:r>
      <w:r w:rsidR="004F5373" w:rsidRPr="00826A0A">
        <w:rPr>
          <w:rFonts w:ascii="Arial" w:hAnsi="Arial" w:cs="Arial"/>
          <w:sz w:val="24"/>
          <w:szCs w:val="24"/>
          <w:lang w:val="el-GR"/>
        </w:rPr>
        <w:t>η τροποποίηση του περί Εταιρειών Νόμου</w:t>
      </w:r>
      <w:r w:rsidR="004F5373">
        <w:rPr>
          <w:rFonts w:ascii="Arial" w:hAnsi="Arial" w:cs="Arial"/>
          <w:sz w:val="24"/>
          <w:szCs w:val="24"/>
          <w:lang w:val="el-GR"/>
        </w:rPr>
        <w:t>,</w:t>
      </w:r>
      <w:r w:rsidR="004F5373" w:rsidRPr="00826A0A">
        <w:rPr>
          <w:rFonts w:ascii="Arial" w:hAnsi="Arial" w:cs="Arial"/>
          <w:sz w:val="24"/>
          <w:szCs w:val="24"/>
          <w:lang w:val="el-GR"/>
        </w:rPr>
        <w:t xml:space="preserve"> </w:t>
      </w:r>
      <w:r w:rsidR="00826A0A" w:rsidRPr="00826A0A">
        <w:rPr>
          <w:rFonts w:ascii="Arial" w:hAnsi="Arial" w:cs="Arial"/>
          <w:sz w:val="24"/>
          <w:szCs w:val="24"/>
          <w:lang w:val="el-GR"/>
        </w:rPr>
        <w:t xml:space="preserve">ώστε οι εταιρείες μη κερδοσκοπικού χαρακτήρα οι οποίες είναι εγγεγραμμένες στο μητρώο του Εφόρου Εταιρειών και των οποίων ο κύκλος εργασιών δεν υπερβαίνει τις τριάντα χιλιάδες ευρώ (€30.000) ετησίως να εξαιρούνται από </w:t>
      </w:r>
      <w:r w:rsidR="00A8686C">
        <w:rPr>
          <w:rFonts w:ascii="Arial" w:hAnsi="Arial" w:cs="Arial"/>
          <w:sz w:val="24"/>
          <w:szCs w:val="24"/>
          <w:lang w:val="el-GR"/>
        </w:rPr>
        <w:t>τ</w:t>
      </w:r>
      <w:r w:rsidR="00826A0A" w:rsidRPr="00826A0A">
        <w:rPr>
          <w:rFonts w:ascii="Arial" w:hAnsi="Arial" w:cs="Arial"/>
          <w:sz w:val="24"/>
          <w:szCs w:val="24"/>
          <w:lang w:val="el-GR"/>
        </w:rPr>
        <w:t>ην υποχρέωση παράδοσης ετήσιας έκθεσης για καταχώριση στον Έφορο Εταιρειών</w:t>
      </w:r>
      <w:r w:rsidR="00A8686C">
        <w:rPr>
          <w:rFonts w:ascii="Arial" w:hAnsi="Arial" w:cs="Arial"/>
          <w:sz w:val="24"/>
          <w:szCs w:val="24"/>
          <w:lang w:val="el-GR"/>
        </w:rPr>
        <w:t xml:space="preserve"> και</w:t>
      </w:r>
      <w:r w:rsidR="00F3377E">
        <w:rPr>
          <w:rFonts w:ascii="Arial" w:hAnsi="Arial" w:cs="Arial"/>
          <w:sz w:val="24"/>
          <w:szCs w:val="24"/>
          <w:lang w:val="el-GR"/>
        </w:rPr>
        <w:t xml:space="preserve"> από</w:t>
      </w:r>
      <w:r w:rsidR="00A8686C">
        <w:rPr>
          <w:rFonts w:ascii="Arial" w:hAnsi="Arial" w:cs="Arial"/>
          <w:sz w:val="24"/>
          <w:szCs w:val="24"/>
          <w:lang w:val="el-GR"/>
        </w:rPr>
        <w:t xml:space="preserve"> τ</w:t>
      </w:r>
      <w:r w:rsidR="00826A0A" w:rsidRPr="00826A0A">
        <w:rPr>
          <w:rFonts w:ascii="Arial" w:hAnsi="Arial" w:cs="Arial"/>
          <w:sz w:val="24"/>
          <w:szCs w:val="24"/>
          <w:lang w:val="el-GR"/>
        </w:rPr>
        <w:t>ην υποχρέωση καταβολής του ετήσιου τέλους ύψους τριακοσίων πενήντα ευρώ (€350).</w:t>
      </w:r>
    </w:p>
    <w:p w14:paraId="59321EF3" w14:textId="2147AED9" w:rsidR="00826A0A" w:rsidRPr="00826A0A" w:rsidRDefault="00826A0A" w:rsidP="00826A0A">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Pr="00826A0A">
        <w:rPr>
          <w:rFonts w:ascii="Arial" w:hAnsi="Arial" w:cs="Arial"/>
          <w:sz w:val="24"/>
          <w:szCs w:val="24"/>
          <w:lang w:val="el-GR"/>
        </w:rPr>
        <w:t xml:space="preserve">Περαιτέρω, με την </w:t>
      </w:r>
      <w:r w:rsidR="002A57CD">
        <w:rPr>
          <w:rFonts w:ascii="Arial" w:hAnsi="Arial" w:cs="Arial"/>
          <w:sz w:val="24"/>
          <w:szCs w:val="24"/>
          <w:lang w:val="el-GR"/>
        </w:rPr>
        <w:t xml:space="preserve">πιο πάνω </w:t>
      </w:r>
      <w:r w:rsidRPr="00826A0A">
        <w:rPr>
          <w:rFonts w:ascii="Arial" w:hAnsi="Arial" w:cs="Arial"/>
          <w:sz w:val="24"/>
          <w:szCs w:val="24"/>
          <w:lang w:val="el-GR"/>
        </w:rPr>
        <w:t>πρόταση νόμου προβλέπεται ότι οποιαδήποτε εκκρεμούσα διαδικασία διαγραφής τέτοιας εταιρείας από το μητρώο του Εφόρου Εταιρειών λόγω μη συμμόρφωσής της με οποιαδήποτε από τις πιο πάνω υποχρεώσεις τερματίζεται και η εν λόγω εταιρεία απαλλάσσεται από τέτοια υποχρέωση, εφόσον καταβάλει χρηματική επιβάρυνση ύψους χιλίων διακοσίων ευρώ (€1.200).</w:t>
      </w:r>
    </w:p>
    <w:p w14:paraId="75A0C249" w14:textId="6C9E40CB" w:rsidR="00845ADC" w:rsidRDefault="00826A0A" w:rsidP="00826A0A">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Σύμφωνα με την αιτιολογική έκθεση που συνοδεύει την</w:t>
      </w:r>
      <w:r w:rsidR="006C67E5">
        <w:rPr>
          <w:rFonts w:ascii="Arial" w:hAnsi="Arial" w:cs="Arial"/>
          <w:sz w:val="24"/>
          <w:szCs w:val="24"/>
          <w:lang w:val="el-GR"/>
        </w:rPr>
        <w:t xml:space="preserve"> εν λόγω</w:t>
      </w:r>
      <w:r>
        <w:rPr>
          <w:rFonts w:ascii="Arial" w:hAnsi="Arial" w:cs="Arial"/>
          <w:sz w:val="24"/>
          <w:szCs w:val="24"/>
          <w:lang w:val="el-GR"/>
        </w:rPr>
        <w:t xml:space="preserve"> πρόταση νόμου, η</w:t>
      </w:r>
      <w:r w:rsidRPr="00826A0A">
        <w:rPr>
          <w:rFonts w:ascii="Arial" w:hAnsi="Arial" w:cs="Arial"/>
          <w:sz w:val="24"/>
          <w:szCs w:val="24"/>
          <w:lang w:val="el-GR"/>
        </w:rPr>
        <w:t xml:space="preserve"> προτεινόμενη ρύθμιση κρίνεται αναγκαία, ώστε να αποκατασταθεί η αδικία </w:t>
      </w:r>
      <w:r w:rsidR="00C36A27">
        <w:rPr>
          <w:rFonts w:ascii="Arial" w:hAnsi="Arial" w:cs="Arial"/>
          <w:sz w:val="24"/>
          <w:szCs w:val="24"/>
          <w:lang w:val="el-GR"/>
        </w:rPr>
        <w:t>την οποία</w:t>
      </w:r>
      <w:r w:rsidRPr="00826A0A">
        <w:rPr>
          <w:rFonts w:ascii="Arial" w:hAnsi="Arial" w:cs="Arial"/>
          <w:sz w:val="24"/>
          <w:szCs w:val="24"/>
          <w:lang w:val="el-GR"/>
        </w:rPr>
        <w:t xml:space="preserve"> υφίστα</w:t>
      </w:r>
      <w:r w:rsidR="000F41FB">
        <w:rPr>
          <w:rFonts w:ascii="Arial" w:hAnsi="Arial" w:cs="Arial"/>
          <w:sz w:val="24"/>
          <w:szCs w:val="24"/>
          <w:lang w:val="el-GR"/>
        </w:rPr>
        <w:t>ν</w:t>
      </w:r>
      <w:r w:rsidRPr="00826A0A">
        <w:rPr>
          <w:rFonts w:ascii="Arial" w:hAnsi="Arial" w:cs="Arial"/>
          <w:sz w:val="24"/>
          <w:szCs w:val="24"/>
          <w:lang w:val="el-GR"/>
        </w:rPr>
        <w:t xml:space="preserve">ται </w:t>
      </w:r>
      <w:r w:rsidR="000F41FB">
        <w:rPr>
          <w:rFonts w:ascii="Arial" w:hAnsi="Arial" w:cs="Arial"/>
          <w:sz w:val="24"/>
          <w:szCs w:val="24"/>
          <w:lang w:val="el-GR"/>
        </w:rPr>
        <w:t>οι πιο πάνω εταιρείες</w:t>
      </w:r>
      <w:r w:rsidRPr="00826A0A">
        <w:rPr>
          <w:rFonts w:ascii="Arial" w:hAnsi="Arial" w:cs="Arial"/>
          <w:sz w:val="24"/>
          <w:szCs w:val="24"/>
          <w:lang w:val="el-GR"/>
        </w:rPr>
        <w:t>, οι οποίες, παρ’ όλο που ασκούν δραστηριότητες μη κερδοσκοπικού χαρακτήρα, έχουν τις ίδιες ακριβώς υποχρεώσεις με εταιρείες κερδοσκοπικού χαρακτήρα</w:t>
      </w:r>
      <w:r w:rsidR="0031212B">
        <w:rPr>
          <w:rFonts w:ascii="Arial" w:hAnsi="Arial" w:cs="Arial"/>
          <w:sz w:val="24"/>
          <w:szCs w:val="24"/>
          <w:lang w:val="el-GR"/>
        </w:rPr>
        <w:t>,</w:t>
      </w:r>
      <w:r w:rsidRPr="00826A0A">
        <w:rPr>
          <w:rFonts w:ascii="Arial" w:hAnsi="Arial" w:cs="Arial"/>
          <w:sz w:val="24"/>
          <w:szCs w:val="24"/>
          <w:lang w:val="el-GR"/>
        </w:rPr>
        <w:t xml:space="preserve"> οι οποίες ασκούν επιχειρηματικές δραστηριότητες</w:t>
      </w:r>
      <w:r w:rsidR="0031212B">
        <w:rPr>
          <w:rFonts w:ascii="Arial" w:hAnsi="Arial" w:cs="Arial"/>
          <w:sz w:val="24"/>
          <w:szCs w:val="24"/>
          <w:lang w:val="el-GR"/>
        </w:rPr>
        <w:t>,</w:t>
      </w:r>
      <w:r w:rsidRPr="00826A0A">
        <w:rPr>
          <w:rFonts w:ascii="Arial" w:hAnsi="Arial" w:cs="Arial"/>
          <w:sz w:val="24"/>
          <w:szCs w:val="24"/>
          <w:lang w:val="el-GR"/>
        </w:rPr>
        <w:t xml:space="preserve"> και</w:t>
      </w:r>
      <w:r w:rsidR="0031212B">
        <w:rPr>
          <w:rFonts w:ascii="Arial" w:hAnsi="Arial" w:cs="Arial"/>
          <w:sz w:val="24"/>
          <w:szCs w:val="24"/>
          <w:lang w:val="el-GR"/>
        </w:rPr>
        <w:t>,</w:t>
      </w:r>
      <w:r w:rsidRPr="00826A0A">
        <w:rPr>
          <w:rFonts w:ascii="Arial" w:hAnsi="Arial" w:cs="Arial"/>
          <w:sz w:val="24"/>
          <w:szCs w:val="24"/>
          <w:lang w:val="el-GR"/>
        </w:rPr>
        <w:t xml:space="preserve"> σε </w:t>
      </w:r>
      <w:r w:rsidRPr="00826A0A">
        <w:rPr>
          <w:rFonts w:ascii="Arial" w:hAnsi="Arial" w:cs="Arial"/>
          <w:sz w:val="24"/>
          <w:szCs w:val="24"/>
          <w:lang w:val="el-GR"/>
        </w:rPr>
        <w:lastRenderedPageBreak/>
        <w:t>περίπτωση μη συμμόρφωσής τους με τις εν λόγω υποχρεώσεις</w:t>
      </w:r>
      <w:r w:rsidR="0031212B">
        <w:rPr>
          <w:rFonts w:ascii="Arial" w:hAnsi="Arial" w:cs="Arial"/>
          <w:sz w:val="24"/>
          <w:szCs w:val="24"/>
          <w:lang w:val="el-GR"/>
        </w:rPr>
        <w:t>,</w:t>
      </w:r>
      <w:r w:rsidRPr="00826A0A">
        <w:rPr>
          <w:rFonts w:ascii="Arial" w:hAnsi="Arial" w:cs="Arial"/>
          <w:sz w:val="24"/>
          <w:szCs w:val="24"/>
          <w:lang w:val="el-GR"/>
        </w:rPr>
        <w:t xml:space="preserve"> υπόκεινται σε χρηματική επιβάρυνση ή σε διαγραφή τους από το μητρώο του Εφόρου Εταιρειών.</w:t>
      </w:r>
    </w:p>
    <w:p w14:paraId="2FDEC4B0" w14:textId="62F0B58D" w:rsidR="005A7CA6" w:rsidRPr="005A7CA6" w:rsidRDefault="005A7CA6" w:rsidP="005A7CA6">
      <w:pPr>
        <w:tabs>
          <w:tab w:val="left" w:pos="567"/>
        </w:tabs>
        <w:spacing w:after="0" w:line="480" w:lineRule="auto"/>
        <w:jc w:val="both"/>
        <w:rPr>
          <w:rFonts w:ascii="Arial" w:hAnsi="Arial" w:cs="Arial"/>
          <w:sz w:val="24"/>
          <w:szCs w:val="24"/>
          <w:lang w:val="el-GR"/>
        </w:rPr>
      </w:pPr>
      <w:r w:rsidRPr="005A7CA6">
        <w:rPr>
          <w:rFonts w:ascii="Arial" w:hAnsi="Arial" w:cs="Arial"/>
          <w:sz w:val="24"/>
          <w:szCs w:val="24"/>
          <w:lang w:val="el-GR"/>
        </w:rPr>
        <w:tab/>
        <w:t xml:space="preserve">Σκοπός της </w:t>
      </w:r>
      <w:r>
        <w:rPr>
          <w:rFonts w:ascii="Arial" w:hAnsi="Arial" w:cs="Arial"/>
          <w:sz w:val="24"/>
          <w:szCs w:val="24"/>
          <w:lang w:val="el-GR"/>
        </w:rPr>
        <w:t xml:space="preserve">δεύτερης </w:t>
      </w:r>
      <w:r w:rsidRPr="005A7CA6">
        <w:rPr>
          <w:rFonts w:ascii="Arial" w:hAnsi="Arial" w:cs="Arial"/>
          <w:sz w:val="24"/>
          <w:szCs w:val="24"/>
          <w:lang w:val="el-GR"/>
        </w:rPr>
        <w:t xml:space="preserve">πρότασης νόμου είναι η τροποποίηση του περί Εταιρειών Νόμου, ώστε να απαλειφθεί η υποχρέωση καταβολής του ετήσιου τέλους ύψους τριακοσίων πενήντα ευρώ (€350) από όλες τις εταιρείες και να αντικατασταθεί από </w:t>
      </w:r>
      <w:r w:rsidR="003A2D90">
        <w:rPr>
          <w:rFonts w:ascii="Arial" w:hAnsi="Arial" w:cs="Arial"/>
          <w:sz w:val="24"/>
          <w:szCs w:val="24"/>
          <w:lang w:val="el-GR"/>
        </w:rPr>
        <w:t xml:space="preserve">μία </w:t>
      </w:r>
      <w:r w:rsidRPr="005A7CA6">
        <w:rPr>
          <w:rFonts w:ascii="Arial" w:hAnsi="Arial" w:cs="Arial"/>
          <w:sz w:val="24"/>
          <w:szCs w:val="24"/>
          <w:lang w:val="el-GR"/>
        </w:rPr>
        <w:t>δικαιότερη ρύθμιση</w:t>
      </w:r>
      <w:r w:rsidR="0031212B">
        <w:rPr>
          <w:rFonts w:ascii="Arial" w:hAnsi="Arial" w:cs="Arial"/>
          <w:sz w:val="24"/>
          <w:szCs w:val="24"/>
          <w:lang w:val="el-GR"/>
        </w:rPr>
        <w:t>,</w:t>
      </w:r>
      <w:r w:rsidRPr="005A7CA6">
        <w:rPr>
          <w:rFonts w:ascii="Arial" w:hAnsi="Arial" w:cs="Arial"/>
          <w:sz w:val="24"/>
          <w:szCs w:val="24"/>
          <w:lang w:val="el-GR"/>
        </w:rPr>
        <w:t xml:space="preserve"> με βάση το μέγεθος των επιχειρήσεων.</w:t>
      </w:r>
    </w:p>
    <w:p w14:paraId="102C4FE2" w14:textId="127F75B3" w:rsidR="005A7CA6" w:rsidRPr="005A7CA6" w:rsidRDefault="005A7CA6" w:rsidP="005A7CA6">
      <w:pPr>
        <w:tabs>
          <w:tab w:val="left" w:pos="567"/>
        </w:tabs>
        <w:spacing w:after="0" w:line="480" w:lineRule="auto"/>
        <w:jc w:val="both"/>
        <w:rPr>
          <w:rFonts w:ascii="Arial" w:hAnsi="Arial" w:cs="Arial"/>
          <w:sz w:val="24"/>
          <w:szCs w:val="24"/>
          <w:lang w:val="el-GR"/>
        </w:rPr>
      </w:pPr>
      <w:r w:rsidRPr="005A7CA6">
        <w:rPr>
          <w:rFonts w:ascii="Arial" w:hAnsi="Arial" w:cs="Arial"/>
          <w:sz w:val="24"/>
          <w:szCs w:val="24"/>
          <w:lang w:val="el-GR"/>
        </w:rPr>
        <w:tab/>
        <w:t xml:space="preserve">Ειδικότερα, με τις προτεινόμενες ρυθμίσεις </w:t>
      </w:r>
      <w:r w:rsidR="002C0215">
        <w:rPr>
          <w:rFonts w:ascii="Arial" w:hAnsi="Arial" w:cs="Arial"/>
          <w:sz w:val="24"/>
          <w:szCs w:val="24"/>
          <w:lang w:val="el-GR"/>
        </w:rPr>
        <w:t xml:space="preserve">της πιο πάνω πρότασης νόμου </w:t>
      </w:r>
      <w:r w:rsidRPr="005A7CA6">
        <w:rPr>
          <w:rFonts w:ascii="Arial" w:hAnsi="Arial" w:cs="Arial"/>
          <w:sz w:val="24"/>
          <w:szCs w:val="24"/>
          <w:lang w:val="el-GR"/>
        </w:rPr>
        <w:t>σκοπείται η διάκριση των εγγεγραμμένων εταιρειών σε κατηγορίες, ώστε αυτές που εμπίπτουν στην κατηγορία των εταιρειών μικρού μεγέθους να έχουν υποχρέωση καταβολής ετήσιου τέλους ύψους εκατόν ευρώ (€100), ενώ αυτές που εμπίπτουν στην κατηγορία εταιρειών μεσαίου και μεγάλου μεγέθους να έχουν υποχρέωση καταβολής ετήσιου τέλους ύψους τριακοσίων πενήντα ευρώ (€350).</w:t>
      </w:r>
    </w:p>
    <w:p w14:paraId="7A6CF957" w14:textId="4AC6267F" w:rsidR="005A7CA6" w:rsidRDefault="005A7CA6" w:rsidP="00826A0A">
      <w:pPr>
        <w:tabs>
          <w:tab w:val="left" w:pos="567"/>
        </w:tabs>
        <w:spacing w:after="0" w:line="480" w:lineRule="auto"/>
        <w:jc w:val="both"/>
        <w:rPr>
          <w:rFonts w:ascii="Arial" w:hAnsi="Arial" w:cs="Arial"/>
          <w:sz w:val="24"/>
          <w:szCs w:val="24"/>
          <w:lang w:val="el-GR"/>
        </w:rPr>
      </w:pPr>
      <w:r w:rsidRPr="005A7CA6">
        <w:rPr>
          <w:rFonts w:ascii="Arial" w:hAnsi="Arial" w:cs="Arial"/>
          <w:sz w:val="24"/>
          <w:szCs w:val="24"/>
          <w:lang w:val="el-GR"/>
        </w:rPr>
        <w:tab/>
        <w:t xml:space="preserve">Περαιτέρω, </w:t>
      </w:r>
      <w:r w:rsidR="00FE0BDD">
        <w:rPr>
          <w:rFonts w:ascii="Arial" w:hAnsi="Arial" w:cs="Arial"/>
          <w:sz w:val="24"/>
          <w:szCs w:val="24"/>
          <w:lang w:val="el-GR"/>
        </w:rPr>
        <w:t>με την</w:t>
      </w:r>
      <w:r w:rsidR="004D258F">
        <w:rPr>
          <w:rFonts w:ascii="Arial" w:hAnsi="Arial" w:cs="Arial"/>
          <w:sz w:val="24"/>
          <w:szCs w:val="24"/>
          <w:lang w:val="el-GR"/>
        </w:rPr>
        <w:t xml:space="preserve"> εν λόγω</w:t>
      </w:r>
      <w:r w:rsidR="00FE0BDD">
        <w:rPr>
          <w:rFonts w:ascii="Arial" w:hAnsi="Arial" w:cs="Arial"/>
          <w:sz w:val="24"/>
          <w:szCs w:val="24"/>
          <w:lang w:val="el-GR"/>
        </w:rPr>
        <w:t xml:space="preserve"> πρόταση νόμου, όπως αυτή αρχικά είχε κατατεθεί</w:t>
      </w:r>
      <w:r w:rsidR="0023299C">
        <w:rPr>
          <w:rFonts w:ascii="Arial" w:hAnsi="Arial" w:cs="Arial"/>
          <w:sz w:val="24"/>
          <w:szCs w:val="24"/>
          <w:lang w:val="el-GR"/>
        </w:rPr>
        <w:t xml:space="preserve"> στη Β</w:t>
      </w:r>
      <w:r w:rsidR="007D7747">
        <w:rPr>
          <w:rFonts w:ascii="Arial" w:hAnsi="Arial" w:cs="Arial"/>
          <w:sz w:val="24"/>
          <w:szCs w:val="24"/>
          <w:lang w:val="el-GR"/>
        </w:rPr>
        <w:t>ο</w:t>
      </w:r>
      <w:r w:rsidR="0023299C">
        <w:rPr>
          <w:rFonts w:ascii="Arial" w:hAnsi="Arial" w:cs="Arial"/>
          <w:sz w:val="24"/>
          <w:szCs w:val="24"/>
          <w:lang w:val="el-GR"/>
        </w:rPr>
        <w:t>υλή</w:t>
      </w:r>
      <w:r w:rsidR="00FE0BDD">
        <w:rPr>
          <w:rFonts w:ascii="Arial" w:hAnsi="Arial" w:cs="Arial"/>
          <w:sz w:val="24"/>
          <w:szCs w:val="24"/>
          <w:lang w:val="el-GR"/>
        </w:rPr>
        <w:t xml:space="preserve">, </w:t>
      </w:r>
      <w:r w:rsidRPr="005A7CA6">
        <w:rPr>
          <w:rFonts w:ascii="Arial" w:hAnsi="Arial" w:cs="Arial"/>
          <w:sz w:val="24"/>
          <w:szCs w:val="24"/>
          <w:lang w:val="el-GR"/>
        </w:rPr>
        <w:t>σκοπείται όπως όλες οι εταιρείες απαλλαγούν από την υποχρέωση καταβολής του ετήσιου τέλους για τα έτη 2021 και 2022, λόγω των δυσμενών επιπτώσεων στην οικονομία από την πανδημία</w:t>
      </w:r>
      <w:r w:rsidR="00792F58">
        <w:rPr>
          <w:rFonts w:ascii="Arial" w:hAnsi="Arial" w:cs="Arial"/>
          <w:sz w:val="24"/>
          <w:szCs w:val="24"/>
          <w:lang w:val="el-GR"/>
        </w:rPr>
        <w:t xml:space="preserve"> του</w:t>
      </w:r>
      <w:r w:rsidRPr="005A7CA6">
        <w:rPr>
          <w:rFonts w:ascii="Arial" w:hAnsi="Arial" w:cs="Arial"/>
          <w:sz w:val="24"/>
          <w:szCs w:val="24"/>
          <w:lang w:val="el-GR"/>
        </w:rPr>
        <w:t xml:space="preserve"> COVID-19 και από τον πόλεμο στην Ουκρανία.</w:t>
      </w:r>
    </w:p>
    <w:p w14:paraId="54CDF95E" w14:textId="274F331A" w:rsidR="002F5580" w:rsidRPr="002F5580" w:rsidRDefault="002F5580" w:rsidP="002F558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Pr="002F5580">
        <w:rPr>
          <w:rFonts w:ascii="Arial" w:hAnsi="Arial" w:cs="Arial"/>
          <w:sz w:val="24"/>
          <w:szCs w:val="24"/>
          <w:lang w:val="el-GR"/>
        </w:rPr>
        <w:t xml:space="preserve">Σκοπός της </w:t>
      </w:r>
      <w:r>
        <w:rPr>
          <w:rFonts w:ascii="Arial" w:hAnsi="Arial" w:cs="Arial"/>
          <w:sz w:val="24"/>
          <w:szCs w:val="24"/>
          <w:lang w:val="el-GR"/>
        </w:rPr>
        <w:t xml:space="preserve">τρίτης </w:t>
      </w:r>
      <w:r w:rsidRPr="002F5580">
        <w:rPr>
          <w:rFonts w:ascii="Arial" w:hAnsi="Arial" w:cs="Arial"/>
          <w:sz w:val="24"/>
          <w:szCs w:val="24"/>
          <w:lang w:val="el-GR"/>
        </w:rPr>
        <w:t>πρότασης νόμου</w:t>
      </w:r>
      <w:r w:rsidR="00345643">
        <w:rPr>
          <w:rFonts w:ascii="Arial" w:hAnsi="Arial" w:cs="Arial"/>
          <w:sz w:val="24"/>
          <w:szCs w:val="24"/>
          <w:lang w:val="el-GR"/>
        </w:rPr>
        <w:t xml:space="preserve">, όπως αυτή αρχικά κατατέθηκε στη Βουλή, </w:t>
      </w:r>
      <w:r w:rsidRPr="002F5580">
        <w:rPr>
          <w:rFonts w:ascii="Arial" w:hAnsi="Arial" w:cs="Arial"/>
          <w:sz w:val="24"/>
          <w:szCs w:val="24"/>
          <w:lang w:val="el-GR"/>
        </w:rPr>
        <w:t>είναι η τροποποίηση του περί Εταιρειών Νόμου, ώστε να εξαιρούνται από την υποχρέωση παράδοσης ετήσιας έκθεσης για καταχώριση στον Έφορο Εταιρειών και από την υποχρέωση καταβολής του ετήσιου τέλους ύψους τριακοσίων πενήντα ευρώ (€350) οι εταιρείες οι οποίες:</w:t>
      </w:r>
    </w:p>
    <w:p w14:paraId="7CE46309" w14:textId="77777777" w:rsidR="002F5580" w:rsidRPr="002F5580" w:rsidRDefault="002F5580" w:rsidP="005F021F">
      <w:pPr>
        <w:tabs>
          <w:tab w:val="left" w:pos="567"/>
        </w:tabs>
        <w:spacing w:after="0" w:line="480" w:lineRule="auto"/>
        <w:ind w:left="567" w:hanging="567"/>
        <w:jc w:val="both"/>
        <w:rPr>
          <w:rFonts w:ascii="Arial" w:hAnsi="Arial" w:cs="Arial"/>
          <w:sz w:val="24"/>
          <w:szCs w:val="24"/>
          <w:lang w:val="el-GR"/>
        </w:rPr>
      </w:pPr>
      <w:r w:rsidRPr="002F5580">
        <w:rPr>
          <w:rFonts w:ascii="Arial" w:hAnsi="Arial" w:cs="Arial"/>
          <w:sz w:val="24"/>
          <w:szCs w:val="24"/>
          <w:lang w:val="el-GR"/>
        </w:rPr>
        <w:t>1.</w:t>
      </w:r>
      <w:r w:rsidRPr="002F5580">
        <w:rPr>
          <w:rFonts w:ascii="Arial" w:hAnsi="Arial" w:cs="Arial"/>
          <w:sz w:val="24"/>
          <w:szCs w:val="24"/>
          <w:lang w:val="el-GR"/>
        </w:rPr>
        <w:tab/>
        <w:t>δεν ασκούν οποιαδήποτε επιχειρηματική δραστηριότητα,</w:t>
      </w:r>
    </w:p>
    <w:p w14:paraId="60B852F1" w14:textId="77777777" w:rsidR="002F5580" w:rsidRPr="002F5580" w:rsidRDefault="002F5580" w:rsidP="002F5580">
      <w:pPr>
        <w:tabs>
          <w:tab w:val="left" w:pos="567"/>
        </w:tabs>
        <w:spacing w:after="0" w:line="480" w:lineRule="auto"/>
        <w:jc w:val="both"/>
        <w:rPr>
          <w:rFonts w:ascii="Arial" w:hAnsi="Arial" w:cs="Arial"/>
          <w:sz w:val="24"/>
          <w:szCs w:val="24"/>
          <w:lang w:val="el-GR"/>
        </w:rPr>
      </w:pPr>
      <w:r w:rsidRPr="002F5580">
        <w:rPr>
          <w:rFonts w:ascii="Arial" w:hAnsi="Arial" w:cs="Arial"/>
          <w:sz w:val="24"/>
          <w:szCs w:val="24"/>
          <w:lang w:val="el-GR"/>
        </w:rPr>
        <w:t>2.</w:t>
      </w:r>
      <w:r w:rsidRPr="002F5580">
        <w:rPr>
          <w:rFonts w:ascii="Arial" w:hAnsi="Arial" w:cs="Arial"/>
          <w:sz w:val="24"/>
          <w:szCs w:val="24"/>
          <w:lang w:val="el-GR"/>
        </w:rPr>
        <w:tab/>
        <w:t>δεν έχουν προβεί σε οποιαδήποτε συναλλαγή από την ημερομηνία σύστασής τους,</w:t>
      </w:r>
    </w:p>
    <w:p w14:paraId="1A52DF5D" w14:textId="0E28A655" w:rsidR="002F5580" w:rsidRPr="002F5580" w:rsidRDefault="002F5580" w:rsidP="002F5580">
      <w:pPr>
        <w:tabs>
          <w:tab w:val="left" w:pos="567"/>
        </w:tabs>
        <w:spacing w:after="0" w:line="480" w:lineRule="auto"/>
        <w:ind w:left="567" w:hanging="567"/>
        <w:jc w:val="both"/>
        <w:rPr>
          <w:rFonts w:ascii="Arial" w:hAnsi="Arial" w:cs="Arial"/>
          <w:sz w:val="24"/>
          <w:szCs w:val="24"/>
          <w:lang w:val="el-GR"/>
        </w:rPr>
      </w:pPr>
      <w:r w:rsidRPr="002F5580">
        <w:rPr>
          <w:rFonts w:ascii="Arial" w:hAnsi="Arial" w:cs="Arial"/>
          <w:sz w:val="24"/>
          <w:szCs w:val="24"/>
          <w:lang w:val="el-GR"/>
        </w:rPr>
        <w:t>3.</w:t>
      </w:r>
      <w:r w:rsidRPr="002F5580">
        <w:rPr>
          <w:rFonts w:ascii="Arial" w:hAnsi="Arial" w:cs="Arial"/>
          <w:sz w:val="24"/>
          <w:szCs w:val="24"/>
          <w:lang w:val="el-GR"/>
        </w:rPr>
        <w:tab/>
        <w:t>δεν είναι εγγεγραμμένες στο Μητρώο ΦΠΑ δυνάμει των διατάξεων του περί Φόρου Προστιθέμενης Αξίας Νόμου,</w:t>
      </w:r>
    </w:p>
    <w:p w14:paraId="784FB744" w14:textId="77777777" w:rsidR="002F5580" w:rsidRPr="002F5580" w:rsidRDefault="002F5580" w:rsidP="002F5580">
      <w:pPr>
        <w:tabs>
          <w:tab w:val="left" w:pos="567"/>
        </w:tabs>
        <w:spacing w:after="0" w:line="480" w:lineRule="auto"/>
        <w:ind w:left="567" w:hanging="567"/>
        <w:jc w:val="both"/>
        <w:rPr>
          <w:rFonts w:ascii="Arial" w:hAnsi="Arial" w:cs="Arial"/>
          <w:sz w:val="24"/>
          <w:szCs w:val="24"/>
          <w:lang w:val="el-GR"/>
        </w:rPr>
      </w:pPr>
      <w:r w:rsidRPr="002F5580">
        <w:rPr>
          <w:rFonts w:ascii="Arial" w:hAnsi="Arial" w:cs="Arial"/>
          <w:sz w:val="24"/>
          <w:szCs w:val="24"/>
          <w:lang w:val="el-GR"/>
        </w:rPr>
        <w:lastRenderedPageBreak/>
        <w:t>4.</w:t>
      </w:r>
      <w:r w:rsidRPr="002F5580">
        <w:rPr>
          <w:rFonts w:ascii="Arial" w:hAnsi="Arial" w:cs="Arial"/>
          <w:sz w:val="24"/>
          <w:szCs w:val="24"/>
          <w:lang w:val="el-GR"/>
        </w:rPr>
        <w:tab/>
        <w:t>δεν είναι εγγεγραμμένες στο Φορολογικό Μητρώο δυνάμει των διατάξεων του περί Βεβαιώσεως και Εισπράξεως Φόρων Νόμου και</w:t>
      </w:r>
    </w:p>
    <w:p w14:paraId="2536ACA8" w14:textId="64D67F2A" w:rsidR="002F5580" w:rsidRPr="002F5580" w:rsidRDefault="002F5580" w:rsidP="002F5580">
      <w:pPr>
        <w:tabs>
          <w:tab w:val="left" w:pos="567"/>
        </w:tabs>
        <w:spacing w:after="0" w:line="480" w:lineRule="auto"/>
        <w:jc w:val="both"/>
        <w:rPr>
          <w:rFonts w:ascii="Arial" w:hAnsi="Arial" w:cs="Arial"/>
          <w:sz w:val="24"/>
          <w:szCs w:val="24"/>
          <w:lang w:val="el-GR"/>
        </w:rPr>
      </w:pPr>
      <w:r w:rsidRPr="002F5580">
        <w:rPr>
          <w:rFonts w:ascii="Arial" w:hAnsi="Arial" w:cs="Arial"/>
          <w:sz w:val="24"/>
          <w:szCs w:val="24"/>
          <w:lang w:val="el-GR"/>
        </w:rPr>
        <w:t>5.</w:t>
      </w:r>
      <w:r w:rsidRPr="002F5580">
        <w:rPr>
          <w:rFonts w:ascii="Arial" w:hAnsi="Arial" w:cs="Arial"/>
          <w:sz w:val="24"/>
          <w:szCs w:val="24"/>
          <w:lang w:val="el-GR"/>
        </w:rPr>
        <w:tab/>
        <w:t>δε</w:t>
      </w:r>
      <w:r w:rsidR="00F55C3C">
        <w:rPr>
          <w:rFonts w:ascii="Arial" w:hAnsi="Arial" w:cs="Arial"/>
          <w:sz w:val="24"/>
          <w:szCs w:val="24"/>
          <w:lang w:val="el-GR"/>
        </w:rPr>
        <w:t>ν</w:t>
      </w:r>
      <w:r w:rsidRPr="002F5580">
        <w:rPr>
          <w:rFonts w:ascii="Arial" w:hAnsi="Arial" w:cs="Arial"/>
          <w:sz w:val="24"/>
          <w:szCs w:val="24"/>
          <w:lang w:val="el-GR"/>
        </w:rPr>
        <w:t xml:space="preserve"> διατηρούν οποιοδήποτε τραπεζικό λογαριασμό.</w:t>
      </w:r>
    </w:p>
    <w:p w14:paraId="0821566A" w14:textId="16AB543B" w:rsidR="002F5580" w:rsidRDefault="002F5580" w:rsidP="00826A0A">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Σύμφωνα με την αιτιολογική έκθεση που συνοδεύει την </w:t>
      </w:r>
      <w:r w:rsidR="000842A4">
        <w:rPr>
          <w:rFonts w:ascii="Arial" w:hAnsi="Arial" w:cs="Arial"/>
          <w:sz w:val="24"/>
          <w:szCs w:val="24"/>
          <w:lang w:val="el-GR"/>
        </w:rPr>
        <w:t xml:space="preserve">πιο πάνω </w:t>
      </w:r>
      <w:r>
        <w:rPr>
          <w:rFonts w:ascii="Arial" w:hAnsi="Arial" w:cs="Arial"/>
          <w:sz w:val="24"/>
          <w:szCs w:val="24"/>
          <w:lang w:val="el-GR"/>
        </w:rPr>
        <w:t>πρόταση νόμου, η</w:t>
      </w:r>
      <w:r w:rsidRPr="002F5580">
        <w:rPr>
          <w:rFonts w:ascii="Arial" w:hAnsi="Arial" w:cs="Arial"/>
          <w:sz w:val="24"/>
          <w:szCs w:val="24"/>
          <w:lang w:val="el-GR"/>
        </w:rPr>
        <w:t xml:space="preserve"> προτεινόμενη ρύθμιση κρίνεται αναγκαία, ώστε να αποκατασταθεί η αδικία που υφίστανται οι πιο πάνω εταιρείες, οι οποίες, παρ’ όλο που είναι αδρανείς, έχουν τις ίδιες ακριβώς υποχρεώσεις με τις υπόλοιπες εταιρείες, οι οποίες ασκούν επιχειρηματική δραστηριότητα.</w:t>
      </w:r>
    </w:p>
    <w:p w14:paraId="69361B06" w14:textId="6F86A0E1" w:rsidR="002F5580" w:rsidRPr="002F5580" w:rsidRDefault="002F5580" w:rsidP="002F5580">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Pr="002F5580">
        <w:rPr>
          <w:rFonts w:ascii="Arial" w:hAnsi="Arial" w:cs="Arial"/>
          <w:sz w:val="24"/>
          <w:szCs w:val="24"/>
          <w:lang w:val="el-GR"/>
        </w:rPr>
        <w:t xml:space="preserve">Σκοπός της </w:t>
      </w:r>
      <w:r>
        <w:rPr>
          <w:rFonts w:ascii="Arial" w:hAnsi="Arial" w:cs="Arial"/>
          <w:sz w:val="24"/>
          <w:szCs w:val="24"/>
          <w:lang w:val="el-GR"/>
        </w:rPr>
        <w:t xml:space="preserve">τέταρτης </w:t>
      </w:r>
      <w:r w:rsidRPr="002F5580">
        <w:rPr>
          <w:rFonts w:ascii="Arial" w:hAnsi="Arial" w:cs="Arial"/>
          <w:sz w:val="24"/>
          <w:szCs w:val="24"/>
          <w:lang w:val="el-GR"/>
        </w:rPr>
        <w:t xml:space="preserve">πρότασης νόμου είναι η τροποποίηση του περί Εταιρειών Νόμου, ώστε οι καινοτόμες μικρές και μεσαίες επιχειρήσεις (ΜΜΕ), όπως αυτές ορίζονται στον περί Φορολογίας του Εισοδήματος Νόμο, να εξαιρούνται από την υποχρέωση καταβολής των τελών και δικαιωμάτων που καθορίζονται σε </w:t>
      </w:r>
      <w:r w:rsidR="00BB0FA9">
        <w:rPr>
          <w:rFonts w:ascii="Arial" w:hAnsi="Arial" w:cs="Arial"/>
          <w:sz w:val="24"/>
          <w:szCs w:val="24"/>
          <w:lang w:val="el-GR"/>
        </w:rPr>
        <w:t>κ</w:t>
      </w:r>
      <w:r w:rsidRPr="002F5580">
        <w:rPr>
          <w:rFonts w:ascii="Arial" w:hAnsi="Arial" w:cs="Arial"/>
          <w:sz w:val="24"/>
          <w:szCs w:val="24"/>
          <w:lang w:val="el-GR"/>
        </w:rPr>
        <w:t>ανονισμούς οι οποίοι εκδίδονται από το Υπουργικό Συμβούλιο δυνάμει των διατάξεων του περί Εταιρειών Νόμου, καθώς και από την υποχρέωση καταβολής του ετήσιου τέλους ύψους τριακοσίων πενήντα ευρώ (€350).</w:t>
      </w:r>
    </w:p>
    <w:p w14:paraId="5BBC9DA2" w14:textId="5A483B6F" w:rsidR="00225AD4" w:rsidRDefault="009E2B45" w:rsidP="00225AD4">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8B3556">
        <w:rPr>
          <w:rFonts w:ascii="Arial" w:hAnsi="Arial" w:cs="Arial"/>
          <w:sz w:val="24"/>
          <w:szCs w:val="24"/>
          <w:lang w:val="el-GR"/>
        </w:rPr>
        <w:t>Σύμφωνα με την αιτιολογική έκθεση που συνοδεύει την</w:t>
      </w:r>
      <w:r w:rsidR="000842A4">
        <w:rPr>
          <w:rFonts w:ascii="Arial" w:hAnsi="Arial" w:cs="Arial"/>
          <w:sz w:val="24"/>
          <w:szCs w:val="24"/>
          <w:lang w:val="el-GR"/>
        </w:rPr>
        <w:t xml:space="preserve"> εν λόγω</w:t>
      </w:r>
      <w:r w:rsidR="008B3556">
        <w:rPr>
          <w:rFonts w:ascii="Arial" w:hAnsi="Arial" w:cs="Arial"/>
          <w:sz w:val="24"/>
          <w:szCs w:val="24"/>
          <w:lang w:val="el-GR"/>
        </w:rPr>
        <w:t xml:space="preserve"> πρόταση νόμου, ο</w:t>
      </w:r>
      <w:r w:rsidR="002F5580" w:rsidRPr="002F5580">
        <w:rPr>
          <w:rFonts w:ascii="Arial" w:hAnsi="Arial" w:cs="Arial"/>
          <w:sz w:val="24"/>
          <w:szCs w:val="24"/>
          <w:lang w:val="el-GR"/>
        </w:rPr>
        <w:t xml:space="preserve">ι προτεινόμενες ρυθμίσεις κρίνονται αναγκαίες, ώστε να παρασχεθούν κίνητρα για τη σύσταση καινοτόμων ΜΜΕ, καθώς και </w:t>
      </w:r>
      <w:r w:rsidR="003C17C3">
        <w:rPr>
          <w:rFonts w:ascii="Arial" w:hAnsi="Arial" w:cs="Arial"/>
          <w:sz w:val="24"/>
          <w:szCs w:val="24"/>
          <w:lang w:val="el-GR"/>
        </w:rPr>
        <w:t xml:space="preserve">για </w:t>
      </w:r>
      <w:r w:rsidR="00407D49">
        <w:rPr>
          <w:rFonts w:ascii="Arial" w:hAnsi="Arial" w:cs="Arial"/>
          <w:sz w:val="24"/>
          <w:szCs w:val="24"/>
          <w:lang w:val="el-GR"/>
        </w:rPr>
        <w:t xml:space="preserve">σκοπούς </w:t>
      </w:r>
      <w:r w:rsidR="003C17C3">
        <w:rPr>
          <w:rFonts w:ascii="Arial" w:hAnsi="Arial" w:cs="Arial"/>
          <w:sz w:val="24"/>
          <w:szCs w:val="24"/>
          <w:lang w:val="el-GR"/>
        </w:rPr>
        <w:t>βιωσιμότητά</w:t>
      </w:r>
      <w:r w:rsidR="00407D49">
        <w:rPr>
          <w:rFonts w:ascii="Arial" w:hAnsi="Arial" w:cs="Arial"/>
          <w:sz w:val="24"/>
          <w:szCs w:val="24"/>
          <w:lang w:val="el-GR"/>
        </w:rPr>
        <w:t>ς</w:t>
      </w:r>
      <w:r w:rsidR="003C17C3">
        <w:rPr>
          <w:rFonts w:ascii="Arial" w:hAnsi="Arial" w:cs="Arial"/>
          <w:sz w:val="24"/>
          <w:szCs w:val="24"/>
          <w:lang w:val="el-GR"/>
        </w:rPr>
        <w:t xml:space="preserve"> τους, </w:t>
      </w:r>
      <w:r w:rsidR="002F5580" w:rsidRPr="00225AD4">
        <w:rPr>
          <w:rFonts w:ascii="Arial" w:hAnsi="Arial" w:cs="Arial"/>
          <w:sz w:val="24"/>
          <w:szCs w:val="24"/>
          <w:lang w:val="el-GR"/>
        </w:rPr>
        <w:t>λόγω της σημαντικής αξίας και προσφοράς τους στην οικονομία</w:t>
      </w:r>
      <w:r w:rsidRPr="00225AD4">
        <w:rPr>
          <w:rFonts w:ascii="Arial" w:hAnsi="Arial" w:cs="Arial"/>
          <w:sz w:val="24"/>
          <w:szCs w:val="24"/>
          <w:lang w:val="el-GR"/>
        </w:rPr>
        <w:t>.</w:t>
      </w:r>
      <w:r w:rsidR="00897A46" w:rsidRPr="00225AD4">
        <w:rPr>
          <w:rFonts w:ascii="Arial" w:hAnsi="Arial" w:cs="Arial"/>
          <w:sz w:val="24"/>
          <w:szCs w:val="24"/>
          <w:lang w:val="el-GR"/>
        </w:rPr>
        <w:t xml:space="preserve"> </w:t>
      </w:r>
    </w:p>
    <w:p w14:paraId="5C0C1CFB" w14:textId="291528BA" w:rsidR="0011339C" w:rsidRDefault="0011339C" w:rsidP="0011339C">
      <w:pPr>
        <w:pStyle w:val="Default"/>
        <w:tabs>
          <w:tab w:val="left" w:pos="567"/>
        </w:tabs>
        <w:spacing w:line="480" w:lineRule="auto"/>
        <w:jc w:val="both"/>
        <w:rPr>
          <w:lang w:val="el-GR"/>
        </w:rPr>
      </w:pPr>
      <w:r>
        <w:rPr>
          <w:lang w:val="el-GR"/>
        </w:rPr>
        <w:tab/>
      </w:r>
      <w:r w:rsidRPr="00225AD4">
        <w:rPr>
          <w:lang w:val="el-GR"/>
        </w:rPr>
        <w:t>Ο Υπουργός Οικονομικών</w:t>
      </w:r>
      <w:r w:rsidRPr="00D003AF">
        <w:rPr>
          <w:lang w:val="el-GR"/>
        </w:rPr>
        <w:t xml:space="preserve"> με επιστολή του</w:t>
      </w:r>
      <w:r>
        <w:rPr>
          <w:lang w:val="el-GR"/>
        </w:rPr>
        <w:t xml:space="preserve"> προς την επιτροπή</w:t>
      </w:r>
      <w:r w:rsidR="00BB0FA9">
        <w:rPr>
          <w:lang w:val="el-GR"/>
        </w:rPr>
        <w:t>,</w:t>
      </w:r>
      <w:r w:rsidRPr="00D003AF">
        <w:rPr>
          <w:lang w:val="el-GR"/>
        </w:rPr>
        <w:t xml:space="preserve"> ημερομηνίας 9 Ιουνίου 2023, </w:t>
      </w:r>
      <w:r w:rsidRPr="0011339C">
        <w:rPr>
          <w:lang w:val="el-GR"/>
        </w:rPr>
        <w:t>δήλωσε ότι δεν προκρίνεται η κατάργηση ή/και διαφοροποίηση του εν λόγω ετήσιου τέλους, καθότι</w:t>
      </w:r>
      <w:r w:rsidR="008846FB">
        <w:rPr>
          <w:lang w:val="el-GR"/>
        </w:rPr>
        <w:t xml:space="preserve"> αυτό</w:t>
      </w:r>
      <w:r w:rsidRPr="0011339C">
        <w:rPr>
          <w:lang w:val="el-GR"/>
        </w:rPr>
        <w:t xml:space="preserve"> θα επιφέρει μεγάλη απώλεια στα δημόσια έσοδα και θα επηρεάσει τον δημοσιονομικό σχεδιασμό. Περαιτέρω, σύμφωνα με τον ίδιο, στο πλαίσιο της φορολογικής μεταρρύθμισης έχει ανατεθεί σε εξωτερικούς μελετητές η αξιολόγηση του φορολογικού συστήματος και ο καθορισμός των επιλογών για τον προσδιορισμό του </w:t>
      </w:r>
      <w:r w:rsidRPr="0011339C">
        <w:rPr>
          <w:lang w:val="el-GR"/>
        </w:rPr>
        <w:lastRenderedPageBreak/>
        <w:t>νέου φορολογικού πλαισίου, το οποίο θα βασίζεται στη διαφάνεια, την απλότητα και το χαμηλό φορολογικό βάρος.</w:t>
      </w:r>
    </w:p>
    <w:p w14:paraId="57C0A113" w14:textId="38E42798" w:rsidR="0011339C" w:rsidRDefault="0011339C" w:rsidP="0011339C">
      <w:pPr>
        <w:pStyle w:val="Default"/>
        <w:tabs>
          <w:tab w:val="left" w:pos="567"/>
        </w:tabs>
        <w:spacing w:line="480" w:lineRule="auto"/>
        <w:jc w:val="both"/>
        <w:rPr>
          <w:lang w:val="el-GR"/>
        </w:rPr>
      </w:pPr>
      <w:r>
        <w:rPr>
          <w:lang w:val="el-GR"/>
        </w:rPr>
        <w:tab/>
        <w:t xml:space="preserve">Η Έφορος Εταιρειών και Διανοητικής Ιδιοκτησίας, αφού δήλωσε ότι συμφωνεί με τη θέση του Υπουργού Οικονομικών, επισήμανε ότι </w:t>
      </w:r>
      <w:r w:rsidR="008846FB">
        <w:rPr>
          <w:lang w:val="el-GR"/>
        </w:rPr>
        <w:t xml:space="preserve">κατά </w:t>
      </w:r>
      <w:r>
        <w:rPr>
          <w:lang w:val="el-GR"/>
        </w:rPr>
        <w:t xml:space="preserve">το έτος 2022 εισπράχθηκαν περίπου €41 εκατομ. από την καταβολή του ετήσιου τέλους, ενώ εκκρεμεί η είσπραξη περίπου €30 εκατομ. από προηγούμενα έτη. </w:t>
      </w:r>
    </w:p>
    <w:p w14:paraId="21A29E94" w14:textId="2EAE1F5A" w:rsidR="00225AD4" w:rsidRPr="00225AD4" w:rsidRDefault="0011339C" w:rsidP="00965482">
      <w:pPr>
        <w:pStyle w:val="Default"/>
        <w:tabs>
          <w:tab w:val="left" w:pos="567"/>
        </w:tabs>
        <w:spacing w:line="480" w:lineRule="auto"/>
        <w:jc w:val="both"/>
        <w:rPr>
          <w:lang w:val="el-GR"/>
        </w:rPr>
      </w:pPr>
      <w:r>
        <w:rPr>
          <w:lang w:val="el-GR"/>
        </w:rPr>
        <w:tab/>
      </w:r>
      <w:r w:rsidRPr="0011339C">
        <w:rPr>
          <w:lang w:val="el-GR"/>
        </w:rPr>
        <w:t>Η εκπρόσωπος της Νομικής Υπηρεσίας της Δημοκρατίας με γραπτό υπόμνημά της το οποίο απέστειλε στην επιτροπή επισήμανε ότι η άσκηση της δημοσιονομικής πολιτικής είναι τόσο από τη φύση της όσο και εκ του νόμου αρμοδιότητα της εκτελεστικής εξουσίας, καθότι η κυβέρνηση έχει την ευθύνη της διαχείρισης των δημόσιων οικονομικών με βάση τον περί της Δημοσιονομικής Ευθύνης και του Δημοσιονομικού Πλαισίου Νόμο. Ειδικότερα, η εκτελεστική εξουσία έχει τη συνολική εικόνα των δημόσιων οικονομικών, ώστε με ασφάλεια και τεχνογνωσία να τηρεί τις πέντε κρίσιμες αρχές, αυτές της βιωσιμότητας, της συναίνεσης, της σταθερότητας, της συνέπειας και της διαφάνειας. Συνεπώς, σύμφωνα με την ίδια, οι προτάσεις νόμου επηρεάζουν τον δημοσιονομικό σχεδιασμό και παραβιάζουν την αρχή της διάκρισης των εξουσιών</w:t>
      </w:r>
      <w:r w:rsidR="00CE53D3">
        <w:rPr>
          <w:lang w:val="el-GR"/>
        </w:rPr>
        <w:t>,</w:t>
      </w:r>
      <w:r w:rsidRPr="0011339C">
        <w:rPr>
          <w:lang w:val="el-GR"/>
        </w:rPr>
        <w:t xml:space="preserve"> η οποία είναι διάχυτη στο Σύνταγμα της Κυπριακής Δημοκρατίας.</w:t>
      </w:r>
    </w:p>
    <w:p w14:paraId="204C348A" w14:textId="0AC58F85" w:rsidR="00601729" w:rsidRPr="00025414" w:rsidRDefault="00025414" w:rsidP="00025414">
      <w:pPr>
        <w:pStyle w:val="Default"/>
        <w:tabs>
          <w:tab w:val="left" w:pos="567"/>
        </w:tabs>
        <w:spacing w:line="480" w:lineRule="auto"/>
        <w:jc w:val="both"/>
        <w:rPr>
          <w:lang w:val="el-GR"/>
        </w:rPr>
      </w:pPr>
      <w:r>
        <w:rPr>
          <w:lang w:val="el-GR"/>
        </w:rPr>
        <w:tab/>
      </w:r>
      <w:r w:rsidR="005840EC" w:rsidRPr="00025414">
        <w:rPr>
          <w:lang w:val="el-GR"/>
        </w:rPr>
        <w:t>Ειδικότερα, ό</w:t>
      </w:r>
      <w:r w:rsidR="009E2B45" w:rsidRPr="00025414">
        <w:rPr>
          <w:lang w:val="el-GR"/>
        </w:rPr>
        <w:t xml:space="preserve">σον αφορά την πρώτη πρόταση νόμου, </w:t>
      </w:r>
      <w:r w:rsidR="00601729" w:rsidRPr="00025414">
        <w:rPr>
          <w:lang w:val="el-GR"/>
        </w:rPr>
        <w:t>στο πλαίσιο της συζήτησης</w:t>
      </w:r>
      <w:r w:rsidR="00B8767E" w:rsidRPr="00025414">
        <w:rPr>
          <w:lang w:val="el-GR"/>
        </w:rPr>
        <w:t xml:space="preserve"> ενώπιον της επιτροπής</w:t>
      </w:r>
      <w:r w:rsidR="00601729" w:rsidRPr="00025414">
        <w:rPr>
          <w:lang w:val="el-GR"/>
        </w:rPr>
        <w:t xml:space="preserve"> εκφράστηκαν</w:t>
      </w:r>
      <w:r w:rsidR="0083235C" w:rsidRPr="00025414">
        <w:rPr>
          <w:lang w:val="el-GR"/>
        </w:rPr>
        <w:t xml:space="preserve"> επίσης</w:t>
      </w:r>
      <w:r w:rsidR="00601729" w:rsidRPr="00025414">
        <w:rPr>
          <w:lang w:val="el-GR"/>
        </w:rPr>
        <w:t xml:space="preserve"> οι ακόλουθες θέσεις:</w:t>
      </w:r>
    </w:p>
    <w:p w14:paraId="7E9B1B2D" w14:textId="0D854EC3" w:rsidR="00601729" w:rsidRDefault="00601729" w:rsidP="00601729">
      <w:pPr>
        <w:pStyle w:val="Default"/>
        <w:numPr>
          <w:ilvl w:val="0"/>
          <w:numId w:val="33"/>
        </w:numPr>
        <w:tabs>
          <w:tab w:val="left" w:pos="567"/>
        </w:tabs>
        <w:spacing w:line="480" w:lineRule="auto"/>
        <w:ind w:left="567" w:hanging="567"/>
        <w:jc w:val="both"/>
        <w:rPr>
          <w:lang w:val="el-GR"/>
        </w:rPr>
      </w:pPr>
      <w:r>
        <w:rPr>
          <w:lang w:val="el-GR"/>
        </w:rPr>
        <w:t xml:space="preserve">Η Έφορος Εταιρειών και Διανοητικής Ιδιοκτησίας </w:t>
      </w:r>
      <w:r w:rsidR="009E2B45">
        <w:rPr>
          <w:lang w:val="el-GR"/>
        </w:rPr>
        <w:t xml:space="preserve">δήλωσε ότι δεν είναι δυνατό να εντοπιστεί ο ακριβής αριθμός των </w:t>
      </w:r>
      <w:r w:rsidR="0085082D">
        <w:rPr>
          <w:lang w:val="el-GR"/>
        </w:rPr>
        <w:t>μη κερδοσκοπικών</w:t>
      </w:r>
      <w:r w:rsidR="00B75168">
        <w:rPr>
          <w:lang w:val="el-GR"/>
        </w:rPr>
        <w:t xml:space="preserve"> εταιρειών</w:t>
      </w:r>
      <w:r w:rsidR="009E2B45">
        <w:rPr>
          <w:lang w:val="el-GR"/>
        </w:rPr>
        <w:t xml:space="preserve">, </w:t>
      </w:r>
      <w:r w:rsidR="0077346E">
        <w:rPr>
          <w:lang w:val="el-GR"/>
        </w:rPr>
        <w:t xml:space="preserve">καθότι </w:t>
      </w:r>
      <w:r w:rsidR="009E2B45">
        <w:rPr>
          <w:lang w:val="el-GR"/>
        </w:rPr>
        <w:t xml:space="preserve">υπάρχουν </w:t>
      </w:r>
      <w:r w:rsidR="0077346E">
        <w:rPr>
          <w:lang w:val="el-GR"/>
        </w:rPr>
        <w:t xml:space="preserve">μη κερδοσκοπικές </w:t>
      </w:r>
      <w:r w:rsidR="009E2B45">
        <w:rPr>
          <w:lang w:val="el-GR"/>
        </w:rPr>
        <w:t xml:space="preserve">εταιρείες </w:t>
      </w:r>
      <w:r w:rsidR="0077346E">
        <w:rPr>
          <w:lang w:val="el-GR"/>
        </w:rPr>
        <w:t>οι οποίες περιλαμβάνουν</w:t>
      </w:r>
      <w:r w:rsidR="009E2B45">
        <w:rPr>
          <w:lang w:val="el-GR"/>
        </w:rPr>
        <w:t xml:space="preserve"> τη λέξη «λίμιτεδ»</w:t>
      </w:r>
      <w:r w:rsidR="00581A42">
        <w:rPr>
          <w:lang w:val="el-GR"/>
        </w:rPr>
        <w:t xml:space="preserve"> στην επωνυμία </w:t>
      </w:r>
      <w:r w:rsidR="00E50DA9">
        <w:rPr>
          <w:lang w:val="el-GR"/>
        </w:rPr>
        <w:t>τους και</w:t>
      </w:r>
      <w:r w:rsidR="009A3F18">
        <w:rPr>
          <w:lang w:val="el-GR"/>
        </w:rPr>
        <w:t xml:space="preserve"> ο μη κερδοσκοπικός τους χαρακτήρας διαφαίνεται από τα συστατικά τ</w:t>
      </w:r>
      <w:r w:rsidR="003025A8">
        <w:rPr>
          <w:lang w:val="el-GR"/>
        </w:rPr>
        <w:t>ου</w:t>
      </w:r>
      <w:r w:rsidR="009A3F18">
        <w:rPr>
          <w:lang w:val="el-GR"/>
        </w:rPr>
        <w:t>ς έγγραφα</w:t>
      </w:r>
      <w:r w:rsidR="009E2B45">
        <w:rPr>
          <w:lang w:val="el-GR"/>
        </w:rPr>
        <w:t xml:space="preserve">. </w:t>
      </w:r>
      <w:r w:rsidR="00CE53D3">
        <w:rPr>
          <w:lang w:val="el-GR"/>
        </w:rPr>
        <w:t xml:space="preserve"> </w:t>
      </w:r>
      <w:r w:rsidR="009E2B45">
        <w:rPr>
          <w:lang w:val="el-GR"/>
        </w:rPr>
        <w:t xml:space="preserve">Πρόσθετα, ανέφερε ότι σύμφωνα με τις διατάξεις του </w:t>
      </w:r>
      <w:r w:rsidR="00DC1D54">
        <w:rPr>
          <w:lang w:val="el-GR"/>
        </w:rPr>
        <w:t>άρθρου 20 του περί Εταιρειών Νόμου</w:t>
      </w:r>
      <w:r w:rsidR="009E2B45">
        <w:rPr>
          <w:lang w:val="el-GR"/>
        </w:rPr>
        <w:t xml:space="preserve"> οι </w:t>
      </w:r>
      <w:r w:rsidR="0085082D">
        <w:rPr>
          <w:lang w:val="el-GR"/>
        </w:rPr>
        <w:t>μη κερδοσκοπικές εταιρείες</w:t>
      </w:r>
      <w:r w:rsidR="009E2B45">
        <w:rPr>
          <w:lang w:val="el-GR"/>
        </w:rPr>
        <w:t xml:space="preserve"> υπόκεινται σε </w:t>
      </w:r>
      <w:r w:rsidR="009E2B45">
        <w:rPr>
          <w:lang w:val="el-GR"/>
        </w:rPr>
        <w:lastRenderedPageBreak/>
        <w:t>όλες τις υποχρεώσεις που προβλέπονται στον εν λόγω νόμο για τις εταιρείες περιορισμένης ευθύνης και ότι οποιαδήποτε εξαίρεση δεν πρέπει να αντίκειται στο ενωσιακό δίκαιο, σύμφωνα με το οποίο, για λόγους διαφάνειας, κάθε εταιρεία έχει υποχρέωση να κοινοποιεί τους ετήσιους λογαριασμούς της.</w:t>
      </w:r>
    </w:p>
    <w:p w14:paraId="6EE31676" w14:textId="3EFFCA2D" w:rsidR="00601729" w:rsidRDefault="007E0E46" w:rsidP="00601729">
      <w:pPr>
        <w:pStyle w:val="Default"/>
        <w:numPr>
          <w:ilvl w:val="0"/>
          <w:numId w:val="33"/>
        </w:numPr>
        <w:tabs>
          <w:tab w:val="left" w:pos="567"/>
        </w:tabs>
        <w:spacing w:line="480" w:lineRule="auto"/>
        <w:ind w:left="567" w:hanging="567"/>
        <w:jc w:val="both"/>
        <w:rPr>
          <w:lang w:val="el-GR"/>
        </w:rPr>
      </w:pPr>
      <w:r w:rsidRPr="00601729">
        <w:rPr>
          <w:lang w:val="el-GR"/>
        </w:rPr>
        <w:t xml:space="preserve">Η εκπρόσωπος του Τμήματος Φορολογίας επισήμανε ότι για σκοπούς φόρου εισοδήματος </w:t>
      </w:r>
      <w:r w:rsidR="002F392D">
        <w:rPr>
          <w:lang w:val="el-GR"/>
        </w:rPr>
        <w:t xml:space="preserve">τόσο </w:t>
      </w:r>
      <w:r w:rsidRPr="00601729">
        <w:rPr>
          <w:lang w:val="el-GR"/>
        </w:rPr>
        <w:t xml:space="preserve">οι κερδοσκοπικές </w:t>
      </w:r>
      <w:r w:rsidR="002F392D">
        <w:rPr>
          <w:lang w:val="el-GR"/>
        </w:rPr>
        <w:t xml:space="preserve">όσο </w:t>
      </w:r>
      <w:r w:rsidRPr="00601729">
        <w:rPr>
          <w:lang w:val="el-GR"/>
        </w:rPr>
        <w:t>και</w:t>
      </w:r>
      <w:r w:rsidR="002F392D">
        <w:rPr>
          <w:lang w:val="el-GR"/>
        </w:rPr>
        <w:t xml:space="preserve"> οι</w:t>
      </w:r>
      <w:r w:rsidRPr="00601729">
        <w:rPr>
          <w:lang w:val="el-GR"/>
        </w:rPr>
        <w:t xml:space="preserve"> μη κερδοσκοπικές εταιρείες έχουν υποχρέωση υποβολής φορολογικής δήλωσης</w:t>
      </w:r>
      <w:r w:rsidR="00D07BE3" w:rsidRPr="00601729">
        <w:rPr>
          <w:lang w:val="el-GR"/>
        </w:rPr>
        <w:t xml:space="preserve"> ετησίως</w:t>
      </w:r>
      <w:r w:rsidR="00120666">
        <w:rPr>
          <w:lang w:val="el-GR"/>
        </w:rPr>
        <w:t xml:space="preserve"> ενώπιον του εν λόγω τμήματος</w:t>
      </w:r>
      <w:r w:rsidRPr="00601729">
        <w:rPr>
          <w:lang w:val="el-GR"/>
        </w:rPr>
        <w:t>.</w:t>
      </w:r>
    </w:p>
    <w:p w14:paraId="6D014172" w14:textId="2DA4937A" w:rsidR="00601729" w:rsidRDefault="00C520FE" w:rsidP="00601729">
      <w:pPr>
        <w:pStyle w:val="Default"/>
        <w:numPr>
          <w:ilvl w:val="0"/>
          <w:numId w:val="33"/>
        </w:numPr>
        <w:tabs>
          <w:tab w:val="left" w:pos="567"/>
        </w:tabs>
        <w:spacing w:line="480" w:lineRule="auto"/>
        <w:ind w:left="567" w:hanging="567"/>
        <w:jc w:val="both"/>
        <w:rPr>
          <w:lang w:val="el-GR"/>
        </w:rPr>
      </w:pPr>
      <w:r w:rsidRPr="00601729">
        <w:rPr>
          <w:lang w:val="el-GR"/>
        </w:rPr>
        <w:t>Ο εκπρόσωπος του ΣΕΛΚ διαφώνησε με την πρόνοια της πρότασης νόμου σύμφωνα με την οποία οι εταιρείες μη κερδοσκοπικού χαρακτήρα</w:t>
      </w:r>
      <w:r w:rsidR="002347EB">
        <w:rPr>
          <w:lang w:val="el-GR"/>
        </w:rPr>
        <w:t xml:space="preserve"> θα</w:t>
      </w:r>
      <w:r w:rsidRPr="00601729">
        <w:rPr>
          <w:lang w:val="el-GR"/>
        </w:rPr>
        <w:t xml:space="preserve"> απαλλάσσονται από την υποχρέωση παράδοσης ετήσιας έκθεσης για καταχώριση στον Έφορο Εταιρειών</w:t>
      </w:r>
      <w:r w:rsidR="00464E98" w:rsidRPr="00601729">
        <w:rPr>
          <w:lang w:val="el-GR"/>
        </w:rPr>
        <w:t xml:space="preserve"> και επισήμανε ότι για τις εν λόγω εταιρείες είναι </w:t>
      </w:r>
      <w:r w:rsidR="009B4CD8">
        <w:rPr>
          <w:lang w:val="el-GR"/>
        </w:rPr>
        <w:t xml:space="preserve">ακόμη </w:t>
      </w:r>
      <w:r w:rsidR="00464E98" w:rsidRPr="00601729">
        <w:rPr>
          <w:lang w:val="el-GR"/>
        </w:rPr>
        <w:t>πιο αναγκαία η τήρηση της αρχής της διαφάνειας όσον αφορά τους ετήσιους λογαριασμούς τους.</w:t>
      </w:r>
    </w:p>
    <w:p w14:paraId="08CAF0C2" w14:textId="652348D2" w:rsidR="007A751A" w:rsidRDefault="007A751A" w:rsidP="00601729">
      <w:pPr>
        <w:pStyle w:val="Default"/>
        <w:numPr>
          <w:ilvl w:val="0"/>
          <w:numId w:val="33"/>
        </w:numPr>
        <w:tabs>
          <w:tab w:val="left" w:pos="567"/>
        </w:tabs>
        <w:spacing w:line="480" w:lineRule="auto"/>
        <w:ind w:left="567" w:hanging="567"/>
        <w:jc w:val="both"/>
        <w:rPr>
          <w:lang w:val="el-GR"/>
        </w:rPr>
      </w:pPr>
      <w:r w:rsidRPr="00601729">
        <w:rPr>
          <w:lang w:val="el-GR"/>
        </w:rPr>
        <w:t xml:space="preserve">Ο εκπρόσωπος του Παγκύπριου Δικηγορικού Συλλόγου </w:t>
      </w:r>
      <w:r w:rsidR="00EB67F3">
        <w:rPr>
          <w:lang w:val="el-GR"/>
        </w:rPr>
        <w:t>συμφώνησε με τον εκπρόσωπο του ΣΕΛΚ όσον αφορά</w:t>
      </w:r>
      <w:r w:rsidRPr="00601729">
        <w:rPr>
          <w:lang w:val="el-GR"/>
        </w:rPr>
        <w:t xml:space="preserve"> την πιο πάνω πρόνοια της πρότασης νόμου</w:t>
      </w:r>
      <w:r w:rsidR="00903C73" w:rsidRPr="00601729">
        <w:rPr>
          <w:lang w:val="el-GR"/>
        </w:rPr>
        <w:t>. Επιπρόσθετα,</w:t>
      </w:r>
      <w:r w:rsidRPr="00601729">
        <w:rPr>
          <w:lang w:val="el-GR"/>
        </w:rPr>
        <w:t xml:space="preserve"> </w:t>
      </w:r>
      <w:r w:rsidR="00903C73" w:rsidRPr="00601729">
        <w:rPr>
          <w:lang w:val="el-GR"/>
        </w:rPr>
        <w:t>εισηγήθηκε όπως η έννοια της μη κερδοσκοπικής εταιρείας</w:t>
      </w:r>
      <w:r w:rsidR="00881CB6">
        <w:rPr>
          <w:lang w:val="el-GR"/>
        </w:rPr>
        <w:t>,</w:t>
      </w:r>
      <w:r w:rsidR="00903C73" w:rsidRPr="00601729">
        <w:rPr>
          <w:lang w:val="el-GR"/>
        </w:rPr>
        <w:t xml:space="preserve"> με βάση τις πρόνοιες της πρότασης νόμου</w:t>
      </w:r>
      <w:r w:rsidR="00881CB6">
        <w:rPr>
          <w:lang w:val="el-GR"/>
        </w:rPr>
        <w:t>,</w:t>
      </w:r>
      <w:r w:rsidR="00903C73" w:rsidRPr="00601729">
        <w:rPr>
          <w:lang w:val="el-GR"/>
        </w:rPr>
        <w:t xml:space="preserve"> </w:t>
      </w:r>
      <w:r w:rsidR="00670F6F">
        <w:rPr>
          <w:lang w:val="el-GR"/>
        </w:rPr>
        <w:t xml:space="preserve">συνάδει </w:t>
      </w:r>
      <w:r w:rsidR="00903C73" w:rsidRPr="00601729">
        <w:rPr>
          <w:lang w:val="el-GR"/>
        </w:rPr>
        <w:t>με τις διατάξεις του άρθρου</w:t>
      </w:r>
      <w:r w:rsidRPr="00601729">
        <w:rPr>
          <w:lang w:val="el-GR"/>
        </w:rPr>
        <w:t xml:space="preserve"> 20 του περί Εταιρειών Νόμου</w:t>
      </w:r>
      <w:r w:rsidR="00604BCC" w:rsidRPr="00601729">
        <w:rPr>
          <w:lang w:val="el-GR"/>
        </w:rPr>
        <w:t>.</w:t>
      </w:r>
    </w:p>
    <w:p w14:paraId="41EA3E04" w14:textId="4881C4A6" w:rsidR="00861755" w:rsidRDefault="00601729" w:rsidP="001874B4">
      <w:pPr>
        <w:pStyle w:val="Default"/>
        <w:tabs>
          <w:tab w:val="left" w:pos="567"/>
        </w:tabs>
        <w:spacing w:line="480" w:lineRule="auto"/>
        <w:jc w:val="both"/>
        <w:rPr>
          <w:lang w:val="el-GR"/>
        </w:rPr>
      </w:pPr>
      <w:r>
        <w:rPr>
          <w:lang w:val="el-GR"/>
        </w:rPr>
        <w:tab/>
        <w:t>Όσον αφορά τη δεύτερη</w:t>
      </w:r>
      <w:r w:rsidR="001874B4">
        <w:rPr>
          <w:lang w:val="el-GR"/>
        </w:rPr>
        <w:t xml:space="preserve"> και την τέταρτη</w:t>
      </w:r>
      <w:r>
        <w:rPr>
          <w:lang w:val="el-GR"/>
        </w:rPr>
        <w:t xml:space="preserve"> πρόταση νόμου, </w:t>
      </w:r>
      <w:r w:rsidR="001874B4">
        <w:rPr>
          <w:lang w:val="el-GR"/>
        </w:rPr>
        <w:t xml:space="preserve">η </w:t>
      </w:r>
      <w:r w:rsidR="00861755">
        <w:rPr>
          <w:lang w:val="el-GR"/>
        </w:rPr>
        <w:t xml:space="preserve">Έφορος Εταιρειών και Διανοητικής Ιδιοκτησίας επισήμανε ότι, σε περίπτωση ψήφισης </w:t>
      </w:r>
      <w:r w:rsidR="001874B4">
        <w:rPr>
          <w:lang w:val="el-GR"/>
        </w:rPr>
        <w:t>των εν λόγω προτάσεων</w:t>
      </w:r>
      <w:r w:rsidR="00861755">
        <w:rPr>
          <w:lang w:val="el-GR"/>
        </w:rPr>
        <w:t xml:space="preserve"> νόμου</w:t>
      </w:r>
      <w:r w:rsidR="00881CB6">
        <w:rPr>
          <w:lang w:val="el-GR"/>
        </w:rPr>
        <w:t xml:space="preserve"> σε νόμους</w:t>
      </w:r>
      <w:r w:rsidR="00C36A27">
        <w:rPr>
          <w:lang w:val="el-GR"/>
        </w:rPr>
        <w:t>,</w:t>
      </w:r>
      <w:r w:rsidR="00861755">
        <w:rPr>
          <w:lang w:val="el-GR"/>
        </w:rPr>
        <w:t xml:space="preserve"> το Τμήμα του Εφόρου Εταιρειών δεν </w:t>
      </w:r>
      <w:r w:rsidR="00960FD2">
        <w:rPr>
          <w:lang w:val="el-GR"/>
        </w:rPr>
        <w:t>θα μπορεί να διαπιστώνει</w:t>
      </w:r>
      <w:r w:rsidR="001874B4">
        <w:rPr>
          <w:lang w:val="el-GR"/>
        </w:rPr>
        <w:t xml:space="preserve"> κατά πόσο μία εταιρεία είναι μικρού, μεσαίου ή μεγάλου μεγέθους ή κατά πόσο είναι καινοτόμ</w:t>
      </w:r>
      <w:r w:rsidR="008B7094">
        <w:rPr>
          <w:lang w:val="el-GR"/>
        </w:rPr>
        <w:t>ος μικρή και μεσαία επιχείρηση</w:t>
      </w:r>
      <w:r w:rsidR="004B54C3">
        <w:rPr>
          <w:lang w:val="el-GR"/>
        </w:rPr>
        <w:t xml:space="preserve"> και ως εκ τούτου είναι αναγκαία η υποβολή</w:t>
      </w:r>
      <w:r w:rsidR="00861755">
        <w:rPr>
          <w:lang w:val="el-GR"/>
        </w:rPr>
        <w:t xml:space="preserve"> </w:t>
      </w:r>
      <w:r w:rsidR="00861755">
        <w:rPr>
          <w:lang w:val="el-GR"/>
        </w:rPr>
        <w:lastRenderedPageBreak/>
        <w:t>ενώπι</w:t>
      </w:r>
      <w:r w:rsidR="00F64556">
        <w:rPr>
          <w:lang w:val="el-GR"/>
        </w:rPr>
        <w:t>ο</w:t>
      </w:r>
      <w:r w:rsidR="00861755">
        <w:rPr>
          <w:lang w:val="el-GR"/>
        </w:rPr>
        <w:t>ν του</w:t>
      </w:r>
      <w:r w:rsidR="00F64556">
        <w:rPr>
          <w:lang w:val="el-GR"/>
        </w:rPr>
        <w:t xml:space="preserve"> τμήματος</w:t>
      </w:r>
      <w:r w:rsidR="00861755">
        <w:rPr>
          <w:lang w:val="el-GR"/>
        </w:rPr>
        <w:t xml:space="preserve"> </w:t>
      </w:r>
      <w:r w:rsidR="005C1A66">
        <w:rPr>
          <w:lang w:val="el-GR"/>
        </w:rPr>
        <w:t xml:space="preserve">εγγράφων </w:t>
      </w:r>
      <w:r w:rsidR="005721E0">
        <w:rPr>
          <w:lang w:val="el-GR"/>
        </w:rPr>
        <w:t>με τα οποία να</w:t>
      </w:r>
      <w:r w:rsidR="001874B4">
        <w:rPr>
          <w:lang w:val="el-GR"/>
        </w:rPr>
        <w:t xml:space="preserve"> επιβεβαιώνεται το μέγεθος της εταιρείας ή κατά πόσο αυτή είναι καινοτόμ</w:t>
      </w:r>
      <w:r w:rsidR="008B7094">
        <w:rPr>
          <w:lang w:val="el-GR"/>
        </w:rPr>
        <w:t>ος.</w:t>
      </w:r>
    </w:p>
    <w:p w14:paraId="509997E2" w14:textId="1906FD88" w:rsidR="004B54C3" w:rsidRDefault="004B54C3" w:rsidP="001874B4">
      <w:pPr>
        <w:pStyle w:val="Default"/>
        <w:tabs>
          <w:tab w:val="left" w:pos="567"/>
        </w:tabs>
        <w:spacing w:line="480" w:lineRule="auto"/>
        <w:jc w:val="both"/>
        <w:rPr>
          <w:lang w:val="el-GR"/>
        </w:rPr>
      </w:pPr>
      <w:r>
        <w:rPr>
          <w:lang w:val="el-GR"/>
        </w:rPr>
        <w:tab/>
      </w:r>
      <w:r w:rsidR="00326AD1">
        <w:rPr>
          <w:lang w:val="el-GR"/>
        </w:rPr>
        <w:t>Αναφορικά με</w:t>
      </w:r>
      <w:r>
        <w:rPr>
          <w:lang w:val="el-GR"/>
        </w:rPr>
        <w:t xml:space="preserve"> την τρίτη πρόταση νόμου, στο πλαίσιο της συζήτησης εκφράστηκαν οι ακόλουθες θέσεις:</w:t>
      </w:r>
    </w:p>
    <w:p w14:paraId="1B0026F2" w14:textId="3561EFDE" w:rsidR="004B54C3" w:rsidRDefault="004B54C3" w:rsidP="00D50137">
      <w:pPr>
        <w:pStyle w:val="Default"/>
        <w:numPr>
          <w:ilvl w:val="0"/>
          <w:numId w:val="37"/>
        </w:numPr>
        <w:tabs>
          <w:tab w:val="left" w:pos="567"/>
        </w:tabs>
        <w:spacing w:line="480" w:lineRule="auto"/>
        <w:ind w:left="567" w:hanging="567"/>
        <w:jc w:val="both"/>
        <w:rPr>
          <w:lang w:val="el-GR"/>
        </w:rPr>
      </w:pPr>
      <w:r>
        <w:rPr>
          <w:lang w:val="el-GR"/>
        </w:rPr>
        <w:t>Η Έφορος Εταιρειών και Διανοητικής Ιδιοκτησίας επισήμανε ότι οι αδρανείς εταιρείες δύνα</w:t>
      </w:r>
      <w:r w:rsidR="00C36A27">
        <w:rPr>
          <w:lang w:val="el-GR"/>
        </w:rPr>
        <w:t>ν</w:t>
      </w:r>
      <w:r>
        <w:rPr>
          <w:lang w:val="el-GR"/>
        </w:rPr>
        <w:t xml:space="preserve">ται, με επιστολή τους προς τον Έφορο Εταιρειών, να αιτούνται τη διαγραφή </w:t>
      </w:r>
      <w:r w:rsidR="004D2F13">
        <w:rPr>
          <w:lang w:val="el-GR"/>
        </w:rPr>
        <w:t>τους και,</w:t>
      </w:r>
      <w:r w:rsidR="0061708B">
        <w:rPr>
          <w:lang w:val="el-GR"/>
        </w:rPr>
        <w:t xml:space="preserve"> σ</w:t>
      </w:r>
      <w:r>
        <w:rPr>
          <w:lang w:val="el-GR"/>
        </w:rPr>
        <w:t xml:space="preserve">υναφώς, εάν δεν υπάρχουν οποιεσδήποτε οφειλές </w:t>
      </w:r>
      <w:r w:rsidR="0061708B">
        <w:rPr>
          <w:lang w:val="el-GR"/>
        </w:rPr>
        <w:t xml:space="preserve">προς </w:t>
      </w:r>
      <w:r>
        <w:rPr>
          <w:lang w:val="el-GR"/>
        </w:rPr>
        <w:t xml:space="preserve">το Τμήμα Φορολογίας, ο Έφορος Εταιρειών </w:t>
      </w:r>
      <w:r w:rsidR="0061708B">
        <w:rPr>
          <w:lang w:val="el-GR"/>
        </w:rPr>
        <w:t>τις διαγράφει</w:t>
      </w:r>
      <w:r>
        <w:rPr>
          <w:lang w:val="el-GR"/>
        </w:rPr>
        <w:t xml:space="preserve"> από το μητρώο.</w:t>
      </w:r>
    </w:p>
    <w:p w14:paraId="25C46EF6" w14:textId="23702127" w:rsidR="000F4C17" w:rsidRDefault="000F4C17" w:rsidP="00D50137">
      <w:pPr>
        <w:pStyle w:val="Default"/>
        <w:numPr>
          <w:ilvl w:val="0"/>
          <w:numId w:val="37"/>
        </w:numPr>
        <w:tabs>
          <w:tab w:val="left" w:pos="567"/>
        </w:tabs>
        <w:spacing w:line="480" w:lineRule="auto"/>
        <w:ind w:left="567" w:hanging="567"/>
        <w:jc w:val="both"/>
        <w:rPr>
          <w:lang w:val="el-GR"/>
        </w:rPr>
      </w:pPr>
      <w:r>
        <w:rPr>
          <w:lang w:val="el-GR"/>
        </w:rPr>
        <w:t>Η εκπρόσωπος του Τμήματος Φορολογίας δήλωσε ότι</w:t>
      </w:r>
      <w:r w:rsidR="00186955">
        <w:rPr>
          <w:lang w:val="el-GR"/>
        </w:rPr>
        <w:t>,</w:t>
      </w:r>
      <w:r>
        <w:rPr>
          <w:lang w:val="el-GR"/>
        </w:rPr>
        <w:t xml:space="preserve"> σύμφωνα με τον περί Βεβαιώσεως και Εισπράξεως Φόρων Νόμο</w:t>
      </w:r>
      <w:r w:rsidR="00186955">
        <w:rPr>
          <w:lang w:val="el-GR"/>
        </w:rPr>
        <w:t>,</w:t>
      </w:r>
      <w:r>
        <w:rPr>
          <w:lang w:val="el-GR"/>
        </w:rPr>
        <w:t xml:space="preserve"> </w:t>
      </w:r>
      <w:r w:rsidR="00B75FFC">
        <w:rPr>
          <w:lang w:val="el-GR"/>
        </w:rPr>
        <w:t xml:space="preserve">οι εταιρείες </w:t>
      </w:r>
      <w:r w:rsidR="00B436AB">
        <w:rPr>
          <w:lang w:val="el-GR"/>
        </w:rPr>
        <w:t>έχουν υποχρέωση να εγγράφονται</w:t>
      </w:r>
      <w:r>
        <w:rPr>
          <w:lang w:val="el-GR"/>
        </w:rPr>
        <w:t xml:space="preserve"> στο φορολογικό μητρώο εντός </w:t>
      </w:r>
      <w:r w:rsidR="00C36A27">
        <w:rPr>
          <w:lang w:val="el-GR"/>
        </w:rPr>
        <w:t xml:space="preserve">περιόδου </w:t>
      </w:r>
      <w:r w:rsidR="00B94B87">
        <w:rPr>
          <w:lang w:val="el-GR"/>
        </w:rPr>
        <w:t>εξήντα ημερών</w:t>
      </w:r>
      <w:r>
        <w:rPr>
          <w:lang w:val="el-GR"/>
        </w:rPr>
        <w:t xml:space="preserve"> από την ημερομηνία σύστασής τ</w:t>
      </w:r>
      <w:r w:rsidR="00484045">
        <w:rPr>
          <w:lang w:val="el-GR"/>
        </w:rPr>
        <w:t>ου</w:t>
      </w:r>
      <w:r>
        <w:rPr>
          <w:lang w:val="el-GR"/>
        </w:rPr>
        <w:t xml:space="preserve">ς. </w:t>
      </w:r>
      <w:r w:rsidR="00B436AB">
        <w:rPr>
          <w:lang w:val="el-GR"/>
        </w:rPr>
        <w:t>Περαιτέρω</w:t>
      </w:r>
      <w:r>
        <w:rPr>
          <w:lang w:val="el-GR"/>
        </w:rPr>
        <w:t>, ανέφερε ότι</w:t>
      </w:r>
      <w:r w:rsidR="00186955">
        <w:rPr>
          <w:lang w:val="el-GR"/>
        </w:rPr>
        <w:t>,</w:t>
      </w:r>
      <w:r>
        <w:rPr>
          <w:lang w:val="el-GR"/>
        </w:rPr>
        <w:t xml:space="preserve"> σε περίπτωση που μία εταιρεία διαθέτει ακίνητη ιδιοκτησία</w:t>
      </w:r>
      <w:r w:rsidR="00186955">
        <w:rPr>
          <w:lang w:val="el-GR"/>
        </w:rPr>
        <w:t>,</w:t>
      </w:r>
      <w:r>
        <w:rPr>
          <w:lang w:val="el-GR"/>
        </w:rPr>
        <w:t xml:space="preserve"> αυτή δεν θεωρείται αδρανής</w:t>
      </w:r>
      <w:r w:rsidR="00EC15DC" w:rsidRPr="00EC15DC">
        <w:rPr>
          <w:lang w:val="el-GR"/>
        </w:rPr>
        <w:t xml:space="preserve"> </w:t>
      </w:r>
      <w:r w:rsidR="00EC15DC">
        <w:rPr>
          <w:lang w:val="el-GR"/>
        </w:rPr>
        <w:t>για σκοπούς φόρου εισοδήματος</w:t>
      </w:r>
      <w:r w:rsidR="00225AD4">
        <w:rPr>
          <w:lang w:val="el-GR"/>
        </w:rPr>
        <w:t>.</w:t>
      </w:r>
    </w:p>
    <w:p w14:paraId="12AADBCE" w14:textId="08D244FD" w:rsidR="00261B28" w:rsidRDefault="00261B28" w:rsidP="0010098E">
      <w:pPr>
        <w:pStyle w:val="Default"/>
        <w:tabs>
          <w:tab w:val="left" w:pos="567"/>
        </w:tabs>
        <w:spacing w:line="480" w:lineRule="auto"/>
        <w:jc w:val="both"/>
        <w:rPr>
          <w:lang w:val="el-GR"/>
        </w:rPr>
      </w:pPr>
      <w:r w:rsidRPr="009B1F5C">
        <w:rPr>
          <w:lang w:val="el-GR"/>
        </w:rPr>
        <w:tab/>
        <w:t xml:space="preserve">Η επιτροπή αποφάσισε </w:t>
      </w:r>
      <w:r w:rsidR="00EC15DC">
        <w:rPr>
          <w:lang w:val="el-GR"/>
        </w:rPr>
        <w:t>να</w:t>
      </w:r>
      <w:r w:rsidRPr="009B1F5C">
        <w:rPr>
          <w:lang w:val="el-GR"/>
        </w:rPr>
        <w:t xml:space="preserve"> τροποποιήσει το κείμενο της δεύτερης πρότασης νόμου, ώστε να διαγραφεί </w:t>
      </w:r>
      <w:r w:rsidR="00383100">
        <w:rPr>
          <w:lang w:val="el-GR"/>
        </w:rPr>
        <w:t xml:space="preserve">από το κείμενό της </w:t>
      </w:r>
      <w:r w:rsidRPr="009B1F5C">
        <w:rPr>
          <w:lang w:val="el-GR"/>
        </w:rPr>
        <w:t xml:space="preserve">η πρόνοια </w:t>
      </w:r>
      <w:r w:rsidR="00383100">
        <w:rPr>
          <w:lang w:val="el-GR"/>
        </w:rPr>
        <w:t xml:space="preserve">σύμφωνα </w:t>
      </w:r>
      <w:r w:rsidRPr="009B1F5C">
        <w:rPr>
          <w:lang w:val="el-GR"/>
        </w:rPr>
        <w:t xml:space="preserve">με την οποία </w:t>
      </w:r>
      <w:r w:rsidR="00383100">
        <w:rPr>
          <w:lang w:val="el-GR"/>
        </w:rPr>
        <w:t>απαλλάσσονται</w:t>
      </w:r>
      <w:r w:rsidRPr="009B1F5C">
        <w:rPr>
          <w:lang w:val="el-GR"/>
        </w:rPr>
        <w:t xml:space="preserve"> </w:t>
      </w:r>
      <w:r w:rsidR="00383100">
        <w:rPr>
          <w:lang w:val="el-GR"/>
        </w:rPr>
        <w:t>όλες οι εγγεγραμμένες εταιρείες</w:t>
      </w:r>
      <w:r w:rsidRPr="009B1F5C">
        <w:rPr>
          <w:lang w:val="el-GR"/>
        </w:rPr>
        <w:t xml:space="preserve"> από την υποχρέωση καταβολής του ετήσιου τέλους για τα έτη 2021 και 2022.</w:t>
      </w:r>
    </w:p>
    <w:p w14:paraId="65799890" w14:textId="226349BD" w:rsidR="00E91E5B" w:rsidRPr="009B1F5C" w:rsidRDefault="00E91E5B" w:rsidP="0010098E">
      <w:pPr>
        <w:pStyle w:val="Default"/>
        <w:tabs>
          <w:tab w:val="left" w:pos="567"/>
        </w:tabs>
        <w:spacing w:line="480" w:lineRule="auto"/>
        <w:jc w:val="both"/>
        <w:rPr>
          <w:lang w:val="el-GR"/>
        </w:rPr>
      </w:pPr>
      <w:r>
        <w:rPr>
          <w:lang w:val="el-GR"/>
        </w:rPr>
        <w:tab/>
      </w:r>
      <w:r w:rsidRPr="00E91E5B">
        <w:rPr>
          <w:lang w:val="el-GR"/>
        </w:rPr>
        <w:t xml:space="preserve">Επιπροσθέτως, η επιτροπή αποφάσισε να τροποποιήσει τα κείμενα της πρώτης και </w:t>
      </w:r>
      <w:r w:rsidR="004D2F13">
        <w:rPr>
          <w:lang w:val="el-GR"/>
        </w:rPr>
        <w:t xml:space="preserve">της </w:t>
      </w:r>
      <w:r w:rsidRPr="00E91E5B">
        <w:rPr>
          <w:lang w:val="el-GR"/>
        </w:rPr>
        <w:t>τρίτης πρότασης νόμου, ώστε να διαγραφεί από τ</w:t>
      </w:r>
      <w:r w:rsidR="004C6488">
        <w:rPr>
          <w:lang w:val="el-GR"/>
        </w:rPr>
        <w:t xml:space="preserve">α κείμενά τους </w:t>
      </w:r>
      <w:r w:rsidRPr="00E91E5B">
        <w:rPr>
          <w:lang w:val="el-GR"/>
        </w:rPr>
        <w:t>η πρόνοια σύμφωνα με την οποία οι μη κερδοσκοπικές εταιρείες και οι αδρανείς εταιρείες, αντίστοιχα, απαλλάσσονται από τις διατάξεις των άρθρων 118 έως 122 του περί Εταιρειών Νόμου και ειδικότερα από την υποχρέωση παράδοσης ετήσιας έκθεσης για καταχώριση στον Έφορο Εταιρειών.</w:t>
      </w:r>
    </w:p>
    <w:p w14:paraId="3B84A693" w14:textId="07656A20" w:rsidR="00694933" w:rsidRDefault="00D003AF" w:rsidP="0010098E">
      <w:pPr>
        <w:pStyle w:val="Default"/>
        <w:tabs>
          <w:tab w:val="left" w:pos="567"/>
        </w:tabs>
        <w:spacing w:line="480" w:lineRule="auto"/>
        <w:jc w:val="both"/>
        <w:rPr>
          <w:lang w:val="el-GR"/>
        </w:rPr>
      </w:pPr>
      <w:r>
        <w:rPr>
          <w:lang w:val="el-GR"/>
        </w:rPr>
        <w:lastRenderedPageBreak/>
        <w:tab/>
      </w:r>
      <w:r w:rsidR="00575F28" w:rsidRPr="00575F28">
        <w:rPr>
          <w:lang w:val="el-GR"/>
        </w:rPr>
        <w:t>Υπό το φως των πιο πάνω, η</w:t>
      </w:r>
      <w:r w:rsidR="00C56E3B">
        <w:rPr>
          <w:lang w:val="el-GR"/>
        </w:rPr>
        <w:t xml:space="preserve"> Κοινοβουλευτική Επιτροπή </w:t>
      </w:r>
      <w:r w:rsidR="00C32E2C">
        <w:rPr>
          <w:lang w:val="el-GR"/>
        </w:rPr>
        <w:t>Ενέργειας, Εμπορίου, Βιομηχανίας και Τ</w:t>
      </w:r>
      <w:r w:rsidR="00B17512">
        <w:rPr>
          <w:lang w:val="el-GR"/>
        </w:rPr>
        <w:t>ο</w:t>
      </w:r>
      <w:r w:rsidR="00C32E2C">
        <w:rPr>
          <w:lang w:val="el-GR"/>
        </w:rPr>
        <w:t>υρισμού</w:t>
      </w:r>
      <w:r w:rsidR="00C56E3B">
        <w:rPr>
          <w:lang w:val="el-GR"/>
        </w:rPr>
        <w:t>,</w:t>
      </w:r>
      <w:r w:rsidR="00C56E3B" w:rsidRPr="00575F28">
        <w:rPr>
          <w:lang w:val="el-GR"/>
        </w:rPr>
        <w:t xml:space="preserve"> </w:t>
      </w:r>
      <w:r w:rsidR="00C56E3B">
        <w:rPr>
          <w:lang w:val="el-GR"/>
        </w:rPr>
        <w:t>αφού έλαβε υπόψη όλα όσα τέθηκαν ενώπιόν της,</w:t>
      </w:r>
      <w:r w:rsidR="00D62116">
        <w:rPr>
          <w:lang w:val="el-GR"/>
        </w:rPr>
        <w:t xml:space="preserve"> </w:t>
      </w:r>
      <w:r w:rsidR="00204599">
        <w:rPr>
          <w:lang w:val="el-GR"/>
        </w:rPr>
        <w:t xml:space="preserve">επιφυλάχθηκε να τοποθετηθεί επί των προνοιών των </w:t>
      </w:r>
      <w:r w:rsidR="007E7C74">
        <w:rPr>
          <w:lang w:val="el-GR"/>
        </w:rPr>
        <w:t xml:space="preserve">τεσσάρων </w:t>
      </w:r>
      <w:r w:rsidR="00204599">
        <w:rPr>
          <w:lang w:val="el-GR"/>
        </w:rPr>
        <w:t>προτάσεων νόμου</w:t>
      </w:r>
      <w:r w:rsidR="00D86462">
        <w:rPr>
          <w:lang w:val="el-GR"/>
        </w:rPr>
        <w:t xml:space="preserve"> όπως αυτές έχουν τροποποιηθεί σύμφωνα με τα πιο πάνω</w:t>
      </w:r>
      <w:r w:rsidR="00204599">
        <w:rPr>
          <w:lang w:val="el-GR"/>
        </w:rPr>
        <w:t xml:space="preserve"> κατά τη συζήτησή τους στην ολομέλεια του σώματος.</w:t>
      </w:r>
    </w:p>
    <w:p w14:paraId="0AFBACD1" w14:textId="662CC254" w:rsidR="00C427D1" w:rsidRDefault="00243F8E" w:rsidP="005C18E0">
      <w:pPr>
        <w:pStyle w:val="Default"/>
        <w:tabs>
          <w:tab w:val="left" w:pos="567"/>
        </w:tabs>
        <w:spacing w:line="480" w:lineRule="auto"/>
        <w:jc w:val="both"/>
        <w:rPr>
          <w:lang w:val="el-GR"/>
        </w:rPr>
      </w:pPr>
      <w:r>
        <w:rPr>
          <w:lang w:val="el-GR"/>
        </w:rPr>
        <w:tab/>
      </w:r>
    </w:p>
    <w:p w14:paraId="2ADC4614" w14:textId="6F718B01" w:rsidR="00764B20" w:rsidRPr="00EE5F5F" w:rsidRDefault="0074168C" w:rsidP="005C18E0">
      <w:pPr>
        <w:pStyle w:val="Default"/>
        <w:tabs>
          <w:tab w:val="left" w:pos="567"/>
        </w:tabs>
        <w:spacing w:line="480" w:lineRule="auto"/>
        <w:jc w:val="both"/>
        <w:rPr>
          <w:lang w:val="el-GR"/>
        </w:rPr>
      </w:pPr>
      <w:r>
        <w:rPr>
          <w:lang w:val="el-GR"/>
        </w:rPr>
        <w:t>1</w:t>
      </w:r>
      <w:r w:rsidR="00F6245B">
        <w:rPr>
          <w:lang w:val="el-GR"/>
        </w:rPr>
        <w:t>1</w:t>
      </w:r>
      <w:r w:rsidR="00EE5F5F">
        <w:rPr>
          <w:lang w:val="el-GR"/>
        </w:rPr>
        <w:t xml:space="preserve"> Ιου</w:t>
      </w:r>
      <w:r w:rsidR="00000250">
        <w:rPr>
          <w:lang w:val="el-GR"/>
        </w:rPr>
        <w:t>λ</w:t>
      </w:r>
      <w:r w:rsidR="00EE5F5F">
        <w:rPr>
          <w:lang w:val="el-GR"/>
        </w:rPr>
        <w:t>ίου 2023</w:t>
      </w:r>
    </w:p>
    <w:p w14:paraId="1CC5816A" w14:textId="77777777" w:rsidR="00AB1EC4" w:rsidRDefault="00AB1EC4" w:rsidP="00AC069E">
      <w:pPr>
        <w:pStyle w:val="Default"/>
        <w:tabs>
          <w:tab w:val="left" w:pos="1092"/>
        </w:tabs>
        <w:spacing w:line="480" w:lineRule="auto"/>
        <w:ind w:left="1276" w:hanging="1276"/>
        <w:jc w:val="both"/>
        <w:rPr>
          <w:lang w:val="el-GR"/>
        </w:rPr>
      </w:pPr>
    </w:p>
    <w:p w14:paraId="0427147C" w14:textId="1E3E87BC" w:rsidR="00F33553" w:rsidRPr="00F43932" w:rsidRDefault="00F33553" w:rsidP="00F43932">
      <w:pPr>
        <w:pStyle w:val="Default"/>
        <w:tabs>
          <w:tab w:val="left" w:pos="284"/>
        </w:tabs>
        <w:spacing w:line="480" w:lineRule="auto"/>
        <w:ind w:left="1276" w:hanging="1276"/>
        <w:jc w:val="both"/>
        <w:rPr>
          <w:sz w:val="20"/>
          <w:szCs w:val="20"/>
          <w:lang w:val="el-GR"/>
        </w:rPr>
      </w:pPr>
      <w:r w:rsidRPr="00F43932">
        <w:rPr>
          <w:sz w:val="20"/>
          <w:szCs w:val="20"/>
          <w:lang w:val="el-GR"/>
        </w:rPr>
        <w:t xml:space="preserve">Αρ. Φακ.:  </w:t>
      </w:r>
      <w:r w:rsidR="00F43932">
        <w:rPr>
          <w:sz w:val="20"/>
          <w:szCs w:val="20"/>
          <w:lang w:val="el-GR"/>
        </w:rPr>
        <w:tab/>
      </w:r>
      <w:r w:rsidRPr="00F43932">
        <w:rPr>
          <w:sz w:val="20"/>
          <w:szCs w:val="20"/>
          <w:lang w:val="el-GR"/>
        </w:rPr>
        <w:t>23.0</w:t>
      </w:r>
      <w:r w:rsidR="00EE5F5F" w:rsidRPr="00F43932">
        <w:rPr>
          <w:sz w:val="20"/>
          <w:szCs w:val="20"/>
          <w:lang w:val="el-GR"/>
        </w:rPr>
        <w:t>2.</w:t>
      </w:r>
      <w:r w:rsidR="002F6EAD" w:rsidRPr="00F43932">
        <w:rPr>
          <w:sz w:val="20"/>
          <w:szCs w:val="20"/>
          <w:lang w:val="el-GR"/>
        </w:rPr>
        <w:t>063.018-2022, 23.02.063.108-2022</w:t>
      </w:r>
    </w:p>
    <w:p w14:paraId="395C459E" w14:textId="10CF41EF" w:rsidR="002F6EAD" w:rsidRPr="00F43932" w:rsidRDefault="002F6EAD" w:rsidP="004303AD">
      <w:pPr>
        <w:pStyle w:val="Default"/>
        <w:tabs>
          <w:tab w:val="left" w:pos="284"/>
        </w:tabs>
        <w:spacing w:line="480" w:lineRule="auto"/>
        <w:ind w:left="1276" w:hanging="1276"/>
        <w:jc w:val="both"/>
        <w:rPr>
          <w:sz w:val="20"/>
          <w:szCs w:val="20"/>
          <w:lang w:val="el-GR"/>
        </w:rPr>
      </w:pPr>
      <w:r w:rsidRPr="00F43932">
        <w:rPr>
          <w:sz w:val="20"/>
          <w:szCs w:val="20"/>
          <w:lang w:val="el-GR"/>
        </w:rPr>
        <w:tab/>
      </w:r>
      <w:r w:rsidRPr="00F43932">
        <w:rPr>
          <w:sz w:val="20"/>
          <w:szCs w:val="20"/>
          <w:lang w:val="el-GR"/>
        </w:rPr>
        <w:tab/>
        <w:t>23.02.063.116-2022, 23.02.063</w:t>
      </w:r>
      <w:r w:rsidR="001A4DBA" w:rsidRPr="00F43932">
        <w:rPr>
          <w:sz w:val="20"/>
          <w:szCs w:val="20"/>
          <w:lang w:val="el-GR"/>
        </w:rPr>
        <w:t>.</w:t>
      </w:r>
      <w:r w:rsidRPr="00F43932">
        <w:rPr>
          <w:sz w:val="20"/>
          <w:szCs w:val="20"/>
          <w:lang w:val="el-GR"/>
        </w:rPr>
        <w:t>121-2022</w:t>
      </w:r>
    </w:p>
    <w:p w14:paraId="45730AC7" w14:textId="3842BD62" w:rsidR="002F6EAD" w:rsidRPr="00F43932" w:rsidRDefault="002F6EAD" w:rsidP="00AC069E">
      <w:pPr>
        <w:pStyle w:val="Default"/>
        <w:tabs>
          <w:tab w:val="left" w:pos="1092"/>
        </w:tabs>
        <w:spacing w:line="480" w:lineRule="auto"/>
        <w:ind w:left="1276" w:hanging="1276"/>
        <w:jc w:val="both"/>
        <w:rPr>
          <w:sz w:val="20"/>
          <w:szCs w:val="20"/>
          <w:lang w:val="el-GR"/>
        </w:rPr>
      </w:pPr>
      <w:r w:rsidRPr="00F43932">
        <w:rPr>
          <w:sz w:val="20"/>
          <w:szCs w:val="20"/>
          <w:lang w:val="el-GR"/>
        </w:rPr>
        <w:tab/>
      </w:r>
      <w:r w:rsidRPr="00F43932">
        <w:rPr>
          <w:sz w:val="20"/>
          <w:szCs w:val="20"/>
          <w:lang w:val="el-GR"/>
        </w:rPr>
        <w:tab/>
      </w:r>
    </w:p>
    <w:p w14:paraId="6A4985A1" w14:textId="408D29BE" w:rsidR="00F33553" w:rsidRPr="00F43932" w:rsidRDefault="00F33553" w:rsidP="005C18E0">
      <w:pPr>
        <w:pStyle w:val="Default"/>
        <w:ind w:left="1276" w:hanging="1134"/>
        <w:jc w:val="both"/>
        <w:rPr>
          <w:sz w:val="20"/>
          <w:szCs w:val="20"/>
          <w:lang w:val="el-GR"/>
        </w:rPr>
      </w:pPr>
    </w:p>
    <w:p w14:paraId="195A00BE" w14:textId="30CF8658" w:rsidR="002F6EAD" w:rsidRPr="00F43932" w:rsidRDefault="00EE5F5F" w:rsidP="00EE5F5F">
      <w:pPr>
        <w:pStyle w:val="Default"/>
        <w:jc w:val="both"/>
        <w:rPr>
          <w:sz w:val="20"/>
          <w:szCs w:val="20"/>
          <w:lang w:val="el-GR"/>
        </w:rPr>
      </w:pPr>
      <w:r w:rsidRPr="00F43932">
        <w:rPr>
          <w:sz w:val="20"/>
          <w:szCs w:val="20"/>
          <w:lang w:val="en-US"/>
        </w:rPr>
        <w:t>XA</w:t>
      </w:r>
      <w:r w:rsidRPr="00F43932">
        <w:rPr>
          <w:sz w:val="20"/>
          <w:szCs w:val="20"/>
          <w:lang w:val="el-GR"/>
        </w:rPr>
        <w:t>/</w:t>
      </w:r>
      <w:r w:rsidR="00AB1EC4" w:rsidRPr="00F43932">
        <w:rPr>
          <w:sz w:val="20"/>
          <w:szCs w:val="20"/>
          <w:lang w:val="el-GR"/>
        </w:rPr>
        <w:t>ΠΧ΄Ν</w:t>
      </w:r>
      <w:r w:rsidR="00000250">
        <w:rPr>
          <w:sz w:val="20"/>
          <w:szCs w:val="20"/>
          <w:lang w:val="el-GR"/>
        </w:rPr>
        <w:t>/ΣΠ</w:t>
      </w:r>
    </w:p>
    <w:p w14:paraId="444A365F" w14:textId="77777777" w:rsidR="002F6EAD" w:rsidRPr="002F6EAD" w:rsidRDefault="002F6EAD">
      <w:pPr>
        <w:spacing w:after="200" w:line="276" w:lineRule="auto"/>
        <w:rPr>
          <w:rFonts w:ascii="Arial" w:hAnsi="Arial" w:cs="Arial"/>
          <w:color w:val="000000"/>
          <w:sz w:val="24"/>
          <w:szCs w:val="24"/>
          <w:lang w:val="el-GR"/>
        </w:rPr>
      </w:pPr>
      <w:r w:rsidRPr="002F6EAD">
        <w:rPr>
          <w:lang w:val="el-GR"/>
        </w:rPr>
        <w:br w:type="page"/>
      </w:r>
    </w:p>
    <w:p w14:paraId="638A47E8" w14:textId="77ABE1CF" w:rsidR="00EE5F5F" w:rsidRPr="00654A71" w:rsidRDefault="002F6EAD" w:rsidP="002F6EAD">
      <w:pPr>
        <w:pStyle w:val="Default"/>
        <w:spacing w:line="480" w:lineRule="auto"/>
        <w:jc w:val="center"/>
        <w:rPr>
          <w:b/>
          <w:bCs/>
          <w:lang w:val="el-GR"/>
        </w:rPr>
      </w:pPr>
      <w:r w:rsidRPr="00654A71">
        <w:rPr>
          <w:b/>
          <w:bCs/>
          <w:lang w:val="el-GR"/>
        </w:rPr>
        <w:lastRenderedPageBreak/>
        <w:t xml:space="preserve">ΠΑΡΑΡΤΗΜΑ </w:t>
      </w:r>
    </w:p>
    <w:p w14:paraId="3AC973AF" w14:textId="560A4B25" w:rsidR="002F6EAD" w:rsidRDefault="002F6EAD" w:rsidP="002F6EAD">
      <w:pPr>
        <w:pStyle w:val="Default"/>
        <w:numPr>
          <w:ilvl w:val="0"/>
          <w:numId w:val="32"/>
        </w:numPr>
        <w:spacing w:line="480" w:lineRule="auto"/>
        <w:ind w:left="567" w:hanging="578"/>
        <w:rPr>
          <w:lang w:val="el-GR"/>
        </w:rPr>
      </w:pPr>
      <w:r>
        <w:rPr>
          <w:lang w:val="el-GR"/>
        </w:rPr>
        <w:t>Ο περί Εταιρειών (Τροποποιητικός) (Αρ. 2) Νόμος του 2022.</w:t>
      </w:r>
    </w:p>
    <w:p w14:paraId="47693924" w14:textId="2CDDAF71" w:rsidR="0014656F" w:rsidRDefault="0014656F" w:rsidP="0014656F">
      <w:pPr>
        <w:pStyle w:val="Default"/>
        <w:spacing w:line="480" w:lineRule="auto"/>
        <w:ind w:left="567"/>
        <w:rPr>
          <w:lang w:val="el-GR"/>
        </w:rPr>
      </w:pPr>
      <w:r>
        <w:rPr>
          <w:lang w:val="el-GR"/>
        </w:rPr>
        <w:t xml:space="preserve">(Πρόταση </w:t>
      </w:r>
      <w:r w:rsidR="0045250B">
        <w:rPr>
          <w:lang w:val="el-GR"/>
        </w:rPr>
        <w:t>ν</w:t>
      </w:r>
      <w:r>
        <w:rPr>
          <w:lang w:val="el-GR"/>
        </w:rPr>
        <w:t>όμου)</w:t>
      </w:r>
    </w:p>
    <w:p w14:paraId="260ED707" w14:textId="27CEC4A3" w:rsidR="002F6EAD" w:rsidRDefault="002F6EAD" w:rsidP="002F6EAD">
      <w:pPr>
        <w:pStyle w:val="Default"/>
        <w:numPr>
          <w:ilvl w:val="0"/>
          <w:numId w:val="32"/>
        </w:numPr>
        <w:spacing w:line="480" w:lineRule="auto"/>
        <w:ind w:left="567" w:hanging="578"/>
        <w:rPr>
          <w:lang w:val="el-GR"/>
        </w:rPr>
      </w:pPr>
      <w:r>
        <w:rPr>
          <w:lang w:val="el-GR"/>
        </w:rPr>
        <w:t>Ο περί Εταιρειών (Τροποποιητικός) (Αρ. 5) Νόμος του 2022.</w:t>
      </w:r>
    </w:p>
    <w:p w14:paraId="40F800C7" w14:textId="3CF723DA" w:rsidR="0014656F" w:rsidRDefault="0014656F" w:rsidP="0014656F">
      <w:pPr>
        <w:pStyle w:val="Default"/>
        <w:spacing w:line="480" w:lineRule="auto"/>
        <w:ind w:firstLine="567"/>
        <w:rPr>
          <w:lang w:val="el-GR"/>
        </w:rPr>
      </w:pPr>
      <w:r>
        <w:rPr>
          <w:lang w:val="el-GR"/>
        </w:rPr>
        <w:t xml:space="preserve">(Πρόταση </w:t>
      </w:r>
      <w:r w:rsidR="0045250B">
        <w:rPr>
          <w:lang w:val="el-GR"/>
        </w:rPr>
        <w:t>ν</w:t>
      </w:r>
      <w:r>
        <w:rPr>
          <w:lang w:val="el-GR"/>
        </w:rPr>
        <w:t>όμου)</w:t>
      </w:r>
    </w:p>
    <w:p w14:paraId="1F36330D" w14:textId="318FC90D" w:rsidR="002F6EAD" w:rsidRDefault="002F6EAD" w:rsidP="002F6EAD">
      <w:pPr>
        <w:pStyle w:val="Default"/>
        <w:numPr>
          <w:ilvl w:val="0"/>
          <w:numId w:val="32"/>
        </w:numPr>
        <w:spacing w:line="480" w:lineRule="auto"/>
        <w:ind w:left="567" w:hanging="578"/>
        <w:rPr>
          <w:lang w:val="el-GR"/>
        </w:rPr>
      </w:pPr>
      <w:r>
        <w:rPr>
          <w:lang w:val="el-GR"/>
        </w:rPr>
        <w:t>Ο περί Εταιρειών (Τροποποιητικός) (Αρ. 6) Νόμος του 2022.</w:t>
      </w:r>
    </w:p>
    <w:p w14:paraId="5A48083F" w14:textId="18C0878B" w:rsidR="0014656F" w:rsidRDefault="0014656F" w:rsidP="0014656F">
      <w:pPr>
        <w:pStyle w:val="Default"/>
        <w:spacing w:line="480" w:lineRule="auto"/>
        <w:ind w:firstLine="567"/>
        <w:rPr>
          <w:lang w:val="el-GR"/>
        </w:rPr>
      </w:pPr>
      <w:r>
        <w:rPr>
          <w:lang w:val="el-GR"/>
        </w:rPr>
        <w:t xml:space="preserve">(Πρόταση </w:t>
      </w:r>
      <w:r w:rsidR="0045250B">
        <w:rPr>
          <w:lang w:val="el-GR"/>
        </w:rPr>
        <w:t>ν</w:t>
      </w:r>
      <w:r>
        <w:rPr>
          <w:lang w:val="el-GR"/>
        </w:rPr>
        <w:t>όμου)</w:t>
      </w:r>
    </w:p>
    <w:p w14:paraId="7420B6BC" w14:textId="32485215" w:rsidR="002F6EAD" w:rsidRDefault="002F6EAD" w:rsidP="002F6EAD">
      <w:pPr>
        <w:pStyle w:val="Default"/>
        <w:numPr>
          <w:ilvl w:val="0"/>
          <w:numId w:val="32"/>
        </w:numPr>
        <w:spacing w:line="480" w:lineRule="auto"/>
        <w:ind w:left="567" w:hanging="578"/>
        <w:rPr>
          <w:lang w:val="el-GR"/>
        </w:rPr>
      </w:pPr>
      <w:r>
        <w:rPr>
          <w:lang w:val="el-GR"/>
        </w:rPr>
        <w:t>Ο περί Εταιρειών (Τροποποιητικός) (Αρ. 8) Νόμος του 2022.</w:t>
      </w:r>
    </w:p>
    <w:p w14:paraId="5794BC72" w14:textId="066B446B" w:rsidR="0045250B" w:rsidRDefault="0045250B" w:rsidP="0045250B">
      <w:pPr>
        <w:pStyle w:val="Default"/>
        <w:spacing w:line="480" w:lineRule="auto"/>
        <w:ind w:firstLine="567"/>
        <w:rPr>
          <w:lang w:val="el-GR"/>
        </w:rPr>
      </w:pPr>
      <w:r>
        <w:rPr>
          <w:lang w:val="el-GR"/>
        </w:rPr>
        <w:t>(Πρόταση νόμου)</w:t>
      </w:r>
    </w:p>
    <w:p w14:paraId="548D9B89" w14:textId="77777777" w:rsidR="0045250B" w:rsidRDefault="0045250B" w:rsidP="0045250B">
      <w:pPr>
        <w:pStyle w:val="Default"/>
        <w:spacing w:line="480" w:lineRule="auto"/>
        <w:ind w:left="567"/>
        <w:rPr>
          <w:lang w:val="el-GR"/>
        </w:rPr>
      </w:pPr>
    </w:p>
    <w:p w14:paraId="2763B5E5" w14:textId="77777777" w:rsidR="002F6EAD" w:rsidRDefault="002F6EAD" w:rsidP="002F6EAD">
      <w:pPr>
        <w:pStyle w:val="Default"/>
        <w:spacing w:line="480" w:lineRule="auto"/>
        <w:ind w:left="567"/>
        <w:rPr>
          <w:lang w:val="el-GR"/>
        </w:rPr>
      </w:pPr>
    </w:p>
    <w:p w14:paraId="72361D11" w14:textId="77777777" w:rsidR="002F6EAD" w:rsidRPr="002F6EAD" w:rsidRDefault="002F6EAD" w:rsidP="002F6EAD">
      <w:pPr>
        <w:pStyle w:val="Default"/>
        <w:jc w:val="center"/>
        <w:rPr>
          <w:lang w:val="el-GR"/>
        </w:rPr>
      </w:pPr>
    </w:p>
    <w:sectPr w:rsidR="002F6EAD" w:rsidRPr="002F6EAD" w:rsidSect="00AB1EC4">
      <w:headerReference w:type="default" r:id="rId8"/>
      <w:footerReference w:type="default" r:id="rId9"/>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54BC" w14:textId="77777777" w:rsidR="0085008F" w:rsidRDefault="0085008F" w:rsidP="00871DA4">
      <w:pPr>
        <w:spacing w:after="0" w:line="240" w:lineRule="auto"/>
      </w:pPr>
      <w:r>
        <w:separator/>
      </w:r>
    </w:p>
  </w:endnote>
  <w:endnote w:type="continuationSeparator" w:id="0">
    <w:p w14:paraId="275AAEC4" w14:textId="77777777" w:rsidR="0085008F" w:rsidRDefault="0085008F" w:rsidP="00871DA4">
      <w:pPr>
        <w:spacing w:after="0" w:line="240" w:lineRule="auto"/>
      </w:pPr>
      <w:r>
        <w:continuationSeparator/>
      </w:r>
    </w:p>
  </w:endnote>
  <w:endnote w:type="continuationNotice" w:id="1">
    <w:p w14:paraId="68670BF6" w14:textId="77777777" w:rsidR="0085008F" w:rsidRDefault="00850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279F" w14:textId="77777777" w:rsidR="00F1619F" w:rsidRDefault="00F1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A4D71" w14:textId="77777777" w:rsidR="0085008F" w:rsidRDefault="0085008F" w:rsidP="00871DA4">
      <w:pPr>
        <w:spacing w:after="0" w:line="240" w:lineRule="auto"/>
      </w:pPr>
      <w:r>
        <w:separator/>
      </w:r>
    </w:p>
  </w:footnote>
  <w:footnote w:type="continuationSeparator" w:id="0">
    <w:p w14:paraId="0C78548A" w14:textId="77777777" w:rsidR="0085008F" w:rsidRDefault="0085008F" w:rsidP="00871DA4">
      <w:pPr>
        <w:spacing w:after="0" w:line="240" w:lineRule="auto"/>
      </w:pPr>
      <w:r>
        <w:continuationSeparator/>
      </w:r>
    </w:p>
  </w:footnote>
  <w:footnote w:type="continuationNotice" w:id="1">
    <w:p w14:paraId="39A96681" w14:textId="77777777" w:rsidR="0085008F" w:rsidRDefault="00850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81797"/>
      <w:docPartObj>
        <w:docPartGallery w:val="Page Numbers (Top of Page)"/>
        <w:docPartUnique/>
      </w:docPartObj>
    </w:sdtPr>
    <w:sdtEndPr>
      <w:rPr>
        <w:noProof/>
      </w:rPr>
    </w:sdtEndPr>
    <w:sdtContent>
      <w:p w14:paraId="758653B9" w14:textId="610B05B0" w:rsidR="00871DA4" w:rsidRDefault="00871DA4">
        <w:pPr>
          <w:pStyle w:val="Header"/>
          <w:jc w:val="center"/>
        </w:pPr>
        <w:r w:rsidRPr="007465F1">
          <w:rPr>
            <w:rFonts w:ascii="Arial" w:hAnsi="Arial" w:cs="Arial"/>
            <w:sz w:val="24"/>
            <w:szCs w:val="24"/>
          </w:rPr>
          <w:fldChar w:fldCharType="begin"/>
        </w:r>
        <w:r w:rsidRPr="007465F1">
          <w:rPr>
            <w:rFonts w:ascii="Arial" w:hAnsi="Arial" w:cs="Arial"/>
            <w:sz w:val="24"/>
            <w:szCs w:val="24"/>
          </w:rPr>
          <w:instrText xml:space="preserve"> PAGE   \* MERGEFORMAT </w:instrText>
        </w:r>
        <w:r w:rsidRPr="007465F1">
          <w:rPr>
            <w:rFonts w:ascii="Arial" w:hAnsi="Arial" w:cs="Arial"/>
            <w:sz w:val="24"/>
            <w:szCs w:val="24"/>
          </w:rPr>
          <w:fldChar w:fldCharType="separate"/>
        </w:r>
        <w:r w:rsidRPr="007465F1">
          <w:rPr>
            <w:rFonts w:ascii="Arial" w:hAnsi="Arial" w:cs="Arial"/>
            <w:noProof/>
            <w:sz w:val="24"/>
            <w:szCs w:val="24"/>
          </w:rPr>
          <w:t>2</w:t>
        </w:r>
        <w:r w:rsidRPr="007465F1">
          <w:rPr>
            <w:rFonts w:ascii="Arial" w:hAnsi="Arial" w:cs="Arial"/>
            <w:noProof/>
            <w:sz w:val="24"/>
            <w:szCs w:val="24"/>
          </w:rPr>
          <w:fldChar w:fldCharType="end"/>
        </w:r>
      </w:p>
    </w:sdtContent>
  </w:sdt>
  <w:p w14:paraId="3C984F64" w14:textId="77777777" w:rsidR="00871DA4" w:rsidRDefault="0087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829"/>
    <w:multiLevelType w:val="hybridMultilevel"/>
    <w:tmpl w:val="39CE11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BD43DB"/>
    <w:multiLevelType w:val="hybridMultilevel"/>
    <w:tmpl w:val="8F54FE7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FEC784B"/>
    <w:multiLevelType w:val="hybridMultilevel"/>
    <w:tmpl w:val="63042042"/>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A25863"/>
    <w:multiLevelType w:val="hybridMultilevel"/>
    <w:tmpl w:val="4D94B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AB1548"/>
    <w:multiLevelType w:val="hybridMultilevel"/>
    <w:tmpl w:val="D9C275DA"/>
    <w:lvl w:ilvl="0" w:tplc="CC84812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EAE3CC3"/>
    <w:multiLevelType w:val="hybridMultilevel"/>
    <w:tmpl w:val="8C644432"/>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F2F1519"/>
    <w:multiLevelType w:val="hybridMultilevel"/>
    <w:tmpl w:val="51106AB4"/>
    <w:lvl w:ilvl="0" w:tplc="E8EA1A6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5486BF0"/>
    <w:multiLevelType w:val="hybridMultilevel"/>
    <w:tmpl w:val="37841E7C"/>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E873BE"/>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61D7171"/>
    <w:multiLevelType w:val="hybridMultilevel"/>
    <w:tmpl w:val="8F960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6F3AB3"/>
    <w:multiLevelType w:val="hybridMultilevel"/>
    <w:tmpl w:val="77EAD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9A5670B"/>
    <w:multiLevelType w:val="hybridMultilevel"/>
    <w:tmpl w:val="0352D78A"/>
    <w:lvl w:ilvl="0" w:tplc="3DA8C21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2" w15:restartNumberingAfterBreak="0">
    <w:nsid w:val="2A275002"/>
    <w:multiLevelType w:val="hybridMultilevel"/>
    <w:tmpl w:val="4B0C924C"/>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02D6A94"/>
    <w:multiLevelType w:val="hybridMultilevel"/>
    <w:tmpl w:val="1FAEA3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09A4018"/>
    <w:multiLevelType w:val="hybridMultilevel"/>
    <w:tmpl w:val="25F8E094"/>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2A05493"/>
    <w:multiLevelType w:val="hybridMultilevel"/>
    <w:tmpl w:val="8D880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5F6391"/>
    <w:multiLevelType w:val="hybridMultilevel"/>
    <w:tmpl w:val="DB7E1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ED2687"/>
    <w:multiLevelType w:val="hybridMultilevel"/>
    <w:tmpl w:val="949C9874"/>
    <w:lvl w:ilvl="0" w:tplc="815E60B8">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8" w15:restartNumberingAfterBreak="0">
    <w:nsid w:val="36A170E2"/>
    <w:multiLevelType w:val="hybridMultilevel"/>
    <w:tmpl w:val="A192D9B0"/>
    <w:lvl w:ilvl="0" w:tplc="98CAEB1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75571A8"/>
    <w:multiLevelType w:val="hybridMultilevel"/>
    <w:tmpl w:val="2BD4D166"/>
    <w:lvl w:ilvl="0" w:tplc="555CFBD2">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D2E564F"/>
    <w:multiLevelType w:val="hybridMultilevel"/>
    <w:tmpl w:val="25BE3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D33042"/>
    <w:multiLevelType w:val="hybridMultilevel"/>
    <w:tmpl w:val="7A9AD3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26859D9"/>
    <w:multiLevelType w:val="hybridMultilevel"/>
    <w:tmpl w:val="5D200D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A7F396B"/>
    <w:multiLevelType w:val="hybridMultilevel"/>
    <w:tmpl w:val="39CE11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BD01CC4"/>
    <w:multiLevelType w:val="hybridMultilevel"/>
    <w:tmpl w:val="4156CE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15333C8"/>
    <w:multiLevelType w:val="hybridMultilevel"/>
    <w:tmpl w:val="D700B7A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5FC55C3E"/>
    <w:multiLevelType w:val="hybridMultilevel"/>
    <w:tmpl w:val="54FA542C"/>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304AAC"/>
    <w:multiLevelType w:val="hybridMultilevel"/>
    <w:tmpl w:val="C9929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3463159"/>
    <w:multiLevelType w:val="hybridMultilevel"/>
    <w:tmpl w:val="C4E28A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15:restartNumberingAfterBreak="0">
    <w:nsid w:val="68FE3318"/>
    <w:multiLevelType w:val="hybridMultilevel"/>
    <w:tmpl w:val="25F8E094"/>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345106"/>
    <w:multiLevelType w:val="hybridMultilevel"/>
    <w:tmpl w:val="37841E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8A3241"/>
    <w:multiLevelType w:val="hybridMultilevel"/>
    <w:tmpl w:val="FB3A9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25035A4"/>
    <w:multiLevelType w:val="hybridMultilevel"/>
    <w:tmpl w:val="97E0041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5730CD2"/>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34" w15:restartNumberingAfterBreak="0">
    <w:nsid w:val="790D318B"/>
    <w:multiLevelType w:val="hybridMultilevel"/>
    <w:tmpl w:val="BBAAED62"/>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35" w15:restartNumberingAfterBreak="0">
    <w:nsid w:val="793E030A"/>
    <w:multiLevelType w:val="hybridMultilevel"/>
    <w:tmpl w:val="4796B0CC"/>
    <w:lvl w:ilvl="0" w:tplc="0408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C2D26C4"/>
    <w:multiLevelType w:val="hybridMultilevel"/>
    <w:tmpl w:val="CC567F1C"/>
    <w:lvl w:ilvl="0" w:tplc="2000000F">
      <w:start w:val="1"/>
      <w:numFmt w:val="decimal"/>
      <w:lvlText w:val="%1."/>
      <w:lvlJc w:val="left"/>
      <w:pPr>
        <w:ind w:left="1290" w:hanging="360"/>
      </w:pPr>
    </w:lvl>
    <w:lvl w:ilvl="1" w:tplc="20000019" w:tentative="1">
      <w:start w:val="1"/>
      <w:numFmt w:val="lowerLetter"/>
      <w:lvlText w:val="%2."/>
      <w:lvlJc w:val="left"/>
      <w:pPr>
        <w:ind w:left="2010" w:hanging="360"/>
      </w:pPr>
    </w:lvl>
    <w:lvl w:ilvl="2" w:tplc="2000001B" w:tentative="1">
      <w:start w:val="1"/>
      <w:numFmt w:val="lowerRoman"/>
      <w:lvlText w:val="%3."/>
      <w:lvlJc w:val="right"/>
      <w:pPr>
        <w:ind w:left="2730" w:hanging="180"/>
      </w:pPr>
    </w:lvl>
    <w:lvl w:ilvl="3" w:tplc="2000000F" w:tentative="1">
      <w:start w:val="1"/>
      <w:numFmt w:val="decimal"/>
      <w:lvlText w:val="%4."/>
      <w:lvlJc w:val="left"/>
      <w:pPr>
        <w:ind w:left="3450" w:hanging="360"/>
      </w:pPr>
    </w:lvl>
    <w:lvl w:ilvl="4" w:tplc="20000019" w:tentative="1">
      <w:start w:val="1"/>
      <w:numFmt w:val="lowerLetter"/>
      <w:lvlText w:val="%5."/>
      <w:lvlJc w:val="left"/>
      <w:pPr>
        <w:ind w:left="4170" w:hanging="360"/>
      </w:pPr>
    </w:lvl>
    <w:lvl w:ilvl="5" w:tplc="2000001B" w:tentative="1">
      <w:start w:val="1"/>
      <w:numFmt w:val="lowerRoman"/>
      <w:lvlText w:val="%6."/>
      <w:lvlJc w:val="right"/>
      <w:pPr>
        <w:ind w:left="4890" w:hanging="180"/>
      </w:pPr>
    </w:lvl>
    <w:lvl w:ilvl="6" w:tplc="2000000F" w:tentative="1">
      <w:start w:val="1"/>
      <w:numFmt w:val="decimal"/>
      <w:lvlText w:val="%7."/>
      <w:lvlJc w:val="left"/>
      <w:pPr>
        <w:ind w:left="5610" w:hanging="360"/>
      </w:pPr>
    </w:lvl>
    <w:lvl w:ilvl="7" w:tplc="20000019" w:tentative="1">
      <w:start w:val="1"/>
      <w:numFmt w:val="lowerLetter"/>
      <w:lvlText w:val="%8."/>
      <w:lvlJc w:val="left"/>
      <w:pPr>
        <w:ind w:left="6330" w:hanging="360"/>
      </w:pPr>
    </w:lvl>
    <w:lvl w:ilvl="8" w:tplc="2000001B" w:tentative="1">
      <w:start w:val="1"/>
      <w:numFmt w:val="lowerRoman"/>
      <w:lvlText w:val="%9."/>
      <w:lvlJc w:val="right"/>
      <w:pPr>
        <w:ind w:left="7050" w:hanging="180"/>
      </w:pPr>
    </w:lvl>
  </w:abstractNum>
  <w:num w:numId="1" w16cid:durableId="1282802703">
    <w:abstractNumId w:val="15"/>
  </w:num>
  <w:num w:numId="2" w16cid:durableId="2080245310">
    <w:abstractNumId w:val="31"/>
  </w:num>
  <w:num w:numId="3" w16cid:durableId="481435708">
    <w:abstractNumId w:val="28"/>
  </w:num>
  <w:num w:numId="4" w16cid:durableId="1817188125">
    <w:abstractNumId w:val="3"/>
  </w:num>
  <w:num w:numId="5" w16cid:durableId="1199859537">
    <w:abstractNumId w:val="33"/>
  </w:num>
  <w:num w:numId="6" w16cid:durableId="1249533400">
    <w:abstractNumId w:val="16"/>
  </w:num>
  <w:num w:numId="7" w16cid:durableId="915019523">
    <w:abstractNumId w:val="34"/>
  </w:num>
  <w:num w:numId="8" w16cid:durableId="1415054608">
    <w:abstractNumId w:val="35"/>
  </w:num>
  <w:num w:numId="9" w16cid:durableId="1100415039">
    <w:abstractNumId w:val="8"/>
  </w:num>
  <w:num w:numId="10" w16cid:durableId="1718620703">
    <w:abstractNumId w:val="27"/>
  </w:num>
  <w:num w:numId="11" w16cid:durableId="1831216652">
    <w:abstractNumId w:val="1"/>
  </w:num>
  <w:num w:numId="12" w16cid:durableId="902714356">
    <w:abstractNumId w:val="5"/>
  </w:num>
  <w:num w:numId="13" w16cid:durableId="1703245397">
    <w:abstractNumId w:val="7"/>
  </w:num>
  <w:num w:numId="14" w16cid:durableId="1809126097">
    <w:abstractNumId w:val="30"/>
  </w:num>
  <w:num w:numId="15" w16cid:durableId="253250727">
    <w:abstractNumId w:val="36"/>
  </w:num>
  <w:num w:numId="16" w16cid:durableId="515775573">
    <w:abstractNumId w:val="22"/>
  </w:num>
  <w:num w:numId="17" w16cid:durableId="347295486">
    <w:abstractNumId w:val="13"/>
  </w:num>
  <w:num w:numId="18" w16cid:durableId="1627152807">
    <w:abstractNumId w:val="9"/>
  </w:num>
  <w:num w:numId="19" w16cid:durableId="42875990">
    <w:abstractNumId w:val="21"/>
  </w:num>
  <w:num w:numId="20" w16cid:durableId="777717335">
    <w:abstractNumId w:val="14"/>
  </w:num>
  <w:num w:numId="21" w16cid:durableId="1492987924">
    <w:abstractNumId w:val="17"/>
  </w:num>
  <w:num w:numId="22" w16cid:durableId="1012076394">
    <w:abstractNumId w:val="26"/>
  </w:num>
  <w:num w:numId="23" w16cid:durableId="615405866">
    <w:abstractNumId w:val="4"/>
  </w:num>
  <w:num w:numId="24" w16cid:durableId="1997372198">
    <w:abstractNumId w:val="29"/>
  </w:num>
  <w:num w:numId="25" w16cid:durableId="928925289">
    <w:abstractNumId w:val="6"/>
  </w:num>
  <w:num w:numId="26" w16cid:durableId="2118214336">
    <w:abstractNumId w:val="12"/>
  </w:num>
  <w:num w:numId="27" w16cid:durableId="637220866">
    <w:abstractNumId w:val="11"/>
  </w:num>
  <w:num w:numId="28" w16cid:durableId="1251507769">
    <w:abstractNumId w:val="19"/>
  </w:num>
  <w:num w:numId="29" w16cid:durableId="1893691377">
    <w:abstractNumId w:val="2"/>
  </w:num>
  <w:num w:numId="30" w16cid:durableId="82529536">
    <w:abstractNumId w:val="32"/>
  </w:num>
  <w:num w:numId="31" w16cid:durableId="389501779">
    <w:abstractNumId w:val="25"/>
  </w:num>
  <w:num w:numId="32" w16cid:durableId="1222012178">
    <w:abstractNumId w:val="24"/>
  </w:num>
  <w:num w:numId="33" w16cid:durableId="226845399">
    <w:abstractNumId w:val="20"/>
  </w:num>
  <w:num w:numId="34" w16cid:durableId="360980156">
    <w:abstractNumId w:val="10"/>
  </w:num>
  <w:num w:numId="35" w16cid:durableId="1978024704">
    <w:abstractNumId w:val="23"/>
  </w:num>
  <w:num w:numId="36" w16cid:durableId="2118015887">
    <w:abstractNumId w:val="18"/>
  </w:num>
  <w:num w:numId="37" w16cid:durableId="1216547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6"/>
    <w:rsid w:val="00000250"/>
    <w:rsid w:val="000033F2"/>
    <w:rsid w:val="00003408"/>
    <w:rsid w:val="00003F56"/>
    <w:rsid w:val="00011FD5"/>
    <w:rsid w:val="0001391D"/>
    <w:rsid w:val="00014A55"/>
    <w:rsid w:val="00016171"/>
    <w:rsid w:val="000218CD"/>
    <w:rsid w:val="00024A6E"/>
    <w:rsid w:val="00025414"/>
    <w:rsid w:val="000260EC"/>
    <w:rsid w:val="00030104"/>
    <w:rsid w:val="00031BBF"/>
    <w:rsid w:val="0003287E"/>
    <w:rsid w:val="000334FB"/>
    <w:rsid w:val="0003432B"/>
    <w:rsid w:val="00035481"/>
    <w:rsid w:val="00035558"/>
    <w:rsid w:val="0003665C"/>
    <w:rsid w:val="000370F7"/>
    <w:rsid w:val="00037987"/>
    <w:rsid w:val="000449C1"/>
    <w:rsid w:val="00047248"/>
    <w:rsid w:val="00050EBE"/>
    <w:rsid w:val="00061CC8"/>
    <w:rsid w:val="0006294A"/>
    <w:rsid w:val="00063E5A"/>
    <w:rsid w:val="00067818"/>
    <w:rsid w:val="000704EC"/>
    <w:rsid w:val="00075D0A"/>
    <w:rsid w:val="000764AA"/>
    <w:rsid w:val="00076F0D"/>
    <w:rsid w:val="00077A84"/>
    <w:rsid w:val="00077B45"/>
    <w:rsid w:val="000801B4"/>
    <w:rsid w:val="000842A4"/>
    <w:rsid w:val="00086974"/>
    <w:rsid w:val="000909C9"/>
    <w:rsid w:val="0009296D"/>
    <w:rsid w:val="00094877"/>
    <w:rsid w:val="00094AF4"/>
    <w:rsid w:val="00096949"/>
    <w:rsid w:val="000A0526"/>
    <w:rsid w:val="000A5B06"/>
    <w:rsid w:val="000A6B5C"/>
    <w:rsid w:val="000B29F2"/>
    <w:rsid w:val="000B3B9E"/>
    <w:rsid w:val="000B4610"/>
    <w:rsid w:val="000B4BB2"/>
    <w:rsid w:val="000B7025"/>
    <w:rsid w:val="000C7940"/>
    <w:rsid w:val="000D22AD"/>
    <w:rsid w:val="000E3130"/>
    <w:rsid w:val="000E4FFA"/>
    <w:rsid w:val="000E7027"/>
    <w:rsid w:val="000E7F16"/>
    <w:rsid w:val="000F0ACA"/>
    <w:rsid w:val="000F41FB"/>
    <w:rsid w:val="000F4C17"/>
    <w:rsid w:val="000F4C74"/>
    <w:rsid w:val="000F51BA"/>
    <w:rsid w:val="000F674B"/>
    <w:rsid w:val="0010098E"/>
    <w:rsid w:val="00102CAA"/>
    <w:rsid w:val="00105F17"/>
    <w:rsid w:val="00106E64"/>
    <w:rsid w:val="00111399"/>
    <w:rsid w:val="0011242F"/>
    <w:rsid w:val="0011339C"/>
    <w:rsid w:val="00114E6B"/>
    <w:rsid w:val="00115906"/>
    <w:rsid w:val="00120666"/>
    <w:rsid w:val="001211B6"/>
    <w:rsid w:val="001246EC"/>
    <w:rsid w:val="001249C5"/>
    <w:rsid w:val="001429C4"/>
    <w:rsid w:val="0014656F"/>
    <w:rsid w:val="00146DE1"/>
    <w:rsid w:val="00150F8A"/>
    <w:rsid w:val="00156721"/>
    <w:rsid w:val="00160958"/>
    <w:rsid w:val="00164614"/>
    <w:rsid w:val="00171730"/>
    <w:rsid w:val="001801E0"/>
    <w:rsid w:val="00186955"/>
    <w:rsid w:val="001874B4"/>
    <w:rsid w:val="00190C45"/>
    <w:rsid w:val="001920A3"/>
    <w:rsid w:val="00193A92"/>
    <w:rsid w:val="00194DBA"/>
    <w:rsid w:val="001A1C86"/>
    <w:rsid w:val="001A3759"/>
    <w:rsid w:val="001A4C10"/>
    <w:rsid w:val="001A4DBA"/>
    <w:rsid w:val="001A7FAD"/>
    <w:rsid w:val="001B0B8F"/>
    <w:rsid w:val="001B1847"/>
    <w:rsid w:val="001B5E15"/>
    <w:rsid w:val="001B7789"/>
    <w:rsid w:val="001B7D16"/>
    <w:rsid w:val="001C172E"/>
    <w:rsid w:val="001C4CB4"/>
    <w:rsid w:val="001C7BEE"/>
    <w:rsid w:val="001D0E0D"/>
    <w:rsid w:val="001D248B"/>
    <w:rsid w:val="001D3C15"/>
    <w:rsid w:val="001D7C82"/>
    <w:rsid w:val="001E061B"/>
    <w:rsid w:val="001E1277"/>
    <w:rsid w:val="001E1954"/>
    <w:rsid w:val="001E1AFE"/>
    <w:rsid w:val="001E572F"/>
    <w:rsid w:val="001F2D5A"/>
    <w:rsid w:val="001F5E2F"/>
    <w:rsid w:val="001F6E2B"/>
    <w:rsid w:val="001F7377"/>
    <w:rsid w:val="00200AE3"/>
    <w:rsid w:val="00204599"/>
    <w:rsid w:val="0020466C"/>
    <w:rsid w:val="0020488F"/>
    <w:rsid w:val="0021087F"/>
    <w:rsid w:val="00211AFC"/>
    <w:rsid w:val="0021383C"/>
    <w:rsid w:val="00213EDF"/>
    <w:rsid w:val="00216C47"/>
    <w:rsid w:val="00220DE2"/>
    <w:rsid w:val="0022464E"/>
    <w:rsid w:val="002247BB"/>
    <w:rsid w:val="002248A6"/>
    <w:rsid w:val="00225AD4"/>
    <w:rsid w:val="00226E60"/>
    <w:rsid w:val="00227DB5"/>
    <w:rsid w:val="0023085F"/>
    <w:rsid w:val="00231390"/>
    <w:rsid w:val="0023299C"/>
    <w:rsid w:val="002347EB"/>
    <w:rsid w:val="00243F8E"/>
    <w:rsid w:val="00246B08"/>
    <w:rsid w:val="0024794E"/>
    <w:rsid w:val="00247F89"/>
    <w:rsid w:val="002503BE"/>
    <w:rsid w:val="002531C3"/>
    <w:rsid w:val="00261B28"/>
    <w:rsid w:val="00262E0E"/>
    <w:rsid w:val="002634DE"/>
    <w:rsid w:val="00266202"/>
    <w:rsid w:val="00266D84"/>
    <w:rsid w:val="002714FA"/>
    <w:rsid w:val="00273EFF"/>
    <w:rsid w:val="002752A8"/>
    <w:rsid w:val="002760E6"/>
    <w:rsid w:val="002762D5"/>
    <w:rsid w:val="00276A38"/>
    <w:rsid w:val="00283E2E"/>
    <w:rsid w:val="00284DDB"/>
    <w:rsid w:val="002860F6"/>
    <w:rsid w:val="00291C26"/>
    <w:rsid w:val="00294CBF"/>
    <w:rsid w:val="002966A0"/>
    <w:rsid w:val="002A2B68"/>
    <w:rsid w:val="002A57CD"/>
    <w:rsid w:val="002B0B68"/>
    <w:rsid w:val="002B56A9"/>
    <w:rsid w:val="002C0215"/>
    <w:rsid w:val="002C1F10"/>
    <w:rsid w:val="002C217B"/>
    <w:rsid w:val="002C32DA"/>
    <w:rsid w:val="002C417D"/>
    <w:rsid w:val="002C7297"/>
    <w:rsid w:val="002D0CBE"/>
    <w:rsid w:val="002D3691"/>
    <w:rsid w:val="002D6B1E"/>
    <w:rsid w:val="002E45A3"/>
    <w:rsid w:val="002E5A2B"/>
    <w:rsid w:val="002F0E48"/>
    <w:rsid w:val="002F1D03"/>
    <w:rsid w:val="002F392D"/>
    <w:rsid w:val="002F397A"/>
    <w:rsid w:val="002F5580"/>
    <w:rsid w:val="002F5789"/>
    <w:rsid w:val="002F6EAD"/>
    <w:rsid w:val="003025A8"/>
    <w:rsid w:val="0031212B"/>
    <w:rsid w:val="00317590"/>
    <w:rsid w:val="00321761"/>
    <w:rsid w:val="00323F33"/>
    <w:rsid w:val="00326AD1"/>
    <w:rsid w:val="00327234"/>
    <w:rsid w:val="003338CF"/>
    <w:rsid w:val="00334E5B"/>
    <w:rsid w:val="003376BF"/>
    <w:rsid w:val="00342128"/>
    <w:rsid w:val="00343581"/>
    <w:rsid w:val="00345643"/>
    <w:rsid w:val="0034712A"/>
    <w:rsid w:val="0035070C"/>
    <w:rsid w:val="00351F92"/>
    <w:rsid w:val="00354968"/>
    <w:rsid w:val="00360EA2"/>
    <w:rsid w:val="00361707"/>
    <w:rsid w:val="00363633"/>
    <w:rsid w:val="0036601F"/>
    <w:rsid w:val="00373E1C"/>
    <w:rsid w:val="00374DA2"/>
    <w:rsid w:val="00375E90"/>
    <w:rsid w:val="003806BA"/>
    <w:rsid w:val="00383100"/>
    <w:rsid w:val="003871D4"/>
    <w:rsid w:val="003871EA"/>
    <w:rsid w:val="0039046D"/>
    <w:rsid w:val="00391EB4"/>
    <w:rsid w:val="00393610"/>
    <w:rsid w:val="00395FB6"/>
    <w:rsid w:val="003A2D90"/>
    <w:rsid w:val="003B6DF4"/>
    <w:rsid w:val="003B7744"/>
    <w:rsid w:val="003C17C3"/>
    <w:rsid w:val="003C5C72"/>
    <w:rsid w:val="003C63CB"/>
    <w:rsid w:val="003C764B"/>
    <w:rsid w:val="003D6197"/>
    <w:rsid w:val="003D7DE6"/>
    <w:rsid w:val="003E1E1A"/>
    <w:rsid w:val="003E40DA"/>
    <w:rsid w:val="003E4DAA"/>
    <w:rsid w:val="003E6599"/>
    <w:rsid w:val="003F3CA7"/>
    <w:rsid w:val="003F614D"/>
    <w:rsid w:val="003F6AB8"/>
    <w:rsid w:val="00400BBE"/>
    <w:rsid w:val="004045E1"/>
    <w:rsid w:val="00405CA8"/>
    <w:rsid w:val="00407D49"/>
    <w:rsid w:val="00411DF2"/>
    <w:rsid w:val="00413ED2"/>
    <w:rsid w:val="0041598E"/>
    <w:rsid w:val="0042022B"/>
    <w:rsid w:val="00421F9E"/>
    <w:rsid w:val="0042243F"/>
    <w:rsid w:val="0042455E"/>
    <w:rsid w:val="00424C92"/>
    <w:rsid w:val="00425598"/>
    <w:rsid w:val="00427EA9"/>
    <w:rsid w:val="004301B4"/>
    <w:rsid w:val="004303AD"/>
    <w:rsid w:val="004355CE"/>
    <w:rsid w:val="0045250B"/>
    <w:rsid w:val="00457F0B"/>
    <w:rsid w:val="0046297C"/>
    <w:rsid w:val="00463426"/>
    <w:rsid w:val="00464131"/>
    <w:rsid w:val="00464A86"/>
    <w:rsid w:val="00464E98"/>
    <w:rsid w:val="004664C5"/>
    <w:rsid w:val="004673FD"/>
    <w:rsid w:val="0046756F"/>
    <w:rsid w:val="0047367B"/>
    <w:rsid w:val="00475E04"/>
    <w:rsid w:val="00480A6E"/>
    <w:rsid w:val="00480B86"/>
    <w:rsid w:val="004821BC"/>
    <w:rsid w:val="00484045"/>
    <w:rsid w:val="00486C64"/>
    <w:rsid w:val="00486E3D"/>
    <w:rsid w:val="00491220"/>
    <w:rsid w:val="00491FAF"/>
    <w:rsid w:val="00493BD8"/>
    <w:rsid w:val="004966A1"/>
    <w:rsid w:val="004A0BA0"/>
    <w:rsid w:val="004A29B8"/>
    <w:rsid w:val="004A29E7"/>
    <w:rsid w:val="004A5BEB"/>
    <w:rsid w:val="004A6A0E"/>
    <w:rsid w:val="004B370E"/>
    <w:rsid w:val="004B54C3"/>
    <w:rsid w:val="004C314B"/>
    <w:rsid w:val="004C3BAF"/>
    <w:rsid w:val="004C6488"/>
    <w:rsid w:val="004D06D3"/>
    <w:rsid w:val="004D1E1B"/>
    <w:rsid w:val="004D258F"/>
    <w:rsid w:val="004D2F13"/>
    <w:rsid w:val="004E20D4"/>
    <w:rsid w:val="004E68BD"/>
    <w:rsid w:val="004E783C"/>
    <w:rsid w:val="004F364B"/>
    <w:rsid w:val="004F40EC"/>
    <w:rsid w:val="004F5373"/>
    <w:rsid w:val="004F62CF"/>
    <w:rsid w:val="005072CB"/>
    <w:rsid w:val="00510544"/>
    <w:rsid w:val="005105BD"/>
    <w:rsid w:val="00511632"/>
    <w:rsid w:val="00513E32"/>
    <w:rsid w:val="005157D0"/>
    <w:rsid w:val="00520FBE"/>
    <w:rsid w:val="00521752"/>
    <w:rsid w:val="005252C3"/>
    <w:rsid w:val="0052535E"/>
    <w:rsid w:val="0052667B"/>
    <w:rsid w:val="00534067"/>
    <w:rsid w:val="005346AE"/>
    <w:rsid w:val="00535BFD"/>
    <w:rsid w:val="00545F4D"/>
    <w:rsid w:val="00547563"/>
    <w:rsid w:val="00551605"/>
    <w:rsid w:val="005519A8"/>
    <w:rsid w:val="0055418E"/>
    <w:rsid w:val="00556373"/>
    <w:rsid w:val="005577B2"/>
    <w:rsid w:val="005608E3"/>
    <w:rsid w:val="00562267"/>
    <w:rsid w:val="0056349F"/>
    <w:rsid w:val="00565CDB"/>
    <w:rsid w:val="00566224"/>
    <w:rsid w:val="00571B9A"/>
    <w:rsid w:val="005721E0"/>
    <w:rsid w:val="0057519A"/>
    <w:rsid w:val="00575F28"/>
    <w:rsid w:val="00581A42"/>
    <w:rsid w:val="0058392C"/>
    <w:rsid w:val="005840EC"/>
    <w:rsid w:val="0058507F"/>
    <w:rsid w:val="00585CA0"/>
    <w:rsid w:val="005869CB"/>
    <w:rsid w:val="00591E43"/>
    <w:rsid w:val="00592392"/>
    <w:rsid w:val="00596D3C"/>
    <w:rsid w:val="00597961"/>
    <w:rsid w:val="005A04A3"/>
    <w:rsid w:val="005A0A6E"/>
    <w:rsid w:val="005A11FC"/>
    <w:rsid w:val="005A2B89"/>
    <w:rsid w:val="005A4288"/>
    <w:rsid w:val="005A5757"/>
    <w:rsid w:val="005A611D"/>
    <w:rsid w:val="005A6DAB"/>
    <w:rsid w:val="005A7CA6"/>
    <w:rsid w:val="005B0A83"/>
    <w:rsid w:val="005B1A76"/>
    <w:rsid w:val="005B251F"/>
    <w:rsid w:val="005C10DC"/>
    <w:rsid w:val="005C18E0"/>
    <w:rsid w:val="005C1A66"/>
    <w:rsid w:val="005C23B4"/>
    <w:rsid w:val="005C6B2C"/>
    <w:rsid w:val="005C7C48"/>
    <w:rsid w:val="005D0D1D"/>
    <w:rsid w:val="005D288C"/>
    <w:rsid w:val="005D4EBF"/>
    <w:rsid w:val="005D602D"/>
    <w:rsid w:val="005E481E"/>
    <w:rsid w:val="005F021F"/>
    <w:rsid w:val="005F0824"/>
    <w:rsid w:val="005F2CB9"/>
    <w:rsid w:val="005F5B53"/>
    <w:rsid w:val="00601729"/>
    <w:rsid w:val="006022DD"/>
    <w:rsid w:val="00603BEB"/>
    <w:rsid w:val="0060444B"/>
    <w:rsid w:val="00604BCC"/>
    <w:rsid w:val="00612EC6"/>
    <w:rsid w:val="00614D45"/>
    <w:rsid w:val="006166C1"/>
    <w:rsid w:val="0061708B"/>
    <w:rsid w:val="00631D0C"/>
    <w:rsid w:val="00632175"/>
    <w:rsid w:val="0063486B"/>
    <w:rsid w:val="00636861"/>
    <w:rsid w:val="00640485"/>
    <w:rsid w:val="00646F5F"/>
    <w:rsid w:val="00651953"/>
    <w:rsid w:val="00654A71"/>
    <w:rsid w:val="006613F2"/>
    <w:rsid w:val="006635EF"/>
    <w:rsid w:val="00663A37"/>
    <w:rsid w:val="006679B4"/>
    <w:rsid w:val="00667D9E"/>
    <w:rsid w:val="00667F5A"/>
    <w:rsid w:val="00670F6F"/>
    <w:rsid w:val="00672F21"/>
    <w:rsid w:val="0068110C"/>
    <w:rsid w:val="00686A12"/>
    <w:rsid w:val="0069040A"/>
    <w:rsid w:val="0069147C"/>
    <w:rsid w:val="00691D9A"/>
    <w:rsid w:val="0069221E"/>
    <w:rsid w:val="00694933"/>
    <w:rsid w:val="006A22D4"/>
    <w:rsid w:val="006A657F"/>
    <w:rsid w:val="006B155F"/>
    <w:rsid w:val="006B1B96"/>
    <w:rsid w:val="006C1D1B"/>
    <w:rsid w:val="006C2DF9"/>
    <w:rsid w:val="006C3B57"/>
    <w:rsid w:val="006C67E5"/>
    <w:rsid w:val="006D62BC"/>
    <w:rsid w:val="006E31B1"/>
    <w:rsid w:val="006E3DE8"/>
    <w:rsid w:val="006E4EE0"/>
    <w:rsid w:val="006F118B"/>
    <w:rsid w:val="006F3174"/>
    <w:rsid w:val="006F4D7C"/>
    <w:rsid w:val="006F6058"/>
    <w:rsid w:val="007005B9"/>
    <w:rsid w:val="007036DF"/>
    <w:rsid w:val="00703E19"/>
    <w:rsid w:val="0070490C"/>
    <w:rsid w:val="0070699C"/>
    <w:rsid w:val="007069E4"/>
    <w:rsid w:val="0070766A"/>
    <w:rsid w:val="007167CF"/>
    <w:rsid w:val="007231D0"/>
    <w:rsid w:val="007237F9"/>
    <w:rsid w:val="007250FD"/>
    <w:rsid w:val="00725CD7"/>
    <w:rsid w:val="00731DC0"/>
    <w:rsid w:val="00736650"/>
    <w:rsid w:val="0074168C"/>
    <w:rsid w:val="00741F4E"/>
    <w:rsid w:val="007439A9"/>
    <w:rsid w:val="00744121"/>
    <w:rsid w:val="00744F72"/>
    <w:rsid w:val="00745686"/>
    <w:rsid w:val="007465F1"/>
    <w:rsid w:val="00753089"/>
    <w:rsid w:val="00757EEC"/>
    <w:rsid w:val="00760E61"/>
    <w:rsid w:val="007647AE"/>
    <w:rsid w:val="00764B20"/>
    <w:rsid w:val="00770A4C"/>
    <w:rsid w:val="00771286"/>
    <w:rsid w:val="00773366"/>
    <w:rsid w:val="0077346E"/>
    <w:rsid w:val="00774BE1"/>
    <w:rsid w:val="00775028"/>
    <w:rsid w:val="007865D0"/>
    <w:rsid w:val="0079098F"/>
    <w:rsid w:val="00792F58"/>
    <w:rsid w:val="00793E42"/>
    <w:rsid w:val="007A0DD7"/>
    <w:rsid w:val="007A3AB7"/>
    <w:rsid w:val="007A3C15"/>
    <w:rsid w:val="007A44F9"/>
    <w:rsid w:val="007A6C90"/>
    <w:rsid w:val="007A751A"/>
    <w:rsid w:val="007A7E28"/>
    <w:rsid w:val="007B25C1"/>
    <w:rsid w:val="007B2A3C"/>
    <w:rsid w:val="007B68CA"/>
    <w:rsid w:val="007B6AA7"/>
    <w:rsid w:val="007B79FD"/>
    <w:rsid w:val="007C0023"/>
    <w:rsid w:val="007C4284"/>
    <w:rsid w:val="007C5273"/>
    <w:rsid w:val="007C7B75"/>
    <w:rsid w:val="007D5324"/>
    <w:rsid w:val="007D532E"/>
    <w:rsid w:val="007D5F84"/>
    <w:rsid w:val="007D7747"/>
    <w:rsid w:val="007E0909"/>
    <w:rsid w:val="007E0E46"/>
    <w:rsid w:val="007E42C3"/>
    <w:rsid w:val="007E722F"/>
    <w:rsid w:val="007E75E9"/>
    <w:rsid w:val="007E7C74"/>
    <w:rsid w:val="007F27B6"/>
    <w:rsid w:val="007F4295"/>
    <w:rsid w:val="007F592B"/>
    <w:rsid w:val="00804143"/>
    <w:rsid w:val="008046B3"/>
    <w:rsid w:val="00805DB0"/>
    <w:rsid w:val="00810A9A"/>
    <w:rsid w:val="00810FE5"/>
    <w:rsid w:val="00811D4D"/>
    <w:rsid w:val="0081275A"/>
    <w:rsid w:val="00813B40"/>
    <w:rsid w:val="00821C80"/>
    <w:rsid w:val="00822F08"/>
    <w:rsid w:val="00824E81"/>
    <w:rsid w:val="00826529"/>
    <w:rsid w:val="00826A0A"/>
    <w:rsid w:val="00827797"/>
    <w:rsid w:val="0083235C"/>
    <w:rsid w:val="00832505"/>
    <w:rsid w:val="00832C19"/>
    <w:rsid w:val="00833563"/>
    <w:rsid w:val="0083500D"/>
    <w:rsid w:val="00837BEA"/>
    <w:rsid w:val="0084172A"/>
    <w:rsid w:val="00845ADC"/>
    <w:rsid w:val="0085008F"/>
    <w:rsid w:val="0085082D"/>
    <w:rsid w:val="00854F25"/>
    <w:rsid w:val="0085691B"/>
    <w:rsid w:val="00861755"/>
    <w:rsid w:val="0086219E"/>
    <w:rsid w:val="00871DA4"/>
    <w:rsid w:val="008726EC"/>
    <w:rsid w:val="008752FC"/>
    <w:rsid w:val="008777B9"/>
    <w:rsid w:val="00881CB6"/>
    <w:rsid w:val="008846FB"/>
    <w:rsid w:val="00885FA7"/>
    <w:rsid w:val="008863AB"/>
    <w:rsid w:val="00897A46"/>
    <w:rsid w:val="008A07EB"/>
    <w:rsid w:val="008A2776"/>
    <w:rsid w:val="008A4176"/>
    <w:rsid w:val="008B032A"/>
    <w:rsid w:val="008B3556"/>
    <w:rsid w:val="008B3D74"/>
    <w:rsid w:val="008B5FF1"/>
    <w:rsid w:val="008B7094"/>
    <w:rsid w:val="008C1F4F"/>
    <w:rsid w:val="008C5224"/>
    <w:rsid w:val="008C78A9"/>
    <w:rsid w:val="008D19D5"/>
    <w:rsid w:val="008D2EFA"/>
    <w:rsid w:val="008D5A92"/>
    <w:rsid w:val="008D6B69"/>
    <w:rsid w:val="008D7597"/>
    <w:rsid w:val="008E76BA"/>
    <w:rsid w:val="008F0025"/>
    <w:rsid w:val="008F528F"/>
    <w:rsid w:val="008F5E86"/>
    <w:rsid w:val="009029AE"/>
    <w:rsid w:val="00903C73"/>
    <w:rsid w:val="00904D78"/>
    <w:rsid w:val="0090684D"/>
    <w:rsid w:val="00912BB0"/>
    <w:rsid w:val="0092140C"/>
    <w:rsid w:val="00922B18"/>
    <w:rsid w:val="00924A0B"/>
    <w:rsid w:val="009343D7"/>
    <w:rsid w:val="0093524A"/>
    <w:rsid w:val="009352E1"/>
    <w:rsid w:val="00935603"/>
    <w:rsid w:val="00936D2A"/>
    <w:rsid w:val="0094143C"/>
    <w:rsid w:val="00953E84"/>
    <w:rsid w:val="009565C0"/>
    <w:rsid w:val="00960FD2"/>
    <w:rsid w:val="00961670"/>
    <w:rsid w:val="009622AD"/>
    <w:rsid w:val="00965482"/>
    <w:rsid w:val="00970926"/>
    <w:rsid w:val="00971FE9"/>
    <w:rsid w:val="00974EFA"/>
    <w:rsid w:val="00975E61"/>
    <w:rsid w:val="009819E1"/>
    <w:rsid w:val="00983963"/>
    <w:rsid w:val="00987547"/>
    <w:rsid w:val="009878B1"/>
    <w:rsid w:val="00990316"/>
    <w:rsid w:val="00993EAA"/>
    <w:rsid w:val="009A1EE4"/>
    <w:rsid w:val="009A312C"/>
    <w:rsid w:val="009A3F18"/>
    <w:rsid w:val="009A4390"/>
    <w:rsid w:val="009A7687"/>
    <w:rsid w:val="009B16A6"/>
    <w:rsid w:val="009B1F5C"/>
    <w:rsid w:val="009B4316"/>
    <w:rsid w:val="009B4CD8"/>
    <w:rsid w:val="009B551E"/>
    <w:rsid w:val="009B635F"/>
    <w:rsid w:val="009B6C93"/>
    <w:rsid w:val="009B6D96"/>
    <w:rsid w:val="009B7D03"/>
    <w:rsid w:val="009C16A8"/>
    <w:rsid w:val="009C6775"/>
    <w:rsid w:val="009D073D"/>
    <w:rsid w:val="009D2FC4"/>
    <w:rsid w:val="009D30AB"/>
    <w:rsid w:val="009D3C0F"/>
    <w:rsid w:val="009E2B45"/>
    <w:rsid w:val="009E79A9"/>
    <w:rsid w:val="00A01252"/>
    <w:rsid w:val="00A02E2B"/>
    <w:rsid w:val="00A103AE"/>
    <w:rsid w:val="00A12098"/>
    <w:rsid w:val="00A134CC"/>
    <w:rsid w:val="00A151C2"/>
    <w:rsid w:val="00A15E58"/>
    <w:rsid w:val="00A1605B"/>
    <w:rsid w:val="00A17B71"/>
    <w:rsid w:val="00A22A4F"/>
    <w:rsid w:val="00A24818"/>
    <w:rsid w:val="00A27A20"/>
    <w:rsid w:val="00A326E5"/>
    <w:rsid w:val="00A33652"/>
    <w:rsid w:val="00A37983"/>
    <w:rsid w:val="00A41A74"/>
    <w:rsid w:val="00A43127"/>
    <w:rsid w:val="00A47EAA"/>
    <w:rsid w:val="00A504B5"/>
    <w:rsid w:val="00A50935"/>
    <w:rsid w:val="00A54AEB"/>
    <w:rsid w:val="00A57B1A"/>
    <w:rsid w:val="00A709E9"/>
    <w:rsid w:val="00A76EB3"/>
    <w:rsid w:val="00A77DFD"/>
    <w:rsid w:val="00A86254"/>
    <w:rsid w:val="00A8686C"/>
    <w:rsid w:val="00A86CBC"/>
    <w:rsid w:val="00A86E3E"/>
    <w:rsid w:val="00A87935"/>
    <w:rsid w:val="00A911E9"/>
    <w:rsid w:val="00A93CC6"/>
    <w:rsid w:val="00A9429A"/>
    <w:rsid w:val="00AA58AD"/>
    <w:rsid w:val="00AA5A11"/>
    <w:rsid w:val="00AA6D28"/>
    <w:rsid w:val="00AA780E"/>
    <w:rsid w:val="00AB1EC4"/>
    <w:rsid w:val="00AB7495"/>
    <w:rsid w:val="00AC01CE"/>
    <w:rsid w:val="00AC069E"/>
    <w:rsid w:val="00AC3C93"/>
    <w:rsid w:val="00AC459C"/>
    <w:rsid w:val="00AE3E0D"/>
    <w:rsid w:val="00AE6E3E"/>
    <w:rsid w:val="00AF272D"/>
    <w:rsid w:val="00AF37A6"/>
    <w:rsid w:val="00B00B7E"/>
    <w:rsid w:val="00B05E09"/>
    <w:rsid w:val="00B07478"/>
    <w:rsid w:val="00B10793"/>
    <w:rsid w:val="00B12A13"/>
    <w:rsid w:val="00B16759"/>
    <w:rsid w:val="00B17512"/>
    <w:rsid w:val="00B178B5"/>
    <w:rsid w:val="00B210CD"/>
    <w:rsid w:val="00B21747"/>
    <w:rsid w:val="00B2712E"/>
    <w:rsid w:val="00B27BF9"/>
    <w:rsid w:val="00B309B7"/>
    <w:rsid w:val="00B35DE3"/>
    <w:rsid w:val="00B402EF"/>
    <w:rsid w:val="00B436AB"/>
    <w:rsid w:val="00B43928"/>
    <w:rsid w:val="00B44503"/>
    <w:rsid w:val="00B510B3"/>
    <w:rsid w:val="00B522EE"/>
    <w:rsid w:val="00B5441D"/>
    <w:rsid w:val="00B56DBD"/>
    <w:rsid w:val="00B5711D"/>
    <w:rsid w:val="00B6016D"/>
    <w:rsid w:val="00B62B3A"/>
    <w:rsid w:val="00B62DF7"/>
    <w:rsid w:val="00B630C7"/>
    <w:rsid w:val="00B64F67"/>
    <w:rsid w:val="00B701DC"/>
    <w:rsid w:val="00B72A2B"/>
    <w:rsid w:val="00B75168"/>
    <w:rsid w:val="00B75284"/>
    <w:rsid w:val="00B75FFC"/>
    <w:rsid w:val="00B81DCA"/>
    <w:rsid w:val="00B870E4"/>
    <w:rsid w:val="00B8767E"/>
    <w:rsid w:val="00B92D49"/>
    <w:rsid w:val="00B92F9D"/>
    <w:rsid w:val="00B94462"/>
    <w:rsid w:val="00B94B87"/>
    <w:rsid w:val="00B9687F"/>
    <w:rsid w:val="00B97D2B"/>
    <w:rsid w:val="00BA44BE"/>
    <w:rsid w:val="00BB0E57"/>
    <w:rsid w:val="00BB0FA9"/>
    <w:rsid w:val="00BB36F9"/>
    <w:rsid w:val="00BB6A85"/>
    <w:rsid w:val="00BC01E6"/>
    <w:rsid w:val="00BC1259"/>
    <w:rsid w:val="00BC1BB7"/>
    <w:rsid w:val="00BC1CB0"/>
    <w:rsid w:val="00BC26F0"/>
    <w:rsid w:val="00BC7A0E"/>
    <w:rsid w:val="00BD13CE"/>
    <w:rsid w:val="00BD2E0C"/>
    <w:rsid w:val="00BD7D5B"/>
    <w:rsid w:val="00BD7D78"/>
    <w:rsid w:val="00BE605D"/>
    <w:rsid w:val="00BE64B3"/>
    <w:rsid w:val="00BE6791"/>
    <w:rsid w:val="00BE7629"/>
    <w:rsid w:val="00BF4426"/>
    <w:rsid w:val="00BF7147"/>
    <w:rsid w:val="00BF7150"/>
    <w:rsid w:val="00C01A78"/>
    <w:rsid w:val="00C12864"/>
    <w:rsid w:val="00C12C22"/>
    <w:rsid w:val="00C13D70"/>
    <w:rsid w:val="00C14874"/>
    <w:rsid w:val="00C1540C"/>
    <w:rsid w:val="00C15EBC"/>
    <w:rsid w:val="00C16208"/>
    <w:rsid w:val="00C17526"/>
    <w:rsid w:val="00C17880"/>
    <w:rsid w:val="00C20149"/>
    <w:rsid w:val="00C257AF"/>
    <w:rsid w:val="00C32276"/>
    <w:rsid w:val="00C328FB"/>
    <w:rsid w:val="00C32E2C"/>
    <w:rsid w:val="00C34FEA"/>
    <w:rsid w:val="00C36A27"/>
    <w:rsid w:val="00C427D1"/>
    <w:rsid w:val="00C43160"/>
    <w:rsid w:val="00C433EB"/>
    <w:rsid w:val="00C4467E"/>
    <w:rsid w:val="00C476EC"/>
    <w:rsid w:val="00C520FE"/>
    <w:rsid w:val="00C532F0"/>
    <w:rsid w:val="00C56276"/>
    <w:rsid w:val="00C56E3B"/>
    <w:rsid w:val="00C57740"/>
    <w:rsid w:val="00C623D4"/>
    <w:rsid w:val="00C651A5"/>
    <w:rsid w:val="00C7293B"/>
    <w:rsid w:val="00C76F7C"/>
    <w:rsid w:val="00C82AE5"/>
    <w:rsid w:val="00C82BCB"/>
    <w:rsid w:val="00C82C56"/>
    <w:rsid w:val="00C8328D"/>
    <w:rsid w:val="00C8359A"/>
    <w:rsid w:val="00C906AE"/>
    <w:rsid w:val="00C95830"/>
    <w:rsid w:val="00C96CF6"/>
    <w:rsid w:val="00CA2CFF"/>
    <w:rsid w:val="00CA54D0"/>
    <w:rsid w:val="00CA6861"/>
    <w:rsid w:val="00CB3299"/>
    <w:rsid w:val="00CB5F2D"/>
    <w:rsid w:val="00CB7C18"/>
    <w:rsid w:val="00CB7EBC"/>
    <w:rsid w:val="00CC002F"/>
    <w:rsid w:val="00CC6621"/>
    <w:rsid w:val="00CC7B9E"/>
    <w:rsid w:val="00CD0B0C"/>
    <w:rsid w:val="00CD57B2"/>
    <w:rsid w:val="00CD62E4"/>
    <w:rsid w:val="00CE01A6"/>
    <w:rsid w:val="00CE3998"/>
    <w:rsid w:val="00CE53D3"/>
    <w:rsid w:val="00CE70E1"/>
    <w:rsid w:val="00CE7228"/>
    <w:rsid w:val="00CF0880"/>
    <w:rsid w:val="00CF0A8F"/>
    <w:rsid w:val="00CF16D8"/>
    <w:rsid w:val="00CF186D"/>
    <w:rsid w:val="00CF4327"/>
    <w:rsid w:val="00CF4EF9"/>
    <w:rsid w:val="00CF6AE8"/>
    <w:rsid w:val="00CF7EB4"/>
    <w:rsid w:val="00D003AF"/>
    <w:rsid w:val="00D03C06"/>
    <w:rsid w:val="00D04FC5"/>
    <w:rsid w:val="00D06650"/>
    <w:rsid w:val="00D0698E"/>
    <w:rsid w:val="00D07BE3"/>
    <w:rsid w:val="00D10ECD"/>
    <w:rsid w:val="00D13CED"/>
    <w:rsid w:val="00D15241"/>
    <w:rsid w:val="00D21784"/>
    <w:rsid w:val="00D21E4B"/>
    <w:rsid w:val="00D2261F"/>
    <w:rsid w:val="00D232C9"/>
    <w:rsid w:val="00D2364D"/>
    <w:rsid w:val="00D25203"/>
    <w:rsid w:val="00D30DB0"/>
    <w:rsid w:val="00D3322E"/>
    <w:rsid w:val="00D3367E"/>
    <w:rsid w:val="00D34ADA"/>
    <w:rsid w:val="00D350B1"/>
    <w:rsid w:val="00D351A3"/>
    <w:rsid w:val="00D37D42"/>
    <w:rsid w:val="00D40759"/>
    <w:rsid w:val="00D40C83"/>
    <w:rsid w:val="00D42B85"/>
    <w:rsid w:val="00D46FCB"/>
    <w:rsid w:val="00D50137"/>
    <w:rsid w:val="00D51AD6"/>
    <w:rsid w:val="00D54C17"/>
    <w:rsid w:val="00D54D09"/>
    <w:rsid w:val="00D57E86"/>
    <w:rsid w:val="00D602A1"/>
    <w:rsid w:val="00D62116"/>
    <w:rsid w:val="00D64E04"/>
    <w:rsid w:val="00D651AE"/>
    <w:rsid w:val="00D6667F"/>
    <w:rsid w:val="00D6744B"/>
    <w:rsid w:val="00D70A6F"/>
    <w:rsid w:val="00D72CBE"/>
    <w:rsid w:val="00D72EC3"/>
    <w:rsid w:val="00D7549C"/>
    <w:rsid w:val="00D764C5"/>
    <w:rsid w:val="00D76A1B"/>
    <w:rsid w:val="00D814C6"/>
    <w:rsid w:val="00D86462"/>
    <w:rsid w:val="00D90578"/>
    <w:rsid w:val="00D923E3"/>
    <w:rsid w:val="00D930F8"/>
    <w:rsid w:val="00D9639A"/>
    <w:rsid w:val="00D97EBF"/>
    <w:rsid w:val="00DA60CA"/>
    <w:rsid w:val="00DA7FB7"/>
    <w:rsid w:val="00DB4366"/>
    <w:rsid w:val="00DC1D54"/>
    <w:rsid w:val="00DD5611"/>
    <w:rsid w:val="00DD6336"/>
    <w:rsid w:val="00DE1DA5"/>
    <w:rsid w:val="00DE73DA"/>
    <w:rsid w:val="00DF1033"/>
    <w:rsid w:val="00DF2FEA"/>
    <w:rsid w:val="00DF43C7"/>
    <w:rsid w:val="00DF4C89"/>
    <w:rsid w:val="00E00CF9"/>
    <w:rsid w:val="00E00F21"/>
    <w:rsid w:val="00E028C0"/>
    <w:rsid w:val="00E036C3"/>
    <w:rsid w:val="00E1240B"/>
    <w:rsid w:val="00E1567B"/>
    <w:rsid w:val="00E1688A"/>
    <w:rsid w:val="00E25D13"/>
    <w:rsid w:val="00E265AE"/>
    <w:rsid w:val="00E31FA7"/>
    <w:rsid w:val="00E32682"/>
    <w:rsid w:val="00E348AF"/>
    <w:rsid w:val="00E37556"/>
    <w:rsid w:val="00E44255"/>
    <w:rsid w:val="00E44A24"/>
    <w:rsid w:val="00E47C2B"/>
    <w:rsid w:val="00E50DA9"/>
    <w:rsid w:val="00E54DA3"/>
    <w:rsid w:val="00E54F27"/>
    <w:rsid w:val="00E645BE"/>
    <w:rsid w:val="00E6732B"/>
    <w:rsid w:val="00E702DA"/>
    <w:rsid w:val="00E73266"/>
    <w:rsid w:val="00E80737"/>
    <w:rsid w:val="00E807C2"/>
    <w:rsid w:val="00E8108F"/>
    <w:rsid w:val="00E852B8"/>
    <w:rsid w:val="00E865BA"/>
    <w:rsid w:val="00E908E7"/>
    <w:rsid w:val="00E91E5B"/>
    <w:rsid w:val="00E939CC"/>
    <w:rsid w:val="00E9545F"/>
    <w:rsid w:val="00E97975"/>
    <w:rsid w:val="00E97A1D"/>
    <w:rsid w:val="00EA1034"/>
    <w:rsid w:val="00EA27D2"/>
    <w:rsid w:val="00EA5DF3"/>
    <w:rsid w:val="00EA717A"/>
    <w:rsid w:val="00EB0C1A"/>
    <w:rsid w:val="00EB20A3"/>
    <w:rsid w:val="00EB2508"/>
    <w:rsid w:val="00EB2608"/>
    <w:rsid w:val="00EB67F3"/>
    <w:rsid w:val="00EB7F2D"/>
    <w:rsid w:val="00EC0EAD"/>
    <w:rsid w:val="00EC15DC"/>
    <w:rsid w:val="00EC2420"/>
    <w:rsid w:val="00EC7AE0"/>
    <w:rsid w:val="00ED0317"/>
    <w:rsid w:val="00ED0C82"/>
    <w:rsid w:val="00ED6BE4"/>
    <w:rsid w:val="00EE1BE9"/>
    <w:rsid w:val="00EE3909"/>
    <w:rsid w:val="00EE565E"/>
    <w:rsid w:val="00EE5F5F"/>
    <w:rsid w:val="00EF13B6"/>
    <w:rsid w:val="00EF2198"/>
    <w:rsid w:val="00EF2BD4"/>
    <w:rsid w:val="00EF4016"/>
    <w:rsid w:val="00EF56AD"/>
    <w:rsid w:val="00EF5DF3"/>
    <w:rsid w:val="00F0421F"/>
    <w:rsid w:val="00F06B67"/>
    <w:rsid w:val="00F11549"/>
    <w:rsid w:val="00F15C4F"/>
    <w:rsid w:val="00F1619F"/>
    <w:rsid w:val="00F17B76"/>
    <w:rsid w:val="00F226E3"/>
    <w:rsid w:val="00F241F0"/>
    <w:rsid w:val="00F24BEC"/>
    <w:rsid w:val="00F30ADD"/>
    <w:rsid w:val="00F31E51"/>
    <w:rsid w:val="00F33553"/>
    <w:rsid w:val="00F3377E"/>
    <w:rsid w:val="00F43932"/>
    <w:rsid w:val="00F43BDE"/>
    <w:rsid w:val="00F50257"/>
    <w:rsid w:val="00F50CCA"/>
    <w:rsid w:val="00F55C3C"/>
    <w:rsid w:val="00F567F9"/>
    <w:rsid w:val="00F6245B"/>
    <w:rsid w:val="00F64556"/>
    <w:rsid w:val="00F66291"/>
    <w:rsid w:val="00F66432"/>
    <w:rsid w:val="00F67052"/>
    <w:rsid w:val="00F70FE1"/>
    <w:rsid w:val="00F719EE"/>
    <w:rsid w:val="00F777A3"/>
    <w:rsid w:val="00F82868"/>
    <w:rsid w:val="00F845C9"/>
    <w:rsid w:val="00F8687B"/>
    <w:rsid w:val="00F9060B"/>
    <w:rsid w:val="00F90BBD"/>
    <w:rsid w:val="00F9287E"/>
    <w:rsid w:val="00F934E1"/>
    <w:rsid w:val="00F93772"/>
    <w:rsid w:val="00F93C5C"/>
    <w:rsid w:val="00F95F54"/>
    <w:rsid w:val="00F95F6A"/>
    <w:rsid w:val="00F96181"/>
    <w:rsid w:val="00FA0333"/>
    <w:rsid w:val="00FA23A2"/>
    <w:rsid w:val="00FA55A7"/>
    <w:rsid w:val="00FA634F"/>
    <w:rsid w:val="00FA7BB3"/>
    <w:rsid w:val="00FA7CA1"/>
    <w:rsid w:val="00FA7D79"/>
    <w:rsid w:val="00FB3841"/>
    <w:rsid w:val="00FB5185"/>
    <w:rsid w:val="00FB6B49"/>
    <w:rsid w:val="00FB6D64"/>
    <w:rsid w:val="00FC2D06"/>
    <w:rsid w:val="00FC397E"/>
    <w:rsid w:val="00FC4DE5"/>
    <w:rsid w:val="00FC5924"/>
    <w:rsid w:val="00FC69FF"/>
    <w:rsid w:val="00FE0BDD"/>
    <w:rsid w:val="00FE2FDA"/>
    <w:rsid w:val="00FE5314"/>
    <w:rsid w:val="00FE5867"/>
    <w:rsid w:val="00FE6138"/>
    <w:rsid w:val="00FF0500"/>
    <w:rsid w:val="00FF2F67"/>
    <w:rsid w:val="00FF3DCB"/>
    <w:rsid w:val="00FF54F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968"/>
  <w15:docId w15:val="{916CA795-9209-4C03-A1F4-4FA6D394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2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526"/>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A0526"/>
    <w:pPr>
      <w:ind w:left="720"/>
      <w:contextualSpacing/>
    </w:pPr>
  </w:style>
  <w:style w:type="table" w:styleId="TableGrid">
    <w:name w:val="Table Grid"/>
    <w:basedOn w:val="TableNormal"/>
    <w:uiPriority w:val="39"/>
    <w:rsid w:val="00A911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A6E"/>
    <w:rPr>
      <w:sz w:val="16"/>
      <w:szCs w:val="16"/>
    </w:rPr>
  </w:style>
  <w:style w:type="paragraph" w:styleId="CommentText">
    <w:name w:val="annotation text"/>
    <w:basedOn w:val="Normal"/>
    <w:link w:val="CommentTextChar"/>
    <w:uiPriority w:val="99"/>
    <w:semiHidden/>
    <w:unhideWhenUsed/>
    <w:rsid w:val="00480A6E"/>
    <w:pPr>
      <w:spacing w:line="240" w:lineRule="auto"/>
    </w:pPr>
    <w:rPr>
      <w:sz w:val="20"/>
      <w:szCs w:val="20"/>
    </w:rPr>
  </w:style>
  <w:style w:type="character" w:customStyle="1" w:styleId="CommentTextChar">
    <w:name w:val="Comment Text Char"/>
    <w:basedOn w:val="DefaultParagraphFont"/>
    <w:link w:val="CommentText"/>
    <w:uiPriority w:val="99"/>
    <w:semiHidden/>
    <w:rsid w:val="00480A6E"/>
    <w:rPr>
      <w:sz w:val="20"/>
      <w:szCs w:val="20"/>
      <w:lang w:val="en-GB"/>
    </w:rPr>
  </w:style>
  <w:style w:type="paragraph" w:styleId="CommentSubject">
    <w:name w:val="annotation subject"/>
    <w:basedOn w:val="CommentText"/>
    <w:next w:val="CommentText"/>
    <w:link w:val="CommentSubjectChar"/>
    <w:uiPriority w:val="99"/>
    <w:semiHidden/>
    <w:unhideWhenUsed/>
    <w:rsid w:val="00480A6E"/>
    <w:rPr>
      <w:b/>
      <w:bCs/>
    </w:rPr>
  </w:style>
  <w:style w:type="character" w:customStyle="1" w:styleId="CommentSubjectChar">
    <w:name w:val="Comment Subject Char"/>
    <w:basedOn w:val="CommentTextChar"/>
    <w:link w:val="CommentSubject"/>
    <w:uiPriority w:val="99"/>
    <w:semiHidden/>
    <w:rsid w:val="00480A6E"/>
    <w:rPr>
      <w:b/>
      <w:bCs/>
      <w:sz w:val="20"/>
      <w:szCs w:val="20"/>
      <w:lang w:val="en-GB"/>
    </w:rPr>
  </w:style>
  <w:style w:type="paragraph" w:styleId="Header">
    <w:name w:val="header"/>
    <w:basedOn w:val="Normal"/>
    <w:link w:val="HeaderChar"/>
    <w:uiPriority w:val="99"/>
    <w:unhideWhenUsed/>
    <w:rsid w:val="0087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A4"/>
    <w:rPr>
      <w:lang w:val="en-GB"/>
    </w:rPr>
  </w:style>
  <w:style w:type="paragraph" w:styleId="Footer">
    <w:name w:val="footer"/>
    <w:basedOn w:val="Normal"/>
    <w:link w:val="FooterChar"/>
    <w:uiPriority w:val="99"/>
    <w:unhideWhenUsed/>
    <w:rsid w:val="0087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A4"/>
    <w:rPr>
      <w:lang w:val="en-GB"/>
    </w:rPr>
  </w:style>
  <w:style w:type="paragraph" w:styleId="BalloonText">
    <w:name w:val="Balloon Text"/>
    <w:basedOn w:val="Normal"/>
    <w:link w:val="BalloonTextChar"/>
    <w:uiPriority w:val="99"/>
    <w:semiHidden/>
    <w:unhideWhenUsed/>
    <w:rsid w:val="00CD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0C"/>
    <w:rPr>
      <w:rFonts w:ascii="Segoe UI" w:hAnsi="Segoe UI" w:cs="Segoe UI"/>
      <w:sz w:val="18"/>
      <w:szCs w:val="18"/>
      <w:lang w:val="en-GB"/>
    </w:rPr>
  </w:style>
  <w:style w:type="paragraph" w:styleId="BodyTextIndent">
    <w:name w:val="Body Text Indent"/>
    <w:basedOn w:val="Normal"/>
    <w:link w:val="BodyTextIndentChar"/>
    <w:rsid w:val="00AF37A6"/>
    <w:pPr>
      <w:spacing w:after="0" w:line="480" w:lineRule="auto"/>
      <w:ind w:left="284" w:hanging="284"/>
    </w:pPr>
    <w:rPr>
      <w:rFonts w:ascii="Arial" w:eastAsia="Times New Roman" w:hAnsi="Arial" w:cs="Calibri"/>
      <w:sz w:val="24"/>
      <w:szCs w:val="20"/>
      <w:lang w:val="el-GR"/>
    </w:rPr>
  </w:style>
  <w:style w:type="character" w:customStyle="1" w:styleId="BodyTextIndentChar">
    <w:name w:val="Body Text Indent Char"/>
    <w:basedOn w:val="DefaultParagraphFont"/>
    <w:link w:val="BodyTextIndent"/>
    <w:rsid w:val="00AF37A6"/>
    <w:rPr>
      <w:rFonts w:ascii="Arial" w:eastAsia="Times New Roman" w:hAnsi="Arial" w:cs="Calibri"/>
      <w:sz w:val="24"/>
      <w:szCs w:val="20"/>
    </w:rPr>
  </w:style>
  <w:style w:type="paragraph" w:styleId="Revision">
    <w:name w:val="Revision"/>
    <w:hidden/>
    <w:uiPriority w:val="99"/>
    <w:semiHidden/>
    <w:rsid w:val="008A417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86B1-EFB2-406A-9E74-715D3C63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1997</Words>
  <Characters>10787</Characters>
  <Application>Microsoft Office Word</Application>
  <DocSecurity>0</DocSecurity>
  <Lines>89</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Sophia Papadopoulou</cp:lastModifiedBy>
  <cp:revision>187</cp:revision>
  <cp:lastPrinted>2023-07-10T09:32:00Z</cp:lastPrinted>
  <dcterms:created xsi:type="dcterms:W3CDTF">2022-11-30T12:02:00Z</dcterms:created>
  <dcterms:modified xsi:type="dcterms:W3CDTF">2023-07-11T06:34:00Z</dcterms:modified>
</cp:coreProperties>
</file>