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B02" w:rsidRPr="006F2FF2" w:rsidRDefault="003E0B02" w:rsidP="006F2FF2">
      <w:pPr>
        <w:autoSpaceDE w:val="0"/>
        <w:autoSpaceDN w:val="0"/>
        <w:adjustRightInd w:val="0"/>
        <w:spacing w:after="0" w:line="276" w:lineRule="auto"/>
        <w:rPr>
          <w:rFonts w:ascii="Arial" w:hAnsi="Arial" w:cs="Arial"/>
          <w:color w:val="000000"/>
          <w:sz w:val="23"/>
          <w:szCs w:val="23"/>
        </w:rPr>
      </w:pPr>
    </w:p>
    <w:p w:rsidR="003E0B02" w:rsidRPr="006F2FF2" w:rsidRDefault="003E0B02" w:rsidP="006F2FF2">
      <w:pPr>
        <w:autoSpaceDE w:val="0"/>
        <w:autoSpaceDN w:val="0"/>
        <w:adjustRightInd w:val="0"/>
        <w:spacing w:after="0" w:line="276" w:lineRule="auto"/>
        <w:rPr>
          <w:rFonts w:ascii="Arial" w:hAnsi="Arial" w:cs="Arial"/>
          <w:color w:val="000000"/>
          <w:sz w:val="23"/>
          <w:szCs w:val="23"/>
        </w:rPr>
      </w:pPr>
      <w:proofErr w:type="spellStart"/>
      <w:r w:rsidRPr="006F2FF2">
        <w:rPr>
          <w:rFonts w:ascii="Arial" w:hAnsi="Arial" w:cs="Arial"/>
          <w:b/>
          <w:bCs/>
          <w:color w:val="000000"/>
          <w:sz w:val="23"/>
          <w:szCs w:val="23"/>
        </w:rPr>
        <w:t>Αρ</w:t>
      </w:r>
      <w:proofErr w:type="spellEnd"/>
      <w:r w:rsidRPr="006F2FF2">
        <w:rPr>
          <w:rFonts w:ascii="Arial" w:hAnsi="Arial" w:cs="Arial"/>
          <w:b/>
          <w:bCs/>
          <w:color w:val="000000"/>
          <w:sz w:val="23"/>
          <w:szCs w:val="23"/>
        </w:rPr>
        <w:t xml:space="preserve">. </w:t>
      </w:r>
      <w:proofErr w:type="spellStart"/>
      <w:r w:rsidRPr="006F2FF2">
        <w:rPr>
          <w:rFonts w:ascii="Arial" w:hAnsi="Arial" w:cs="Arial"/>
          <w:b/>
          <w:bCs/>
          <w:color w:val="000000"/>
          <w:sz w:val="23"/>
          <w:szCs w:val="23"/>
        </w:rPr>
        <w:t>Φακ</w:t>
      </w:r>
      <w:proofErr w:type="spellEnd"/>
      <w:r w:rsidRPr="006F2FF2">
        <w:rPr>
          <w:rFonts w:ascii="Arial" w:hAnsi="Arial" w:cs="Arial"/>
          <w:b/>
          <w:bCs/>
          <w:color w:val="000000"/>
          <w:sz w:val="23"/>
          <w:szCs w:val="23"/>
        </w:rPr>
        <w:t xml:space="preserve">.: </w:t>
      </w:r>
      <w:r w:rsidRPr="006F2FF2">
        <w:rPr>
          <w:rFonts w:ascii="Arial" w:hAnsi="Arial" w:cs="Arial"/>
          <w:color w:val="000000"/>
          <w:sz w:val="23"/>
          <w:szCs w:val="23"/>
        </w:rPr>
        <w:t xml:space="preserve">Υ.Ε.Κ.Α. </w:t>
      </w:r>
      <w:r w:rsidR="006F2FF2" w:rsidRPr="006F2FF2">
        <w:rPr>
          <w:rFonts w:ascii="Arial" w:hAnsi="Arial" w:cs="Arial"/>
          <w:bCs/>
          <w:sz w:val="23"/>
          <w:szCs w:val="23"/>
          <w:shd w:val="clear" w:color="auto" w:fill="FFFFFF"/>
        </w:rPr>
        <w:t>09.40.055.001</w:t>
      </w:r>
      <w:r w:rsidR="006F2FF2" w:rsidRPr="006F2FF2">
        <w:rPr>
          <w:rFonts w:ascii="Segoe UI" w:hAnsi="Segoe UI" w:cs="Segoe UI"/>
          <w:b/>
          <w:bCs/>
          <w:sz w:val="23"/>
          <w:szCs w:val="23"/>
          <w:shd w:val="clear" w:color="auto" w:fill="FFFFFF"/>
        </w:rPr>
        <w:t> </w:t>
      </w:r>
    </w:p>
    <w:p w:rsidR="003E0B02" w:rsidRPr="006F2FF2" w:rsidRDefault="003E0B02" w:rsidP="006F2FF2">
      <w:pPr>
        <w:autoSpaceDE w:val="0"/>
        <w:autoSpaceDN w:val="0"/>
        <w:adjustRightInd w:val="0"/>
        <w:spacing w:after="0" w:line="276" w:lineRule="auto"/>
        <w:rPr>
          <w:rFonts w:ascii="Arial" w:hAnsi="Arial" w:cs="Arial"/>
          <w:b/>
          <w:color w:val="000000"/>
          <w:sz w:val="23"/>
          <w:szCs w:val="23"/>
          <w:u w:val="single"/>
        </w:rPr>
      </w:pPr>
    </w:p>
    <w:p w:rsidR="003E0B02" w:rsidRPr="006F2FF2" w:rsidRDefault="003E0B02" w:rsidP="006F2FF2">
      <w:pPr>
        <w:autoSpaceDE w:val="0"/>
        <w:autoSpaceDN w:val="0"/>
        <w:adjustRightInd w:val="0"/>
        <w:spacing w:after="0" w:line="276" w:lineRule="auto"/>
        <w:jc w:val="center"/>
        <w:rPr>
          <w:rFonts w:ascii="Arial" w:hAnsi="Arial" w:cs="Arial"/>
          <w:b/>
          <w:color w:val="000000"/>
          <w:sz w:val="23"/>
          <w:szCs w:val="23"/>
          <w:u w:val="single"/>
        </w:rPr>
      </w:pPr>
      <w:r w:rsidRPr="006F2FF2">
        <w:rPr>
          <w:rFonts w:ascii="Arial" w:hAnsi="Arial" w:cs="Arial"/>
          <w:b/>
          <w:color w:val="000000"/>
          <w:sz w:val="23"/>
          <w:szCs w:val="23"/>
          <w:u w:val="single"/>
        </w:rPr>
        <w:t>ΕΙΣΗΓΗΤΙΚΗ ΕΚΘΕΣΗ</w:t>
      </w:r>
    </w:p>
    <w:p w:rsidR="003E0B02" w:rsidRPr="006F2FF2" w:rsidRDefault="003E0B02" w:rsidP="006F2FF2">
      <w:pPr>
        <w:autoSpaceDE w:val="0"/>
        <w:autoSpaceDN w:val="0"/>
        <w:adjustRightInd w:val="0"/>
        <w:spacing w:after="0" w:line="276" w:lineRule="auto"/>
        <w:jc w:val="center"/>
        <w:rPr>
          <w:rFonts w:ascii="Arial" w:hAnsi="Arial" w:cs="Arial"/>
          <w:color w:val="000000"/>
          <w:sz w:val="23"/>
          <w:szCs w:val="23"/>
        </w:rPr>
      </w:pPr>
    </w:p>
    <w:p w:rsidR="003E0B02" w:rsidRPr="006F2FF2" w:rsidRDefault="003E0B02" w:rsidP="006F2FF2">
      <w:pPr>
        <w:spacing w:after="0" w:line="276" w:lineRule="auto"/>
        <w:jc w:val="center"/>
        <w:rPr>
          <w:rFonts w:ascii="Arial" w:eastAsia="Times New Roman" w:hAnsi="Arial" w:cs="Arial"/>
          <w:b/>
          <w:sz w:val="23"/>
          <w:szCs w:val="23"/>
        </w:rPr>
      </w:pPr>
      <w:r w:rsidRPr="006F2FF2">
        <w:rPr>
          <w:rFonts w:ascii="Arial" w:eastAsia="Times New Roman" w:hAnsi="Arial" w:cs="Arial"/>
          <w:b/>
          <w:sz w:val="23"/>
          <w:szCs w:val="23"/>
        </w:rPr>
        <w:t xml:space="preserve">Θέμα: </w:t>
      </w:r>
      <w:r w:rsidRPr="006F2FF2">
        <w:rPr>
          <w:rFonts w:ascii="Arial" w:eastAsia="Times New Roman" w:hAnsi="Arial" w:cs="Arial"/>
          <w:b/>
          <w:sz w:val="23"/>
          <w:szCs w:val="23"/>
          <w:u w:val="single"/>
        </w:rPr>
        <w:t>Ο περί Προστασίας των Μισθών (Τροποποιητικός) Νόμος του 2022</w:t>
      </w:r>
    </w:p>
    <w:p w:rsidR="003E0B02" w:rsidRPr="006F2FF2" w:rsidRDefault="003E0B02" w:rsidP="006F2FF2">
      <w:pPr>
        <w:spacing w:after="0" w:line="276" w:lineRule="auto"/>
        <w:ind w:left="720" w:hanging="720"/>
        <w:jc w:val="both"/>
        <w:rPr>
          <w:rFonts w:ascii="Arial" w:eastAsia="Times New Roman" w:hAnsi="Arial" w:cs="Arial"/>
          <w:b/>
          <w:sz w:val="23"/>
          <w:szCs w:val="23"/>
          <w:u w:val="single"/>
        </w:rPr>
      </w:pPr>
    </w:p>
    <w:p w:rsidR="003E0B02" w:rsidRPr="006F2FF2" w:rsidRDefault="003E0B02" w:rsidP="006F2FF2">
      <w:pPr>
        <w:spacing w:after="0" w:line="276" w:lineRule="auto"/>
        <w:ind w:right="-1"/>
        <w:jc w:val="both"/>
        <w:rPr>
          <w:rFonts w:ascii="Arial" w:eastAsia="Times New Roman" w:hAnsi="Arial" w:cs="Arial"/>
          <w:sz w:val="23"/>
          <w:szCs w:val="23"/>
        </w:rPr>
      </w:pPr>
      <w:r w:rsidRPr="006F2FF2">
        <w:rPr>
          <w:rFonts w:ascii="Arial" w:eastAsia="Times New Roman" w:hAnsi="Arial" w:cs="Arial"/>
          <w:noProof/>
          <w:sz w:val="23"/>
          <w:szCs w:val="23"/>
          <w:lang w:eastAsia="el-GR"/>
        </w:rPr>
        <mc:AlternateContent>
          <mc:Choice Requires="wps">
            <w:drawing>
              <wp:anchor distT="0" distB="0" distL="114300" distR="114300" simplePos="0" relativeHeight="251663360" behindDoc="0" locked="0" layoutInCell="1" allowOverlap="1" wp14:anchorId="19332639" wp14:editId="5A4E0909">
                <wp:simplePos x="0" y="0"/>
                <wp:positionH relativeFrom="column">
                  <wp:posOffset>-794385</wp:posOffset>
                </wp:positionH>
                <wp:positionV relativeFrom="paragraph">
                  <wp:posOffset>454025</wp:posOffset>
                </wp:positionV>
                <wp:extent cx="6572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57225"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7C4E9B2"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2.55pt,35.75pt" to="-10.8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" strokecolor="#5b9bd5" strokeweight=".5pt">
                <v:stroke joinstyle="miter"/>
              </v:line>
            </w:pict>
          </mc:Fallback>
        </mc:AlternateContent>
      </w:r>
      <w:r w:rsidRPr="006F2FF2">
        <w:rPr>
          <w:rFonts w:ascii="Arial" w:eastAsia="Times New Roman" w:hAnsi="Arial" w:cs="Arial"/>
          <w:sz w:val="23"/>
          <w:szCs w:val="23"/>
        </w:rPr>
        <w:tab/>
        <w:t>Το Υπουργείο Εργασίας και Κοινωνικών Ασφαλίσεων επεξεργάστηκε το νομοσχέδιο με τίτλο «Ο περί Προστασίας των Μισθών (Τροποποιητικός) Νόμος του 2022», αντίγραφο του οποίου επισυνάπτεται ως Παράρτημα 01.</w:t>
      </w:r>
    </w:p>
    <w:p w:rsidR="003E0B02" w:rsidRPr="006F2FF2" w:rsidRDefault="003E0B02" w:rsidP="006F2FF2">
      <w:pPr>
        <w:spacing w:after="0" w:line="276" w:lineRule="auto"/>
        <w:ind w:right="120"/>
        <w:jc w:val="both"/>
        <w:rPr>
          <w:rFonts w:ascii="Arial" w:eastAsia="Times New Roman" w:hAnsi="Arial" w:cs="Arial"/>
          <w:sz w:val="23"/>
          <w:szCs w:val="23"/>
        </w:rPr>
      </w:pPr>
    </w:p>
    <w:p w:rsidR="003E0B02" w:rsidRPr="006F2FF2" w:rsidRDefault="003E0B02" w:rsidP="006F2FF2">
      <w:pPr>
        <w:spacing w:after="0" w:line="276" w:lineRule="auto"/>
        <w:jc w:val="both"/>
        <w:rPr>
          <w:rFonts w:ascii="Arial" w:hAnsi="Arial" w:cs="Arial"/>
          <w:sz w:val="23"/>
          <w:szCs w:val="23"/>
        </w:rPr>
      </w:pPr>
      <w:r w:rsidRPr="006F2FF2">
        <w:rPr>
          <w:rFonts w:ascii="Arial" w:eastAsia="Times New Roman" w:hAnsi="Arial" w:cs="Arial"/>
          <w:sz w:val="23"/>
          <w:szCs w:val="23"/>
        </w:rPr>
        <w:t>2.</w:t>
      </w:r>
      <w:r w:rsidRPr="006F2FF2">
        <w:rPr>
          <w:rFonts w:ascii="Arial" w:eastAsia="Times New Roman" w:hAnsi="Arial" w:cs="Arial"/>
          <w:sz w:val="23"/>
          <w:szCs w:val="23"/>
        </w:rPr>
        <w:tab/>
        <w:t>Η</w:t>
      </w:r>
      <w:r w:rsidRPr="006F2FF2">
        <w:rPr>
          <w:rFonts w:ascii="Arial" w:hAnsi="Arial" w:cs="Arial"/>
          <w:sz w:val="23"/>
          <w:szCs w:val="23"/>
        </w:rPr>
        <w:t xml:space="preserve"> τροποποίηση της νομοθεσίας κρίθηκε αναγκαία, καθότι τα τελευταία χρόνια και κυρίως το τελευταίο διάστημα με την εξάπλωση της πανδημίας </w:t>
      </w:r>
      <w:r w:rsidRPr="006F2FF2">
        <w:rPr>
          <w:rFonts w:ascii="Arial" w:hAnsi="Arial" w:cs="Arial"/>
          <w:sz w:val="23"/>
          <w:szCs w:val="23"/>
        </w:rPr>
        <w:br/>
      </w:r>
      <w:proofErr w:type="spellStart"/>
      <w:r w:rsidRPr="006F2FF2">
        <w:rPr>
          <w:rFonts w:ascii="Arial" w:hAnsi="Arial" w:cs="Arial"/>
          <w:sz w:val="23"/>
          <w:szCs w:val="23"/>
          <w:lang w:val="en-GB"/>
        </w:rPr>
        <w:t>Covid</w:t>
      </w:r>
      <w:proofErr w:type="spellEnd"/>
      <w:r w:rsidRPr="006F2FF2">
        <w:rPr>
          <w:rFonts w:ascii="Arial" w:hAnsi="Arial" w:cs="Arial"/>
          <w:sz w:val="23"/>
          <w:szCs w:val="23"/>
        </w:rPr>
        <w:t>-19, παρατηρήθηκαν από το αρμόδιο Τμήμα Εργασιακών Σχέσεων</w:t>
      </w:r>
      <w:r w:rsidR="00D12C19">
        <w:rPr>
          <w:rFonts w:ascii="Arial" w:hAnsi="Arial" w:cs="Arial"/>
          <w:sz w:val="23"/>
          <w:szCs w:val="23"/>
        </w:rPr>
        <w:t>, του Υπουργείου Εργασίας και Κοινωνικών Ασφαλίσεων</w:t>
      </w:r>
      <w:r w:rsidR="00B47543" w:rsidRPr="00B47543">
        <w:rPr>
          <w:rFonts w:ascii="Arial" w:hAnsi="Arial" w:cs="Arial"/>
          <w:sz w:val="23"/>
          <w:szCs w:val="23"/>
        </w:rPr>
        <w:t>,</w:t>
      </w:r>
      <w:r w:rsidRPr="006F2FF2">
        <w:rPr>
          <w:rFonts w:ascii="Arial" w:hAnsi="Arial" w:cs="Arial"/>
          <w:sz w:val="23"/>
          <w:szCs w:val="23"/>
        </w:rPr>
        <w:t xml:space="preserve"> επανειλημμένες παραβιάσεις των προνοιών της νομοθεσίας αυτής. </w:t>
      </w:r>
    </w:p>
    <w:p w:rsidR="003E0B02" w:rsidRPr="006F2FF2" w:rsidRDefault="003E0B02" w:rsidP="006F2FF2">
      <w:pPr>
        <w:spacing w:after="0" w:line="276" w:lineRule="auto"/>
        <w:ind w:right="120"/>
        <w:jc w:val="both"/>
        <w:rPr>
          <w:rFonts w:ascii="Arial" w:eastAsia="Times New Roman" w:hAnsi="Arial" w:cs="Arial"/>
          <w:sz w:val="23"/>
          <w:szCs w:val="23"/>
        </w:rPr>
      </w:pPr>
    </w:p>
    <w:p w:rsidR="003E0B02" w:rsidRPr="006F2FF2" w:rsidRDefault="003E0B02" w:rsidP="006F2FF2">
      <w:pPr>
        <w:spacing w:after="0" w:line="276" w:lineRule="auto"/>
        <w:ind w:right="-1"/>
        <w:jc w:val="both"/>
        <w:rPr>
          <w:rFonts w:ascii="Arial" w:eastAsia="Times New Roman" w:hAnsi="Arial" w:cs="Arial"/>
          <w:sz w:val="23"/>
          <w:szCs w:val="23"/>
        </w:rPr>
      </w:pPr>
      <w:r w:rsidRPr="006F2FF2">
        <w:rPr>
          <w:rFonts w:ascii="Arial" w:eastAsia="Times New Roman" w:hAnsi="Arial" w:cs="Arial"/>
          <w:sz w:val="23"/>
          <w:szCs w:val="23"/>
        </w:rPr>
        <w:t>3.</w:t>
      </w:r>
      <w:r w:rsidRPr="006F2FF2">
        <w:rPr>
          <w:rFonts w:ascii="Arial" w:eastAsia="Times New Roman" w:hAnsi="Arial" w:cs="Arial"/>
          <w:sz w:val="23"/>
          <w:szCs w:val="23"/>
        </w:rPr>
        <w:tab/>
        <w:t>Ως εκ των ανωτέρω, σκοπός του νομοσχεδίου είναι η τροποποίηση του βασικού Νόμου, ώστε να διασφαλίζεται αποτελεσματικά το βασικό δικαίωμα του μισθού των εργαζομένων. Συγκεκριμένα, το τροποποιητικό νομοσχέδιο περιλαμβάνει τις ακόλουθες διατάξεις:</w:t>
      </w:r>
    </w:p>
    <w:p w:rsidR="003E0B02" w:rsidRPr="006F2FF2" w:rsidRDefault="003E0B02" w:rsidP="006F2FF2">
      <w:pPr>
        <w:spacing w:after="0" w:line="276" w:lineRule="auto"/>
        <w:ind w:right="120"/>
        <w:jc w:val="both"/>
        <w:rPr>
          <w:rFonts w:ascii="Arial" w:eastAsia="Times New Roman" w:hAnsi="Arial" w:cs="Arial"/>
          <w:sz w:val="23"/>
          <w:szCs w:val="23"/>
        </w:rPr>
      </w:pPr>
    </w:p>
    <w:p w:rsidR="003E0B02" w:rsidRPr="006F2FF2" w:rsidRDefault="003E0B02" w:rsidP="006F2FF2">
      <w:pPr>
        <w:spacing w:after="0" w:line="276" w:lineRule="auto"/>
        <w:ind w:left="720" w:hanging="720"/>
        <w:jc w:val="both"/>
        <w:rPr>
          <w:rFonts w:ascii="Arial" w:eastAsia="Calibri" w:hAnsi="Arial" w:cs="Arial"/>
          <w:sz w:val="23"/>
          <w:szCs w:val="23"/>
        </w:rPr>
      </w:pPr>
      <w:r w:rsidRPr="006F2FF2">
        <w:rPr>
          <w:rFonts w:ascii="Arial" w:eastAsia="Calibri" w:hAnsi="Arial" w:cs="Arial"/>
          <w:sz w:val="23"/>
          <w:szCs w:val="23"/>
        </w:rPr>
        <w:t xml:space="preserve">(α) </w:t>
      </w:r>
      <w:r w:rsidRPr="006F2FF2">
        <w:rPr>
          <w:rFonts w:ascii="Arial" w:eastAsia="Calibri" w:hAnsi="Arial" w:cs="Arial"/>
          <w:sz w:val="23"/>
          <w:szCs w:val="23"/>
        </w:rPr>
        <w:tab/>
        <w:t xml:space="preserve">την υποχρέωση καταβολής του μισθού του </w:t>
      </w:r>
      <w:proofErr w:type="spellStart"/>
      <w:r w:rsidRPr="006F2FF2">
        <w:rPr>
          <w:rFonts w:ascii="Arial" w:eastAsia="Calibri" w:hAnsi="Arial" w:cs="Arial"/>
          <w:sz w:val="23"/>
          <w:szCs w:val="23"/>
        </w:rPr>
        <w:t>εργοδοτουμένου</w:t>
      </w:r>
      <w:proofErr w:type="spellEnd"/>
      <w:r w:rsidRPr="006F2FF2">
        <w:rPr>
          <w:rFonts w:ascii="Arial" w:eastAsia="Calibri" w:hAnsi="Arial" w:cs="Arial"/>
          <w:sz w:val="23"/>
          <w:szCs w:val="23"/>
        </w:rPr>
        <w:t xml:space="preserve"> σε τραπεζικό λογαριασμό της επιλογής του για σκοπούς διαφάνειας, τήρησης γραπτών στοιχείων και εύκολης τεκμηρίωσης εξαρτημένης σχέσης εργασίας, με εξαίρεση τις περιπτώσεις όπου βάσει συλλογικής σύμβασης, η συχνότητα πληρωμής γίνεται σε εβδομαδιαία βάση στο χώρο εργασίας, στις οποίες περιπτώσεις η πληρωμή μπορεί να γίνεται σε μετρητά ή με επιταγή∙</w:t>
      </w:r>
    </w:p>
    <w:p w:rsidR="003E0B02" w:rsidRPr="006F2FF2" w:rsidRDefault="003E0B02" w:rsidP="006F2FF2">
      <w:pPr>
        <w:spacing w:after="0" w:line="276" w:lineRule="auto"/>
        <w:ind w:left="1440" w:hanging="720"/>
        <w:jc w:val="both"/>
        <w:rPr>
          <w:rFonts w:ascii="Arial" w:eastAsia="Calibri" w:hAnsi="Arial" w:cs="Arial"/>
          <w:sz w:val="23"/>
          <w:szCs w:val="23"/>
        </w:rPr>
      </w:pPr>
    </w:p>
    <w:p w:rsidR="003E0B02" w:rsidRPr="006F2FF2" w:rsidRDefault="003E0B02" w:rsidP="006F2FF2">
      <w:pPr>
        <w:spacing w:after="0" w:line="276" w:lineRule="auto"/>
        <w:ind w:left="720" w:hanging="720"/>
        <w:jc w:val="both"/>
        <w:rPr>
          <w:rFonts w:ascii="Arial" w:hAnsi="Arial" w:cs="Arial"/>
          <w:sz w:val="23"/>
          <w:szCs w:val="23"/>
        </w:rPr>
      </w:pPr>
      <w:r w:rsidRPr="006F2FF2">
        <w:rPr>
          <w:rFonts w:ascii="Arial" w:eastAsia="Calibri" w:hAnsi="Arial" w:cs="Arial"/>
          <w:sz w:val="23"/>
          <w:szCs w:val="23"/>
        </w:rPr>
        <w:t xml:space="preserve">(β) </w:t>
      </w:r>
      <w:r w:rsidRPr="006F2FF2">
        <w:rPr>
          <w:rFonts w:ascii="Arial" w:eastAsia="Calibri" w:hAnsi="Arial" w:cs="Arial"/>
          <w:sz w:val="23"/>
          <w:szCs w:val="23"/>
        </w:rPr>
        <w:tab/>
        <w:t>την</w:t>
      </w:r>
      <w:r w:rsidRPr="006F2FF2">
        <w:rPr>
          <w:rFonts w:ascii="Arial" w:hAnsi="Arial" w:cs="Arial"/>
          <w:sz w:val="23"/>
          <w:szCs w:val="23"/>
        </w:rPr>
        <w:t xml:space="preserve"> εισαγωγή της υποχρέωσης</w:t>
      </w:r>
      <w:r w:rsidRPr="006F2FF2">
        <w:rPr>
          <w:rFonts w:ascii="Arial" w:eastAsia="Calibri" w:hAnsi="Arial" w:cs="Arial"/>
          <w:sz w:val="23"/>
          <w:szCs w:val="23"/>
        </w:rPr>
        <w:t xml:space="preserve"> </w:t>
      </w:r>
      <w:r w:rsidRPr="006F2FF2">
        <w:rPr>
          <w:rFonts w:ascii="Arial" w:hAnsi="Arial" w:cs="Arial"/>
          <w:sz w:val="23"/>
          <w:szCs w:val="23"/>
        </w:rPr>
        <w:t>όπως συμφωνείται γραπτώς μεταξύ των εμπλεκόμενων μερών οποιαδήποτε αποκοπή μισθού εργαζομένου.</w:t>
      </w:r>
    </w:p>
    <w:p w:rsidR="003E0B02" w:rsidRPr="006F2FF2" w:rsidRDefault="003E0B02" w:rsidP="006F2FF2">
      <w:pPr>
        <w:spacing w:after="0" w:line="276" w:lineRule="auto"/>
        <w:ind w:left="720" w:hanging="720"/>
        <w:jc w:val="both"/>
        <w:rPr>
          <w:rFonts w:ascii="Arial" w:eastAsia="Calibri" w:hAnsi="Arial" w:cs="Arial"/>
          <w:sz w:val="23"/>
          <w:szCs w:val="23"/>
        </w:rPr>
      </w:pPr>
    </w:p>
    <w:p w:rsidR="003E0B02" w:rsidRPr="006F2FF2" w:rsidRDefault="003E0B02" w:rsidP="006F2FF2">
      <w:pPr>
        <w:spacing w:after="0" w:line="276" w:lineRule="auto"/>
        <w:ind w:left="720" w:hanging="720"/>
        <w:jc w:val="both"/>
        <w:rPr>
          <w:rFonts w:ascii="Arial" w:eastAsia="Calibri" w:hAnsi="Arial" w:cs="Arial"/>
          <w:sz w:val="23"/>
          <w:szCs w:val="23"/>
        </w:rPr>
      </w:pPr>
      <w:r w:rsidRPr="006F2FF2">
        <w:rPr>
          <w:rFonts w:ascii="Arial" w:eastAsia="Calibri" w:hAnsi="Arial" w:cs="Arial"/>
          <w:sz w:val="23"/>
          <w:szCs w:val="23"/>
        </w:rPr>
        <w:t xml:space="preserve">(γ) </w:t>
      </w:r>
      <w:r w:rsidRPr="006F2FF2">
        <w:rPr>
          <w:rFonts w:ascii="Arial" w:eastAsia="Calibri" w:hAnsi="Arial" w:cs="Arial"/>
          <w:sz w:val="23"/>
          <w:szCs w:val="23"/>
        </w:rPr>
        <w:tab/>
        <w:t xml:space="preserve">την υποχρέωση του εργοδότη για έκδοση και ενημέρωση του </w:t>
      </w:r>
      <w:proofErr w:type="spellStart"/>
      <w:r w:rsidRPr="006F2FF2">
        <w:rPr>
          <w:rFonts w:ascii="Arial" w:eastAsia="Calibri" w:hAnsi="Arial" w:cs="Arial"/>
          <w:sz w:val="23"/>
          <w:szCs w:val="23"/>
        </w:rPr>
        <w:t>εργοδοτούμενου</w:t>
      </w:r>
      <w:proofErr w:type="spellEnd"/>
      <w:r w:rsidRPr="006F2FF2">
        <w:rPr>
          <w:rFonts w:ascii="Arial" w:eastAsia="Calibri" w:hAnsi="Arial" w:cs="Arial"/>
          <w:sz w:val="23"/>
          <w:szCs w:val="23"/>
        </w:rPr>
        <w:t xml:space="preserve"> για μηνιαία/εβδομαδιαία κατάσταση μισθοδοσίας (</w:t>
      </w:r>
      <w:proofErr w:type="spellStart"/>
      <w:r w:rsidRPr="006F2FF2">
        <w:rPr>
          <w:rFonts w:ascii="Arial" w:eastAsia="Calibri" w:hAnsi="Arial" w:cs="Arial"/>
          <w:sz w:val="23"/>
          <w:szCs w:val="23"/>
        </w:rPr>
        <w:t>payslip</w:t>
      </w:r>
      <w:proofErr w:type="spellEnd"/>
      <w:r w:rsidRPr="006F2FF2">
        <w:rPr>
          <w:rFonts w:ascii="Arial" w:eastAsia="Calibri" w:hAnsi="Arial" w:cs="Arial"/>
          <w:sz w:val="23"/>
          <w:szCs w:val="23"/>
        </w:rPr>
        <w:t>)·</w:t>
      </w:r>
    </w:p>
    <w:p w:rsidR="003E0B02" w:rsidRPr="006F2FF2" w:rsidRDefault="003E0B02" w:rsidP="006F2FF2">
      <w:pPr>
        <w:spacing w:after="0" w:line="276" w:lineRule="auto"/>
        <w:jc w:val="both"/>
        <w:rPr>
          <w:rFonts w:ascii="Arial" w:eastAsia="Calibri" w:hAnsi="Arial" w:cs="Arial"/>
          <w:sz w:val="23"/>
          <w:szCs w:val="23"/>
        </w:rPr>
      </w:pPr>
    </w:p>
    <w:p w:rsidR="003E0B02" w:rsidRDefault="003E0B02" w:rsidP="006F2FF2">
      <w:pPr>
        <w:spacing w:after="0" w:line="276" w:lineRule="auto"/>
        <w:ind w:left="720" w:hanging="720"/>
        <w:jc w:val="both"/>
        <w:rPr>
          <w:rFonts w:ascii="Arial" w:eastAsia="Calibri" w:hAnsi="Arial" w:cs="Arial"/>
          <w:sz w:val="23"/>
          <w:szCs w:val="23"/>
        </w:rPr>
      </w:pPr>
      <w:r w:rsidRPr="006F2FF2">
        <w:rPr>
          <w:rFonts w:ascii="Arial" w:eastAsia="Calibri" w:hAnsi="Arial" w:cs="Arial"/>
          <w:sz w:val="23"/>
          <w:szCs w:val="23"/>
        </w:rPr>
        <w:t xml:space="preserve">(δ) </w:t>
      </w:r>
      <w:r w:rsidRPr="006F2FF2">
        <w:rPr>
          <w:rFonts w:ascii="Arial" w:eastAsia="Calibri" w:hAnsi="Arial" w:cs="Arial"/>
          <w:sz w:val="23"/>
          <w:szCs w:val="23"/>
        </w:rPr>
        <w:tab/>
        <w:t xml:space="preserve">τη δυνατότητα καταδίκης οποιουδήποτε προσώπου, το οποίο κατά τον χρόνο διάπραξης του αδικήματος κατέχει θέση συμβούλου, προέδρου, διευθυντή, γραμματέα ή άλλη παρόμοια θέση στο νομικό πρόσωπο και για το οποίο αποδεικνύεται ότι το αδίκημα έχει διαπραχθεί με τη συγκατάθεση ή συνενοχή ή αμέλεια του. </w:t>
      </w:r>
    </w:p>
    <w:p w:rsidR="00460075" w:rsidRDefault="00460075" w:rsidP="006F2FF2">
      <w:pPr>
        <w:spacing w:after="0" w:line="276" w:lineRule="auto"/>
        <w:ind w:left="720" w:hanging="720"/>
        <w:jc w:val="both"/>
        <w:rPr>
          <w:rFonts w:ascii="Arial" w:eastAsia="Calibri" w:hAnsi="Arial" w:cs="Arial"/>
          <w:sz w:val="23"/>
          <w:szCs w:val="23"/>
        </w:rPr>
      </w:pPr>
    </w:p>
    <w:p w:rsidR="00460075" w:rsidRPr="006F2FF2" w:rsidRDefault="00460075" w:rsidP="006F2FF2">
      <w:pPr>
        <w:spacing w:after="0" w:line="276" w:lineRule="auto"/>
        <w:ind w:left="720" w:hanging="720"/>
        <w:jc w:val="both"/>
        <w:rPr>
          <w:rFonts w:ascii="Arial" w:eastAsia="Calibri" w:hAnsi="Arial" w:cs="Arial"/>
          <w:sz w:val="23"/>
          <w:szCs w:val="23"/>
        </w:rPr>
      </w:pPr>
    </w:p>
    <w:p w:rsidR="003E0B02" w:rsidRPr="006F2FF2" w:rsidRDefault="003E0B02" w:rsidP="006F2FF2">
      <w:pPr>
        <w:autoSpaceDE w:val="0"/>
        <w:autoSpaceDN w:val="0"/>
        <w:adjustRightInd w:val="0"/>
        <w:spacing w:after="0" w:line="276" w:lineRule="auto"/>
        <w:jc w:val="both"/>
        <w:rPr>
          <w:rFonts w:ascii="Arial" w:eastAsia="Times New Roman" w:hAnsi="Arial" w:cs="Arial"/>
          <w:sz w:val="23"/>
          <w:szCs w:val="23"/>
        </w:rPr>
      </w:pPr>
    </w:p>
    <w:p w:rsidR="003E0B02" w:rsidRPr="006F2FF2" w:rsidRDefault="003E0B02" w:rsidP="006F2FF2">
      <w:pPr>
        <w:autoSpaceDE w:val="0"/>
        <w:autoSpaceDN w:val="0"/>
        <w:adjustRightInd w:val="0"/>
        <w:spacing w:after="0" w:line="276" w:lineRule="auto"/>
        <w:jc w:val="both"/>
        <w:rPr>
          <w:rFonts w:ascii="Arial" w:eastAsia="Times New Roman" w:hAnsi="Arial" w:cs="Arial"/>
          <w:sz w:val="23"/>
          <w:szCs w:val="23"/>
        </w:rPr>
      </w:pPr>
      <w:r w:rsidRPr="006F2FF2">
        <w:rPr>
          <w:rFonts w:ascii="Arial" w:eastAsia="Times New Roman" w:hAnsi="Arial" w:cs="Arial"/>
          <w:sz w:val="23"/>
          <w:szCs w:val="23"/>
        </w:rPr>
        <w:lastRenderedPageBreak/>
        <w:t>4.</w:t>
      </w:r>
      <w:r w:rsidRPr="006F2FF2">
        <w:rPr>
          <w:rFonts w:ascii="Arial" w:eastAsia="Times New Roman" w:hAnsi="Arial" w:cs="Arial"/>
          <w:sz w:val="23"/>
          <w:szCs w:val="23"/>
        </w:rPr>
        <w:tab/>
        <w:t xml:space="preserve">Σημειώνεται ότι η διαβούλευση με τους κοινωνικούς εταίρους, ΟΕΒ, ΚΕΒΕ, ΣΕΚ, ΠΕΟ και ΔΕΟΚ, πραγματοποιήθηκε, με τη σύγκληση Τεχνικής Επιτροπής, στο στάδιο της σύνταξης του κειμένου της νομοθεσίας, οπότε και εκφράστηκαν οι απόψεις και τοποθετήσεις των εταίρων. </w:t>
      </w:r>
    </w:p>
    <w:p w:rsidR="003E0B02" w:rsidRPr="006F2FF2" w:rsidRDefault="003E0B02" w:rsidP="006F2FF2">
      <w:pPr>
        <w:spacing w:after="0" w:line="276" w:lineRule="auto"/>
        <w:ind w:right="120"/>
        <w:jc w:val="both"/>
        <w:rPr>
          <w:rFonts w:ascii="Arial" w:hAnsi="Arial" w:cs="Arial"/>
          <w:sz w:val="23"/>
          <w:szCs w:val="23"/>
        </w:rPr>
      </w:pPr>
    </w:p>
    <w:p w:rsidR="003E0B02" w:rsidRPr="006F2FF2" w:rsidRDefault="003E0B02" w:rsidP="006F2FF2">
      <w:pPr>
        <w:spacing w:after="0" w:line="276" w:lineRule="auto"/>
        <w:jc w:val="both"/>
        <w:rPr>
          <w:rFonts w:ascii="Arial" w:hAnsi="Arial" w:cs="Arial"/>
          <w:sz w:val="23"/>
          <w:szCs w:val="23"/>
        </w:rPr>
      </w:pPr>
      <w:r w:rsidRPr="006F2FF2">
        <w:rPr>
          <w:rFonts w:ascii="Arial" w:eastAsia="Times New Roman" w:hAnsi="Arial" w:cs="Arial"/>
          <w:bCs/>
          <w:noProof/>
          <w:sz w:val="23"/>
          <w:szCs w:val="23"/>
          <w:lang w:eastAsia="el-GR"/>
        </w:rPr>
        <mc:AlternateContent>
          <mc:Choice Requires="wps">
            <w:drawing>
              <wp:anchor distT="0" distB="0" distL="114300" distR="114300" simplePos="0" relativeHeight="251661312" behindDoc="0" locked="0" layoutInCell="1" allowOverlap="1" wp14:anchorId="7B7B80ED" wp14:editId="4C0DFB02">
                <wp:simplePos x="0" y="0"/>
                <wp:positionH relativeFrom="column">
                  <wp:posOffset>-742950</wp:posOffset>
                </wp:positionH>
                <wp:positionV relativeFrom="paragraph">
                  <wp:posOffset>1068705</wp:posOffset>
                </wp:positionV>
                <wp:extent cx="571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715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A71B5E4"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8.5pt,84.15pt" to="-13.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" strokecolor="#5b9bd5" strokeweight=".5pt">
                <v:stroke joinstyle="miter"/>
              </v:line>
            </w:pict>
          </mc:Fallback>
        </mc:AlternateContent>
      </w:r>
      <w:r w:rsidR="006F2FF2" w:rsidRPr="006F2FF2">
        <w:rPr>
          <w:rFonts w:ascii="Arial" w:hAnsi="Arial" w:cs="Arial"/>
          <w:sz w:val="23"/>
          <w:szCs w:val="23"/>
        </w:rPr>
        <w:t>5</w:t>
      </w:r>
      <w:r w:rsidRPr="006F2FF2">
        <w:rPr>
          <w:rFonts w:ascii="Arial" w:hAnsi="Arial" w:cs="Arial"/>
          <w:sz w:val="23"/>
          <w:szCs w:val="23"/>
        </w:rPr>
        <w:t>.</w:t>
      </w:r>
      <w:r w:rsidRPr="006F2FF2">
        <w:rPr>
          <w:rFonts w:ascii="Arial" w:hAnsi="Arial" w:cs="Arial"/>
          <w:sz w:val="23"/>
          <w:szCs w:val="23"/>
        </w:rPr>
        <w:tab/>
      </w:r>
      <w:r w:rsidRPr="006F2FF2">
        <w:rPr>
          <w:rFonts w:ascii="Arial" w:eastAsia="Times New Roman" w:hAnsi="Arial" w:cs="Arial"/>
          <w:sz w:val="23"/>
          <w:szCs w:val="23"/>
        </w:rPr>
        <w:t xml:space="preserve">Το προτεινόμενο νομοσχέδιο </w:t>
      </w:r>
      <w:r w:rsidRPr="006F2FF2">
        <w:rPr>
          <w:rFonts w:ascii="Arial" w:hAnsi="Arial" w:cs="Arial"/>
          <w:sz w:val="23"/>
          <w:szCs w:val="23"/>
        </w:rPr>
        <w:t xml:space="preserve">εγκρίθηκε από το Υπουργικό Συμβούλιο, </w:t>
      </w:r>
      <w:r w:rsidRPr="006F2FF2">
        <w:rPr>
          <w:rFonts w:ascii="Arial" w:hAnsi="Arial" w:cs="Arial"/>
          <w:sz w:val="23"/>
          <w:szCs w:val="23"/>
        </w:rPr>
        <w:br/>
        <w:t xml:space="preserve">κατά τη συνεδρία του, ημερομηνίας </w:t>
      </w:r>
      <w:r w:rsidR="006F2FF2" w:rsidRPr="006F2FF2">
        <w:rPr>
          <w:rFonts w:ascii="Arial" w:hAnsi="Arial" w:cs="Arial"/>
          <w:sz w:val="23"/>
          <w:szCs w:val="23"/>
        </w:rPr>
        <w:t>27.5.2022</w:t>
      </w:r>
      <w:r w:rsidRPr="006F2FF2">
        <w:rPr>
          <w:rFonts w:ascii="Arial" w:hAnsi="Arial" w:cs="Arial"/>
          <w:sz w:val="23"/>
          <w:szCs w:val="23"/>
        </w:rPr>
        <w:t xml:space="preserve">, μετά από Πρόταση </w:t>
      </w:r>
      <w:r w:rsidR="006F2FF2" w:rsidRPr="006F2FF2">
        <w:rPr>
          <w:rFonts w:ascii="Arial" w:hAnsi="Arial" w:cs="Arial"/>
          <w:sz w:val="23"/>
          <w:szCs w:val="23"/>
        </w:rPr>
        <w:t>του</w:t>
      </w:r>
      <w:r w:rsidRPr="006F2FF2">
        <w:rPr>
          <w:rFonts w:ascii="Arial" w:hAnsi="Arial" w:cs="Arial"/>
          <w:sz w:val="23"/>
          <w:szCs w:val="23"/>
        </w:rPr>
        <w:t xml:space="preserve"> Υπουργού </w:t>
      </w:r>
      <w:r w:rsidR="006F2FF2" w:rsidRPr="006F2FF2">
        <w:rPr>
          <w:rFonts w:ascii="Arial" w:hAnsi="Arial" w:cs="Arial"/>
          <w:sz w:val="23"/>
          <w:szCs w:val="23"/>
        </w:rPr>
        <w:t xml:space="preserve">Μεταφορών, Επικοινωνιών και Έργων, ο οποίος εκτελεί χρέη Υπουργού Εργασίας </w:t>
      </w:r>
      <w:r w:rsidRPr="006F2FF2">
        <w:rPr>
          <w:rFonts w:ascii="Arial" w:hAnsi="Arial" w:cs="Arial"/>
          <w:sz w:val="23"/>
          <w:szCs w:val="23"/>
        </w:rPr>
        <w:t xml:space="preserve">και Κοινωνικών Ασφαλίσεων. Το Υπουργικό Συμβούλιο, παράλληλα, εξουσιοδότησε </w:t>
      </w:r>
      <w:r w:rsidR="006F2FF2" w:rsidRPr="006F2FF2">
        <w:rPr>
          <w:rFonts w:ascii="Arial" w:hAnsi="Arial" w:cs="Arial"/>
          <w:sz w:val="23"/>
          <w:szCs w:val="23"/>
        </w:rPr>
        <w:t>τον Υπουργό</w:t>
      </w:r>
      <w:r w:rsidRPr="006F2FF2">
        <w:rPr>
          <w:rFonts w:ascii="Arial" w:hAnsi="Arial" w:cs="Arial"/>
          <w:sz w:val="23"/>
          <w:szCs w:val="23"/>
        </w:rPr>
        <w:t xml:space="preserve"> να το καταθέσει στη Βουλή των Αντιπροσώπων για ψήφιση. Ως Παράρτημα 02 επισυνάπτεται επιστολή του Γραμματέα Υπουργικού Συμβουλίου, με </w:t>
      </w:r>
      <w:proofErr w:type="spellStart"/>
      <w:r w:rsidRPr="006F2FF2">
        <w:rPr>
          <w:rFonts w:ascii="Arial" w:hAnsi="Arial" w:cs="Arial"/>
          <w:sz w:val="23"/>
          <w:szCs w:val="23"/>
        </w:rPr>
        <w:t>αρ</w:t>
      </w:r>
      <w:proofErr w:type="spellEnd"/>
      <w:r w:rsidRPr="006F2FF2">
        <w:rPr>
          <w:rFonts w:ascii="Arial" w:hAnsi="Arial" w:cs="Arial"/>
          <w:sz w:val="23"/>
          <w:szCs w:val="23"/>
        </w:rPr>
        <w:t xml:space="preserve">. </w:t>
      </w:r>
      <w:proofErr w:type="spellStart"/>
      <w:r w:rsidRPr="006F2FF2">
        <w:rPr>
          <w:rFonts w:ascii="Arial" w:hAnsi="Arial" w:cs="Arial"/>
          <w:sz w:val="23"/>
          <w:szCs w:val="23"/>
        </w:rPr>
        <w:t>φακ</w:t>
      </w:r>
      <w:proofErr w:type="spellEnd"/>
      <w:r w:rsidRPr="006F2FF2">
        <w:rPr>
          <w:rFonts w:ascii="Arial" w:hAnsi="Arial" w:cs="Arial"/>
          <w:sz w:val="23"/>
          <w:szCs w:val="23"/>
        </w:rPr>
        <w:t xml:space="preserve">. Υ.Σ. 05.05.008 και </w:t>
      </w:r>
      <w:proofErr w:type="spellStart"/>
      <w:r w:rsidRPr="006F2FF2">
        <w:rPr>
          <w:rFonts w:ascii="Arial" w:hAnsi="Arial" w:cs="Arial"/>
          <w:sz w:val="23"/>
          <w:szCs w:val="23"/>
        </w:rPr>
        <w:t>ημερ</w:t>
      </w:r>
      <w:proofErr w:type="spellEnd"/>
      <w:r w:rsidRPr="006F2FF2">
        <w:rPr>
          <w:rFonts w:ascii="Arial" w:hAnsi="Arial" w:cs="Arial"/>
          <w:sz w:val="23"/>
          <w:szCs w:val="23"/>
        </w:rPr>
        <w:t>.</w:t>
      </w:r>
      <w:r w:rsidR="00460075" w:rsidRPr="00460075">
        <w:rPr>
          <w:rFonts w:ascii="Arial" w:hAnsi="Arial" w:cs="Arial"/>
          <w:sz w:val="23"/>
          <w:szCs w:val="23"/>
        </w:rPr>
        <w:t xml:space="preserve"> 30.5.2022</w:t>
      </w:r>
      <w:r w:rsidRPr="006F2FF2">
        <w:rPr>
          <w:rFonts w:ascii="Arial" w:hAnsi="Arial" w:cs="Arial"/>
          <w:sz w:val="23"/>
          <w:szCs w:val="23"/>
        </w:rPr>
        <w:t>, στην οποία επισυνάπτεται αντίγραφο προσχεδίου Απόφασης του Υπουργικού Συμβουλίου για το θέμα.</w:t>
      </w:r>
    </w:p>
    <w:p w:rsidR="003E0B02" w:rsidRPr="006F2FF2" w:rsidRDefault="003E0B02" w:rsidP="006F2FF2">
      <w:pPr>
        <w:spacing w:after="0" w:line="276" w:lineRule="auto"/>
        <w:jc w:val="both"/>
        <w:rPr>
          <w:rFonts w:ascii="Arial" w:hAnsi="Arial" w:cs="Arial"/>
          <w:sz w:val="23"/>
          <w:szCs w:val="23"/>
        </w:rPr>
      </w:pPr>
      <w:r w:rsidRPr="006F2FF2">
        <w:rPr>
          <w:rFonts w:ascii="Arial" w:eastAsia="Times New Roman" w:hAnsi="Arial" w:cs="Arial"/>
          <w:bCs/>
          <w:noProof/>
          <w:sz w:val="23"/>
          <w:szCs w:val="23"/>
          <w:lang w:eastAsia="el-GR"/>
        </w:rPr>
        <mc:AlternateContent>
          <mc:Choice Requires="wps">
            <w:drawing>
              <wp:anchor distT="0" distB="0" distL="114300" distR="114300" simplePos="0" relativeHeight="251660288" behindDoc="0" locked="0" layoutInCell="1" allowOverlap="1" wp14:anchorId="4F635FC1" wp14:editId="325D5BC3">
                <wp:simplePos x="0" y="0"/>
                <wp:positionH relativeFrom="column">
                  <wp:posOffset>-746760</wp:posOffset>
                </wp:positionH>
                <wp:positionV relativeFrom="paragraph">
                  <wp:posOffset>268605</wp:posOffset>
                </wp:positionV>
                <wp:extent cx="5715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715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178D5A8"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8pt,21.15pt" to="-13.8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" strokecolor="#5b9bd5" strokeweight=".5pt">
                <v:stroke joinstyle="miter"/>
              </v:line>
            </w:pict>
          </mc:Fallback>
        </mc:AlternateContent>
      </w:r>
    </w:p>
    <w:p w:rsidR="003E0B02" w:rsidRPr="006F2FF2" w:rsidRDefault="006F2FF2" w:rsidP="006F2FF2">
      <w:pPr>
        <w:spacing w:after="0" w:line="276" w:lineRule="auto"/>
        <w:jc w:val="both"/>
        <w:rPr>
          <w:rFonts w:ascii="Arial" w:hAnsi="Arial" w:cs="Arial"/>
          <w:sz w:val="23"/>
          <w:szCs w:val="23"/>
        </w:rPr>
      </w:pPr>
      <w:r>
        <w:rPr>
          <w:rFonts w:ascii="Arial" w:hAnsi="Arial" w:cs="Arial"/>
          <w:sz w:val="23"/>
          <w:szCs w:val="23"/>
        </w:rPr>
        <w:t>6</w:t>
      </w:r>
      <w:r w:rsidR="003E0B02" w:rsidRPr="006F2FF2">
        <w:rPr>
          <w:rFonts w:ascii="Arial" w:hAnsi="Arial" w:cs="Arial"/>
          <w:sz w:val="23"/>
          <w:szCs w:val="23"/>
        </w:rPr>
        <w:t>.</w:t>
      </w:r>
      <w:r w:rsidR="003E0B02" w:rsidRPr="006F2FF2">
        <w:rPr>
          <w:rFonts w:ascii="Arial" w:hAnsi="Arial" w:cs="Arial"/>
          <w:sz w:val="23"/>
          <w:szCs w:val="23"/>
        </w:rPr>
        <w:tab/>
        <w:t>Ως Παράρτημα 03 επισυνάπτεται η υπογραμμένη από τον Γενικό Εισαγγελέα της Δημοκρατίας Αιτιολογική Έκθεση που αφορά στο υπό αναφορά νομοσχέδιο.</w:t>
      </w:r>
    </w:p>
    <w:p w:rsidR="003E0B02" w:rsidRPr="006F2FF2" w:rsidRDefault="003E0B02" w:rsidP="006F2FF2">
      <w:pPr>
        <w:spacing w:after="0" w:line="276" w:lineRule="auto"/>
        <w:jc w:val="both"/>
        <w:rPr>
          <w:rFonts w:ascii="Arial" w:eastAsia="Times New Roman" w:hAnsi="Arial" w:cs="Arial"/>
          <w:sz w:val="23"/>
          <w:szCs w:val="23"/>
        </w:rPr>
      </w:pPr>
    </w:p>
    <w:p w:rsidR="003E0B02" w:rsidRPr="006F2FF2" w:rsidRDefault="003E0B02" w:rsidP="006F2FF2">
      <w:pPr>
        <w:autoSpaceDE w:val="0"/>
        <w:autoSpaceDN w:val="0"/>
        <w:adjustRightInd w:val="0"/>
        <w:spacing w:after="0" w:line="276" w:lineRule="auto"/>
        <w:jc w:val="both"/>
        <w:rPr>
          <w:rFonts w:ascii="Arial" w:hAnsi="Arial" w:cs="Arial"/>
          <w:sz w:val="23"/>
          <w:szCs w:val="23"/>
        </w:rPr>
      </w:pPr>
      <w:r w:rsidRPr="006F2FF2">
        <w:rPr>
          <w:rFonts w:ascii="Arial" w:hAnsi="Arial" w:cs="Arial"/>
          <w:noProof/>
          <w:color w:val="000000"/>
          <w:sz w:val="23"/>
          <w:szCs w:val="23"/>
          <w:lang w:eastAsia="el-GR"/>
        </w:rPr>
        <mc:AlternateContent>
          <mc:Choice Requires="wps">
            <w:drawing>
              <wp:anchor distT="0" distB="0" distL="114300" distR="114300" simplePos="0" relativeHeight="251659264" behindDoc="0" locked="0" layoutInCell="1" allowOverlap="1" wp14:anchorId="429609DA" wp14:editId="1104CB03">
                <wp:simplePos x="0" y="0"/>
                <wp:positionH relativeFrom="column">
                  <wp:posOffset>-771525</wp:posOffset>
                </wp:positionH>
                <wp:positionV relativeFrom="paragraph">
                  <wp:posOffset>280035</wp:posOffset>
                </wp:positionV>
                <wp:extent cx="628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865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40F6AB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75pt,22.05pt" to="-11.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" strokecolor="#5b9bd5" strokeweight=".5pt">
                <v:stroke joinstyle="miter"/>
              </v:line>
            </w:pict>
          </mc:Fallback>
        </mc:AlternateContent>
      </w:r>
      <w:r w:rsidR="006F2FF2">
        <w:rPr>
          <w:rFonts w:ascii="Arial" w:hAnsi="Arial" w:cs="Arial"/>
          <w:sz w:val="23"/>
          <w:szCs w:val="23"/>
        </w:rPr>
        <w:t>7</w:t>
      </w:r>
      <w:r w:rsidRPr="006F2FF2">
        <w:rPr>
          <w:rFonts w:ascii="Arial" w:hAnsi="Arial" w:cs="Arial"/>
          <w:sz w:val="23"/>
          <w:szCs w:val="23"/>
        </w:rPr>
        <w:t>.</w:t>
      </w:r>
      <w:r w:rsidRPr="006F2FF2">
        <w:rPr>
          <w:rFonts w:ascii="Arial" w:hAnsi="Arial" w:cs="Arial"/>
          <w:sz w:val="23"/>
          <w:szCs w:val="23"/>
        </w:rPr>
        <w:tab/>
        <w:t xml:space="preserve">Το Ερωτηματολόγιο Ανάλυσης Αντικτύπου για το υπό αναφορά νομοσχέδιο επισυνάπτεται ως Παράρτημα 04. </w:t>
      </w:r>
    </w:p>
    <w:p w:rsidR="003E0B02" w:rsidRPr="006F2FF2" w:rsidRDefault="003E0B02" w:rsidP="006F2FF2">
      <w:pPr>
        <w:autoSpaceDE w:val="0"/>
        <w:autoSpaceDN w:val="0"/>
        <w:adjustRightInd w:val="0"/>
        <w:spacing w:after="0" w:line="276" w:lineRule="auto"/>
        <w:jc w:val="both"/>
        <w:rPr>
          <w:rFonts w:ascii="Arial" w:hAnsi="Arial" w:cs="Arial"/>
          <w:sz w:val="23"/>
          <w:szCs w:val="23"/>
        </w:rPr>
      </w:pPr>
    </w:p>
    <w:p w:rsidR="003E0B02" w:rsidRPr="006F2FF2" w:rsidRDefault="003E0B02" w:rsidP="006F2FF2">
      <w:pPr>
        <w:autoSpaceDE w:val="0"/>
        <w:autoSpaceDN w:val="0"/>
        <w:adjustRightInd w:val="0"/>
        <w:spacing w:after="0" w:line="276" w:lineRule="auto"/>
        <w:jc w:val="both"/>
        <w:rPr>
          <w:rFonts w:ascii="Arial" w:hAnsi="Arial" w:cs="Arial"/>
          <w:sz w:val="23"/>
          <w:szCs w:val="23"/>
        </w:rPr>
      </w:pPr>
    </w:p>
    <w:p w:rsidR="003E0B02" w:rsidRPr="006F2FF2" w:rsidRDefault="006F2FF2" w:rsidP="006F2FF2">
      <w:pPr>
        <w:autoSpaceDE w:val="0"/>
        <w:autoSpaceDN w:val="0"/>
        <w:adjustRightInd w:val="0"/>
        <w:spacing w:after="0" w:line="276" w:lineRule="auto"/>
        <w:ind w:left="4320"/>
        <w:jc w:val="center"/>
        <w:rPr>
          <w:rFonts w:ascii="Arial" w:hAnsi="Arial" w:cs="Arial"/>
          <w:sz w:val="23"/>
          <w:szCs w:val="23"/>
        </w:rPr>
      </w:pPr>
      <w:r w:rsidRPr="006F2FF2">
        <w:rPr>
          <w:rFonts w:ascii="Arial" w:hAnsi="Arial" w:cs="Arial"/>
          <w:b/>
          <w:bCs/>
          <w:sz w:val="23"/>
          <w:szCs w:val="23"/>
        </w:rPr>
        <w:t>ΥΠΟΥΡΓΕΙΟ ΕΡΓΑΣΙΑΣ</w:t>
      </w:r>
    </w:p>
    <w:p w:rsidR="003E0B02" w:rsidRPr="006F2FF2" w:rsidRDefault="003E0B02" w:rsidP="006F2FF2">
      <w:pPr>
        <w:autoSpaceDE w:val="0"/>
        <w:autoSpaceDN w:val="0"/>
        <w:adjustRightInd w:val="0"/>
        <w:spacing w:after="0" w:line="276" w:lineRule="auto"/>
        <w:ind w:left="4320"/>
        <w:jc w:val="center"/>
        <w:rPr>
          <w:rFonts w:ascii="Arial" w:hAnsi="Arial" w:cs="Arial"/>
          <w:b/>
          <w:bCs/>
          <w:sz w:val="23"/>
          <w:szCs w:val="23"/>
        </w:rPr>
      </w:pPr>
      <w:r w:rsidRPr="006F2FF2">
        <w:rPr>
          <w:rFonts w:ascii="Arial" w:hAnsi="Arial" w:cs="Arial"/>
          <w:b/>
          <w:bCs/>
          <w:sz w:val="23"/>
          <w:szCs w:val="23"/>
        </w:rPr>
        <w:t>ΚΑΙ ΚΟΙΝΩΝΙΚΩΝ ΑΣΦΑΛΙΣΕΩΝ</w:t>
      </w:r>
    </w:p>
    <w:p w:rsidR="006F2FF2" w:rsidRPr="006F2FF2" w:rsidRDefault="006F2FF2" w:rsidP="006F2FF2">
      <w:pPr>
        <w:autoSpaceDE w:val="0"/>
        <w:autoSpaceDN w:val="0"/>
        <w:adjustRightInd w:val="0"/>
        <w:spacing w:after="0" w:line="276" w:lineRule="auto"/>
        <w:jc w:val="both"/>
        <w:rPr>
          <w:rFonts w:ascii="Arial" w:hAnsi="Arial" w:cs="Arial"/>
          <w:sz w:val="23"/>
          <w:szCs w:val="23"/>
        </w:rPr>
      </w:pPr>
    </w:p>
    <w:p w:rsidR="003E0B02" w:rsidRPr="006F2FF2" w:rsidRDefault="00560C13" w:rsidP="006F2FF2">
      <w:pPr>
        <w:autoSpaceDE w:val="0"/>
        <w:autoSpaceDN w:val="0"/>
        <w:adjustRightInd w:val="0"/>
        <w:spacing w:after="0" w:line="276" w:lineRule="auto"/>
        <w:jc w:val="both"/>
        <w:rPr>
          <w:rFonts w:ascii="Arial" w:hAnsi="Arial" w:cs="Arial"/>
          <w:sz w:val="23"/>
          <w:szCs w:val="23"/>
        </w:rPr>
      </w:pPr>
      <w:r>
        <w:rPr>
          <w:rFonts w:ascii="Arial" w:hAnsi="Arial" w:cs="Arial"/>
          <w:sz w:val="23"/>
          <w:szCs w:val="23"/>
          <w:lang w:val="en-GB"/>
        </w:rPr>
        <w:t>6</w:t>
      </w:r>
      <w:bookmarkStart w:id="0" w:name="_GoBack"/>
      <w:bookmarkEnd w:id="0"/>
      <w:r w:rsidR="006F2FF2" w:rsidRPr="006F2FF2">
        <w:rPr>
          <w:rFonts w:ascii="Arial" w:hAnsi="Arial" w:cs="Arial"/>
          <w:sz w:val="23"/>
          <w:szCs w:val="23"/>
        </w:rPr>
        <w:t xml:space="preserve"> Ιουνίου 2022</w:t>
      </w:r>
    </w:p>
    <w:p w:rsidR="003E0B02" w:rsidRPr="006F2FF2" w:rsidRDefault="003E0B02" w:rsidP="006F2FF2">
      <w:pPr>
        <w:spacing w:after="0" w:line="276" w:lineRule="auto"/>
        <w:jc w:val="both"/>
        <w:rPr>
          <w:rFonts w:ascii="Arial" w:eastAsia="Times New Roman" w:hAnsi="Arial" w:cs="Arial"/>
          <w:sz w:val="23"/>
          <w:szCs w:val="23"/>
          <w:lang w:val="en-US"/>
        </w:rPr>
      </w:pPr>
    </w:p>
    <w:p w:rsidR="003E0B02" w:rsidRPr="006F2FF2" w:rsidRDefault="003E0B02" w:rsidP="006F2FF2">
      <w:pPr>
        <w:spacing w:after="0" w:line="276" w:lineRule="auto"/>
        <w:jc w:val="both"/>
        <w:rPr>
          <w:sz w:val="16"/>
          <w:szCs w:val="23"/>
        </w:rPr>
      </w:pPr>
      <w:r w:rsidRPr="006F2FF2">
        <w:rPr>
          <w:rFonts w:ascii="Arial" w:eastAsia="Times New Roman" w:hAnsi="Arial" w:cs="Arial"/>
          <w:sz w:val="16"/>
          <w:szCs w:val="23"/>
        </w:rPr>
        <w:t>ΣΤ</w:t>
      </w:r>
    </w:p>
    <w:p w:rsidR="004321F5" w:rsidRPr="006F2FF2" w:rsidRDefault="00ED115B" w:rsidP="006F2FF2">
      <w:pPr>
        <w:spacing w:line="276" w:lineRule="auto"/>
        <w:rPr>
          <w:sz w:val="23"/>
          <w:szCs w:val="23"/>
        </w:rPr>
      </w:pPr>
    </w:p>
    <w:sectPr w:rsidR="004321F5" w:rsidRPr="006F2FF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15B" w:rsidRDefault="00ED115B" w:rsidP="00B47543">
      <w:pPr>
        <w:spacing w:after="0" w:line="240" w:lineRule="auto"/>
      </w:pPr>
      <w:r>
        <w:separator/>
      </w:r>
    </w:p>
  </w:endnote>
  <w:endnote w:type="continuationSeparator" w:id="0">
    <w:p w:rsidR="00ED115B" w:rsidRDefault="00ED115B" w:rsidP="00B47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B58" w:rsidRDefault="00ED1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B58" w:rsidRDefault="00ED11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B58" w:rsidRDefault="00ED1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15B" w:rsidRDefault="00ED115B" w:rsidP="00B47543">
      <w:pPr>
        <w:spacing w:after="0" w:line="240" w:lineRule="auto"/>
      </w:pPr>
      <w:r>
        <w:separator/>
      </w:r>
    </w:p>
  </w:footnote>
  <w:footnote w:type="continuationSeparator" w:id="0">
    <w:p w:rsidR="00ED115B" w:rsidRDefault="00ED115B" w:rsidP="00B47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B58" w:rsidRDefault="00ED1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B58" w:rsidRDefault="00ED11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B58" w:rsidRDefault="00ED1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02"/>
    <w:rsid w:val="003E0B02"/>
    <w:rsid w:val="00460075"/>
    <w:rsid w:val="00560C13"/>
    <w:rsid w:val="0067545B"/>
    <w:rsid w:val="006F2FF2"/>
    <w:rsid w:val="00B47543"/>
    <w:rsid w:val="00B82CBC"/>
    <w:rsid w:val="00C522DB"/>
    <w:rsid w:val="00CD7911"/>
    <w:rsid w:val="00D12C19"/>
    <w:rsid w:val="00ED11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595EC"/>
  <w15:chartTrackingRefBased/>
  <w15:docId w15:val="{68899762-D5E3-4C45-BC51-F817493B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0B0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E0B02"/>
  </w:style>
  <w:style w:type="paragraph" w:styleId="Footer">
    <w:name w:val="footer"/>
    <w:basedOn w:val="Normal"/>
    <w:link w:val="FooterChar"/>
    <w:uiPriority w:val="99"/>
    <w:semiHidden/>
    <w:unhideWhenUsed/>
    <w:rsid w:val="003E0B0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E0B02"/>
  </w:style>
  <w:style w:type="paragraph" w:styleId="BalloonText">
    <w:name w:val="Balloon Text"/>
    <w:basedOn w:val="Normal"/>
    <w:link w:val="BalloonTextChar"/>
    <w:uiPriority w:val="99"/>
    <w:semiHidden/>
    <w:unhideWhenUsed/>
    <w:rsid w:val="006F2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F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475</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Tsingou  Sofia</dc:creator>
  <cp:keywords/>
  <dc:description/>
  <cp:lastModifiedBy>Tsingou  Sofia</cp:lastModifiedBy>
  <cp:revision>3</cp:revision>
  <cp:lastPrinted>2022-06-06T09:38:00Z</cp:lastPrinted>
  <dcterms:created xsi:type="dcterms:W3CDTF">2022-06-01T10:16:00Z</dcterms:created>
  <dcterms:modified xsi:type="dcterms:W3CDTF">2022-06-07T07:27:00Z</dcterms:modified>
</cp:coreProperties>
</file>