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D2B5B" w14:textId="77777777" w:rsidR="00F91A1B" w:rsidRPr="00DC1343" w:rsidRDefault="00F91A1B" w:rsidP="00D03587">
      <w:pPr>
        <w:spacing w:after="0" w:line="240" w:lineRule="auto"/>
        <w:ind w:right="91"/>
        <w:rPr>
          <w:rFonts w:ascii="Arial" w:hAnsi="Arial" w:cs="Arial"/>
          <w:lang w:val="el-GR"/>
        </w:rPr>
      </w:pPr>
    </w:p>
    <w:p w14:paraId="4184F4C9" w14:textId="77777777" w:rsidR="00364179" w:rsidRPr="00DC1343" w:rsidRDefault="00364179" w:rsidP="006924E5">
      <w:pPr>
        <w:spacing w:after="0" w:line="240" w:lineRule="auto"/>
        <w:ind w:right="91"/>
        <w:jc w:val="center"/>
        <w:rPr>
          <w:rFonts w:ascii="Arial" w:hAnsi="Arial" w:cs="Arial"/>
          <w:lang w:val="el-GR"/>
        </w:rPr>
      </w:pPr>
    </w:p>
    <w:p w14:paraId="24AF9BBD" w14:textId="77777777" w:rsidR="005D3D52" w:rsidRPr="00DC1343" w:rsidRDefault="005D3D52" w:rsidP="006924E5">
      <w:pPr>
        <w:spacing w:after="0" w:line="240" w:lineRule="auto"/>
        <w:ind w:right="91"/>
        <w:jc w:val="center"/>
        <w:rPr>
          <w:rFonts w:ascii="Arial" w:hAnsi="Arial" w:cs="Arial"/>
          <w:lang w:val="el-GR"/>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377"/>
        <w:gridCol w:w="33"/>
        <w:gridCol w:w="998"/>
        <w:gridCol w:w="6339"/>
      </w:tblGrid>
      <w:tr w:rsidR="005D3D52" w:rsidRPr="006853BA" w14:paraId="2888ED40" w14:textId="77777777" w:rsidTr="00E748B2">
        <w:tc>
          <w:tcPr>
            <w:tcW w:w="9747" w:type="dxa"/>
            <w:gridSpan w:val="4"/>
          </w:tcPr>
          <w:p w14:paraId="7FF65788" w14:textId="77777777" w:rsidR="005D3D52" w:rsidRPr="00E105E7" w:rsidRDefault="005D3D52" w:rsidP="00E748B2">
            <w:pPr>
              <w:pStyle w:val="Title"/>
              <w:spacing w:after="120"/>
              <w:rPr>
                <w:rFonts w:cs="Arial"/>
                <w:szCs w:val="24"/>
              </w:rPr>
            </w:pPr>
            <w:r w:rsidRPr="00E105E7">
              <w:rPr>
                <w:rFonts w:cs="Arial"/>
                <w:szCs w:val="24"/>
              </w:rPr>
              <w:t>Ο ΠΕΡΙ ΠΡΟΣΒΑΣΙΜΟΤΗΤΑΣ</w:t>
            </w:r>
            <w:r w:rsidRPr="00E105E7">
              <w:rPr>
                <w:rFonts w:cs="Arial"/>
                <w:bCs w:val="0"/>
                <w:szCs w:val="24"/>
              </w:rPr>
              <w:t xml:space="preserve"> ΤΩΝ ΙΣΤΟΤΟΠΩΝ ΚΑΙ ΤΩΝ ΕΦΑΡΜΟΓΩΝ ΓΙΑ ΦΟΡΗΤΕΣ ΣΥΣΚΕΥΕΣ ΤΩΝ ΟΡΓΑΝΙΣΜΩΝ ΤΟΥ ΔΗΜΟΣΙΟΥ ΤΟΜΕΑ</w:t>
            </w:r>
            <w:r w:rsidRPr="00E105E7" w:rsidDel="000167E8">
              <w:rPr>
                <w:rFonts w:cs="Arial"/>
                <w:szCs w:val="24"/>
              </w:rPr>
              <w:t xml:space="preserve"> </w:t>
            </w:r>
            <w:r w:rsidRPr="00E105E7">
              <w:rPr>
                <w:rFonts w:cs="Arial"/>
                <w:szCs w:val="24"/>
              </w:rPr>
              <w:t>ΝΟΜΟΣ ΤΟΥ 2019</w:t>
            </w:r>
          </w:p>
        </w:tc>
      </w:tr>
      <w:tr w:rsidR="00DA28B8" w:rsidRPr="006853BA" w14:paraId="4EF65661" w14:textId="77777777" w:rsidTr="00E748B2">
        <w:tc>
          <w:tcPr>
            <w:tcW w:w="9747" w:type="dxa"/>
            <w:gridSpan w:val="4"/>
          </w:tcPr>
          <w:p w14:paraId="3CA632C4" w14:textId="77777777" w:rsidR="00DA28B8" w:rsidRPr="00E105E7" w:rsidRDefault="00DA28B8" w:rsidP="00E748B2">
            <w:pPr>
              <w:pStyle w:val="Title"/>
              <w:spacing w:after="120"/>
              <w:rPr>
                <w:rFonts w:cs="Arial"/>
                <w:szCs w:val="24"/>
              </w:rPr>
            </w:pPr>
          </w:p>
        </w:tc>
      </w:tr>
      <w:tr w:rsidR="005D3D52" w:rsidRPr="006853BA" w14:paraId="01E90385" w14:textId="77777777" w:rsidTr="00E748B2">
        <w:tc>
          <w:tcPr>
            <w:tcW w:w="9747" w:type="dxa"/>
            <w:gridSpan w:val="4"/>
          </w:tcPr>
          <w:p w14:paraId="28027902" w14:textId="415EBEAC" w:rsidR="005D3D52" w:rsidRPr="00DA28B8" w:rsidRDefault="00623FAB" w:rsidP="00E748B2">
            <w:pPr>
              <w:spacing w:after="120"/>
              <w:jc w:val="center"/>
              <w:rPr>
                <w:rFonts w:ascii="Arial" w:hAnsi="Arial" w:cs="Arial"/>
                <w:b/>
                <w:sz w:val="24"/>
                <w:szCs w:val="24"/>
                <w:lang w:val="el-GR"/>
              </w:rPr>
            </w:pPr>
            <w:r>
              <w:rPr>
                <w:rFonts w:ascii="Arial" w:hAnsi="Arial" w:cs="Arial"/>
                <w:b/>
                <w:sz w:val="24"/>
                <w:szCs w:val="24"/>
                <w:lang w:val="el-GR"/>
              </w:rPr>
              <w:t>Κανονισμοί δυνάμει των</w:t>
            </w:r>
            <w:r w:rsidR="005D3D52" w:rsidRPr="00DA28B8">
              <w:rPr>
                <w:rFonts w:ascii="Arial" w:hAnsi="Arial" w:cs="Arial"/>
                <w:b/>
                <w:sz w:val="24"/>
                <w:szCs w:val="24"/>
                <w:lang w:val="el-GR"/>
              </w:rPr>
              <w:t xml:space="preserve"> </w:t>
            </w:r>
            <w:r w:rsidR="00DA28B8" w:rsidRPr="00DA28B8">
              <w:rPr>
                <w:rFonts w:ascii="Arial" w:hAnsi="Arial" w:cs="Arial"/>
                <w:b/>
                <w:sz w:val="24"/>
                <w:szCs w:val="24"/>
                <w:lang w:val="el-GR"/>
              </w:rPr>
              <w:t>ά</w:t>
            </w:r>
            <w:r>
              <w:rPr>
                <w:rFonts w:ascii="Arial" w:hAnsi="Arial" w:cs="Arial"/>
                <w:b/>
                <w:sz w:val="24"/>
                <w:szCs w:val="24"/>
                <w:lang w:val="el-GR"/>
              </w:rPr>
              <w:t>ρθρων</w:t>
            </w:r>
            <w:r w:rsidR="005D3D52" w:rsidRPr="00DA28B8">
              <w:rPr>
                <w:rFonts w:ascii="Arial" w:hAnsi="Arial" w:cs="Arial"/>
                <w:b/>
                <w:sz w:val="24"/>
                <w:szCs w:val="24"/>
                <w:lang w:val="el-GR"/>
              </w:rPr>
              <w:t xml:space="preserve"> 9</w:t>
            </w:r>
            <w:r w:rsidR="00852791">
              <w:rPr>
                <w:rFonts w:ascii="Arial" w:hAnsi="Arial" w:cs="Arial"/>
                <w:b/>
                <w:sz w:val="24"/>
                <w:szCs w:val="24"/>
                <w:lang w:val="el-GR"/>
              </w:rPr>
              <w:t>(2) και 12</w:t>
            </w:r>
          </w:p>
        </w:tc>
      </w:tr>
      <w:tr w:rsidR="00DA28B8" w:rsidRPr="006853BA" w14:paraId="5C2301E8" w14:textId="77777777" w:rsidTr="00E748B2">
        <w:tc>
          <w:tcPr>
            <w:tcW w:w="9747" w:type="dxa"/>
            <w:gridSpan w:val="4"/>
          </w:tcPr>
          <w:p w14:paraId="58B613D0" w14:textId="77777777" w:rsidR="00DA28B8" w:rsidRPr="00E105E7" w:rsidRDefault="00DA28B8" w:rsidP="00E748B2">
            <w:pPr>
              <w:spacing w:after="120"/>
              <w:jc w:val="center"/>
              <w:rPr>
                <w:rFonts w:ascii="Arial" w:hAnsi="Arial" w:cs="Arial"/>
                <w:sz w:val="24"/>
                <w:szCs w:val="24"/>
                <w:lang w:val="el-GR"/>
              </w:rPr>
            </w:pPr>
          </w:p>
        </w:tc>
      </w:tr>
      <w:tr w:rsidR="005E52D2" w:rsidRPr="006853BA" w:rsidDel="000167E8" w14:paraId="562E0DB5" w14:textId="77777777" w:rsidTr="005E52D2">
        <w:tc>
          <w:tcPr>
            <w:tcW w:w="2410" w:type="dxa"/>
            <w:gridSpan w:val="2"/>
            <w:vAlign w:val="center"/>
          </w:tcPr>
          <w:p w14:paraId="5114F7D8" w14:textId="77777777" w:rsidR="005E52D2" w:rsidRPr="00B018B9" w:rsidRDefault="005E52D2" w:rsidP="00E748B2">
            <w:pPr>
              <w:spacing w:after="120"/>
              <w:rPr>
                <w:rFonts w:ascii="Arial" w:hAnsi="Arial" w:cs="Arial"/>
              </w:rPr>
            </w:pPr>
            <w:r w:rsidRPr="00DC1343">
              <w:rPr>
                <w:rFonts w:ascii="Arial" w:hAnsi="Arial" w:cs="Arial"/>
                <w:lang w:val="el-GR"/>
              </w:rPr>
              <w:t>50(</w:t>
            </w:r>
            <w:r w:rsidRPr="00DC1343">
              <w:rPr>
                <w:rFonts w:ascii="Arial" w:hAnsi="Arial" w:cs="Arial"/>
              </w:rPr>
              <w:t xml:space="preserve">I) </w:t>
            </w:r>
            <w:r w:rsidRPr="00DC1343">
              <w:rPr>
                <w:rFonts w:ascii="Arial" w:hAnsi="Arial" w:cs="Arial"/>
                <w:lang w:val="el-GR"/>
              </w:rPr>
              <w:t>του 2019</w:t>
            </w:r>
            <w:r>
              <w:rPr>
                <w:rFonts w:ascii="Arial" w:hAnsi="Arial" w:cs="Arial"/>
              </w:rPr>
              <w:t>.</w:t>
            </w:r>
          </w:p>
        </w:tc>
        <w:tc>
          <w:tcPr>
            <w:tcW w:w="998" w:type="dxa"/>
            <w:vAlign w:val="center"/>
          </w:tcPr>
          <w:p w14:paraId="0F1977D3" w14:textId="244DA08D" w:rsidR="005E52D2" w:rsidRPr="00DC1343" w:rsidRDefault="005E52D2" w:rsidP="00E748B2">
            <w:pPr>
              <w:pStyle w:val="Title"/>
              <w:spacing w:after="120"/>
              <w:jc w:val="left"/>
              <w:rPr>
                <w:rFonts w:cs="Arial"/>
                <w:b w:val="0"/>
                <w:bCs w:val="0"/>
                <w:sz w:val="20"/>
              </w:rPr>
            </w:pPr>
          </w:p>
        </w:tc>
        <w:tc>
          <w:tcPr>
            <w:tcW w:w="6339" w:type="dxa"/>
          </w:tcPr>
          <w:p w14:paraId="5F169358" w14:textId="2D725544" w:rsidR="005E52D2" w:rsidRPr="00E105E7" w:rsidRDefault="005E52D2" w:rsidP="00E105E7">
            <w:pPr>
              <w:spacing w:line="360" w:lineRule="auto"/>
              <w:jc w:val="both"/>
              <w:rPr>
                <w:rFonts w:ascii="Arial" w:eastAsia="Times New Roman" w:hAnsi="Arial" w:cs="Arial"/>
                <w:sz w:val="24"/>
                <w:szCs w:val="24"/>
                <w:lang w:val="el-GR"/>
              </w:rPr>
            </w:pPr>
            <w:r w:rsidRPr="00E105E7">
              <w:rPr>
                <w:rFonts w:ascii="Arial" w:eastAsia="Times New Roman" w:hAnsi="Arial" w:cs="Arial"/>
                <w:sz w:val="24"/>
                <w:szCs w:val="24"/>
                <w:lang w:val="el-GR"/>
              </w:rPr>
              <w:t xml:space="preserve">Το Υπουργικό Συμβούλιο, ασκώντας </w:t>
            </w:r>
            <w:r w:rsidR="00852791">
              <w:rPr>
                <w:rFonts w:ascii="Arial" w:eastAsia="Times New Roman" w:hAnsi="Arial" w:cs="Arial"/>
                <w:sz w:val="24"/>
                <w:szCs w:val="24"/>
                <w:lang w:val="el-GR"/>
              </w:rPr>
              <w:t xml:space="preserve">τις εξουσίες που του παρέχουν το εδάφιο (2) του </w:t>
            </w:r>
            <w:r w:rsidRPr="00E105E7">
              <w:rPr>
                <w:rFonts w:ascii="Arial" w:eastAsia="Times New Roman" w:hAnsi="Arial" w:cs="Arial"/>
                <w:sz w:val="24"/>
                <w:szCs w:val="24"/>
                <w:lang w:val="el-GR"/>
              </w:rPr>
              <w:t>άρθρο</w:t>
            </w:r>
            <w:r w:rsidR="00852791">
              <w:rPr>
                <w:rFonts w:ascii="Arial" w:eastAsia="Times New Roman" w:hAnsi="Arial" w:cs="Arial"/>
                <w:sz w:val="24"/>
                <w:szCs w:val="24"/>
                <w:lang w:val="el-GR"/>
              </w:rPr>
              <w:t>υ</w:t>
            </w:r>
            <w:r w:rsidRPr="00E105E7">
              <w:rPr>
                <w:rFonts w:ascii="Arial" w:eastAsia="Times New Roman" w:hAnsi="Arial" w:cs="Arial"/>
                <w:sz w:val="24"/>
                <w:szCs w:val="24"/>
                <w:lang w:val="el-GR"/>
              </w:rPr>
              <w:t xml:space="preserve"> 9 </w:t>
            </w:r>
            <w:r w:rsidR="00852791">
              <w:rPr>
                <w:rFonts w:ascii="Arial" w:eastAsia="Times New Roman" w:hAnsi="Arial" w:cs="Arial"/>
                <w:sz w:val="24"/>
                <w:szCs w:val="24"/>
                <w:lang w:val="el-GR"/>
              </w:rPr>
              <w:t xml:space="preserve"> και το άρθρο 12 </w:t>
            </w:r>
            <w:r w:rsidRPr="00E105E7">
              <w:rPr>
                <w:rFonts w:ascii="Arial" w:eastAsia="Times New Roman" w:hAnsi="Arial" w:cs="Arial"/>
                <w:sz w:val="24"/>
                <w:szCs w:val="24"/>
                <w:lang w:val="el-GR"/>
              </w:rPr>
              <w:t xml:space="preserve">του περί  της </w:t>
            </w:r>
            <w:r w:rsidRPr="00E105E7">
              <w:rPr>
                <w:rFonts w:ascii="Arial" w:hAnsi="Arial" w:cs="Arial"/>
                <w:sz w:val="24"/>
                <w:szCs w:val="24"/>
                <w:lang w:val="el-GR" w:eastAsia="en-US"/>
              </w:rPr>
              <w:t xml:space="preserve">Προσβασιμότητας των Ιστότοπων και των Εφαρμογών για Φορητές Συσκευές των Οργανισμών του Δημόσιου </w:t>
            </w:r>
            <w:proofErr w:type="spellStart"/>
            <w:r w:rsidRPr="00E105E7">
              <w:rPr>
                <w:rFonts w:ascii="Arial" w:hAnsi="Arial" w:cs="Arial"/>
                <w:sz w:val="24"/>
                <w:szCs w:val="24"/>
                <w:lang w:val="el-GR" w:eastAsia="en-US"/>
              </w:rPr>
              <w:t>Toμέα</w:t>
            </w:r>
            <w:proofErr w:type="spellEnd"/>
            <w:r w:rsidRPr="00E105E7">
              <w:rPr>
                <w:rFonts w:ascii="Arial" w:hAnsi="Arial" w:cs="Arial"/>
                <w:sz w:val="24"/>
                <w:szCs w:val="24"/>
                <w:lang w:val="el-GR" w:eastAsia="en-US"/>
              </w:rPr>
              <w:t xml:space="preserve"> Νόμου</w:t>
            </w:r>
            <w:r w:rsidR="00E105E7">
              <w:rPr>
                <w:rFonts w:ascii="Arial" w:eastAsia="Times New Roman" w:hAnsi="Arial" w:cs="Arial"/>
                <w:sz w:val="24"/>
                <w:szCs w:val="24"/>
                <w:lang w:val="el-GR"/>
              </w:rPr>
              <w:t>, εκδίδει τους</w:t>
            </w:r>
            <w:r w:rsidRPr="00E105E7">
              <w:rPr>
                <w:rFonts w:ascii="Arial" w:eastAsia="Times New Roman" w:hAnsi="Arial" w:cs="Arial"/>
                <w:sz w:val="24"/>
                <w:szCs w:val="24"/>
                <w:lang w:val="el-GR"/>
              </w:rPr>
              <w:t xml:space="preserve"> ακόλουθους Κανονισμούς: </w:t>
            </w:r>
          </w:p>
          <w:p w14:paraId="001F91EE" w14:textId="77777777" w:rsidR="005E52D2" w:rsidRPr="00E105E7" w:rsidDel="000167E8" w:rsidRDefault="005E52D2" w:rsidP="00E105E7">
            <w:pPr>
              <w:spacing w:line="360" w:lineRule="auto"/>
              <w:jc w:val="center"/>
              <w:rPr>
                <w:rFonts w:ascii="Arial" w:hAnsi="Arial" w:cs="Arial"/>
                <w:sz w:val="24"/>
                <w:szCs w:val="24"/>
                <w:lang w:val="el-GR"/>
              </w:rPr>
            </w:pPr>
          </w:p>
        </w:tc>
      </w:tr>
      <w:tr w:rsidR="005D3D52" w:rsidRPr="006853BA" w14:paraId="6E5F671F" w14:textId="77777777" w:rsidTr="00E748B2">
        <w:tc>
          <w:tcPr>
            <w:tcW w:w="3408" w:type="dxa"/>
            <w:gridSpan w:val="3"/>
            <w:vAlign w:val="center"/>
          </w:tcPr>
          <w:p w14:paraId="452827A9" w14:textId="77777777" w:rsidR="005D3D52" w:rsidRPr="00DC1343" w:rsidRDefault="005D3D52" w:rsidP="00E748B2">
            <w:pPr>
              <w:spacing w:after="120"/>
              <w:rPr>
                <w:rFonts w:ascii="Arial" w:hAnsi="Arial" w:cs="Arial"/>
                <w:lang w:val="el-GR"/>
              </w:rPr>
            </w:pPr>
          </w:p>
        </w:tc>
        <w:tc>
          <w:tcPr>
            <w:tcW w:w="6339" w:type="dxa"/>
          </w:tcPr>
          <w:p w14:paraId="3019F1D6" w14:textId="77777777" w:rsidR="005D3D52" w:rsidRPr="00E105E7" w:rsidRDefault="005D3D52" w:rsidP="00E105E7">
            <w:pPr>
              <w:spacing w:after="120"/>
              <w:jc w:val="center"/>
              <w:rPr>
                <w:rFonts w:ascii="Arial" w:hAnsi="Arial" w:cs="Arial"/>
                <w:lang w:val="el-GR"/>
              </w:rPr>
            </w:pPr>
          </w:p>
        </w:tc>
      </w:tr>
      <w:tr w:rsidR="005D3D52" w:rsidRPr="006853BA" w14:paraId="10CB6E07" w14:textId="77777777" w:rsidTr="00E748B2">
        <w:tc>
          <w:tcPr>
            <w:tcW w:w="2377" w:type="dxa"/>
          </w:tcPr>
          <w:p w14:paraId="5D03FBEF" w14:textId="77777777" w:rsidR="005D3D52" w:rsidRPr="00DC1343" w:rsidRDefault="005D3D52" w:rsidP="00E748B2">
            <w:pPr>
              <w:spacing w:after="120"/>
              <w:ind w:firstLine="6"/>
              <w:rPr>
                <w:rFonts w:ascii="Arial" w:hAnsi="Arial" w:cs="Arial"/>
              </w:rPr>
            </w:pPr>
            <w:proofErr w:type="spellStart"/>
            <w:r w:rsidRPr="00DC1343">
              <w:rPr>
                <w:rFonts w:ascii="Arial" w:hAnsi="Arial" w:cs="Arial"/>
              </w:rPr>
              <w:t>Συνο</w:t>
            </w:r>
            <w:proofErr w:type="spellEnd"/>
            <w:r w:rsidRPr="00DC1343">
              <w:rPr>
                <w:rFonts w:ascii="Arial" w:hAnsi="Arial" w:cs="Arial"/>
              </w:rPr>
              <w:t xml:space="preserve">πτικός </w:t>
            </w:r>
            <w:proofErr w:type="spellStart"/>
            <w:r w:rsidRPr="00DC1343">
              <w:rPr>
                <w:rFonts w:ascii="Arial" w:hAnsi="Arial" w:cs="Arial"/>
              </w:rPr>
              <w:t>τίτλος</w:t>
            </w:r>
            <w:proofErr w:type="spellEnd"/>
            <w:r w:rsidRPr="00DC1343">
              <w:rPr>
                <w:rFonts w:ascii="Arial" w:hAnsi="Arial" w:cs="Arial"/>
              </w:rPr>
              <w:t>.</w:t>
            </w:r>
          </w:p>
        </w:tc>
        <w:tc>
          <w:tcPr>
            <w:tcW w:w="1031" w:type="dxa"/>
            <w:gridSpan w:val="2"/>
          </w:tcPr>
          <w:p w14:paraId="7CE4DA69" w14:textId="1F31E93F" w:rsidR="005D3D52" w:rsidRPr="00DC1343" w:rsidRDefault="005D3D52" w:rsidP="00E748B2">
            <w:pPr>
              <w:spacing w:after="120"/>
              <w:ind w:left="175" w:hanging="169"/>
              <w:rPr>
                <w:rFonts w:ascii="Arial" w:hAnsi="Arial" w:cs="Arial"/>
              </w:rPr>
            </w:pPr>
          </w:p>
        </w:tc>
        <w:tc>
          <w:tcPr>
            <w:tcW w:w="6339" w:type="dxa"/>
            <w:shd w:val="clear" w:color="auto" w:fill="auto"/>
          </w:tcPr>
          <w:p w14:paraId="6090EE8F" w14:textId="41228CCF" w:rsidR="005D3D52" w:rsidRPr="00E105E7" w:rsidRDefault="00D03587" w:rsidP="00E105E7">
            <w:pPr>
              <w:spacing w:line="360" w:lineRule="auto"/>
              <w:jc w:val="both"/>
              <w:rPr>
                <w:rFonts w:ascii="Arial" w:hAnsi="Arial" w:cs="Arial"/>
                <w:sz w:val="24"/>
                <w:szCs w:val="24"/>
                <w:lang w:val="el-GR"/>
              </w:rPr>
            </w:pPr>
            <w:r w:rsidRPr="00E105E7">
              <w:rPr>
                <w:rFonts w:ascii="Arial" w:hAnsi="Arial" w:cs="Arial"/>
                <w:sz w:val="24"/>
                <w:szCs w:val="24"/>
                <w:lang w:val="el-GR"/>
              </w:rPr>
              <w:t xml:space="preserve">1. </w:t>
            </w:r>
            <w:r w:rsidR="005D3D52" w:rsidRPr="00E105E7">
              <w:rPr>
                <w:rFonts w:ascii="Arial" w:hAnsi="Arial" w:cs="Arial"/>
                <w:sz w:val="24"/>
                <w:szCs w:val="24"/>
                <w:lang w:val="el-GR"/>
              </w:rPr>
              <w:t>Ο</w:t>
            </w:r>
            <w:r w:rsidR="00E105E7">
              <w:rPr>
                <w:rFonts w:ascii="Arial" w:hAnsi="Arial" w:cs="Arial"/>
                <w:sz w:val="24"/>
                <w:szCs w:val="24"/>
                <w:lang w:val="el-GR"/>
              </w:rPr>
              <w:t>ι παρό</w:t>
            </w:r>
            <w:r w:rsidR="005D3D52" w:rsidRPr="00E105E7">
              <w:rPr>
                <w:rFonts w:ascii="Arial" w:hAnsi="Arial" w:cs="Arial"/>
                <w:sz w:val="24"/>
                <w:szCs w:val="24"/>
                <w:lang w:val="el-GR"/>
              </w:rPr>
              <w:t>ν</w:t>
            </w:r>
            <w:r w:rsidR="00E105E7">
              <w:rPr>
                <w:rFonts w:ascii="Arial" w:hAnsi="Arial" w:cs="Arial"/>
                <w:sz w:val="24"/>
                <w:szCs w:val="24"/>
                <w:lang w:val="el-GR"/>
              </w:rPr>
              <w:t>τες Κανονισμοί θα αναφέροντ</w:t>
            </w:r>
            <w:r w:rsidR="005D3D52" w:rsidRPr="00E105E7">
              <w:rPr>
                <w:rFonts w:ascii="Arial" w:hAnsi="Arial" w:cs="Arial"/>
                <w:sz w:val="24"/>
                <w:szCs w:val="24"/>
                <w:lang w:val="el-GR"/>
              </w:rPr>
              <w:t>αι ως ο</w:t>
            </w:r>
            <w:r w:rsidR="002B0EF4" w:rsidRPr="00E105E7">
              <w:rPr>
                <w:rFonts w:ascii="Arial" w:hAnsi="Arial" w:cs="Arial"/>
                <w:sz w:val="24"/>
                <w:szCs w:val="24"/>
                <w:lang w:val="el-GR"/>
              </w:rPr>
              <w:t>ι</w:t>
            </w:r>
            <w:r w:rsidR="005D3D52" w:rsidRPr="00E105E7">
              <w:rPr>
                <w:rFonts w:ascii="Arial" w:hAnsi="Arial" w:cs="Arial"/>
                <w:sz w:val="24"/>
                <w:szCs w:val="24"/>
                <w:lang w:val="el-GR"/>
              </w:rPr>
              <w:t xml:space="preserve"> περί της </w:t>
            </w:r>
            <w:r w:rsidR="00E105E7">
              <w:rPr>
                <w:rFonts w:ascii="Arial" w:hAnsi="Arial" w:cs="Arial"/>
                <w:sz w:val="24"/>
                <w:szCs w:val="24"/>
                <w:lang w:val="el-GR"/>
              </w:rPr>
              <w:t>Σ</w:t>
            </w:r>
            <w:r w:rsidR="002B0EF4" w:rsidRPr="00E105E7">
              <w:rPr>
                <w:rFonts w:ascii="Arial" w:hAnsi="Arial" w:cs="Arial"/>
                <w:sz w:val="24"/>
                <w:szCs w:val="24"/>
                <w:lang w:val="el-GR"/>
              </w:rPr>
              <w:t xml:space="preserve">ύστασης και </w:t>
            </w:r>
            <w:r w:rsidR="00E105E7">
              <w:rPr>
                <w:rFonts w:ascii="Arial" w:hAnsi="Arial" w:cs="Arial"/>
                <w:sz w:val="24"/>
                <w:szCs w:val="24"/>
                <w:lang w:val="el-GR"/>
              </w:rPr>
              <w:t>Λ</w:t>
            </w:r>
            <w:r w:rsidR="005D3D52" w:rsidRPr="00E105E7">
              <w:rPr>
                <w:rFonts w:ascii="Arial" w:hAnsi="Arial" w:cs="Arial"/>
                <w:sz w:val="24"/>
                <w:szCs w:val="24"/>
                <w:lang w:val="el-GR"/>
              </w:rPr>
              <w:t>ειτουργίας της Επιτροπής Παρακολούθησης</w:t>
            </w:r>
            <w:r w:rsidR="0082040B" w:rsidRPr="00E105E7">
              <w:rPr>
                <w:rFonts w:ascii="Arial" w:hAnsi="Arial" w:cs="Arial"/>
                <w:sz w:val="24"/>
                <w:szCs w:val="24"/>
                <w:lang w:val="el-GR"/>
              </w:rPr>
              <w:t xml:space="preserve"> </w:t>
            </w:r>
            <w:r w:rsidR="005D3D52" w:rsidRPr="00E105E7">
              <w:rPr>
                <w:rFonts w:ascii="Arial" w:hAnsi="Arial" w:cs="Arial"/>
                <w:sz w:val="24"/>
                <w:szCs w:val="24"/>
                <w:lang w:val="el-GR"/>
              </w:rPr>
              <w:t>Κανονισμοί του 20</w:t>
            </w:r>
            <w:r w:rsidR="00E105E7">
              <w:rPr>
                <w:rFonts w:ascii="Arial" w:hAnsi="Arial" w:cs="Arial"/>
                <w:sz w:val="24"/>
                <w:szCs w:val="24"/>
                <w:lang w:val="el-GR"/>
              </w:rPr>
              <w:t>22</w:t>
            </w:r>
            <w:r w:rsidR="005D3D52" w:rsidRPr="00E105E7">
              <w:rPr>
                <w:rFonts w:ascii="Arial" w:hAnsi="Arial" w:cs="Arial"/>
                <w:sz w:val="24"/>
                <w:szCs w:val="24"/>
                <w:lang w:val="el-GR"/>
              </w:rPr>
              <w:t>.</w:t>
            </w:r>
          </w:p>
          <w:p w14:paraId="60CC1841" w14:textId="43243EFB" w:rsidR="0082040B" w:rsidRPr="00E105E7" w:rsidRDefault="0082040B" w:rsidP="00E105E7">
            <w:pPr>
              <w:spacing w:line="360" w:lineRule="auto"/>
              <w:jc w:val="both"/>
              <w:rPr>
                <w:rFonts w:ascii="Arial" w:hAnsi="Arial" w:cs="Arial"/>
                <w:sz w:val="24"/>
                <w:szCs w:val="24"/>
                <w:lang w:val="el-GR"/>
              </w:rPr>
            </w:pPr>
          </w:p>
        </w:tc>
      </w:tr>
      <w:tr w:rsidR="0082040B" w:rsidRPr="006853BA" w14:paraId="60924997" w14:textId="77777777" w:rsidTr="00253037">
        <w:tc>
          <w:tcPr>
            <w:tcW w:w="2377" w:type="dxa"/>
          </w:tcPr>
          <w:p w14:paraId="6748B20C" w14:textId="77777777" w:rsidR="0082040B" w:rsidRPr="00DC1343" w:rsidRDefault="0082040B" w:rsidP="00E748B2">
            <w:pPr>
              <w:spacing w:after="120"/>
              <w:ind w:left="295" w:hanging="289"/>
              <w:rPr>
                <w:rFonts w:ascii="Arial" w:hAnsi="Arial" w:cs="Arial"/>
              </w:rPr>
            </w:pPr>
            <w:proofErr w:type="spellStart"/>
            <w:r w:rsidRPr="00DC1343">
              <w:rPr>
                <w:rFonts w:ascii="Arial" w:hAnsi="Arial" w:cs="Arial"/>
              </w:rPr>
              <w:t>Ερμηνεί</w:t>
            </w:r>
            <w:proofErr w:type="spellEnd"/>
            <w:r w:rsidRPr="00DC1343">
              <w:rPr>
                <w:rFonts w:ascii="Arial" w:hAnsi="Arial" w:cs="Arial"/>
              </w:rPr>
              <w:t>α.</w:t>
            </w:r>
          </w:p>
        </w:tc>
        <w:tc>
          <w:tcPr>
            <w:tcW w:w="1031" w:type="dxa"/>
            <w:gridSpan w:val="2"/>
          </w:tcPr>
          <w:p w14:paraId="6AE35657" w14:textId="43415F80" w:rsidR="0082040B" w:rsidRPr="00DC1343" w:rsidRDefault="0082040B" w:rsidP="00E748B2">
            <w:pPr>
              <w:spacing w:after="120"/>
              <w:ind w:left="295" w:hanging="289"/>
              <w:rPr>
                <w:rFonts w:ascii="Arial" w:hAnsi="Arial" w:cs="Arial"/>
              </w:rPr>
            </w:pPr>
          </w:p>
        </w:tc>
        <w:tc>
          <w:tcPr>
            <w:tcW w:w="6339" w:type="dxa"/>
          </w:tcPr>
          <w:p w14:paraId="3C1F16F4" w14:textId="20B7DD8A" w:rsidR="0082040B" w:rsidRPr="00E105E7" w:rsidRDefault="0082040B" w:rsidP="00E105E7">
            <w:pPr>
              <w:spacing w:line="360" w:lineRule="auto"/>
              <w:jc w:val="both"/>
              <w:rPr>
                <w:rFonts w:ascii="Arial" w:hAnsi="Arial" w:cs="Arial"/>
                <w:sz w:val="24"/>
                <w:szCs w:val="24"/>
                <w:lang w:val="el-GR"/>
              </w:rPr>
            </w:pPr>
            <w:r w:rsidRPr="00E105E7">
              <w:rPr>
                <w:rFonts w:ascii="Arial" w:hAnsi="Arial" w:cs="Arial"/>
                <w:sz w:val="24"/>
                <w:szCs w:val="24"/>
                <w:lang w:val="el-GR"/>
              </w:rPr>
              <w:t>2.</w:t>
            </w:r>
            <w:r w:rsidR="00852791">
              <w:rPr>
                <w:rFonts w:ascii="Arial" w:hAnsi="Arial" w:cs="Arial"/>
                <w:sz w:val="24"/>
                <w:szCs w:val="24"/>
                <w:lang w:val="el-GR"/>
              </w:rPr>
              <w:t>(1)</w:t>
            </w:r>
            <w:r w:rsidRPr="00E105E7">
              <w:rPr>
                <w:rFonts w:ascii="Arial" w:hAnsi="Arial" w:cs="Arial"/>
                <w:sz w:val="24"/>
                <w:szCs w:val="24"/>
                <w:lang w:val="el-GR"/>
              </w:rPr>
              <w:t xml:space="preserve"> Στο</w:t>
            </w:r>
            <w:r w:rsidR="00E105E7">
              <w:rPr>
                <w:rFonts w:ascii="Arial" w:hAnsi="Arial" w:cs="Arial"/>
                <w:sz w:val="24"/>
                <w:szCs w:val="24"/>
                <w:lang w:val="el-GR"/>
              </w:rPr>
              <w:t>υς παρόντες Κανονισμούς</w:t>
            </w:r>
            <w:r w:rsidRPr="00E105E7">
              <w:rPr>
                <w:rFonts w:ascii="Arial" w:hAnsi="Arial" w:cs="Arial"/>
                <w:sz w:val="24"/>
                <w:szCs w:val="24"/>
                <w:lang w:val="el-GR"/>
              </w:rPr>
              <w:t>, εκτός αν από το κείμενο προκύπτει διαφορετική έννοια-</w:t>
            </w:r>
          </w:p>
          <w:p w14:paraId="0FC0553A" w14:textId="77777777" w:rsidR="0082040B" w:rsidRPr="00E105E7" w:rsidRDefault="0082040B" w:rsidP="00E105E7">
            <w:pPr>
              <w:spacing w:line="360" w:lineRule="auto"/>
              <w:jc w:val="both"/>
              <w:rPr>
                <w:rFonts w:ascii="Arial" w:hAnsi="Arial" w:cs="Arial"/>
                <w:sz w:val="24"/>
                <w:szCs w:val="24"/>
                <w:lang w:val="el-GR"/>
              </w:rPr>
            </w:pPr>
          </w:p>
        </w:tc>
      </w:tr>
      <w:tr w:rsidR="00DA28B8" w:rsidRPr="006853BA" w14:paraId="256CA31A" w14:textId="77777777" w:rsidTr="00DA28B8">
        <w:trPr>
          <w:trHeight w:val="371"/>
        </w:trPr>
        <w:tc>
          <w:tcPr>
            <w:tcW w:w="3408" w:type="dxa"/>
            <w:gridSpan w:val="3"/>
          </w:tcPr>
          <w:p w14:paraId="29C48920" w14:textId="77777777" w:rsidR="00DA28B8" w:rsidRPr="00DC1343" w:rsidRDefault="00DA28B8" w:rsidP="00E748B2">
            <w:pPr>
              <w:spacing w:after="120"/>
              <w:ind w:left="6"/>
              <w:rPr>
                <w:rFonts w:ascii="Arial" w:hAnsi="Arial" w:cs="Arial"/>
                <w:lang w:val="el-GR"/>
              </w:rPr>
            </w:pPr>
          </w:p>
        </w:tc>
        <w:tc>
          <w:tcPr>
            <w:tcW w:w="6339" w:type="dxa"/>
          </w:tcPr>
          <w:p w14:paraId="73CD48BE" w14:textId="77777777" w:rsidR="00DA28B8" w:rsidRPr="00E105E7" w:rsidRDefault="00DA28B8" w:rsidP="00E105E7">
            <w:pPr>
              <w:tabs>
                <w:tab w:val="left" w:pos="916"/>
                <w:tab w:val="left" w:pos="1832"/>
                <w:tab w:val="left" w:pos="2748"/>
                <w:tab w:val="left" w:pos="3664"/>
                <w:tab w:val="left" w:pos="4580"/>
                <w:tab w:val="left" w:pos="5496"/>
                <w:tab w:val="left" w:pos="6412"/>
                <w:tab w:val="left" w:pos="7263"/>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color w:val="000000"/>
                <w:sz w:val="24"/>
                <w:szCs w:val="24"/>
                <w:lang w:val="el-GR"/>
              </w:rPr>
            </w:pPr>
          </w:p>
        </w:tc>
      </w:tr>
      <w:tr w:rsidR="007C2107" w:rsidRPr="006853BA" w14:paraId="59726361" w14:textId="77777777" w:rsidTr="007C2107">
        <w:tc>
          <w:tcPr>
            <w:tcW w:w="2410" w:type="dxa"/>
            <w:gridSpan w:val="2"/>
          </w:tcPr>
          <w:p w14:paraId="4E5E74FE" w14:textId="1420AF82" w:rsidR="007C2107" w:rsidRPr="00DC1343" w:rsidRDefault="007C2107" w:rsidP="007C2107">
            <w:pPr>
              <w:spacing w:after="120"/>
              <w:ind w:left="6"/>
              <w:rPr>
                <w:rFonts w:ascii="Arial" w:hAnsi="Arial" w:cs="Arial"/>
                <w:lang w:val="el-GR"/>
              </w:rPr>
            </w:pPr>
          </w:p>
        </w:tc>
        <w:tc>
          <w:tcPr>
            <w:tcW w:w="998" w:type="dxa"/>
          </w:tcPr>
          <w:p w14:paraId="55092781" w14:textId="1BE57FA4" w:rsidR="007C2107" w:rsidRPr="00DA28B8" w:rsidRDefault="007C2107" w:rsidP="00A2387C">
            <w:pPr>
              <w:spacing w:after="120"/>
              <w:ind w:left="6"/>
              <w:jc w:val="right"/>
              <w:rPr>
                <w:rFonts w:ascii="Arial" w:hAnsi="Arial" w:cs="Arial"/>
                <w:lang w:val="el-GR"/>
              </w:rPr>
            </w:pPr>
          </w:p>
        </w:tc>
        <w:tc>
          <w:tcPr>
            <w:tcW w:w="6339" w:type="dxa"/>
          </w:tcPr>
          <w:p w14:paraId="27F7688B" w14:textId="5DA136FE" w:rsidR="007C2107" w:rsidRPr="00E105E7" w:rsidRDefault="007C2107" w:rsidP="00E105E7">
            <w:pPr>
              <w:spacing w:line="360" w:lineRule="auto"/>
              <w:jc w:val="both"/>
              <w:rPr>
                <w:rFonts w:ascii="Arial" w:hAnsi="Arial" w:cs="Arial"/>
                <w:sz w:val="24"/>
                <w:szCs w:val="24"/>
                <w:lang w:val="el-GR"/>
              </w:rPr>
            </w:pPr>
            <w:r w:rsidRPr="00E105E7">
              <w:rPr>
                <w:rFonts w:ascii="Arial" w:hAnsi="Arial" w:cs="Arial"/>
                <w:sz w:val="24"/>
                <w:szCs w:val="24"/>
                <w:lang w:val="el-GR"/>
              </w:rPr>
              <w:t>«Νόμος» σημαίνει τον περί Προσβασιμότητας των Ιστότοπων και των Εφαρμογών για Φορητές Συσκευές των Οργ</w:t>
            </w:r>
            <w:r w:rsidR="00852791">
              <w:rPr>
                <w:rFonts w:ascii="Arial" w:hAnsi="Arial" w:cs="Arial"/>
                <w:sz w:val="24"/>
                <w:szCs w:val="24"/>
                <w:lang w:val="el-GR"/>
              </w:rPr>
              <w:t xml:space="preserve">ανισμών του Δημόσιου </w:t>
            </w:r>
            <w:proofErr w:type="spellStart"/>
            <w:r w:rsidR="00852791">
              <w:rPr>
                <w:rFonts w:ascii="Arial" w:hAnsi="Arial" w:cs="Arial"/>
                <w:sz w:val="24"/>
                <w:szCs w:val="24"/>
                <w:lang w:val="el-GR"/>
              </w:rPr>
              <w:t>Toμέα</w:t>
            </w:r>
            <w:proofErr w:type="spellEnd"/>
            <w:r w:rsidR="00852791">
              <w:rPr>
                <w:rFonts w:ascii="Arial" w:hAnsi="Arial" w:cs="Arial"/>
                <w:sz w:val="24"/>
                <w:szCs w:val="24"/>
                <w:lang w:val="el-GR"/>
              </w:rPr>
              <w:t xml:space="preserve"> Νόμο.</w:t>
            </w:r>
          </w:p>
        </w:tc>
      </w:tr>
      <w:tr w:rsidR="00852791" w:rsidRPr="006853BA" w14:paraId="77838B93" w14:textId="77777777" w:rsidTr="007C2107">
        <w:tc>
          <w:tcPr>
            <w:tcW w:w="2410" w:type="dxa"/>
            <w:gridSpan w:val="2"/>
          </w:tcPr>
          <w:p w14:paraId="66A1BA57" w14:textId="77777777" w:rsidR="00852791" w:rsidRPr="00DC1343" w:rsidRDefault="00852791" w:rsidP="007C2107">
            <w:pPr>
              <w:spacing w:after="120"/>
              <w:ind w:left="6"/>
              <w:rPr>
                <w:rFonts w:ascii="Arial" w:hAnsi="Arial" w:cs="Arial"/>
                <w:lang w:val="el-GR"/>
              </w:rPr>
            </w:pPr>
          </w:p>
        </w:tc>
        <w:tc>
          <w:tcPr>
            <w:tcW w:w="998" w:type="dxa"/>
          </w:tcPr>
          <w:p w14:paraId="65768720" w14:textId="77777777" w:rsidR="00852791" w:rsidRPr="00DA28B8" w:rsidRDefault="00852791" w:rsidP="00A2387C">
            <w:pPr>
              <w:spacing w:after="120"/>
              <w:ind w:left="6"/>
              <w:jc w:val="right"/>
              <w:rPr>
                <w:rFonts w:ascii="Arial" w:hAnsi="Arial" w:cs="Arial"/>
                <w:lang w:val="el-GR"/>
              </w:rPr>
            </w:pPr>
          </w:p>
        </w:tc>
        <w:tc>
          <w:tcPr>
            <w:tcW w:w="6339" w:type="dxa"/>
          </w:tcPr>
          <w:p w14:paraId="0F2AC991" w14:textId="77777777" w:rsidR="00852791" w:rsidRPr="00E105E7" w:rsidRDefault="00852791" w:rsidP="00E105E7">
            <w:pPr>
              <w:spacing w:line="360" w:lineRule="auto"/>
              <w:jc w:val="both"/>
              <w:rPr>
                <w:rFonts w:ascii="Arial" w:hAnsi="Arial" w:cs="Arial"/>
                <w:sz w:val="24"/>
                <w:szCs w:val="24"/>
                <w:lang w:val="el-GR"/>
              </w:rPr>
            </w:pPr>
          </w:p>
        </w:tc>
      </w:tr>
      <w:tr w:rsidR="00DA28B8" w:rsidRPr="006853BA" w14:paraId="6ABE576C" w14:textId="77777777" w:rsidTr="00BF1364">
        <w:tc>
          <w:tcPr>
            <w:tcW w:w="3408" w:type="dxa"/>
            <w:gridSpan w:val="3"/>
          </w:tcPr>
          <w:p w14:paraId="7EA8FB47" w14:textId="77777777" w:rsidR="00DA28B8" w:rsidRPr="00DC1343" w:rsidRDefault="00DA28B8" w:rsidP="00E748B2">
            <w:pPr>
              <w:spacing w:after="120"/>
              <w:rPr>
                <w:rFonts w:ascii="Arial" w:hAnsi="Arial" w:cs="Arial"/>
                <w:lang w:val="el-GR"/>
              </w:rPr>
            </w:pPr>
          </w:p>
        </w:tc>
        <w:tc>
          <w:tcPr>
            <w:tcW w:w="6339" w:type="dxa"/>
          </w:tcPr>
          <w:p w14:paraId="33BCBD7E" w14:textId="55CFCCD5" w:rsidR="00DA28B8" w:rsidRPr="00852791" w:rsidRDefault="00852791" w:rsidP="00E105E7">
            <w:pPr>
              <w:tabs>
                <w:tab w:val="left" w:pos="916"/>
                <w:tab w:val="left" w:pos="1832"/>
                <w:tab w:val="left" w:pos="2748"/>
                <w:tab w:val="left" w:pos="3664"/>
                <w:tab w:val="left" w:pos="4580"/>
                <w:tab w:val="left" w:pos="5496"/>
                <w:tab w:val="left" w:pos="6412"/>
                <w:tab w:val="left" w:pos="7263"/>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color w:val="000000"/>
                <w:sz w:val="24"/>
                <w:szCs w:val="24"/>
                <w:lang w:val="el-GR"/>
              </w:rPr>
            </w:pPr>
            <w:r w:rsidRPr="00852791">
              <w:rPr>
                <w:rFonts w:ascii="Arial" w:hAnsi="Arial" w:cs="Arial"/>
                <w:color w:val="000000"/>
                <w:sz w:val="24"/>
                <w:szCs w:val="24"/>
                <w:lang w:val="el-GR"/>
              </w:rPr>
              <w:t xml:space="preserve">(2) </w:t>
            </w:r>
            <w:r w:rsidRPr="00852791">
              <w:rPr>
                <w:rFonts w:ascii="Arial" w:hAnsi="Arial" w:cs="Arial"/>
                <w:sz w:val="24"/>
                <w:szCs w:val="24"/>
                <w:lang w:val="el-GR"/>
              </w:rPr>
              <w:t>Όροι, η έννοια των οποίων δεν ορίζεται ειδικά στους παρόντες Κανονισμούς, έχουν την έννοια που τους αποδίδεται στο Νόμο.</w:t>
            </w:r>
          </w:p>
        </w:tc>
      </w:tr>
      <w:tr w:rsidR="00852791" w:rsidRPr="006853BA" w14:paraId="6859679C" w14:textId="77777777" w:rsidTr="00BF1364">
        <w:tc>
          <w:tcPr>
            <w:tcW w:w="3408" w:type="dxa"/>
            <w:gridSpan w:val="3"/>
          </w:tcPr>
          <w:p w14:paraId="4E081577" w14:textId="77777777" w:rsidR="00852791" w:rsidRPr="00DC1343" w:rsidRDefault="00852791" w:rsidP="00E748B2">
            <w:pPr>
              <w:spacing w:after="120"/>
              <w:rPr>
                <w:rFonts w:ascii="Arial" w:hAnsi="Arial" w:cs="Arial"/>
                <w:lang w:val="el-GR"/>
              </w:rPr>
            </w:pPr>
          </w:p>
        </w:tc>
        <w:tc>
          <w:tcPr>
            <w:tcW w:w="6339" w:type="dxa"/>
          </w:tcPr>
          <w:p w14:paraId="272C44D5" w14:textId="77777777" w:rsidR="00852791" w:rsidRPr="00E105E7" w:rsidRDefault="00852791" w:rsidP="00E105E7">
            <w:pPr>
              <w:tabs>
                <w:tab w:val="left" w:pos="916"/>
                <w:tab w:val="left" w:pos="1832"/>
                <w:tab w:val="left" w:pos="2748"/>
                <w:tab w:val="left" w:pos="3664"/>
                <w:tab w:val="left" w:pos="4580"/>
                <w:tab w:val="left" w:pos="5496"/>
                <w:tab w:val="left" w:pos="6412"/>
                <w:tab w:val="left" w:pos="7263"/>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color w:val="000000"/>
                <w:sz w:val="24"/>
                <w:szCs w:val="24"/>
                <w:lang w:val="el-GR"/>
              </w:rPr>
            </w:pPr>
          </w:p>
        </w:tc>
      </w:tr>
      <w:tr w:rsidR="005E52D2" w:rsidRPr="006853BA" w14:paraId="0837454E" w14:textId="77777777" w:rsidTr="005E52D2">
        <w:tc>
          <w:tcPr>
            <w:tcW w:w="2410" w:type="dxa"/>
            <w:gridSpan w:val="2"/>
          </w:tcPr>
          <w:p w14:paraId="5F8BE756" w14:textId="77777777" w:rsidR="005E52D2" w:rsidRPr="00DC1343" w:rsidRDefault="005E52D2" w:rsidP="005E52D2">
            <w:pPr>
              <w:rPr>
                <w:rFonts w:ascii="Arial" w:hAnsi="Arial" w:cs="Arial"/>
                <w:lang w:val="el-GR"/>
              </w:rPr>
            </w:pPr>
            <w:r w:rsidRPr="00DC1343">
              <w:rPr>
                <w:rFonts w:ascii="Arial" w:hAnsi="Arial" w:cs="Arial"/>
                <w:lang w:val="el-GR"/>
              </w:rPr>
              <w:t>Σύσταση Επιτροπής Παρακολούθησης</w:t>
            </w:r>
          </w:p>
        </w:tc>
        <w:tc>
          <w:tcPr>
            <w:tcW w:w="998" w:type="dxa"/>
          </w:tcPr>
          <w:p w14:paraId="40183371" w14:textId="67666DB7" w:rsidR="005E52D2" w:rsidRPr="00E105E7" w:rsidRDefault="005E52D2" w:rsidP="00E105E7">
            <w:pPr>
              <w:spacing w:line="360" w:lineRule="auto"/>
              <w:ind w:left="6"/>
              <w:rPr>
                <w:rFonts w:ascii="Arial" w:hAnsi="Arial" w:cs="Arial"/>
                <w:sz w:val="24"/>
                <w:szCs w:val="24"/>
                <w:lang w:val="el-GR"/>
              </w:rPr>
            </w:pPr>
          </w:p>
        </w:tc>
        <w:tc>
          <w:tcPr>
            <w:tcW w:w="6339" w:type="dxa"/>
          </w:tcPr>
          <w:p w14:paraId="672230D4" w14:textId="1DAAE3D9" w:rsidR="000F1B16" w:rsidRDefault="005E52D2" w:rsidP="00E105E7">
            <w:pPr>
              <w:spacing w:line="360" w:lineRule="auto"/>
              <w:jc w:val="both"/>
              <w:rPr>
                <w:rFonts w:ascii="Arial" w:hAnsi="Arial" w:cs="Arial"/>
                <w:sz w:val="24"/>
                <w:szCs w:val="24"/>
                <w:lang w:val="el-GR"/>
              </w:rPr>
            </w:pPr>
            <w:r w:rsidRPr="00E105E7">
              <w:rPr>
                <w:rFonts w:ascii="Arial" w:hAnsi="Arial" w:cs="Arial"/>
                <w:sz w:val="24"/>
                <w:szCs w:val="24"/>
                <w:lang w:val="el-GR"/>
              </w:rPr>
              <w:t>3.</w:t>
            </w:r>
            <w:r w:rsidR="006B301A" w:rsidRPr="00E105E7">
              <w:rPr>
                <w:rFonts w:ascii="Arial" w:hAnsi="Arial" w:cs="Arial"/>
                <w:sz w:val="24"/>
                <w:szCs w:val="24"/>
                <w:lang w:val="el-GR"/>
              </w:rPr>
              <w:t>-</w:t>
            </w:r>
            <w:r w:rsidRPr="00E105E7">
              <w:rPr>
                <w:rFonts w:ascii="Arial" w:hAnsi="Arial" w:cs="Arial"/>
                <w:sz w:val="24"/>
                <w:szCs w:val="24"/>
                <w:lang w:val="el-GR"/>
              </w:rPr>
              <w:t>(1) Ο Υφυπουργός</w:t>
            </w:r>
            <w:r w:rsidR="00DA28B8">
              <w:rPr>
                <w:rFonts w:ascii="Arial" w:hAnsi="Arial" w:cs="Arial"/>
                <w:sz w:val="24"/>
                <w:szCs w:val="24"/>
                <w:lang w:val="el-GR"/>
              </w:rPr>
              <w:t>,</w:t>
            </w:r>
            <w:r w:rsidRPr="00E105E7">
              <w:rPr>
                <w:rFonts w:ascii="Arial" w:hAnsi="Arial" w:cs="Arial"/>
                <w:sz w:val="24"/>
                <w:szCs w:val="24"/>
                <w:lang w:val="el-GR"/>
              </w:rPr>
              <w:t xml:space="preserve"> ορίζει πέντε (5) μέλη της Επιτροπής Παρακολούθησης ως </w:t>
            </w:r>
            <w:r w:rsidR="00623FAB">
              <w:rPr>
                <w:rFonts w:ascii="Arial" w:hAnsi="Arial" w:cs="Arial"/>
                <w:sz w:val="24"/>
                <w:szCs w:val="24"/>
                <w:lang w:val="el-GR"/>
              </w:rPr>
              <w:t>ακολούθως-</w:t>
            </w:r>
          </w:p>
          <w:p w14:paraId="36AC6070" w14:textId="77777777" w:rsidR="009D26A1" w:rsidRPr="00E105E7" w:rsidRDefault="009D26A1" w:rsidP="00E105E7">
            <w:pPr>
              <w:spacing w:line="360" w:lineRule="auto"/>
              <w:jc w:val="both"/>
              <w:rPr>
                <w:rFonts w:ascii="Arial" w:hAnsi="Arial" w:cs="Arial"/>
                <w:sz w:val="24"/>
                <w:szCs w:val="24"/>
                <w:lang w:val="el-GR"/>
              </w:rPr>
            </w:pPr>
          </w:p>
          <w:p w14:paraId="53D0965A" w14:textId="4C7F9CC1" w:rsidR="005E52D2" w:rsidRDefault="005E52D2" w:rsidP="00E105E7">
            <w:pPr>
              <w:spacing w:line="360" w:lineRule="auto"/>
              <w:ind w:left="720"/>
              <w:jc w:val="both"/>
              <w:rPr>
                <w:rFonts w:ascii="Arial" w:eastAsia="Times New Roman" w:hAnsi="Arial" w:cs="Arial"/>
                <w:sz w:val="24"/>
                <w:szCs w:val="24"/>
                <w:lang w:val="el-GR"/>
              </w:rPr>
            </w:pPr>
            <w:r w:rsidRPr="00E105E7">
              <w:rPr>
                <w:rFonts w:ascii="Arial" w:eastAsia="Times New Roman" w:hAnsi="Arial" w:cs="Arial"/>
                <w:sz w:val="24"/>
                <w:szCs w:val="24"/>
                <w:lang w:val="el-GR"/>
              </w:rPr>
              <w:t xml:space="preserve">(α) </w:t>
            </w:r>
            <w:r w:rsidR="006853BA">
              <w:rPr>
                <w:rFonts w:ascii="Arial" w:eastAsia="Times New Roman" w:hAnsi="Arial" w:cs="Arial"/>
                <w:sz w:val="24"/>
                <w:szCs w:val="24"/>
                <w:lang w:val="el-GR"/>
              </w:rPr>
              <w:t>δύο (2)</w:t>
            </w:r>
            <w:r w:rsidRPr="00E105E7">
              <w:rPr>
                <w:rFonts w:ascii="Arial" w:eastAsia="Times New Roman" w:hAnsi="Arial" w:cs="Arial"/>
                <w:sz w:val="24"/>
                <w:szCs w:val="24"/>
                <w:lang w:val="el-GR"/>
              </w:rPr>
              <w:t xml:space="preserve"> μέλη από το Υφυπουργείο Έρευνας, Καινοτομίας και Ψηφιακής Πολιτικής,</w:t>
            </w:r>
          </w:p>
          <w:p w14:paraId="56AD73C0" w14:textId="573E6C35" w:rsidR="006853BA" w:rsidRDefault="006853BA" w:rsidP="00E105E7">
            <w:pPr>
              <w:spacing w:line="360" w:lineRule="auto"/>
              <w:ind w:left="720"/>
              <w:jc w:val="both"/>
              <w:rPr>
                <w:rFonts w:ascii="Arial" w:eastAsia="Times New Roman" w:hAnsi="Arial" w:cs="Arial"/>
                <w:sz w:val="24"/>
                <w:szCs w:val="24"/>
                <w:lang w:val="el-GR"/>
              </w:rPr>
            </w:pPr>
          </w:p>
          <w:p w14:paraId="10CA16D5" w14:textId="17C033EA" w:rsidR="006853BA" w:rsidRDefault="006853BA" w:rsidP="00E105E7">
            <w:pPr>
              <w:spacing w:line="360" w:lineRule="auto"/>
              <w:ind w:left="720"/>
              <w:jc w:val="both"/>
              <w:rPr>
                <w:rFonts w:ascii="Arial" w:eastAsia="Times New Roman" w:hAnsi="Arial" w:cs="Arial"/>
                <w:sz w:val="24"/>
                <w:szCs w:val="24"/>
                <w:lang w:val="el-GR"/>
              </w:rPr>
            </w:pPr>
            <w:r>
              <w:rPr>
                <w:rFonts w:ascii="Arial" w:eastAsia="Times New Roman" w:hAnsi="Arial" w:cs="Arial"/>
                <w:sz w:val="24"/>
                <w:szCs w:val="24"/>
                <w:lang w:val="el-GR"/>
              </w:rPr>
              <w:t>(β) ένα (1) μέλος από το Τμήμα Κοινωνικής Ενσωμάτωσης Ατόμων με Αναπηρίες, του Υπουργείου Εργασίας και Κοινωνικών Ασφαλίσεων,</w:t>
            </w:r>
          </w:p>
          <w:p w14:paraId="4EF33A65" w14:textId="77777777" w:rsidR="00DA28B8" w:rsidRPr="00E105E7" w:rsidRDefault="00DA28B8" w:rsidP="00E105E7">
            <w:pPr>
              <w:spacing w:line="360" w:lineRule="auto"/>
              <w:ind w:left="720"/>
              <w:jc w:val="both"/>
              <w:rPr>
                <w:rFonts w:ascii="Arial" w:hAnsi="Arial" w:cs="Arial"/>
                <w:sz w:val="24"/>
                <w:szCs w:val="24"/>
                <w:lang w:val="el-GR"/>
              </w:rPr>
            </w:pPr>
          </w:p>
          <w:p w14:paraId="0424D763" w14:textId="2A434FAE" w:rsidR="005E52D2" w:rsidRPr="00E105E7" w:rsidRDefault="005E52D2" w:rsidP="00E105E7">
            <w:pPr>
              <w:spacing w:line="360" w:lineRule="auto"/>
              <w:ind w:left="720"/>
              <w:jc w:val="both"/>
              <w:rPr>
                <w:rFonts w:ascii="Arial" w:hAnsi="Arial" w:cs="Arial"/>
                <w:sz w:val="24"/>
                <w:szCs w:val="24"/>
                <w:lang w:val="el-GR"/>
              </w:rPr>
            </w:pPr>
            <w:r w:rsidRPr="00E105E7">
              <w:rPr>
                <w:rFonts w:ascii="Arial" w:eastAsia="Times New Roman" w:hAnsi="Arial" w:cs="Arial"/>
                <w:sz w:val="24"/>
                <w:szCs w:val="24"/>
                <w:lang w:val="el-GR"/>
              </w:rPr>
              <w:t>(</w:t>
            </w:r>
            <w:r w:rsidR="006853BA">
              <w:rPr>
                <w:rFonts w:ascii="Arial" w:eastAsia="Times New Roman" w:hAnsi="Arial" w:cs="Arial"/>
                <w:sz w:val="24"/>
                <w:szCs w:val="24"/>
                <w:lang w:val="el-GR"/>
              </w:rPr>
              <w:t>γ</w:t>
            </w:r>
            <w:r w:rsidRPr="00E105E7">
              <w:rPr>
                <w:rFonts w:ascii="Arial" w:eastAsia="Times New Roman" w:hAnsi="Arial" w:cs="Arial"/>
                <w:sz w:val="24"/>
                <w:szCs w:val="24"/>
                <w:lang w:val="el-GR"/>
              </w:rPr>
              <w:t xml:space="preserve">) δύο (2) </w:t>
            </w:r>
            <w:r w:rsidR="00AE3DAE" w:rsidRPr="00E105E7">
              <w:rPr>
                <w:rFonts w:ascii="Arial" w:eastAsia="Times New Roman" w:hAnsi="Arial" w:cs="Arial"/>
                <w:sz w:val="24"/>
                <w:szCs w:val="24"/>
                <w:lang w:val="el-GR"/>
              </w:rPr>
              <w:t>άτομα με αναπηρίες και παιδιά με αναπηρίες, εκπρόσωπους των αντιπροσωπευτικών τους οργανώσεων, όπως συμφωνείται μεταξύ του Υφυπουργείου και της Κυπριακής Συνομοσπονδίας Οργανώσεων Αναπήρων</w:t>
            </w:r>
            <w:r w:rsidR="00647CBE" w:rsidRPr="00E105E7">
              <w:rPr>
                <w:rFonts w:ascii="Arial" w:eastAsia="Times New Roman" w:hAnsi="Arial" w:cs="Arial"/>
                <w:sz w:val="24"/>
                <w:szCs w:val="24"/>
                <w:lang w:val="el-GR"/>
              </w:rPr>
              <w:t>.</w:t>
            </w:r>
          </w:p>
          <w:p w14:paraId="14679888" w14:textId="77777777" w:rsidR="005E52D2" w:rsidRPr="00E105E7" w:rsidRDefault="005E52D2" w:rsidP="00E105E7">
            <w:pPr>
              <w:spacing w:line="360" w:lineRule="auto"/>
              <w:ind w:right="91"/>
              <w:jc w:val="both"/>
              <w:rPr>
                <w:rFonts w:ascii="Arial" w:hAnsi="Arial" w:cs="Arial"/>
                <w:sz w:val="24"/>
                <w:szCs w:val="24"/>
                <w:lang w:val="el-GR"/>
              </w:rPr>
            </w:pPr>
          </w:p>
          <w:p w14:paraId="65534949" w14:textId="4E1C7CE7" w:rsidR="005E52D2" w:rsidRPr="00E105E7" w:rsidRDefault="005E52D2" w:rsidP="00E105E7">
            <w:pPr>
              <w:spacing w:line="360" w:lineRule="auto"/>
              <w:ind w:right="91"/>
              <w:jc w:val="both"/>
              <w:rPr>
                <w:rFonts w:ascii="Arial" w:hAnsi="Arial" w:cs="Arial"/>
                <w:sz w:val="24"/>
                <w:szCs w:val="24"/>
                <w:lang w:val="el-GR"/>
              </w:rPr>
            </w:pPr>
            <w:r w:rsidRPr="00E105E7">
              <w:rPr>
                <w:rFonts w:ascii="Arial" w:hAnsi="Arial" w:cs="Arial"/>
                <w:sz w:val="24"/>
                <w:szCs w:val="24"/>
                <w:lang w:val="el-GR"/>
              </w:rPr>
              <w:t>(2)</w:t>
            </w:r>
            <w:r w:rsidR="0013572F" w:rsidRPr="00E105E7">
              <w:rPr>
                <w:rFonts w:ascii="Arial" w:hAnsi="Arial" w:cs="Arial"/>
                <w:sz w:val="24"/>
                <w:szCs w:val="24"/>
                <w:lang w:val="el-GR"/>
              </w:rPr>
              <w:t xml:space="preserve"> </w:t>
            </w:r>
            <w:r w:rsidRPr="00E105E7">
              <w:rPr>
                <w:rFonts w:ascii="Arial" w:hAnsi="Arial" w:cs="Arial"/>
                <w:sz w:val="24"/>
                <w:szCs w:val="24"/>
                <w:lang w:val="el-GR"/>
              </w:rPr>
              <w:t>Η διάρκεια της θητείας των μελών της Επιτροπής Παρακολούθησης</w:t>
            </w:r>
            <w:r w:rsidR="009D26A1" w:rsidRPr="009D26A1">
              <w:rPr>
                <w:rFonts w:ascii="Arial" w:hAnsi="Arial" w:cs="Arial"/>
                <w:sz w:val="24"/>
                <w:szCs w:val="24"/>
                <w:lang w:val="el-GR"/>
              </w:rPr>
              <w:t>,</w:t>
            </w:r>
            <w:r w:rsidRPr="00E105E7">
              <w:rPr>
                <w:rFonts w:ascii="Arial" w:hAnsi="Arial" w:cs="Arial"/>
                <w:sz w:val="24"/>
                <w:szCs w:val="24"/>
                <w:lang w:val="el-GR"/>
              </w:rPr>
              <w:t xml:space="preserve"> είναι </w:t>
            </w:r>
            <w:r w:rsidR="00DA28B8">
              <w:rPr>
                <w:rFonts w:ascii="Arial" w:hAnsi="Arial" w:cs="Arial"/>
                <w:sz w:val="24"/>
                <w:szCs w:val="24"/>
                <w:lang w:val="el-GR"/>
              </w:rPr>
              <w:t xml:space="preserve">τριετής </w:t>
            </w:r>
            <w:r w:rsidRPr="00E105E7">
              <w:rPr>
                <w:rFonts w:ascii="Arial" w:hAnsi="Arial" w:cs="Arial"/>
                <w:sz w:val="24"/>
                <w:szCs w:val="24"/>
                <w:lang w:val="el-GR"/>
              </w:rPr>
              <w:t xml:space="preserve">και </w:t>
            </w:r>
            <w:r w:rsidR="00623FAB">
              <w:rPr>
                <w:rFonts w:ascii="Arial" w:hAnsi="Arial" w:cs="Arial"/>
                <w:sz w:val="24"/>
                <w:szCs w:val="24"/>
                <w:lang w:val="el-GR"/>
              </w:rPr>
              <w:t>επιτρέπεται ο επαναδιορισμός των μελών της Επιτροπή</w:t>
            </w:r>
            <w:r w:rsidRPr="00E105E7">
              <w:rPr>
                <w:rFonts w:ascii="Arial" w:hAnsi="Arial" w:cs="Arial"/>
                <w:sz w:val="24"/>
                <w:szCs w:val="24"/>
                <w:lang w:val="el-GR"/>
              </w:rPr>
              <w:t>ς.</w:t>
            </w:r>
          </w:p>
          <w:p w14:paraId="472F51FB" w14:textId="77777777" w:rsidR="005E52D2" w:rsidRPr="00E105E7" w:rsidRDefault="005E52D2" w:rsidP="00E105E7">
            <w:pPr>
              <w:spacing w:line="360" w:lineRule="auto"/>
              <w:ind w:left="103" w:right="91"/>
              <w:jc w:val="both"/>
              <w:rPr>
                <w:rFonts w:ascii="Arial" w:hAnsi="Arial" w:cs="Arial"/>
                <w:sz w:val="24"/>
                <w:szCs w:val="24"/>
                <w:lang w:val="el-GR"/>
              </w:rPr>
            </w:pPr>
          </w:p>
          <w:p w14:paraId="7D68E990" w14:textId="37015AF3" w:rsidR="005E52D2" w:rsidRDefault="005E52D2" w:rsidP="00E105E7">
            <w:pPr>
              <w:spacing w:line="360" w:lineRule="auto"/>
              <w:ind w:right="91"/>
              <w:jc w:val="both"/>
              <w:rPr>
                <w:rFonts w:ascii="Arial" w:hAnsi="Arial" w:cs="Arial"/>
                <w:sz w:val="24"/>
                <w:szCs w:val="24"/>
                <w:lang w:val="el-GR"/>
              </w:rPr>
            </w:pPr>
            <w:r w:rsidRPr="00E105E7">
              <w:rPr>
                <w:rFonts w:ascii="Arial" w:hAnsi="Arial" w:cs="Arial"/>
                <w:sz w:val="24"/>
                <w:szCs w:val="24"/>
                <w:lang w:val="el-GR"/>
              </w:rPr>
              <w:t xml:space="preserve">(3) </w:t>
            </w:r>
            <w:r w:rsidR="00623FAB">
              <w:rPr>
                <w:rFonts w:ascii="Arial" w:hAnsi="Arial" w:cs="Arial"/>
                <w:sz w:val="24"/>
                <w:szCs w:val="24"/>
                <w:lang w:val="el-GR"/>
              </w:rPr>
              <w:t xml:space="preserve">Η Επιτροπή Παρακολούθησης συνεδριάζει </w:t>
            </w:r>
            <w:r w:rsidR="00623FAB" w:rsidRPr="00623FAB">
              <w:rPr>
                <w:rFonts w:ascii="Arial" w:hAnsi="Arial" w:cs="Arial"/>
                <w:sz w:val="24"/>
                <w:szCs w:val="24"/>
                <w:lang w:val="el-GR"/>
              </w:rPr>
              <w:t>εφόσον υπάρχει απαρτία κατά τη διάρκεια μιας συνεδρίας και απαρτία υπάρχει</w:t>
            </w:r>
            <w:r w:rsidR="00623FAB" w:rsidRPr="00E105E7">
              <w:rPr>
                <w:rFonts w:ascii="Arial" w:hAnsi="Arial" w:cs="Arial"/>
                <w:sz w:val="24"/>
                <w:szCs w:val="24"/>
                <w:lang w:val="el-GR"/>
              </w:rPr>
              <w:t xml:space="preserve"> </w:t>
            </w:r>
            <w:r w:rsidR="00623FAB">
              <w:rPr>
                <w:rFonts w:ascii="Arial" w:hAnsi="Arial" w:cs="Arial"/>
                <w:sz w:val="24"/>
                <w:szCs w:val="24"/>
                <w:lang w:val="el-GR"/>
              </w:rPr>
              <w:t xml:space="preserve">στην συνεδρία, </w:t>
            </w:r>
            <w:r w:rsidR="000945E3">
              <w:rPr>
                <w:rFonts w:ascii="Arial" w:hAnsi="Arial" w:cs="Arial"/>
                <w:sz w:val="24"/>
                <w:szCs w:val="24"/>
                <w:lang w:val="el-GR"/>
              </w:rPr>
              <w:t xml:space="preserve"> όταν </w:t>
            </w:r>
            <w:r w:rsidR="00623FAB">
              <w:rPr>
                <w:rFonts w:ascii="Arial" w:hAnsi="Arial" w:cs="Arial"/>
                <w:sz w:val="24"/>
                <w:szCs w:val="24"/>
                <w:lang w:val="el-GR"/>
              </w:rPr>
              <w:t>παρίστανται τ</w:t>
            </w:r>
            <w:r w:rsidRPr="00E105E7">
              <w:rPr>
                <w:rFonts w:ascii="Arial" w:hAnsi="Arial" w:cs="Arial"/>
                <w:sz w:val="24"/>
                <w:szCs w:val="24"/>
                <w:lang w:val="el-GR"/>
              </w:rPr>
              <w:t>ρία (3) από τα μέλη της Επιτροπής Παρακολούθηση</w:t>
            </w:r>
            <w:r w:rsidR="00623FAB">
              <w:rPr>
                <w:rFonts w:ascii="Arial" w:hAnsi="Arial" w:cs="Arial"/>
                <w:sz w:val="24"/>
                <w:szCs w:val="24"/>
                <w:lang w:val="el-GR"/>
              </w:rPr>
              <w:t>ς, εκ των οποίων τουλάχιστο ένα</w:t>
            </w:r>
            <w:r w:rsidRPr="00E105E7">
              <w:rPr>
                <w:rFonts w:ascii="Arial" w:hAnsi="Arial" w:cs="Arial"/>
                <w:sz w:val="24"/>
                <w:szCs w:val="24"/>
                <w:lang w:val="el-GR"/>
              </w:rPr>
              <w:t xml:space="preserve"> (1)  </w:t>
            </w:r>
            <w:r w:rsidR="00623FAB">
              <w:rPr>
                <w:rFonts w:ascii="Arial" w:hAnsi="Arial" w:cs="Arial"/>
                <w:sz w:val="24"/>
                <w:szCs w:val="24"/>
                <w:lang w:val="el-GR"/>
              </w:rPr>
              <w:t xml:space="preserve">μέλος, </w:t>
            </w:r>
            <w:r w:rsidRPr="00E105E7">
              <w:rPr>
                <w:rFonts w:ascii="Arial" w:hAnsi="Arial" w:cs="Arial"/>
                <w:sz w:val="24"/>
                <w:szCs w:val="24"/>
                <w:lang w:val="el-GR"/>
              </w:rPr>
              <w:t>από  άτομα με αναπηρίες, συμπεριλαμβανομένων και των παιδιών με αναπηρίες, μέσω των αν</w:t>
            </w:r>
            <w:r w:rsidR="00623FAB">
              <w:rPr>
                <w:rFonts w:ascii="Arial" w:hAnsi="Arial" w:cs="Arial"/>
                <w:sz w:val="24"/>
                <w:szCs w:val="24"/>
                <w:lang w:val="el-GR"/>
              </w:rPr>
              <w:t>τιπροσωπευτικών οργανώσεών τους</w:t>
            </w:r>
            <w:r w:rsidRPr="00E105E7">
              <w:rPr>
                <w:rFonts w:ascii="Arial" w:hAnsi="Arial" w:cs="Arial"/>
                <w:sz w:val="24"/>
                <w:szCs w:val="24"/>
                <w:lang w:val="el-GR"/>
              </w:rPr>
              <w:t xml:space="preserve">. </w:t>
            </w:r>
          </w:p>
          <w:p w14:paraId="70CA16BA" w14:textId="77777777" w:rsidR="00623FAB" w:rsidRDefault="00623FAB" w:rsidP="00E105E7">
            <w:pPr>
              <w:spacing w:line="360" w:lineRule="auto"/>
              <w:ind w:right="91"/>
              <w:jc w:val="both"/>
              <w:rPr>
                <w:rFonts w:ascii="Arial" w:hAnsi="Arial" w:cs="Arial"/>
                <w:sz w:val="24"/>
                <w:szCs w:val="24"/>
                <w:lang w:val="el-GR"/>
              </w:rPr>
            </w:pPr>
          </w:p>
          <w:p w14:paraId="13D6C4E6" w14:textId="09CD4D25" w:rsidR="00623FAB" w:rsidRPr="00623FAB" w:rsidRDefault="00623FAB" w:rsidP="00E105E7">
            <w:pPr>
              <w:spacing w:line="360" w:lineRule="auto"/>
              <w:ind w:right="91"/>
              <w:jc w:val="both"/>
              <w:rPr>
                <w:rFonts w:ascii="Arial" w:hAnsi="Arial" w:cs="Arial"/>
                <w:sz w:val="24"/>
                <w:szCs w:val="24"/>
                <w:lang w:val="el-GR"/>
              </w:rPr>
            </w:pPr>
            <w:r w:rsidRPr="00623FAB">
              <w:rPr>
                <w:rFonts w:ascii="Arial" w:hAnsi="Arial" w:cs="Arial"/>
                <w:sz w:val="24"/>
                <w:szCs w:val="24"/>
                <w:lang w:val="el-GR"/>
              </w:rPr>
              <w:t xml:space="preserve">(4) Οι αποφάσεις </w:t>
            </w:r>
            <w:r w:rsidRPr="00E105E7">
              <w:rPr>
                <w:rFonts w:ascii="Arial" w:hAnsi="Arial" w:cs="Arial"/>
                <w:sz w:val="24"/>
                <w:szCs w:val="24"/>
                <w:lang w:val="el-GR"/>
              </w:rPr>
              <w:t>της Επιτροπής Παρακολούθησης</w:t>
            </w:r>
            <w:r>
              <w:rPr>
                <w:rFonts w:ascii="Arial" w:hAnsi="Arial" w:cs="Arial"/>
                <w:sz w:val="24"/>
                <w:szCs w:val="24"/>
                <w:lang w:val="el-GR"/>
              </w:rPr>
              <w:t>,</w:t>
            </w:r>
            <w:r w:rsidRPr="00623FAB">
              <w:rPr>
                <w:rFonts w:ascii="Arial" w:hAnsi="Arial" w:cs="Arial"/>
                <w:sz w:val="24"/>
                <w:szCs w:val="24"/>
                <w:lang w:val="el-GR"/>
              </w:rPr>
              <w:t xml:space="preserve"> λαμβάνονται με απλή  πλειοψηφία.</w:t>
            </w:r>
            <w:r>
              <w:rPr>
                <w:lang w:val="el-GR"/>
              </w:rPr>
              <w:t xml:space="preserve">  </w:t>
            </w:r>
          </w:p>
          <w:p w14:paraId="3CD54248" w14:textId="77777777" w:rsidR="005E52D2" w:rsidRPr="00E105E7" w:rsidRDefault="005E52D2" w:rsidP="00E105E7">
            <w:pPr>
              <w:spacing w:line="360" w:lineRule="auto"/>
              <w:ind w:left="103" w:right="91"/>
              <w:jc w:val="both"/>
              <w:rPr>
                <w:rFonts w:ascii="Arial" w:hAnsi="Arial" w:cs="Arial"/>
                <w:sz w:val="24"/>
                <w:szCs w:val="24"/>
                <w:lang w:val="el-GR"/>
              </w:rPr>
            </w:pPr>
          </w:p>
          <w:p w14:paraId="5C5C9F7E" w14:textId="677CD554" w:rsidR="005E52D2" w:rsidRPr="00E105E7" w:rsidRDefault="00623FAB" w:rsidP="00DA28B8">
            <w:pPr>
              <w:spacing w:line="360" w:lineRule="auto"/>
              <w:jc w:val="both"/>
              <w:rPr>
                <w:rFonts w:ascii="Arial" w:hAnsi="Arial" w:cs="Arial"/>
                <w:sz w:val="24"/>
                <w:szCs w:val="24"/>
                <w:lang w:val="el-GR"/>
              </w:rPr>
            </w:pPr>
            <w:r>
              <w:rPr>
                <w:rFonts w:ascii="Arial" w:hAnsi="Arial" w:cs="Arial"/>
                <w:sz w:val="24"/>
                <w:szCs w:val="24"/>
                <w:lang w:val="el-GR"/>
              </w:rPr>
              <w:lastRenderedPageBreak/>
              <w:t>(5</w:t>
            </w:r>
            <w:r w:rsidR="005E52D2" w:rsidRPr="00E105E7">
              <w:rPr>
                <w:rFonts w:ascii="Arial" w:hAnsi="Arial" w:cs="Arial"/>
                <w:sz w:val="24"/>
                <w:szCs w:val="24"/>
                <w:lang w:val="el-GR"/>
              </w:rPr>
              <w:t>) Γραμματειακή υποστήριξη</w:t>
            </w:r>
            <w:r w:rsidR="00DA28B8">
              <w:rPr>
                <w:rFonts w:ascii="Arial" w:hAnsi="Arial" w:cs="Arial"/>
                <w:sz w:val="24"/>
                <w:szCs w:val="24"/>
                <w:lang w:val="el-GR"/>
              </w:rPr>
              <w:t>, στην Επιτροπή Παρακολούθησης,</w:t>
            </w:r>
            <w:r w:rsidR="005E52D2" w:rsidRPr="00E105E7">
              <w:rPr>
                <w:rFonts w:ascii="Arial" w:hAnsi="Arial" w:cs="Arial"/>
                <w:sz w:val="24"/>
                <w:szCs w:val="24"/>
                <w:lang w:val="el-GR"/>
              </w:rPr>
              <w:t xml:space="preserve"> παρέχεται από το</w:t>
            </w:r>
            <w:r w:rsidR="008F0877" w:rsidRPr="00E105E7">
              <w:rPr>
                <w:rFonts w:ascii="Arial" w:hAnsi="Arial" w:cs="Arial"/>
                <w:sz w:val="24"/>
                <w:szCs w:val="24"/>
                <w:lang w:val="el-GR"/>
              </w:rPr>
              <w:t xml:space="preserve"> Τμήμα Υπηρεσιών Πληροφορικής</w:t>
            </w:r>
            <w:r w:rsidR="005E52D2" w:rsidRPr="00E105E7">
              <w:rPr>
                <w:rFonts w:ascii="Arial" w:hAnsi="Arial" w:cs="Arial"/>
                <w:sz w:val="24"/>
                <w:szCs w:val="24"/>
                <w:lang w:val="el-GR"/>
              </w:rPr>
              <w:t xml:space="preserve">. </w:t>
            </w:r>
          </w:p>
          <w:p w14:paraId="2C710E1D" w14:textId="15C94209" w:rsidR="005E52D2" w:rsidRPr="00E105E7" w:rsidRDefault="005E52D2" w:rsidP="00E105E7">
            <w:pPr>
              <w:tabs>
                <w:tab w:val="left" w:pos="916"/>
                <w:tab w:val="left" w:pos="1832"/>
                <w:tab w:val="left" w:pos="2748"/>
                <w:tab w:val="left" w:pos="3664"/>
                <w:tab w:val="left" w:pos="4580"/>
                <w:tab w:val="left" w:pos="5496"/>
                <w:tab w:val="left" w:pos="6412"/>
                <w:tab w:val="left" w:pos="7263"/>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color w:val="000000"/>
                <w:sz w:val="24"/>
                <w:szCs w:val="24"/>
                <w:lang w:val="el-GR"/>
              </w:rPr>
            </w:pPr>
          </w:p>
        </w:tc>
      </w:tr>
      <w:tr w:rsidR="00DA28B8" w:rsidRPr="006853BA" w14:paraId="263B895E" w14:textId="77777777" w:rsidTr="005E52D2">
        <w:tc>
          <w:tcPr>
            <w:tcW w:w="2410" w:type="dxa"/>
            <w:gridSpan w:val="2"/>
          </w:tcPr>
          <w:p w14:paraId="4F67127D" w14:textId="77777777" w:rsidR="00DA28B8" w:rsidRPr="00DC1343" w:rsidRDefault="00DA28B8" w:rsidP="005E52D2">
            <w:pPr>
              <w:rPr>
                <w:rFonts w:ascii="Arial" w:hAnsi="Arial" w:cs="Arial"/>
                <w:lang w:val="el-GR"/>
              </w:rPr>
            </w:pPr>
          </w:p>
        </w:tc>
        <w:tc>
          <w:tcPr>
            <w:tcW w:w="998" w:type="dxa"/>
          </w:tcPr>
          <w:p w14:paraId="403D1210" w14:textId="77777777" w:rsidR="00DA28B8" w:rsidRPr="00E105E7" w:rsidRDefault="00DA28B8" w:rsidP="00E105E7">
            <w:pPr>
              <w:spacing w:line="360" w:lineRule="auto"/>
              <w:ind w:left="6"/>
              <w:rPr>
                <w:rFonts w:ascii="Arial" w:hAnsi="Arial" w:cs="Arial"/>
                <w:sz w:val="24"/>
                <w:szCs w:val="24"/>
                <w:lang w:val="el-GR"/>
              </w:rPr>
            </w:pPr>
          </w:p>
        </w:tc>
        <w:tc>
          <w:tcPr>
            <w:tcW w:w="6339" w:type="dxa"/>
          </w:tcPr>
          <w:p w14:paraId="01EAC2B0" w14:textId="77777777" w:rsidR="00DA28B8" w:rsidRPr="00E105E7" w:rsidRDefault="00DA28B8" w:rsidP="00E105E7">
            <w:pPr>
              <w:spacing w:line="360" w:lineRule="auto"/>
              <w:jc w:val="both"/>
              <w:rPr>
                <w:rFonts w:ascii="Arial" w:hAnsi="Arial" w:cs="Arial"/>
                <w:sz w:val="24"/>
                <w:szCs w:val="24"/>
                <w:lang w:val="el-GR"/>
              </w:rPr>
            </w:pPr>
          </w:p>
        </w:tc>
      </w:tr>
      <w:tr w:rsidR="002745F9" w:rsidRPr="006853BA" w14:paraId="06B9A4BD" w14:textId="77777777" w:rsidTr="005E52D2">
        <w:tc>
          <w:tcPr>
            <w:tcW w:w="2410" w:type="dxa"/>
            <w:gridSpan w:val="2"/>
          </w:tcPr>
          <w:p w14:paraId="4322F1D5" w14:textId="77777777" w:rsidR="002745F9" w:rsidRPr="00DC1343" w:rsidRDefault="002745F9" w:rsidP="002745F9">
            <w:pPr>
              <w:spacing w:after="120"/>
              <w:rPr>
                <w:rFonts w:ascii="Arial" w:hAnsi="Arial" w:cs="Arial"/>
                <w:lang w:val="el-GR"/>
              </w:rPr>
            </w:pPr>
            <w:r w:rsidRPr="00DC1343">
              <w:rPr>
                <w:rFonts w:ascii="Arial" w:hAnsi="Arial" w:cs="Arial"/>
                <w:lang w:val="el-GR"/>
              </w:rPr>
              <w:t>Αρμοδιότητες της Επιτροπής Παρακολούθησης</w:t>
            </w:r>
          </w:p>
          <w:p w14:paraId="3C80CFB0" w14:textId="77777777" w:rsidR="002745F9" w:rsidRPr="00DC1343" w:rsidRDefault="002745F9" w:rsidP="002745F9">
            <w:pPr>
              <w:spacing w:after="120"/>
              <w:rPr>
                <w:rFonts w:ascii="Arial" w:hAnsi="Arial" w:cs="Arial"/>
                <w:lang w:val="el-GR"/>
              </w:rPr>
            </w:pPr>
          </w:p>
        </w:tc>
        <w:tc>
          <w:tcPr>
            <w:tcW w:w="998" w:type="dxa"/>
          </w:tcPr>
          <w:p w14:paraId="34AC78B1" w14:textId="77777777" w:rsidR="002745F9" w:rsidRPr="00DC1343" w:rsidRDefault="002745F9" w:rsidP="00A2387C">
            <w:pPr>
              <w:spacing w:after="120"/>
              <w:ind w:left="6"/>
              <w:rPr>
                <w:rFonts w:ascii="Arial" w:hAnsi="Arial" w:cs="Arial"/>
                <w:lang w:val="el-GR"/>
              </w:rPr>
            </w:pPr>
          </w:p>
        </w:tc>
        <w:tc>
          <w:tcPr>
            <w:tcW w:w="6339" w:type="dxa"/>
          </w:tcPr>
          <w:p w14:paraId="61F67344" w14:textId="1D3A8451" w:rsidR="00264653" w:rsidRPr="00E105E7" w:rsidRDefault="002745F9" w:rsidP="00E105E7">
            <w:pPr>
              <w:spacing w:line="360" w:lineRule="auto"/>
              <w:jc w:val="both"/>
              <w:rPr>
                <w:rFonts w:ascii="Arial" w:hAnsi="Arial" w:cs="Arial"/>
                <w:sz w:val="24"/>
                <w:szCs w:val="24"/>
                <w:lang w:val="el-GR"/>
              </w:rPr>
            </w:pPr>
            <w:r w:rsidRPr="00E105E7">
              <w:rPr>
                <w:rFonts w:ascii="Arial" w:hAnsi="Arial" w:cs="Arial"/>
                <w:sz w:val="24"/>
                <w:szCs w:val="24"/>
                <w:lang w:val="el-GR"/>
              </w:rPr>
              <w:t>4. Οι αρμοδιότητες της Επιτροπής Παρακολούθησης είναι αυτές που ορίζονται στο άρθρο 9 του Νόμου και επιπρόσθετα</w:t>
            </w:r>
            <w:r w:rsidR="00DA28B8">
              <w:rPr>
                <w:rFonts w:ascii="Arial" w:hAnsi="Arial" w:cs="Arial"/>
                <w:sz w:val="24"/>
                <w:szCs w:val="24"/>
                <w:lang w:val="el-GR"/>
              </w:rPr>
              <w:t>, η Επιτροπή Παρακολούθησης-</w:t>
            </w:r>
          </w:p>
          <w:p w14:paraId="0C6E649D" w14:textId="77777777" w:rsidR="00264653" w:rsidRPr="00E105E7" w:rsidRDefault="00264653" w:rsidP="00E105E7">
            <w:pPr>
              <w:spacing w:line="360" w:lineRule="auto"/>
              <w:jc w:val="both"/>
              <w:rPr>
                <w:rFonts w:ascii="Arial" w:hAnsi="Arial" w:cs="Arial"/>
                <w:sz w:val="24"/>
                <w:szCs w:val="24"/>
                <w:lang w:val="el-GR"/>
              </w:rPr>
            </w:pPr>
          </w:p>
          <w:p w14:paraId="09C68D2C" w14:textId="34132663" w:rsidR="005E6E23" w:rsidRPr="00623FAB" w:rsidRDefault="00623FAB" w:rsidP="00E105E7">
            <w:pPr>
              <w:spacing w:line="360" w:lineRule="auto"/>
              <w:jc w:val="both"/>
              <w:rPr>
                <w:rFonts w:ascii="Arial" w:hAnsi="Arial" w:cs="Arial"/>
                <w:sz w:val="24"/>
                <w:szCs w:val="24"/>
                <w:vertAlign w:val="superscript"/>
                <w:lang w:val="el-GR"/>
              </w:rPr>
            </w:pPr>
            <w:r>
              <w:rPr>
                <w:rFonts w:ascii="Arial" w:hAnsi="Arial" w:cs="Arial"/>
                <w:sz w:val="24"/>
                <w:szCs w:val="24"/>
                <w:lang w:val="el-GR"/>
              </w:rPr>
              <w:t xml:space="preserve">(α) </w:t>
            </w:r>
            <w:r w:rsidR="005E6E23" w:rsidRPr="00E105E7">
              <w:rPr>
                <w:rFonts w:ascii="Arial" w:hAnsi="Arial" w:cs="Arial"/>
                <w:sz w:val="24"/>
                <w:szCs w:val="24"/>
                <w:lang w:val="el-GR"/>
              </w:rPr>
              <w:t xml:space="preserve">εισηγείται μέτρα και συμβάλλει στην προαγωγή της ενημέρωσης πάνω στα θέματα κατάρτισης και τις </w:t>
            </w:r>
            <w:r w:rsidR="007F7564">
              <w:rPr>
                <w:rFonts w:ascii="Arial" w:hAnsi="Arial" w:cs="Arial"/>
                <w:sz w:val="24"/>
                <w:szCs w:val="24"/>
                <w:lang w:val="el-GR"/>
              </w:rPr>
              <w:t>δραστηριότητες ευαισθητοποίησης,</w:t>
            </w:r>
          </w:p>
          <w:p w14:paraId="52653353" w14:textId="77777777" w:rsidR="005E6E23" w:rsidRPr="00E105E7" w:rsidRDefault="005E6E23" w:rsidP="00E105E7">
            <w:pPr>
              <w:spacing w:line="360" w:lineRule="auto"/>
              <w:jc w:val="both"/>
              <w:rPr>
                <w:rFonts w:ascii="Arial" w:hAnsi="Arial" w:cs="Arial"/>
                <w:sz w:val="24"/>
                <w:szCs w:val="24"/>
                <w:highlight w:val="yellow"/>
                <w:lang w:val="el-GR"/>
              </w:rPr>
            </w:pPr>
          </w:p>
          <w:p w14:paraId="0EC91EBA" w14:textId="6C7F8538" w:rsidR="00264653" w:rsidRPr="00E105E7" w:rsidRDefault="00264653" w:rsidP="00E105E7">
            <w:pPr>
              <w:spacing w:line="360" w:lineRule="auto"/>
              <w:jc w:val="both"/>
              <w:rPr>
                <w:rFonts w:ascii="Arial" w:hAnsi="Arial" w:cs="Arial"/>
                <w:sz w:val="24"/>
                <w:szCs w:val="24"/>
                <w:lang w:val="el-GR"/>
              </w:rPr>
            </w:pPr>
            <w:r w:rsidRPr="00E105E7">
              <w:rPr>
                <w:rFonts w:ascii="Arial" w:hAnsi="Arial" w:cs="Arial"/>
                <w:sz w:val="24"/>
                <w:szCs w:val="24"/>
                <w:lang w:val="el-GR"/>
              </w:rPr>
              <w:t>(</w:t>
            </w:r>
            <w:r w:rsidR="00623FAB">
              <w:rPr>
                <w:rFonts w:ascii="Arial" w:hAnsi="Arial" w:cs="Arial"/>
                <w:sz w:val="24"/>
                <w:szCs w:val="24"/>
                <w:lang w:val="el-GR"/>
              </w:rPr>
              <w:t>β</w:t>
            </w:r>
            <w:r w:rsidRPr="00E105E7">
              <w:rPr>
                <w:rFonts w:ascii="Arial" w:hAnsi="Arial" w:cs="Arial"/>
                <w:sz w:val="24"/>
                <w:szCs w:val="24"/>
                <w:lang w:val="el-GR"/>
              </w:rPr>
              <w:t>) εισηγείται την εισαγωγή μέτρων</w:t>
            </w:r>
            <w:r w:rsidR="007F7564">
              <w:rPr>
                <w:rFonts w:ascii="Arial" w:hAnsi="Arial" w:cs="Arial"/>
                <w:sz w:val="24"/>
                <w:szCs w:val="24"/>
                <w:lang w:val="el-GR"/>
              </w:rPr>
              <w:t>.</w:t>
            </w:r>
          </w:p>
          <w:p w14:paraId="579EEB67" w14:textId="77777777" w:rsidR="002745F9" w:rsidRPr="00E105E7" w:rsidRDefault="002745F9" w:rsidP="00E105E7">
            <w:pPr>
              <w:spacing w:line="360" w:lineRule="auto"/>
              <w:ind w:left="103"/>
              <w:jc w:val="both"/>
              <w:rPr>
                <w:rFonts w:ascii="Arial" w:hAnsi="Arial" w:cs="Arial"/>
                <w:sz w:val="24"/>
                <w:szCs w:val="24"/>
                <w:lang w:val="el-GR"/>
              </w:rPr>
            </w:pPr>
          </w:p>
        </w:tc>
      </w:tr>
      <w:tr w:rsidR="009D26A1" w:rsidRPr="006853BA" w14:paraId="60B91792" w14:textId="77777777" w:rsidTr="005E52D2">
        <w:tc>
          <w:tcPr>
            <w:tcW w:w="2410" w:type="dxa"/>
            <w:gridSpan w:val="2"/>
          </w:tcPr>
          <w:p w14:paraId="639F58D5" w14:textId="77777777" w:rsidR="009D26A1" w:rsidRPr="00DC1343" w:rsidRDefault="009D26A1" w:rsidP="002745F9">
            <w:pPr>
              <w:spacing w:after="120"/>
              <w:rPr>
                <w:rFonts w:ascii="Arial" w:hAnsi="Arial" w:cs="Arial"/>
                <w:lang w:val="el-GR"/>
              </w:rPr>
            </w:pPr>
          </w:p>
        </w:tc>
        <w:tc>
          <w:tcPr>
            <w:tcW w:w="998" w:type="dxa"/>
          </w:tcPr>
          <w:p w14:paraId="731FD8DD" w14:textId="77777777" w:rsidR="009D26A1" w:rsidRPr="00DC1343" w:rsidRDefault="009D26A1" w:rsidP="00A2387C">
            <w:pPr>
              <w:spacing w:after="120"/>
              <w:ind w:left="6"/>
              <w:rPr>
                <w:rFonts w:ascii="Arial" w:hAnsi="Arial" w:cs="Arial"/>
                <w:lang w:val="el-GR"/>
              </w:rPr>
            </w:pPr>
          </w:p>
        </w:tc>
        <w:tc>
          <w:tcPr>
            <w:tcW w:w="6339" w:type="dxa"/>
          </w:tcPr>
          <w:p w14:paraId="27CF8F4C" w14:textId="77777777" w:rsidR="009D26A1" w:rsidRPr="00E105E7" w:rsidRDefault="009D26A1" w:rsidP="00E105E7">
            <w:pPr>
              <w:spacing w:line="360" w:lineRule="auto"/>
              <w:jc w:val="both"/>
              <w:rPr>
                <w:rFonts w:ascii="Arial" w:hAnsi="Arial" w:cs="Arial"/>
                <w:sz w:val="24"/>
                <w:szCs w:val="24"/>
                <w:lang w:val="el-GR"/>
              </w:rPr>
            </w:pPr>
          </w:p>
        </w:tc>
      </w:tr>
      <w:tr w:rsidR="005E52D2" w:rsidRPr="006853BA" w14:paraId="3545CEE4" w14:textId="77777777" w:rsidTr="005E52D2">
        <w:tc>
          <w:tcPr>
            <w:tcW w:w="2410" w:type="dxa"/>
            <w:gridSpan w:val="2"/>
          </w:tcPr>
          <w:p w14:paraId="6AC5E5B8" w14:textId="66D14F39" w:rsidR="005E52D2" w:rsidRPr="00DC1343" w:rsidRDefault="002745F9" w:rsidP="00A2387C">
            <w:pPr>
              <w:spacing w:after="120"/>
              <w:ind w:left="6"/>
              <w:rPr>
                <w:rFonts w:ascii="Arial" w:hAnsi="Arial" w:cs="Arial"/>
                <w:lang w:val="el-GR"/>
              </w:rPr>
            </w:pPr>
            <w:r>
              <w:rPr>
                <w:rFonts w:ascii="Arial" w:hAnsi="Arial" w:cs="Arial"/>
                <w:lang w:val="el-GR"/>
              </w:rPr>
              <w:t>Μεθοδολογία Παρακολούθησης</w:t>
            </w:r>
            <w:r w:rsidR="007F7564">
              <w:rPr>
                <w:rFonts w:ascii="Arial" w:hAnsi="Arial" w:cs="Arial"/>
                <w:lang w:val="el-GR"/>
              </w:rPr>
              <w:t>.</w:t>
            </w:r>
          </w:p>
          <w:p w14:paraId="6420BA5E" w14:textId="77777777" w:rsidR="005E52D2" w:rsidRPr="00DC1343" w:rsidRDefault="005E52D2" w:rsidP="00A2387C">
            <w:pPr>
              <w:spacing w:after="120"/>
              <w:ind w:left="6"/>
              <w:rPr>
                <w:rFonts w:ascii="Arial" w:hAnsi="Arial" w:cs="Arial"/>
                <w:lang w:val="el-GR"/>
              </w:rPr>
            </w:pPr>
          </w:p>
          <w:p w14:paraId="58D052A4" w14:textId="77777777" w:rsidR="005E52D2" w:rsidRPr="00DC1343" w:rsidRDefault="005E52D2" w:rsidP="00A2387C">
            <w:pPr>
              <w:spacing w:after="120"/>
              <w:ind w:left="6"/>
              <w:rPr>
                <w:rFonts w:ascii="Arial" w:hAnsi="Arial" w:cs="Arial"/>
                <w:lang w:val="el-GR"/>
              </w:rPr>
            </w:pPr>
          </w:p>
          <w:p w14:paraId="4087214C" w14:textId="77777777" w:rsidR="005E52D2" w:rsidRPr="00DC1343" w:rsidRDefault="005E52D2" w:rsidP="00A2387C">
            <w:pPr>
              <w:spacing w:after="120"/>
              <w:ind w:left="6"/>
              <w:rPr>
                <w:rFonts w:ascii="Arial" w:hAnsi="Arial" w:cs="Arial"/>
                <w:lang w:val="el-GR"/>
              </w:rPr>
            </w:pPr>
          </w:p>
          <w:p w14:paraId="16147A9C" w14:textId="77777777" w:rsidR="005E52D2" w:rsidRPr="00DC1343" w:rsidRDefault="005E52D2" w:rsidP="00A2387C">
            <w:pPr>
              <w:spacing w:after="120"/>
              <w:ind w:left="6"/>
              <w:rPr>
                <w:rFonts w:ascii="Arial" w:hAnsi="Arial" w:cs="Arial"/>
                <w:lang w:val="el-GR"/>
              </w:rPr>
            </w:pPr>
          </w:p>
          <w:p w14:paraId="4F706D44" w14:textId="77777777" w:rsidR="005E52D2" w:rsidRPr="00DC1343" w:rsidRDefault="005E52D2" w:rsidP="00A2387C">
            <w:pPr>
              <w:spacing w:after="120"/>
              <w:ind w:left="6"/>
              <w:rPr>
                <w:rFonts w:ascii="Arial" w:hAnsi="Arial" w:cs="Arial"/>
                <w:lang w:val="el-GR"/>
              </w:rPr>
            </w:pPr>
          </w:p>
          <w:p w14:paraId="1036A31F" w14:textId="77777777" w:rsidR="005E52D2" w:rsidRPr="00DC1343" w:rsidRDefault="005E52D2" w:rsidP="00A2387C">
            <w:pPr>
              <w:spacing w:after="120"/>
              <w:ind w:left="6"/>
              <w:rPr>
                <w:rFonts w:ascii="Arial" w:hAnsi="Arial" w:cs="Arial"/>
                <w:lang w:val="el-GR"/>
              </w:rPr>
            </w:pPr>
          </w:p>
          <w:p w14:paraId="315B9BFD" w14:textId="77777777" w:rsidR="005E52D2" w:rsidRPr="00DC1343" w:rsidRDefault="005E52D2" w:rsidP="00A2387C">
            <w:pPr>
              <w:spacing w:after="120"/>
              <w:ind w:left="6"/>
              <w:rPr>
                <w:rFonts w:ascii="Arial" w:hAnsi="Arial" w:cs="Arial"/>
                <w:lang w:val="el-GR"/>
              </w:rPr>
            </w:pPr>
          </w:p>
          <w:p w14:paraId="0C136AFF" w14:textId="77777777" w:rsidR="005E52D2" w:rsidRPr="00DC1343" w:rsidRDefault="005E52D2" w:rsidP="00A2387C">
            <w:pPr>
              <w:spacing w:after="120"/>
              <w:ind w:left="6"/>
              <w:rPr>
                <w:rFonts w:ascii="Arial" w:hAnsi="Arial" w:cs="Arial"/>
                <w:lang w:val="el-GR"/>
              </w:rPr>
            </w:pPr>
          </w:p>
          <w:p w14:paraId="71706A58" w14:textId="77777777" w:rsidR="005E52D2" w:rsidRPr="00DC1343" w:rsidRDefault="005E52D2" w:rsidP="00A2387C">
            <w:pPr>
              <w:spacing w:after="120"/>
              <w:ind w:left="6"/>
              <w:rPr>
                <w:rFonts w:ascii="Arial" w:hAnsi="Arial" w:cs="Arial"/>
                <w:lang w:val="el-GR"/>
              </w:rPr>
            </w:pPr>
          </w:p>
          <w:p w14:paraId="78EEF9C0" w14:textId="77777777" w:rsidR="005E52D2" w:rsidRPr="00DC1343" w:rsidRDefault="005E52D2" w:rsidP="00A2387C">
            <w:pPr>
              <w:spacing w:after="120"/>
              <w:ind w:left="6"/>
              <w:rPr>
                <w:rFonts w:ascii="Arial" w:hAnsi="Arial" w:cs="Arial"/>
                <w:lang w:val="el-GR"/>
              </w:rPr>
            </w:pPr>
          </w:p>
          <w:p w14:paraId="53A57046" w14:textId="77777777" w:rsidR="005E52D2" w:rsidRPr="00DC1343" w:rsidRDefault="005E52D2" w:rsidP="00A2387C">
            <w:pPr>
              <w:spacing w:after="120"/>
              <w:ind w:left="6"/>
              <w:rPr>
                <w:rFonts w:ascii="Arial" w:hAnsi="Arial" w:cs="Arial"/>
                <w:lang w:val="el-GR"/>
              </w:rPr>
            </w:pPr>
          </w:p>
          <w:p w14:paraId="4D8902C7" w14:textId="77777777" w:rsidR="005E52D2" w:rsidRPr="00DC1343" w:rsidRDefault="005E52D2" w:rsidP="00A2387C">
            <w:pPr>
              <w:spacing w:after="120"/>
              <w:ind w:left="6"/>
              <w:rPr>
                <w:rFonts w:ascii="Arial" w:hAnsi="Arial" w:cs="Arial"/>
                <w:lang w:val="el-GR"/>
              </w:rPr>
            </w:pPr>
          </w:p>
          <w:p w14:paraId="575D1309" w14:textId="77777777" w:rsidR="005E52D2" w:rsidRPr="00DC1343" w:rsidRDefault="005E52D2" w:rsidP="00A2387C">
            <w:pPr>
              <w:spacing w:after="120"/>
              <w:ind w:left="6"/>
              <w:rPr>
                <w:rFonts w:ascii="Arial" w:hAnsi="Arial" w:cs="Arial"/>
                <w:lang w:val="el-GR"/>
              </w:rPr>
            </w:pPr>
          </w:p>
          <w:p w14:paraId="086D6442" w14:textId="77777777" w:rsidR="005E52D2" w:rsidRPr="00DC1343" w:rsidRDefault="005E52D2" w:rsidP="00A2387C">
            <w:pPr>
              <w:spacing w:after="120"/>
              <w:ind w:left="6"/>
              <w:rPr>
                <w:rFonts w:ascii="Arial" w:hAnsi="Arial" w:cs="Arial"/>
                <w:lang w:val="el-GR"/>
              </w:rPr>
            </w:pPr>
          </w:p>
          <w:p w14:paraId="4BA239B9" w14:textId="77777777" w:rsidR="005E52D2" w:rsidRPr="00DC1343" w:rsidRDefault="005E52D2" w:rsidP="00A2387C">
            <w:pPr>
              <w:spacing w:after="120"/>
              <w:ind w:left="6"/>
              <w:rPr>
                <w:rFonts w:ascii="Arial" w:hAnsi="Arial" w:cs="Arial"/>
                <w:lang w:val="el-GR"/>
              </w:rPr>
            </w:pPr>
          </w:p>
          <w:p w14:paraId="2CEC3C34" w14:textId="77777777" w:rsidR="005E52D2" w:rsidRPr="00DC1343" w:rsidRDefault="005E52D2" w:rsidP="00A2387C">
            <w:pPr>
              <w:spacing w:after="120"/>
              <w:ind w:left="6"/>
              <w:rPr>
                <w:rFonts w:ascii="Arial" w:hAnsi="Arial" w:cs="Arial"/>
                <w:lang w:val="el-GR"/>
              </w:rPr>
            </w:pPr>
          </w:p>
          <w:p w14:paraId="72C4D33E" w14:textId="77777777" w:rsidR="005E52D2" w:rsidRPr="00DC1343" w:rsidRDefault="005E52D2" w:rsidP="00A2387C">
            <w:pPr>
              <w:spacing w:after="120"/>
              <w:ind w:left="6"/>
              <w:rPr>
                <w:rFonts w:ascii="Arial" w:hAnsi="Arial" w:cs="Arial"/>
                <w:lang w:val="el-GR"/>
              </w:rPr>
            </w:pPr>
          </w:p>
          <w:p w14:paraId="18945515" w14:textId="77777777" w:rsidR="005E52D2" w:rsidRPr="00DC1343" w:rsidRDefault="005E52D2" w:rsidP="00A2387C">
            <w:pPr>
              <w:spacing w:after="120"/>
              <w:ind w:left="6"/>
              <w:rPr>
                <w:rFonts w:ascii="Arial" w:hAnsi="Arial" w:cs="Arial"/>
                <w:lang w:val="el-GR"/>
              </w:rPr>
            </w:pPr>
          </w:p>
          <w:p w14:paraId="04B08A71" w14:textId="77777777" w:rsidR="005E52D2" w:rsidRPr="00DC1343" w:rsidRDefault="005E52D2" w:rsidP="00A2387C">
            <w:pPr>
              <w:spacing w:after="120"/>
              <w:ind w:left="6"/>
              <w:rPr>
                <w:rFonts w:ascii="Arial" w:hAnsi="Arial" w:cs="Arial"/>
                <w:lang w:val="el-GR"/>
              </w:rPr>
            </w:pPr>
          </w:p>
          <w:p w14:paraId="54472E09" w14:textId="77777777" w:rsidR="005E52D2" w:rsidRPr="00DC1343" w:rsidRDefault="005E52D2" w:rsidP="00A2387C">
            <w:pPr>
              <w:spacing w:after="120"/>
              <w:ind w:left="6"/>
              <w:rPr>
                <w:rFonts w:ascii="Arial" w:hAnsi="Arial" w:cs="Arial"/>
                <w:lang w:val="el-GR"/>
              </w:rPr>
            </w:pPr>
          </w:p>
          <w:p w14:paraId="4A4E88A0" w14:textId="77777777" w:rsidR="005E52D2" w:rsidRPr="00DC1343" w:rsidRDefault="005E52D2" w:rsidP="00A2387C">
            <w:pPr>
              <w:spacing w:after="120"/>
              <w:ind w:left="6"/>
              <w:rPr>
                <w:rFonts w:ascii="Arial" w:hAnsi="Arial" w:cs="Arial"/>
                <w:lang w:val="el-GR"/>
              </w:rPr>
            </w:pPr>
          </w:p>
        </w:tc>
        <w:tc>
          <w:tcPr>
            <w:tcW w:w="998" w:type="dxa"/>
          </w:tcPr>
          <w:p w14:paraId="70211E9E" w14:textId="77777777" w:rsidR="005E52D2" w:rsidRPr="00DC1343" w:rsidRDefault="005E52D2" w:rsidP="00A2387C">
            <w:pPr>
              <w:spacing w:after="120"/>
              <w:ind w:left="6"/>
              <w:rPr>
                <w:rFonts w:ascii="Arial" w:hAnsi="Arial" w:cs="Arial"/>
                <w:lang w:val="el-GR"/>
              </w:rPr>
            </w:pPr>
          </w:p>
          <w:p w14:paraId="492E628D" w14:textId="77777777" w:rsidR="005E52D2" w:rsidRPr="00DC1343" w:rsidRDefault="005E52D2" w:rsidP="00A2387C">
            <w:pPr>
              <w:spacing w:after="120"/>
              <w:ind w:left="6"/>
              <w:rPr>
                <w:rFonts w:ascii="Arial" w:hAnsi="Arial" w:cs="Arial"/>
                <w:lang w:val="el-GR"/>
              </w:rPr>
            </w:pPr>
          </w:p>
          <w:p w14:paraId="52A80168" w14:textId="77777777" w:rsidR="005E52D2" w:rsidRPr="00DC1343" w:rsidRDefault="005E52D2" w:rsidP="00A2387C">
            <w:pPr>
              <w:spacing w:after="120"/>
              <w:ind w:left="6"/>
              <w:rPr>
                <w:rFonts w:ascii="Arial" w:hAnsi="Arial" w:cs="Arial"/>
                <w:lang w:val="el-GR"/>
              </w:rPr>
            </w:pPr>
          </w:p>
          <w:p w14:paraId="5CE606EC" w14:textId="77777777" w:rsidR="005E52D2" w:rsidRPr="00DC1343" w:rsidRDefault="005E52D2" w:rsidP="00A2387C">
            <w:pPr>
              <w:spacing w:after="120"/>
              <w:ind w:left="6"/>
              <w:rPr>
                <w:rFonts w:ascii="Arial" w:hAnsi="Arial" w:cs="Arial"/>
                <w:lang w:val="el-GR"/>
              </w:rPr>
            </w:pPr>
          </w:p>
          <w:p w14:paraId="60A8AC45" w14:textId="77777777" w:rsidR="005E52D2" w:rsidRPr="00DC1343" w:rsidRDefault="005E52D2" w:rsidP="00A2387C">
            <w:pPr>
              <w:spacing w:after="120"/>
              <w:ind w:left="6"/>
              <w:rPr>
                <w:rFonts w:ascii="Arial" w:hAnsi="Arial" w:cs="Arial"/>
                <w:lang w:val="el-GR"/>
              </w:rPr>
            </w:pPr>
          </w:p>
          <w:p w14:paraId="27D89BE6" w14:textId="77777777" w:rsidR="005E52D2" w:rsidRPr="00DC1343" w:rsidRDefault="005E52D2" w:rsidP="00A2387C">
            <w:pPr>
              <w:spacing w:after="120"/>
              <w:ind w:left="6"/>
              <w:rPr>
                <w:rFonts w:ascii="Arial" w:hAnsi="Arial" w:cs="Arial"/>
                <w:lang w:val="el-GR"/>
              </w:rPr>
            </w:pPr>
          </w:p>
          <w:p w14:paraId="5491D0E3" w14:textId="77777777" w:rsidR="005E52D2" w:rsidRPr="00DC1343" w:rsidRDefault="005E52D2" w:rsidP="00A2387C">
            <w:pPr>
              <w:spacing w:after="120"/>
              <w:ind w:left="6"/>
              <w:rPr>
                <w:rFonts w:ascii="Arial" w:hAnsi="Arial" w:cs="Arial"/>
                <w:lang w:val="el-GR"/>
              </w:rPr>
            </w:pPr>
          </w:p>
          <w:p w14:paraId="2EA0A6AE" w14:textId="77777777" w:rsidR="005E52D2" w:rsidRPr="00DC1343" w:rsidRDefault="005E52D2" w:rsidP="00A2387C">
            <w:pPr>
              <w:spacing w:after="120"/>
              <w:ind w:left="6"/>
              <w:rPr>
                <w:rFonts w:ascii="Arial" w:hAnsi="Arial" w:cs="Arial"/>
                <w:lang w:val="el-GR"/>
              </w:rPr>
            </w:pPr>
          </w:p>
          <w:p w14:paraId="4DBB4E4B" w14:textId="77777777" w:rsidR="005E52D2" w:rsidRPr="00DC1343" w:rsidRDefault="005E52D2" w:rsidP="00A2387C">
            <w:pPr>
              <w:spacing w:after="120"/>
              <w:ind w:left="6"/>
              <w:rPr>
                <w:rFonts w:ascii="Arial" w:hAnsi="Arial" w:cs="Arial"/>
                <w:lang w:val="el-GR"/>
              </w:rPr>
            </w:pPr>
          </w:p>
          <w:p w14:paraId="0AC960AF" w14:textId="77777777" w:rsidR="005E52D2" w:rsidRPr="00DC1343" w:rsidRDefault="005E52D2" w:rsidP="00A2387C">
            <w:pPr>
              <w:spacing w:after="120"/>
              <w:ind w:left="6"/>
              <w:rPr>
                <w:rFonts w:ascii="Arial" w:hAnsi="Arial" w:cs="Arial"/>
                <w:lang w:val="el-GR"/>
              </w:rPr>
            </w:pPr>
          </w:p>
          <w:p w14:paraId="01CACF81" w14:textId="77777777" w:rsidR="005E52D2" w:rsidRPr="00DC1343" w:rsidRDefault="005E52D2" w:rsidP="00A2387C">
            <w:pPr>
              <w:spacing w:after="120"/>
              <w:ind w:left="6"/>
              <w:rPr>
                <w:rFonts w:ascii="Arial" w:hAnsi="Arial" w:cs="Arial"/>
                <w:lang w:val="el-GR"/>
              </w:rPr>
            </w:pPr>
          </w:p>
          <w:p w14:paraId="4B248878" w14:textId="77777777" w:rsidR="005E52D2" w:rsidRPr="00DC1343" w:rsidRDefault="005E52D2" w:rsidP="00A2387C">
            <w:pPr>
              <w:spacing w:after="120"/>
              <w:ind w:left="6"/>
              <w:rPr>
                <w:rFonts w:ascii="Arial" w:hAnsi="Arial" w:cs="Arial"/>
                <w:lang w:val="el-GR"/>
              </w:rPr>
            </w:pPr>
          </w:p>
          <w:p w14:paraId="7981376F" w14:textId="77777777" w:rsidR="005E52D2" w:rsidRPr="00DC1343" w:rsidRDefault="005E52D2" w:rsidP="00A2387C">
            <w:pPr>
              <w:spacing w:after="120"/>
              <w:ind w:left="6"/>
              <w:rPr>
                <w:rFonts w:ascii="Arial" w:hAnsi="Arial" w:cs="Arial"/>
                <w:lang w:val="el-GR"/>
              </w:rPr>
            </w:pPr>
          </w:p>
          <w:p w14:paraId="2C5F9F7D" w14:textId="77777777" w:rsidR="005E52D2" w:rsidRPr="00DC1343" w:rsidRDefault="005E52D2" w:rsidP="00A2387C">
            <w:pPr>
              <w:spacing w:after="120"/>
              <w:ind w:left="6"/>
              <w:rPr>
                <w:rFonts w:ascii="Arial" w:hAnsi="Arial" w:cs="Arial"/>
                <w:lang w:val="el-GR"/>
              </w:rPr>
            </w:pPr>
          </w:p>
          <w:p w14:paraId="3458759D" w14:textId="77777777" w:rsidR="005E52D2" w:rsidRPr="00DC1343" w:rsidRDefault="005E52D2" w:rsidP="00A2387C">
            <w:pPr>
              <w:spacing w:after="120"/>
              <w:ind w:left="6"/>
              <w:rPr>
                <w:rFonts w:ascii="Arial" w:hAnsi="Arial" w:cs="Arial"/>
                <w:lang w:val="el-GR"/>
              </w:rPr>
            </w:pPr>
          </w:p>
          <w:p w14:paraId="11829427" w14:textId="77777777" w:rsidR="005E52D2" w:rsidRPr="00DC1343" w:rsidRDefault="005E52D2" w:rsidP="00A2387C">
            <w:pPr>
              <w:spacing w:after="120"/>
              <w:ind w:left="6"/>
              <w:rPr>
                <w:rFonts w:ascii="Arial" w:hAnsi="Arial" w:cs="Arial"/>
                <w:lang w:val="el-GR"/>
              </w:rPr>
            </w:pPr>
          </w:p>
          <w:p w14:paraId="44E977A1" w14:textId="77777777" w:rsidR="005E52D2" w:rsidRPr="00DC1343" w:rsidRDefault="005E52D2" w:rsidP="00A2387C">
            <w:pPr>
              <w:spacing w:after="120"/>
              <w:ind w:left="6"/>
              <w:rPr>
                <w:rFonts w:ascii="Arial" w:hAnsi="Arial" w:cs="Arial"/>
                <w:lang w:val="el-GR"/>
              </w:rPr>
            </w:pPr>
          </w:p>
          <w:p w14:paraId="36E19CC6" w14:textId="77777777" w:rsidR="005E52D2" w:rsidRPr="00DC1343" w:rsidRDefault="005E52D2" w:rsidP="00A2387C">
            <w:pPr>
              <w:spacing w:after="120"/>
              <w:ind w:left="6"/>
              <w:rPr>
                <w:rFonts w:ascii="Arial" w:hAnsi="Arial" w:cs="Arial"/>
                <w:lang w:val="el-GR"/>
              </w:rPr>
            </w:pPr>
          </w:p>
          <w:p w14:paraId="52CCF9B5" w14:textId="77777777" w:rsidR="005E52D2" w:rsidRPr="00DC1343" w:rsidRDefault="005E52D2" w:rsidP="00A2387C">
            <w:pPr>
              <w:spacing w:after="120"/>
              <w:ind w:left="6"/>
              <w:rPr>
                <w:rFonts w:ascii="Arial" w:hAnsi="Arial" w:cs="Arial"/>
                <w:lang w:val="el-GR"/>
              </w:rPr>
            </w:pPr>
          </w:p>
          <w:p w14:paraId="361F8C47" w14:textId="77777777" w:rsidR="005E52D2" w:rsidRPr="00DC1343" w:rsidRDefault="005E52D2" w:rsidP="00D03587">
            <w:pPr>
              <w:ind w:right="91"/>
              <w:rPr>
                <w:rFonts w:ascii="Arial" w:hAnsi="Arial" w:cs="Arial"/>
                <w:lang w:val="el-GR"/>
              </w:rPr>
            </w:pPr>
          </w:p>
          <w:p w14:paraId="50044ABB" w14:textId="08482556" w:rsidR="005E52D2" w:rsidRPr="00DC1343" w:rsidRDefault="005E52D2" w:rsidP="005E52D2">
            <w:pPr>
              <w:rPr>
                <w:rFonts w:ascii="Arial" w:hAnsi="Arial" w:cs="Arial"/>
                <w:lang w:val="el-GR"/>
              </w:rPr>
            </w:pPr>
          </w:p>
        </w:tc>
        <w:tc>
          <w:tcPr>
            <w:tcW w:w="6339" w:type="dxa"/>
          </w:tcPr>
          <w:p w14:paraId="4167EC2D" w14:textId="4A0ADAB1" w:rsidR="002745F9" w:rsidRDefault="002745F9" w:rsidP="007F7564">
            <w:pPr>
              <w:spacing w:line="360" w:lineRule="auto"/>
              <w:ind w:left="103"/>
              <w:jc w:val="both"/>
              <w:rPr>
                <w:rFonts w:ascii="Arial" w:hAnsi="Arial" w:cs="Arial"/>
                <w:sz w:val="24"/>
                <w:szCs w:val="24"/>
                <w:lang w:val="el-GR"/>
              </w:rPr>
            </w:pPr>
            <w:r w:rsidRPr="00E105E7">
              <w:rPr>
                <w:rFonts w:ascii="Arial" w:hAnsi="Arial" w:cs="Arial"/>
                <w:sz w:val="24"/>
                <w:szCs w:val="24"/>
                <w:lang w:val="el-GR"/>
              </w:rPr>
              <w:t>5.</w:t>
            </w:r>
            <w:r w:rsidR="00A437B6" w:rsidRPr="00E105E7">
              <w:rPr>
                <w:rFonts w:ascii="Arial" w:hAnsi="Arial" w:cs="Arial"/>
                <w:sz w:val="24"/>
                <w:szCs w:val="24"/>
                <w:lang w:val="el-GR"/>
              </w:rPr>
              <w:t xml:space="preserve">-(1) </w:t>
            </w:r>
            <w:r w:rsidRPr="00E105E7">
              <w:rPr>
                <w:rFonts w:ascii="Arial" w:hAnsi="Arial" w:cs="Arial"/>
                <w:sz w:val="24"/>
                <w:szCs w:val="24"/>
                <w:lang w:val="el-GR"/>
              </w:rPr>
              <w:t>Η μεθοδολογία παρακολούθησης είναι</w:t>
            </w:r>
            <w:r w:rsidR="007F7564">
              <w:rPr>
                <w:rFonts w:ascii="Arial" w:hAnsi="Arial" w:cs="Arial"/>
                <w:sz w:val="24"/>
                <w:szCs w:val="24"/>
                <w:lang w:val="el-GR"/>
              </w:rPr>
              <w:t xml:space="preserve"> </w:t>
            </w:r>
            <w:r w:rsidRPr="00E105E7">
              <w:rPr>
                <w:rFonts w:ascii="Arial" w:hAnsi="Arial" w:cs="Arial"/>
                <w:sz w:val="24"/>
                <w:szCs w:val="24"/>
                <w:lang w:val="el-GR"/>
              </w:rPr>
              <w:t xml:space="preserve">διαφανής, μεταβιβάσιμη, συγκρίσιμη, εύχρηστη και </w:t>
            </w:r>
            <w:r w:rsidR="00A437B6" w:rsidRPr="00E105E7">
              <w:rPr>
                <w:rFonts w:ascii="Arial" w:hAnsi="Arial" w:cs="Arial"/>
                <w:sz w:val="24"/>
                <w:szCs w:val="24"/>
                <w:lang w:val="el-GR"/>
              </w:rPr>
              <w:t xml:space="preserve">   </w:t>
            </w:r>
            <w:proofErr w:type="spellStart"/>
            <w:r w:rsidR="007F7564">
              <w:rPr>
                <w:rFonts w:ascii="Arial" w:hAnsi="Arial" w:cs="Arial"/>
                <w:sz w:val="24"/>
                <w:szCs w:val="24"/>
                <w:lang w:val="el-GR"/>
              </w:rPr>
              <w:t>αναπαραγώγιμη</w:t>
            </w:r>
            <w:proofErr w:type="spellEnd"/>
            <w:r w:rsidR="007F7564">
              <w:rPr>
                <w:rFonts w:ascii="Arial" w:hAnsi="Arial" w:cs="Arial"/>
                <w:sz w:val="24"/>
                <w:szCs w:val="24"/>
                <w:lang w:val="el-GR"/>
              </w:rPr>
              <w:t xml:space="preserve"> και σ</w:t>
            </w:r>
            <w:r w:rsidRPr="00E105E7">
              <w:rPr>
                <w:rFonts w:ascii="Arial" w:hAnsi="Arial" w:cs="Arial"/>
                <w:sz w:val="24"/>
                <w:szCs w:val="24"/>
                <w:lang w:val="el-GR"/>
              </w:rPr>
              <w:t>ε κάθε περίπτωση, τηρείται η μεθοδολογία παρακολούθησης που καθορίζει η Επιτροπή</w:t>
            </w:r>
            <w:r w:rsidR="007F7564">
              <w:rPr>
                <w:rFonts w:ascii="Arial" w:hAnsi="Arial" w:cs="Arial"/>
                <w:sz w:val="24"/>
                <w:szCs w:val="24"/>
                <w:lang w:val="el-GR"/>
              </w:rPr>
              <w:t>,</w:t>
            </w:r>
            <w:r w:rsidRPr="00E105E7">
              <w:rPr>
                <w:rFonts w:ascii="Arial" w:hAnsi="Arial" w:cs="Arial"/>
                <w:sz w:val="24"/>
                <w:szCs w:val="24"/>
                <w:lang w:val="el-GR"/>
              </w:rPr>
              <w:t xml:space="preserve"> με εκτελεστικές πράξεις.</w:t>
            </w:r>
          </w:p>
          <w:p w14:paraId="2EAFE702" w14:textId="77777777" w:rsidR="00E105E7" w:rsidRPr="00E105E7" w:rsidRDefault="00E105E7" w:rsidP="00E105E7">
            <w:pPr>
              <w:spacing w:line="360" w:lineRule="auto"/>
              <w:ind w:left="103"/>
              <w:jc w:val="both"/>
              <w:rPr>
                <w:rFonts w:ascii="Arial" w:hAnsi="Arial" w:cs="Arial"/>
                <w:sz w:val="24"/>
                <w:szCs w:val="24"/>
                <w:lang w:val="el-GR"/>
              </w:rPr>
            </w:pPr>
          </w:p>
          <w:p w14:paraId="783EC362" w14:textId="06D927A9" w:rsidR="000F1B16" w:rsidRDefault="005E52D2" w:rsidP="00E105E7">
            <w:pPr>
              <w:spacing w:line="360" w:lineRule="auto"/>
              <w:ind w:left="103"/>
              <w:jc w:val="both"/>
              <w:rPr>
                <w:rFonts w:ascii="Arial" w:hAnsi="Arial" w:cs="Arial"/>
                <w:sz w:val="24"/>
                <w:szCs w:val="24"/>
                <w:lang w:val="el-GR"/>
              </w:rPr>
            </w:pPr>
            <w:r w:rsidRPr="00E105E7">
              <w:rPr>
                <w:rFonts w:ascii="Arial" w:hAnsi="Arial" w:cs="Arial"/>
                <w:sz w:val="24"/>
                <w:szCs w:val="24"/>
                <w:lang w:val="el-GR"/>
              </w:rPr>
              <w:t>(</w:t>
            </w:r>
            <w:r w:rsidR="00A437B6" w:rsidRPr="00E105E7">
              <w:rPr>
                <w:rFonts w:ascii="Arial" w:hAnsi="Arial" w:cs="Arial"/>
                <w:sz w:val="24"/>
                <w:szCs w:val="24"/>
                <w:lang w:val="el-GR"/>
              </w:rPr>
              <w:t>2</w:t>
            </w:r>
            <w:r w:rsidRPr="00E105E7">
              <w:rPr>
                <w:rFonts w:ascii="Arial" w:hAnsi="Arial" w:cs="Arial"/>
                <w:sz w:val="24"/>
                <w:szCs w:val="24"/>
                <w:lang w:val="el-GR"/>
              </w:rPr>
              <w:t xml:space="preserve">) </w:t>
            </w:r>
            <w:r w:rsidR="00A437B6" w:rsidRPr="00E105E7">
              <w:rPr>
                <w:rFonts w:ascii="Arial" w:hAnsi="Arial" w:cs="Arial"/>
                <w:sz w:val="24"/>
                <w:szCs w:val="24"/>
                <w:lang w:val="el-GR"/>
              </w:rPr>
              <w:t>Η</w:t>
            </w:r>
            <w:r w:rsidRPr="00E105E7">
              <w:rPr>
                <w:rFonts w:ascii="Arial" w:hAnsi="Arial" w:cs="Arial"/>
                <w:sz w:val="24"/>
                <w:szCs w:val="24"/>
                <w:lang w:val="el-GR"/>
              </w:rPr>
              <w:t xml:space="preserve"> μεθοδολογία </w:t>
            </w:r>
            <w:r w:rsidR="00A437B6" w:rsidRPr="00E105E7">
              <w:rPr>
                <w:rFonts w:ascii="Arial" w:hAnsi="Arial" w:cs="Arial"/>
                <w:sz w:val="24"/>
                <w:szCs w:val="24"/>
                <w:lang w:val="el-GR"/>
              </w:rPr>
              <w:t xml:space="preserve">παρακολούθησης </w:t>
            </w:r>
            <w:r w:rsidR="007F7564">
              <w:rPr>
                <w:rFonts w:ascii="Arial" w:hAnsi="Arial" w:cs="Arial"/>
                <w:sz w:val="24"/>
                <w:szCs w:val="24"/>
                <w:lang w:val="el-GR"/>
              </w:rPr>
              <w:t>περιλαμβάνει-</w:t>
            </w:r>
          </w:p>
          <w:p w14:paraId="53D32BBA" w14:textId="77777777" w:rsidR="007F7564" w:rsidRPr="00E105E7" w:rsidRDefault="007F7564" w:rsidP="00E105E7">
            <w:pPr>
              <w:spacing w:line="360" w:lineRule="auto"/>
              <w:ind w:left="103"/>
              <w:jc w:val="both"/>
              <w:rPr>
                <w:rFonts w:ascii="Arial" w:hAnsi="Arial" w:cs="Arial"/>
                <w:sz w:val="24"/>
                <w:szCs w:val="24"/>
                <w:lang w:val="el-GR"/>
              </w:rPr>
            </w:pPr>
          </w:p>
          <w:p w14:paraId="0FFBFE1A" w14:textId="77777777" w:rsidR="00DE0B60" w:rsidRDefault="005E52D2" w:rsidP="00E105E7">
            <w:pPr>
              <w:spacing w:line="360" w:lineRule="auto"/>
              <w:ind w:left="720"/>
              <w:jc w:val="both"/>
              <w:rPr>
                <w:rFonts w:ascii="Arial" w:hAnsi="Arial" w:cs="Arial"/>
                <w:sz w:val="24"/>
                <w:szCs w:val="24"/>
                <w:lang w:val="el-GR"/>
              </w:rPr>
            </w:pPr>
            <w:r w:rsidRPr="00E105E7">
              <w:rPr>
                <w:rFonts w:ascii="Arial" w:hAnsi="Arial" w:cs="Arial"/>
                <w:sz w:val="24"/>
                <w:szCs w:val="24"/>
                <w:lang w:val="el-GR"/>
              </w:rPr>
              <w:t>(</w:t>
            </w:r>
            <w:r w:rsidR="00A30FC1" w:rsidRPr="00E105E7">
              <w:rPr>
                <w:rFonts w:ascii="Arial" w:hAnsi="Arial" w:cs="Arial"/>
                <w:sz w:val="24"/>
                <w:szCs w:val="24"/>
                <w:lang w:val="el-GR"/>
              </w:rPr>
              <w:t>α</w:t>
            </w:r>
            <w:r w:rsidRPr="00E105E7">
              <w:rPr>
                <w:rFonts w:ascii="Arial" w:hAnsi="Arial" w:cs="Arial"/>
                <w:sz w:val="24"/>
                <w:szCs w:val="24"/>
                <w:lang w:val="el-GR"/>
              </w:rPr>
              <w:t>) την περιοδικότητα της παρακολούθησης, καθώς και τη δειγματοληψία των ιστότοπων και των εφαρμογών για φορητές συσκευές που υπόκεινται σε παρακολούθηση,</w:t>
            </w:r>
          </w:p>
          <w:p w14:paraId="2D3E0A86" w14:textId="77777777" w:rsidR="00E105E7" w:rsidRPr="00E105E7" w:rsidRDefault="00E105E7" w:rsidP="00E105E7">
            <w:pPr>
              <w:spacing w:line="360" w:lineRule="auto"/>
              <w:ind w:left="720"/>
              <w:jc w:val="both"/>
              <w:rPr>
                <w:rFonts w:ascii="Arial" w:hAnsi="Arial" w:cs="Arial"/>
                <w:sz w:val="24"/>
                <w:szCs w:val="24"/>
                <w:lang w:val="el-GR"/>
              </w:rPr>
            </w:pPr>
          </w:p>
          <w:p w14:paraId="091E9900" w14:textId="77777777" w:rsidR="00DE0B60" w:rsidRDefault="00DE0B60" w:rsidP="00E105E7">
            <w:pPr>
              <w:spacing w:line="360" w:lineRule="auto"/>
              <w:ind w:left="720"/>
              <w:jc w:val="both"/>
              <w:rPr>
                <w:rFonts w:ascii="Arial" w:hAnsi="Arial" w:cs="Arial"/>
                <w:sz w:val="24"/>
                <w:szCs w:val="24"/>
                <w:lang w:val="el-GR"/>
              </w:rPr>
            </w:pPr>
            <w:r w:rsidRPr="00E105E7">
              <w:rPr>
                <w:rFonts w:ascii="Arial" w:hAnsi="Arial" w:cs="Arial"/>
                <w:sz w:val="24"/>
                <w:szCs w:val="24"/>
                <w:lang w:val="el-GR"/>
              </w:rPr>
              <w:t xml:space="preserve">(β) </w:t>
            </w:r>
            <w:r w:rsidR="005E52D2" w:rsidRPr="00E105E7">
              <w:rPr>
                <w:rFonts w:ascii="Arial" w:hAnsi="Arial" w:cs="Arial"/>
                <w:sz w:val="24"/>
                <w:szCs w:val="24"/>
                <w:lang w:val="el-GR"/>
              </w:rPr>
              <w:t>σε επίπεδο ιστότοπου, τη δειγματοληψία των ιστοσελίδων και του περιεχομένου τους,</w:t>
            </w:r>
          </w:p>
          <w:p w14:paraId="20DC8300" w14:textId="77777777" w:rsidR="00E105E7" w:rsidRPr="00E105E7" w:rsidRDefault="00E105E7" w:rsidP="00E105E7">
            <w:pPr>
              <w:spacing w:line="360" w:lineRule="auto"/>
              <w:jc w:val="both"/>
              <w:rPr>
                <w:rFonts w:ascii="Arial" w:hAnsi="Arial" w:cs="Arial"/>
                <w:sz w:val="24"/>
                <w:szCs w:val="24"/>
                <w:lang w:val="el-GR"/>
              </w:rPr>
            </w:pPr>
          </w:p>
          <w:p w14:paraId="6A6E35DC" w14:textId="77777777" w:rsidR="00DE0B60" w:rsidRDefault="00DE0B60" w:rsidP="00E105E7">
            <w:pPr>
              <w:spacing w:line="360" w:lineRule="auto"/>
              <w:ind w:left="720"/>
              <w:jc w:val="both"/>
              <w:rPr>
                <w:rFonts w:ascii="Arial" w:hAnsi="Arial" w:cs="Arial"/>
                <w:sz w:val="24"/>
                <w:szCs w:val="24"/>
                <w:lang w:val="el-GR"/>
              </w:rPr>
            </w:pPr>
            <w:r w:rsidRPr="00E105E7">
              <w:rPr>
                <w:rFonts w:ascii="Arial" w:hAnsi="Arial" w:cs="Arial"/>
                <w:sz w:val="24"/>
                <w:szCs w:val="24"/>
                <w:lang w:val="el-GR"/>
              </w:rPr>
              <w:lastRenderedPageBreak/>
              <w:t xml:space="preserve">(γ) </w:t>
            </w:r>
            <w:r w:rsidR="005E52D2" w:rsidRPr="00E105E7">
              <w:rPr>
                <w:rFonts w:ascii="Arial" w:hAnsi="Arial" w:cs="Arial"/>
                <w:sz w:val="24"/>
                <w:szCs w:val="24"/>
                <w:lang w:val="el-GR"/>
              </w:rPr>
              <w:t>σε επίπεδο εφαρμογών για φορητές συσκευές, το προς εξέταση περιεχόμενο, λαμβανομένων υπόψη της στιγμής της αρχικής θέσης σε λειτουργία της εφαρμογής και των μεταγενέστερων λειτουργικών ενημερώσεων,</w:t>
            </w:r>
          </w:p>
          <w:p w14:paraId="469A685F" w14:textId="77777777" w:rsidR="00E105E7" w:rsidRPr="00E105E7" w:rsidRDefault="00E105E7" w:rsidP="00E105E7">
            <w:pPr>
              <w:spacing w:line="360" w:lineRule="auto"/>
              <w:ind w:left="720"/>
              <w:jc w:val="both"/>
              <w:rPr>
                <w:rFonts w:ascii="Arial" w:hAnsi="Arial" w:cs="Arial"/>
                <w:sz w:val="24"/>
                <w:szCs w:val="24"/>
                <w:lang w:val="el-GR"/>
              </w:rPr>
            </w:pPr>
          </w:p>
          <w:p w14:paraId="6D084FE2" w14:textId="77777777" w:rsidR="007325E0" w:rsidRDefault="00DE0B60" w:rsidP="00E105E7">
            <w:pPr>
              <w:spacing w:line="360" w:lineRule="auto"/>
              <w:ind w:left="720"/>
              <w:jc w:val="both"/>
              <w:rPr>
                <w:rFonts w:ascii="Arial" w:hAnsi="Arial" w:cs="Arial"/>
                <w:sz w:val="24"/>
                <w:szCs w:val="24"/>
                <w:lang w:val="el-GR"/>
              </w:rPr>
            </w:pPr>
            <w:r w:rsidRPr="00E105E7">
              <w:rPr>
                <w:rFonts w:ascii="Arial" w:hAnsi="Arial" w:cs="Arial"/>
                <w:sz w:val="24"/>
                <w:szCs w:val="24"/>
                <w:lang w:val="el-GR"/>
              </w:rPr>
              <w:t xml:space="preserve">(δ) </w:t>
            </w:r>
            <w:r w:rsidR="005E52D2" w:rsidRPr="00E105E7">
              <w:rPr>
                <w:rFonts w:ascii="Arial" w:hAnsi="Arial" w:cs="Arial"/>
                <w:sz w:val="24"/>
                <w:szCs w:val="24"/>
                <w:lang w:val="el-GR"/>
              </w:rPr>
              <w:t>την περιγραφή του τρόπου με τον οποίο πρέπει να αποδεικνύεται επαρκώς η συμμόρφωση ή η παράλειψη συμμόρφωσης στις αρχές προσβασιμότητας του άρθρου 2 του Νόμου, με άμεση παραπομπή, κατά περίπτωση, στις σχετικές περιγραφές του εναρμονισμένου προτύπου</w:t>
            </w:r>
            <w:r w:rsidR="007325E0" w:rsidRPr="00E105E7">
              <w:rPr>
                <w:rFonts w:ascii="Arial" w:hAnsi="Arial" w:cs="Arial"/>
                <w:sz w:val="24"/>
                <w:szCs w:val="24"/>
                <w:lang w:val="el-GR"/>
              </w:rPr>
              <w:t>,</w:t>
            </w:r>
          </w:p>
          <w:p w14:paraId="2CA2E865" w14:textId="77777777" w:rsidR="00E105E7" w:rsidRPr="00E105E7" w:rsidRDefault="00E105E7" w:rsidP="00E105E7">
            <w:pPr>
              <w:spacing w:line="360" w:lineRule="auto"/>
              <w:ind w:left="720"/>
              <w:jc w:val="both"/>
              <w:rPr>
                <w:rFonts w:ascii="Arial" w:hAnsi="Arial" w:cs="Arial"/>
                <w:sz w:val="24"/>
                <w:szCs w:val="24"/>
                <w:lang w:val="el-GR"/>
              </w:rPr>
            </w:pPr>
          </w:p>
          <w:p w14:paraId="7C64599B" w14:textId="77777777" w:rsidR="00D23627" w:rsidRDefault="007325E0" w:rsidP="00E105E7">
            <w:pPr>
              <w:spacing w:line="360" w:lineRule="auto"/>
              <w:ind w:left="720"/>
              <w:jc w:val="both"/>
              <w:rPr>
                <w:rFonts w:ascii="Arial" w:hAnsi="Arial" w:cs="Arial"/>
                <w:sz w:val="24"/>
                <w:szCs w:val="24"/>
                <w:lang w:val="el-GR"/>
              </w:rPr>
            </w:pPr>
            <w:r w:rsidRPr="00E105E7">
              <w:rPr>
                <w:rFonts w:ascii="Arial" w:hAnsi="Arial" w:cs="Arial"/>
                <w:sz w:val="24"/>
                <w:szCs w:val="24"/>
                <w:lang w:val="el-GR"/>
              </w:rPr>
              <w:t xml:space="preserve">(ε) </w:t>
            </w:r>
            <w:r w:rsidR="005E52D2" w:rsidRPr="00E105E7">
              <w:rPr>
                <w:rFonts w:ascii="Arial" w:hAnsi="Arial" w:cs="Arial"/>
                <w:sz w:val="24"/>
                <w:szCs w:val="24"/>
                <w:lang w:val="el-GR"/>
              </w:rPr>
              <w:t>σε περίπτωση εντοπισμού αδυναμιών συμμόρφωσης των οργανισμών του δημόσιου τομέα, μηχανισμό για την παροχή στοιχείων και πληροφοριών σχετικά με τη συμμόρφωση στις αρχές προσβασιμότητας του άρθρου 2 του Νόμου, σε μορφή που να μπορεί να χρησιμοποιηθεί από τους οργανισμούς του δημόσιου τομέα για τη διόρθωση των αδυναμιών αυτών,</w:t>
            </w:r>
          </w:p>
          <w:p w14:paraId="00BA230B" w14:textId="77777777" w:rsidR="00E105E7" w:rsidRPr="00E105E7" w:rsidRDefault="00E105E7" w:rsidP="00E105E7">
            <w:pPr>
              <w:spacing w:line="360" w:lineRule="auto"/>
              <w:ind w:left="720"/>
              <w:jc w:val="both"/>
              <w:rPr>
                <w:rFonts w:ascii="Arial" w:hAnsi="Arial" w:cs="Arial"/>
                <w:sz w:val="24"/>
                <w:szCs w:val="24"/>
                <w:lang w:val="el-GR"/>
              </w:rPr>
            </w:pPr>
          </w:p>
          <w:p w14:paraId="5C5D447C" w14:textId="3C8DC919" w:rsidR="005E52D2" w:rsidRPr="00E105E7" w:rsidRDefault="00D23627" w:rsidP="00E105E7">
            <w:pPr>
              <w:spacing w:line="360" w:lineRule="auto"/>
              <w:ind w:left="720"/>
              <w:jc w:val="both"/>
              <w:rPr>
                <w:rFonts w:ascii="Arial" w:hAnsi="Arial" w:cs="Arial"/>
                <w:sz w:val="24"/>
                <w:szCs w:val="24"/>
                <w:lang w:val="el-GR"/>
              </w:rPr>
            </w:pPr>
            <w:r w:rsidRPr="00E105E7">
              <w:rPr>
                <w:rFonts w:ascii="Arial" w:hAnsi="Arial" w:cs="Arial"/>
                <w:sz w:val="24"/>
                <w:szCs w:val="24"/>
                <w:lang w:val="el-GR"/>
              </w:rPr>
              <w:t xml:space="preserve">(στ) </w:t>
            </w:r>
            <w:r w:rsidR="005E52D2" w:rsidRPr="00E105E7">
              <w:rPr>
                <w:rFonts w:ascii="Arial" w:hAnsi="Arial" w:cs="Arial"/>
                <w:sz w:val="24"/>
                <w:szCs w:val="24"/>
                <w:lang w:val="el-GR"/>
              </w:rPr>
              <w:t>τις κατάλληλες ρυθμίσεις, συμπεριλαμβανομένων, εφόσον απαιτούνται, παραδειγμάτων και καθοδήγησης, για αυτόματες και χειροκίνητες δοκιμές και για δοκιμές χρηστικότητας, σε συνδυασμό με τις παραμέτρους δειγματοληψίας, κατά τρόπο συμβατό με την περιοδικότητα της παρακολούθησης</w:t>
            </w:r>
            <w:r w:rsidR="00E105E7">
              <w:rPr>
                <w:rFonts w:ascii="Arial" w:hAnsi="Arial" w:cs="Arial"/>
                <w:sz w:val="24"/>
                <w:szCs w:val="24"/>
                <w:lang w:val="el-GR"/>
              </w:rPr>
              <w:t xml:space="preserve"> και της υποβολής εκθέσεων.</w:t>
            </w:r>
          </w:p>
          <w:p w14:paraId="63348C00" w14:textId="77777777" w:rsidR="005E52D2" w:rsidRPr="00E105E7" w:rsidRDefault="005E52D2" w:rsidP="00E105E7">
            <w:pPr>
              <w:spacing w:line="360" w:lineRule="auto"/>
              <w:ind w:left="103" w:right="91"/>
              <w:jc w:val="both"/>
              <w:rPr>
                <w:rFonts w:ascii="Arial" w:hAnsi="Arial" w:cs="Arial"/>
                <w:sz w:val="24"/>
                <w:szCs w:val="24"/>
                <w:lang w:val="el-GR"/>
              </w:rPr>
            </w:pPr>
          </w:p>
          <w:p w14:paraId="7E8E5452" w14:textId="77777777" w:rsidR="005E52D2" w:rsidRPr="00E105E7" w:rsidRDefault="005E52D2" w:rsidP="00E105E7">
            <w:pPr>
              <w:spacing w:line="360" w:lineRule="auto"/>
              <w:ind w:left="720"/>
              <w:rPr>
                <w:rFonts w:ascii="Arial" w:hAnsi="Arial" w:cs="Arial"/>
                <w:color w:val="000000"/>
                <w:sz w:val="24"/>
                <w:szCs w:val="24"/>
                <w:lang w:val="el-GR"/>
              </w:rPr>
            </w:pPr>
          </w:p>
        </w:tc>
      </w:tr>
    </w:tbl>
    <w:p w14:paraId="521ED978" w14:textId="13510703" w:rsidR="0074693A" w:rsidRPr="00DC1343" w:rsidRDefault="0074693A" w:rsidP="00D03587">
      <w:pPr>
        <w:spacing w:after="0" w:line="240" w:lineRule="auto"/>
        <w:ind w:right="91"/>
        <w:rPr>
          <w:rFonts w:ascii="Arial" w:hAnsi="Arial" w:cs="Arial"/>
          <w:lang w:val="el-GR"/>
        </w:rPr>
      </w:pPr>
    </w:p>
    <w:p w14:paraId="742DBBDF" w14:textId="3B116419" w:rsidR="006924E5" w:rsidRPr="00DC1343" w:rsidRDefault="006924E5" w:rsidP="00D03587">
      <w:pPr>
        <w:spacing w:after="0" w:line="240" w:lineRule="auto"/>
        <w:ind w:right="91"/>
        <w:jc w:val="center"/>
        <w:rPr>
          <w:rFonts w:ascii="Arial" w:hAnsi="Arial" w:cs="Arial"/>
          <w:lang w:val="el-GR"/>
        </w:rPr>
      </w:pPr>
    </w:p>
    <w:sectPr w:rsidR="006924E5" w:rsidRPr="00DC1343" w:rsidSect="00F91A1B">
      <w:footerReference w:type="defaul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D0BF3" w14:textId="77777777" w:rsidR="00485A47" w:rsidRDefault="00485A47" w:rsidP="00F07892">
      <w:pPr>
        <w:spacing w:after="0" w:line="240" w:lineRule="auto"/>
      </w:pPr>
      <w:r>
        <w:separator/>
      </w:r>
    </w:p>
  </w:endnote>
  <w:endnote w:type="continuationSeparator" w:id="0">
    <w:p w14:paraId="2A7B1664" w14:textId="77777777" w:rsidR="00485A47" w:rsidRDefault="00485A47" w:rsidP="00F07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7640275"/>
      <w:docPartObj>
        <w:docPartGallery w:val="Page Numbers (Bottom of Page)"/>
        <w:docPartUnique/>
      </w:docPartObj>
    </w:sdtPr>
    <w:sdtEndPr>
      <w:rPr>
        <w:noProof/>
      </w:rPr>
    </w:sdtEndPr>
    <w:sdtContent>
      <w:p w14:paraId="2B0723AF" w14:textId="6B8D047A" w:rsidR="00E105E7" w:rsidRDefault="00E105E7">
        <w:pPr>
          <w:pStyle w:val="Footer"/>
          <w:jc w:val="right"/>
        </w:pPr>
        <w:r>
          <w:fldChar w:fldCharType="begin"/>
        </w:r>
        <w:r>
          <w:instrText xml:space="preserve"> PAGE   \* MERGEFORMAT </w:instrText>
        </w:r>
        <w:r>
          <w:fldChar w:fldCharType="separate"/>
        </w:r>
        <w:r w:rsidR="000945E3">
          <w:rPr>
            <w:noProof/>
          </w:rPr>
          <w:t>2</w:t>
        </w:r>
        <w:r>
          <w:rPr>
            <w:noProof/>
          </w:rPr>
          <w:fldChar w:fldCharType="end"/>
        </w:r>
      </w:p>
    </w:sdtContent>
  </w:sdt>
  <w:p w14:paraId="1C1137DB" w14:textId="77777777" w:rsidR="00F07892" w:rsidRDefault="00F078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3D3AF" w14:textId="77777777" w:rsidR="00485A47" w:rsidRDefault="00485A47" w:rsidP="00F07892">
      <w:pPr>
        <w:spacing w:after="0" w:line="240" w:lineRule="auto"/>
      </w:pPr>
      <w:r>
        <w:separator/>
      </w:r>
    </w:p>
  </w:footnote>
  <w:footnote w:type="continuationSeparator" w:id="0">
    <w:p w14:paraId="06683161" w14:textId="77777777" w:rsidR="00485A47" w:rsidRDefault="00485A47" w:rsidP="00F078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E452C9"/>
    <w:multiLevelType w:val="multilevel"/>
    <w:tmpl w:val="703C1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2A10E2"/>
    <w:multiLevelType w:val="hybridMultilevel"/>
    <w:tmpl w:val="D82A47DE"/>
    <w:lvl w:ilvl="0" w:tplc="8D4068B4">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78617C70"/>
    <w:multiLevelType w:val="hybridMultilevel"/>
    <w:tmpl w:val="4782BDB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4E5"/>
    <w:rsid w:val="000167F4"/>
    <w:rsid w:val="0009314A"/>
    <w:rsid w:val="000945E3"/>
    <w:rsid w:val="000F1B16"/>
    <w:rsid w:val="00105076"/>
    <w:rsid w:val="00110169"/>
    <w:rsid w:val="00112AF9"/>
    <w:rsid w:val="0013572F"/>
    <w:rsid w:val="00176332"/>
    <w:rsid w:val="00183333"/>
    <w:rsid w:val="001D44BD"/>
    <w:rsid w:val="00211DE4"/>
    <w:rsid w:val="00252B27"/>
    <w:rsid w:val="00264653"/>
    <w:rsid w:val="002745F9"/>
    <w:rsid w:val="002B0EF4"/>
    <w:rsid w:val="002D022D"/>
    <w:rsid w:val="0030706A"/>
    <w:rsid w:val="00364179"/>
    <w:rsid w:val="00372F5A"/>
    <w:rsid w:val="00397832"/>
    <w:rsid w:val="003C34E1"/>
    <w:rsid w:val="0040123C"/>
    <w:rsid w:val="00403CC1"/>
    <w:rsid w:val="00416DB3"/>
    <w:rsid w:val="00444D0B"/>
    <w:rsid w:val="00485A47"/>
    <w:rsid w:val="00582C97"/>
    <w:rsid w:val="005971CF"/>
    <w:rsid w:val="005B4991"/>
    <w:rsid w:val="005B687E"/>
    <w:rsid w:val="005B76B1"/>
    <w:rsid w:val="005D3D52"/>
    <w:rsid w:val="005D79E5"/>
    <w:rsid w:val="005E52D2"/>
    <w:rsid w:val="005E6E23"/>
    <w:rsid w:val="00623FAB"/>
    <w:rsid w:val="00647CBE"/>
    <w:rsid w:val="00667B06"/>
    <w:rsid w:val="006853BA"/>
    <w:rsid w:val="006924E5"/>
    <w:rsid w:val="006B301A"/>
    <w:rsid w:val="006C1A37"/>
    <w:rsid w:val="006C60DF"/>
    <w:rsid w:val="00713B40"/>
    <w:rsid w:val="007325E0"/>
    <w:rsid w:val="0074693A"/>
    <w:rsid w:val="007C2107"/>
    <w:rsid w:val="007E14CE"/>
    <w:rsid w:val="007F7564"/>
    <w:rsid w:val="0082040B"/>
    <w:rsid w:val="00845424"/>
    <w:rsid w:val="00852791"/>
    <w:rsid w:val="008E4796"/>
    <w:rsid w:val="008F0877"/>
    <w:rsid w:val="00902759"/>
    <w:rsid w:val="00932724"/>
    <w:rsid w:val="00943E40"/>
    <w:rsid w:val="00985D9F"/>
    <w:rsid w:val="00992BC7"/>
    <w:rsid w:val="009D26A1"/>
    <w:rsid w:val="00A2387C"/>
    <w:rsid w:val="00A30FC1"/>
    <w:rsid w:val="00A437B6"/>
    <w:rsid w:val="00A46BCB"/>
    <w:rsid w:val="00A47296"/>
    <w:rsid w:val="00A81688"/>
    <w:rsid w:val="00A9475C"/>
    <w:rsid w:val="00AB0966"/>
    <w:rsid w:val="00AE3DAE"/>
    <w:rsid w:val="00B018B9"/>
    <w:rsid w:val="00C61FFB"/>
    <w:rsid w:val="00CA35D2"/>
    <w:rsid w:val="00D03587"/>
    <w:rsid w:val="00D23627"/>
    <w:rsid w:val="00DA28B8"/>
    <w:rsid w:val="00DC1343"/>
    <w:rsid w:val="00DE0B60"/>
    <w:rsid w:val="00E07C5E"/>
    <w:rsid w:val="00E105E7"/>
    <w:rsid w:val="00E857BD"/>
    <w:rsid w:val="00EA1EBF"/>
    <w:rsid w:val="00F01ECF"/>
    <w:rsid w:val="00F07892"/>
    <w:rsid w:val="00F91A1B"/>
    <w:rsid w:val="00FB0D59"/>
    <w:rsid w:val="00FD7D2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88750B"/>
  <w15:docId w15:val="{63B9273D-8A3D-4132-9ADD-6D170ED03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4E5"/>
    <w:rPr>
      <w:rFonts w:ascii="Calibri" w:eastAsia="Calibri" w:hAnsi="Calibri" w:cs="Times New Roman"/>
      <w:lang w:val="en-US"/>
    </w:rPr>
  </w:style>
  <w:style w:type="paragraph" w:styleId="Heading2">
    <w:name w:val="heading 2"/>
    <w:basedOn w:val="Normal"/>
    <w:link w:val="Heading2Char"/>
    <w:uiPriority w:val="9"/>
    <w:qFormat/>
    <w:rsid w:val="00F91A1B"/>
    <w:pPr>
      <w:spacing w:before="100" w:beforeAutospacing="1" w:after="100" w:afterAutospacing="1" w:line="240" w:lineRule="auto"/>
      <w:outlineLvl w:val="1"/>
    </w:pPr>
    <w:rPr>
      <w:rFonts w:ascii="Times New Roman" w:eastAsia="Times New Roman" w:hAnsi="Times New Roman"/>
      <w:b/>
      <w:bCs/>
      <w:sz w:val="36"/>
      <w:szCs w:val="36"/>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7BD"/>
    <w:pPr>
      <w:spacing w:after="160" w:line="259" w:lineRule="auto"/>
      <w:ind w:left="720"/>
      <w:contextualSpacing/>
    </w:pPr>
    <w:rPr>
      <w:rFonts w:asciiTheme="minorHAnsi" w:eastAsiaTheme="minorHAnsi" w:hAnsiTheme="minorHAnsi" w:cstheme="minorBidi"/>
      <w:lang w:val="en-GB"/>
    </w:rPr>
  </w:style>
  <w:style w:type="character" w:customStyle="1" w:styleId="Heading2Char">
    <w:name w:val="Heading 2 Char"/>
    <w:basedOn w:val="DefaultParagraphFont"/>
    <w:link w:val="Heading2"/>
    <w:uiPriority w:val="9"/>
    <w:rsid w:val="00F91A1B"/>
    <w:rPr>
      <w:rFonts w:ascii="Times New Roman" w:eastAsia="Times New Roman" w:hAnsi="Times New Roman" w:cs="Times New Roman"/>
      <w:b/>
      <w:bCs/>
      <w:sz w:val="36"/>
      <w:szCs w:val="36"/>
      <w:lang w:eastAsia="el-GR"/>
    </w:rPr>
  </w:style>
  <w:style w:type="table" w:styleId="TableGrid">
    <w:name w:val="Table Grid"/>
    <w:basedOn w:val="TableNormal"/>
    <w:rsid w:val="005B687E"/>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5B687E"/>
    <w:pPr>
      <w:spacing w:after="0" w:line="240" w:lineRule="auto"/>
      <w:jc w:val="center"/>
    </w:pPr>
    <w:rPr>
      <w:rFonts w:ascii="Arial" w:eastAsia="Times New Roman" w:hAnsi="Arial"/>
      <w:b/>
      <w:bCs/>
      <w:sz w:val="24"/>
      <w:szCs w:val="20"/>
      <w:lang w:val="el-GR"/>
    </w:rPr>
  </w:style>
  <w:style w:type="character" w:customStyle="1" w:styleId="TitleChar">
    <w:name w:val="Title Char"/>
    <w:basedOn w:val="DefaultParagraphFont"/>
    <w:link w:val="Title"/>
    <w:rsid w:val="005B687E"/>
    <w:rPr>
      <w:rFonts w:ascii="Arial" w:eastAsia="Times New Roman" w:hAnsi="Arial" w:cs="Times New Roman"/>
      <w:b/>
      <w:bCs/>
      <w:sz w:val="24"/>
      <w:szCs w:val="20"/>
    </w:rPr>
  </w:style>
  <w:style w:type="character" w:customStyle="1" w:styleId="st">
    <w:name w:val="st"/>
    <w:basedOn w:val="DefaultParagraphFont"/>
    <w:rsid w:val="005B687E"/>
  </w:style>
  <w:style w:type="character" w:styleId="CommentReference">
    <w:name w:val="annotation reference"/>
    <w:basedOn w:val="DefaultParagraphFont"/>
    <w:uiPriority w:val="99"/>
    <w:semiHidden/>
    <w:unhideWhenUsed/>
    <w:rsid w:val="00105076"/>
    <w:rPr>
      <w:sz w:val="16"/>
      <w:szCs w:val="16"/>
    </w:rPr>
  </w:style>
  <w:style w:type="paragraph" w:styleId="CommentText">
    <w:name w:val="annotation text"/>
    <w:basedOn w:val="Normal"/>
    <w:link w:val="CommentTextChar"/>
    <w:uiPriority w:val="99"/>
    <w:semiHidden/>
    <w:unhideWhenUsed/>
    <w:rsid w:val="00105076"/>
    <w:pPr>
      <w:spacing w:line="240" w:lineRule="auto"/>
    </w:pPr>
    <w:rPr>
      <w:sz w:val="20"/>
      <w:szCs w:val="20"/>
    </w:rPr>
  </w:style>
  <w:style w:type="character" w:customStyle="1" w:styleId="CommentTextChar">
    <w:name w:val="Comment Text Char"/>
    <w:basedOn w:val="DefaultParagraphFont"/>
    <w:link w:val="CommentText"/>
    <w:uiPriority w:val="99"/>
    <w:semiHidden/>
    <w:rsid w:val="00105076"/>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05076"/>
    <w:rPr>
      <w:b/>
      <w:bCs/>
    </w:rPr>
  </w:style>
  <w:style w:type="character" w:customStyle="1" w:styleId="CommentSubjectChar">
    <w:name w:val="Comment Subject Char"/>
    <w:basedOn w:val="CommentTextChar"/>
    <w:link w:val="CommentSubject"/>
    <w:uiPriority w:val="99"/>
    <w:semiHidden/>
    <w:rsid w:val="00105076"/>
    <w:rPr>
      <w:rFonts w:ascii="Calibri" w:eastAsia="Calibri" w:hAnsi="Calibri" w:cs="Times New Roman"/>
      <w:b/>
      <w:bCs/>
      <w:sz w:val="20"/>
      <w:szCs w:val="20"/>
      <w:lang w:val="en-US"/>
    </w:rPr>
  </w:style>
  <w:style w:type="paragraph" w:styleId="Header">
    <w:name w:val="header"/>
    <w:basedOn w:val="Normal"/>
    <w:link w:val="HeaderChar"/>
    <w:uiPriority w:val="99"/>
    <w:unhideWhenUsed/>
    <w:rsid w:val="00F07892"/>
    <w:pPr>
      <w:tabs>
        <w:tab w:val="center" w:pos="4153"/>
        <w:tab w:val="right" w:pos="8306"/>
      </w:tabs>
      <w:spacing w:after="0" w:line="240" w:lineRule="auto"/>
    </w:pPr>
  </w:style>
  <w:style w:type="character" w:customStyle="1" w:styleId="HeaderChar">
    <w:name w:val="Header Char"/>
    <w:basedOn w:val="DefaultParagraphFont"/>
    <w:link w:val="Header"/>
    <w:uiPriority w:val="99"/>
    <w:rsid w:val="00F07892"/>
    <w:rPr>
      <w:rFonts w:ascii="Calibri" w:eastAsia="Calibri" w:hAnsi="Calibri" w:cs="Times New Roman"/>
      <w:lang w:val="en-US"/>
    </w:rPr>
  </w:style>
  <w:style w:type="paragraph" w:styleId="Footer">
    <w:name w:val="footer"/>
    <w:basedOn w:val="Normal"/>
    <w:link w:val="FooterChar"/>
    <w:uiPriority w:val="99"/>
    <w:unhideWhenUsed/>
    <w:rsid w:val="00F07892"/>
    <w:pPr>
      <w:tabs>
        <w:tab w:val="center" w:pos="4153"/>
        <w:tab w:val="right" w:pos="8306"/>
      </w:tabs>
      <w:spacing w:after="0" w:line="240" w:lineRule="auto"/>
    </w:pPr>
  </w:style>
  <w:style w:type="character" w:customStyle="1" w:styleId="FooterChar">
    <w:name w:val="Footer Char"/>
    <w:basedOn w:val="DefaultParagraphFont"/>
    <w:link w:val="Footer"/>
    <w:uiPriority w:val="99"/>
    <w:rsid w:val="00F07892"/>
    <w:rPr>
      <w:rFonts w:ascii="Calibri" w:eastAsia="Calibri" w:hAnsi="Calibri" w:cs="Times New Roman"/>
      <w:lang w:val="en-US"/>
    </w:rPr>
  </w:style>
  <w:style w:type="paragraph" w:styleId="BalloonText">
    <w:name w:val="Balloon Text"/>
    <w:basedOn w:val="Normal"/>
    <w:link w:val="BalloonTextChar"/>
    <w:uiPriority w:val="99"/>
    <w:semiHidden/>
    <w:unhideWhenUsed/>
    <w:rsid w:val="00094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5E3"/>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8911">
      <w:bodyDiv w:val="1"/>
      <w:marLeft w:val="0"/>
      <w:marRight w:val="0"/>
      <w:marTop w:val="0"/>
      <w:marBottom w:val="0"/>
      <w:divBdr>
        <w:top w:val="none" w:sz="0" w:space="0" w:color="auto"/>
        <w:left w:val="none" w:sz="0" w:space="0" w:color="auto"/>
        <w:bottom w:val="none" w:sz="0" w:space="0" w:color="auto"/>
        <w:right w:val="none" w:sz="0" w:space="0" w:color="auto"/>
      </w:divBdr>
    </w:div>
    <w:div w:id="1266769628">
      <w:bodyDiv w:val="1"/>
      <w:marLeft w:val="0"/>
      <w:marRight w:val="0"/>
      <w:marTop w:val="0"/>
      <w:marBottom w:val="0"/>
      <w:divBdr>
        <w:top w:val="none" w:sz="0" w:space="0" w:color="auto"/>
        <w:left w:val="none" w:sz="0" w:space="0" w:color="auto"/>
        <w:bottom w:val="none" w:sz="0" w:space="0" w:color="auto"/>
        <w:right w:val="none" w:sz="0" w:space="0" w:color="auto"/>
      </w:divBdr>
      <w:divsChild>
        <w:div w:id="822044846">
          <w:marLeft w:val="0"/>
          <w:marRight w:val="0"/>
          <w:marTop w:val="0"/>
          <w:marBottom w:val="0"/>
          <w:divBdr>
            <w:top w:val="none" w:sz="0" w:space="0" w:color="auto"/>
            <w:left w:val="none" w:sz="0" w:space="0" w:color="auto"/>
            <w:bottom w:val="none" w:sz="0" w:space="0" w:color="auto"/>
            <w:right w:val="none" w:sz="0" w:space="0" w:color="auto"/>
          </w:divBdr>
        </w:div>
        <w:div w:id="354111515">
          <w:marLeft w:val="0"/>
          <w:marRight w:val="0"/>
          <w:marTop w:val="0"/>
          <w:marBottom w:val="0"/>
          <w:divBdr>
            <w:top w:val="none" w:sz="0" w:space="0" w:color="auto"/>
            <w:left w:val="none" w:sz="0" w:space="0" w:color="auto"/>
            <w:bottom w:val="none" w:sz="0" w:space="0" w:color="auto"/>
            <w:right w:val="none" w:sz="0" w:space="0" w:color="auto"/>
          </w:divBdr>
        </w:div>
        <w:div w:id="780612571">
          <w:marLeft w:val="0"/>
          <w:marRight w:val="0"/>
          <w:marTop w:val="0"/>
          <w:marBottom w:val="0"/>
          <w:divBdr>
            <w:top w:val="none" w:sz="0" w:space="0" w:color="auto"/>
            <w:left w:val="none" w:sz="0" w:space="0" w:color="auto"/>
            <w:bottom w:val="none" w:sz="0" w:space="0" w:color="auto"/>
            <w:right w:val="none" w:sz="0" w:space="0" w:color="auto"/>
          </w:divBdr>
        </w:div>
        <w:div w:id="2018002173">
          <w:marLeft w:val="0"/>
          <w:marRight w:val="0"/>
          <w:marTop w:val="0"/>
          <w:marBottom w:val="0"/>
          <w:divBdr>
            <w:top w:val="none" w:sz="0" w:space="0" w:color="auto"/>
            <w:left w:val="none" w:sz="0" w:space="0" w:color="auto"/>
            <w:bottom w:val="none" w:sz="0" w:space="0" w:color="auto"/>
            <w:right w:val="none" w:sz="0" w:space="0" w:color="auto"/>
          </w:divBdr>
        </w:div>
        <w:div w:id="693726078">
          <w:marLeft w:val="0"/>
          <w:marRight w:val="0"/>
          <w:marTop w:val="0"/>
          <w:marBottom w:val="0"/>
          <w:divBdr>
            <w:top w:val="none" w:sz="0" w:space="0" w:color="auto"/>
            <w:left w:val="none" w:sz="0" w:space="0" w:color="auto"/>
            <w:bottom w:val="none" w:sz="0" w:space="0" w:color="auto"/>
            <w:right w:val="none" w:sz="0" w:space="0" w:color="auto"/>
          </w:divBdr>
        </w:div>
        <w:div w:id="2001536345">
          <w:marLeft w:val="0"/>
          <w:marRight w:val="0"/>
          <w:marTop w:val="0"/>
          <w:marBottom w:val="0"/>
          <w:divBdr>
            <w:top w:val="none" w:sz="0" w:space="0" w:color="auto"/>
            <w:left w:val="none" w:sz="0" w:space="0" w:color="auto"/>
            <w:bottom w:val="none" w:sz="0" w:space="0" w:color="auto"/>
            <w:right w:val="none" w:sz="0" w:space="0" w:color="auto"/>
          </w:divBdr>
        </w:div>
        <w:div w:id="652217417">
          <w:marLeft w:val="0"/>
          <w:marRight w:val="0"/>
          <w:marTop w:val="0"/>
          <w:marBottom w:val="0"/>
          <w:divBdr>
            <w:top w:val="none" w:sz="0" w:space="0" w:color="auto"/>
            <w:left w:val="none" w:sz="0" w:space="0" w:color="auto"/>
            <w:bottom w:val="none" w:sz="0" w:space="0" w:color="auto"/>
            <w:right w:val="none" w:sz="0" w:space="0" w:color="auto"/>
          </w:divBdr>
        </w:div>
      </w:divsChild>
    </w:div>
    <w:div w:id="1316762402">
      <w:bodyDiv w:val="1"/>
      <w:marLeft w:val="0"/>
      <w:marRight w:val="0"/>
      <w:marTop w:val="0"/>
      <w:marBottom w:val="0"/>
      <w:divBdr>
        <w:top w:val="none" w:sz="0" w:space="0" w:color="auto"/>
        <w:left w:val="none" w:sz="0" w:space="0" w:color="auto"/>
        <w:bottom w:val="none" w:sz="0" w:space="0" w:color="auto"/>
        <w:right w:val="none" w:sz="0" w:space="0" w:color="auto"/>
      </w:divBdr>
      <w:divsChild>
        <w:div w:id="1761023895">
          <w:marLeft w:val="0"/>
          <w:marRight w:val="0"/>
          <w:marTop w:val="0"/>
          <w:marBottom w:val="0"/>
          <w:divBdr>
            <w:top w:val="none" w:sz="0" w:space="0" w:color="auto"/>
            <w:left w:val="none" w:sz="0" w:space="0" w:color="auto"/>
            <w:bottom w:val="none" w:sz="0" w:space="0" w:color="auto"/>
            <w:right w:val="none" w:sz="0" w:space="0" w:color="auto"/>
          </w:divBdr>
        </w:div>
        <w:div w:id="273177238">
          <w:marLeft w:val="0"/>
          <w:marRight w:val="0"/>
          <w:marTop w:val="0"/>
          <w:marBottom w:val="0"/>
          <w:divBdr>
            <w:top w:val="none" w:sz="0" w:space="0" w:color="auto"/>
            <w:left w:val="none" w:sz="0" w:space="0" w:color="auto"/>
            <w:bottom w:val="none" w:sz="0" w:space="0" w:color="auto"/>
            <w:right w:val="none" w:sz="0" w:space="0" w:color="auto"/>
          </w:divBdr>
        </w:div>
        <w:div w:id="1019550112">
          <w:marLeft w:val="0"/>
          <w:marRight w:val="0"/>
          <w:marTop w:val="0"/>
          <w:marBottom w:val="0"/>
          <w:divBdr>
            <w:top w:val="none" w:sz="0" w:space="0" w:color="auto"/>
            <w:left w:val="none" w:sz="0" w:space="0" w:color="auto"/>
            <w:bottom w:val="none" w:sz="0" w:space="0" w:color="auto"/>
            <w:right w:val="none" w:sz="0" w:space="0" w:color="auto"/>
          </w:divBdr>
        </w:div>
        <w:div w:id="793140966">
          <w:marLeft w:val="0"/>
          <w:marRight w:val="0"/>
          <w:marTop w:val="0"/>
          <w:marBottom w:val="0"/>
          <w:divBdr>
            <w:top w:val="none" w:sz="0" w:space="0" w:color="auto"/>
            <w:left w:val="none" w:sz="0" w:space="0" w:color="auto"/>
            <w:bottom w:val="none" w:sz="0" w:space="0" w:color="auto"/>
            <w:right w:val="none" w:sz="0" w:space="0" w:color="auto"/>
          </w:divBdr>
        </w:div>
        <w:div w:id="869612173">
          <w:marLeft w:val="0"/>
          <w:marRight w:val="0"/>
          <w:marTop w:val="0"/>
          <w:marBottom w:val="0"/>
          <w:divBdr>
            <w:top w:val="none" w:sz="0" w:space="0" w:color="auto"/>
            <w:left w:val="none" w:sz="0" w:space="0" w:color="auto"/>
            <w:bottom w:val="none" w:sz="0" w:space="0" w:color="auto"/>
            <w:right w:val="none" w:sz="0" w:space="0" w:color="auto"/>
          </w:divBdr>
        </w:div>
        <w:div w:id="990866245">
          <w:marLeft w:val="0"/>
          <w:marRight w:val="0"/>
          <w:marTop w:val="0"/>
          <w:marBottom w:val="0"/>
          <w:divBdr>
            <w:top w:val="none" w:sz="0" w:space="0" w:color="auto"/>
            <w:left w:val="none" w:sz="0" w:space="0" w:color="auto"/>
            <w:bottom w:val="none" w:sz="0" w:space="0" w:color="auto"/>
            <w:right w:val="none" w:sz="0" w:space="0" w:color="auto"/>
          </w:divBdr>
        </w:div>
        <w:div w:id="1852835675">
          <w:marLeft w:val="0"/>
          <w:marRight w:val="0"/>
          <w:marTop w:val="0"/>
          <w:marBottom w:val="0"/>
          <w:divBdr>
            <w:top w:val="none" w:sz="0" w:space="0" w:color="auto"/>
            <w:left w:val="none" w:sz="0" w:space="0" w:color="auto"/>
            <w:bottom w:val="none" w:sz="0" w:space="0" w:color="auto"/>
            <w:right w:val="none" w:sz="0" w:space="0" w:color="auto"/>
          </w:divBdr>
        </w:div>
        <w:div w:id="898324888">
          <w:marLeft w:val="0"/>
          <w:marRight w:val="0"/>
          <w:marTop w:val="0"/>
          <w:marBottom w:val="0"/>
          <w:divBdr>
            <w:top w:val="none" w:sz="0" w:space="0" w:color="auto"/>
            <w:left w:val="none" w:sz="0" w:space="0" w:color="auto"/>
            <w:bottom w:val="none" w:sz="0" w:space="0" w:color="auto"/>
            <w:right w:val="none" w:sz="0" w:space="0" w:color="auto"/>
          </w:divBdr>
        </w:div>
        <w:div w:id="1266185500">
          <w:marLeft w:val="0"/>
          <w:marRight w:val="0"/>
          <w:marTop w:val="0"/>
          <w:marBottom w:val="0"/>
          <w:divBdr>
            <w:top w:val="none" w:sz="0" w:space="0" w:color="auto"/>
            <w:left w:val="none" w:sz="0" w:space="0" w:color="auto"/>
            <w:bottom w:val="none" w:sz="0" w:space="0" w:color="auto"/>
            <w:right w:val="none" w:sz="0" w:space="0" w:color="auto"/>
          </w:divBdr>
        </w:div>
        <w:div w:id="1360858934">
          <w:marLeft w:val="0"/>
          <w:marRight w:val="0"/>
          <w:marTop w:val="0"/>
          <w:marBottom w:val="0"/>
          <w:divBdr>
            <w:top w:val="none" w:sz="0" w:space="0" w:color="auto"/>
            <w:left w:val="none" w:sz="0" w:space="0" w:color="auto"/>
            <w:bottom w:val="none" w:sz="0" w:space="0" w:color="auto"/>
            <w:right w:val="none" w:sz="0" w:space="0" w:color="auto"/>
          </w:divBdr>
        </w:div>
        <w:div w:id="650594333">
          <w:marLeft w:val="0"/>
          <w:marRight w:val="0"/>
          <w:marTop w:val="0"/>
          <w:marBottom w:val="0"/>
          <w:divBdr>
            <w:top w:val="none" w:sz="0" w:space="0" w:color="auto"/>
            <w:left w:val="none" w:sz="0" w:space="0" w:color="auto"/>
            <w:bottom w:val="none" w:sz="0" w:space="0" w:color="auto"/>
            <w:right w:val="none" w:sz="0" w:space="0" w:color="auto"/>
          </w:divBdr>
        </w:div>
        <w:div w:id="289481808">
          <w:marLeft w:val="0"/>
          <w:marRight w:val="0"/>
          <w:marTop w:val="0"/>
          <w:marBottom w:val="0"/>
          <w:divBdr>
            <w:top w:val="none" w:sz="0" w:space="0" w:color="auto"/>
            <w:left w:val="none" w:sz="0" w:space="0" w:color="auto"/>
            <w:bottom w:val="none" w:sz="0" w:space="0" w:color="auto"/>
            <w:right w:val="none" w:sz="0" w:space="0" w:color="auto"/>
          </w:divBdr>
        </w:div>
        <w:div w:id="815072675">
          <w:marLeft w:val="0"/>
          <w:marRight w:val="0"/>
          <w:marTop w:val="0"/>
          <w:marBottom w:val="0"/>
          <w:divBdr>
            <w:top w:val="none" w:sz="0" w:space="0" w:color="auto"/>
            <w:left w:val="none" w:sz="0" w:space="0" w:color="auto"/>
            <w:bottom w:val="none" w:sz="0" w:space="0" w:color="auto"/>
            <w:right w:val="none" w:sz="0" w:space="0" w:color="auto"/>
          </w:divBdr>
        </w:div>
      </w:divsChild>
    </w:div>
    <w:div w:id="1699507963">
      <w:bodyDiv w:val="1"/>
      <w:marLeft w:val="0"/>
      <w:marRight w:val="0"/>
      <w:marTop w:val="0"/>
      <w:marBottom w:val="0"/>
      <w:divBdr>
        <w:top w:val="none" w:sz="0" w:space="0" w:color="auto"/>
        <w:left w:val="none" w:sz="0" w:space="0" w:color="auto"/>
        <w:bottom w:val="none" w:sz="0" w:space="0" w:color="auto"/>
        <w:right w:val="none" w:sz="0" w:space="0" w:color="auto"/>
      </w:divBdr>
      <w:divsChild>
        <w:div w:id="283385440">
          <w:marLeft w:val="0"/>
          <w:marRight w:val="0"/>
          <w:marTop w:val="0"/>
          <w:marBottom w:val="0"/>
          <w:divBdr>
            <w:top w:val="none" w:sz="0" w:space="0" w:color="auto"/>
            <w:left w:val="none" w:sz="0" w:space="0" w:color="auto"/>
            <w:bottom w:val="none" w:sz="0" w:space="0" w:color="auto"/>
            <w:right w:val="none" w:sz="0" w:space="0" w:color="auto"/>
          </w:divBdr>
        </w:div>
        <w:div w:id="1410036132">
          <w:marLeft w:val="0"/>
          <w:marRight w:val="0"/>
          <w:marTop w:val="0"/>
          <w:marBottom w:val="0"/>
          <w:divBdr>
            <w:top w:val="none" w:sz="0" w:space="0" w:color="auto"/>
            <w:left w:val="none" w:sz="0" w:space="0" w:color="auto"/>
            <w:bottom w:val="none" w:sz="0" w:space="0" w:color="auto"/>
            <w:right w:val="none" w:sz="0" w:space="0" w:color="auto"/>
          </w:divBdr>
        </w:div>
        <w:div w:id="1324359218">
          <w:marLeft w:val="0"/>
          <w:marRight w:val="0"/>
          <w:marTop w:val="0"/>
          <w:marBottom w:val="0"/>
          <w:divBdr>
            <w:top w:val="none" w:sz="0" w:space="0" w:color="auto"/>
            <w:left w:val="none" w:sz="0" w:space="0" w:color="auto"/>
            <w:bottom w:val="none" w:sz="0" w:space="0" w:color="auto"/>
            <w:right w:val="none" w:sz="0" w:space="0" w:color="auto"/>
          </w:divBdr>
        </w:div>
        <w:div w:id="1710059490">
          <w:marLeft w:val="0"/>
          <w:marRight w:val="0"/>
          <w:marTop w:val="0"/>
          <w:marBottom w:val="0"/>
          <w:divBdr>
            <w:top w:val="none" w:sz="0" w:space="0" w:color="auto"/>
            <w:left w:val="none" w:sz="0" w:space="0" w:color="auto"/>
            <w:bottom w:val="none" w:sz="0" w:space="0" w:color="auto"/>
            <w:right w:val="none" w:sz="0" w:space="0" w:color="auto"/>
          </w:divBdr>
        </w:div>
        <w:div w:id="1376544164">
          <w:marLeft w:val="0"/>
          <w:marRight w:val="0"/>
          <w:marTop w:val="0"/>
          <w:marBottom w:val="0"/>
          <w:divBdr>
            <w:top w:val="none" w:sz="0" w:space="0" w:color="auto"/>
            <w:left w:val="none" w:sz="0" w:space="0" w:color="auto"/>
            <w:bottom w:val="none" w:sz="0" w:space="0" w:color="auto"/>
            <w:right w:val="none" w:sz="0" w:space="0" w:color="auto"/>
          </w:divBdr>
        </w:div>
        <w:div w:id="1836649954">
          <w:marLeft w:val="0"/>
          <w:marRight w:val="0"/>
          <w:marTop w:val="0"/>
          <w:marBottom w:val="0"/>
          <w:divBdr>
            <w:top w:val="none" w:sz="0" w:space="0" w:color="auto"/>
            <w:left w:val="none" w:sz="0" w:space="0" w:color="auto"/>
            <w:bottom w:val="none" w:sz="0" w:space="0" w:color="auto"/>
            <w:right w:val="none" w:sz="0" w:space="0" w:color="auto"/>
          </w:divBdr>
        </w:div>
        <w:div w:id="549682639">
          <w:marLeft w:val="0"/>
          <w:marRight w:val="0"/>
          <w:marTop w:val="0"/>
          <w:marBottom w:val="0"/>
          <w:divBdr>
            <w:top w:val="none" w:sz="0" w:space="0" w:color="auto"/>
            <w:left w:val="none" w:sz="0" w:space="0" w:color="auto"/>
            <w:bottom w:val="none" w:sz="0" w:space="0" w:color="auto"/>
            <w:right w:val="none" w:sz="0" w:space="0" w:color="auto"/>
          </w:divBdr>
        </w:div>
        <w:div w:id="346830264">
          <w:marLeft w:val="0"/>
          <w:marRight w:val="0"/>
          <w:marTop w:val="0"/>
          <w:marBottom w:val="0"/>
          <w:divBdr>
            <w:top w:val="none" w:sz="0" w:space="0" w:color="auto"/>
            <w:left w:val="none" w:sz="0" w:space="0" w:color="auto"/>
            <w:bottom w:val="none" w:sz="0" w:space="0" w:color="auto"/>
            <w:right w:val="none" w:sz="0" w:space="0" w:color="auto"/>
          </w:divBdr>
        </w:div>
        <w:div w:id="1747650843">
          <w:marLeft w:val="0"/>
          <w:marRight w:val="0"/>
          <w:marTop w:val="0"/>
          <w:marBottom w:val="0"/>
          <w:divBdr>
            <w:top w:val="none" w:sz="0" w:space="0" w:color="auto"/>
            <w:left w:val="none" w:sz="0" w:space="0" w:color="auto"/>
            <w:bottom w:val="none" w:sz="0" w:space="0" w:color="auto"/>
            <w:right w:val="none" w:sz="0" w:space="0" w:color="auto"/>
          </w:divBdr>
        </w:div>
        <w:div w:id="1354452891">
          <w:marLeft w:val="0"/>
          <w:marRight w:val="0"/>
          <w:marTop w:val="0"/>
          <w:marBottom w:val="0"/>
          <w:divBdr>
            <w:top w:val="none" w:sz="0" w:space="0" w:color="auto"/>
            <w:left w:val="none" w:sz="0" w:space="0" w:color="auto"/>
            <w:bottom w:val="none" w:sz="0" w:space="0" w:color="auto"/>
            <w:right w:val="none" w:sz="0" w:space="0" w:color="auto"/>
          </w:divBdr>
        </w:div>
        <w:div w:id="74400539">
          <w:marLeft w:val="0"/>
          <w:marRight w:val="0"/>
          <w:marTop w:val="0"/>
          <w:marBottom w:val="0"/>
          <w:divBdr>
            <w:top w:val="none" w:sz="0" w:space="0" w:color="auto"/>
            <w:left w:val="none" w:sz="0" w:space="0" w:color="auto"/>
            <w:bottom w:val="none" w:sz="0" w:space="0" w:color="auto"/>
            <w:right w:val="none" w:sz="0" w:space="0" w:color="auto"/>
          </w:divBdr>
        </w:div>
        <w:div w:id="1992783622">
          <w:marLeft w:val="0"/>
          <w:marRight w:val="0"/>
          <w:marTop w:val="0"/>
          <w:marBottom w:val="0"/>
          <w:divBdr>
            <w:top w:val="none" w:sz="0" w:space="0" w:color="auto"/>
            <w:left w:val="none" w:sz="0" w:space="0" w:color="auto"/>
            <w:bottom w:val="none" w:sz="0" w:space="0" w:color="auto"/>
            <w:right w:val="none" w:sz="0" w:space="0" w:color="auto"/>
          </w:divBdr>
        </w:div>
        <w:div w:id="1011876359">
          <w:marLeft w:val="0"/>
          <w:marRight w:val="0"/>
          <w:marTop w:val="0"/>
          <w:marBottom w:val="0"/>
          <w:divBdr>
            <w:top w:val="none" w:sz="0" w:space="0" w:color="auto"/>
            <w:left w:val="none" w:sz="0" w:space="0" w:color="auto"/>
            <w:bottom w:val="none" w:sz="0" w:space="0" w:color="auto"/>
            <w:right w:val="none" w:sz="0" w:space="0" w:color="auto"/>
          </w:divBdr>
        </w:div>
        <w:div w:id="1490176039">
          <w:marLeft w:val="0"/>
          <w:marRight w:val="0"/>
          <w:marTop w:val="0"/>
          <w:marBottom w:val="0"/>
          <w:divBdr>
            <w:top w:val="none" w:sz="0" w:space="0" w:color="auto"/>
            <w:left w:val="none" w:sz="0" w:space="0" w:color="auto"/>
            <w:bottom w:val="none" w:sz="0" w:space="0" w:color="auto"/>
            <w:right w:val="none" w:sz="0" w:space="0" w:color="auto"/>
          </w:divBdr>
        </w:div>
        <w:div w:id="673726784">
          <w:marLeft w:val="0"/>
          <w:marRight w:val="0"/>
          <w:marTop w:val="0"/>
          <w:marBottom w:val="0"/>
          <w:divBdr>
            <w:top w:val="none" w:sz="0" w:space="0" w:color="auto"/>
            <w:left w:val="none" w:sz="0" w:space="0" w:color="auto"/>
            <w:bottom w:val="none" w:sz="0" w:space="0" w:color="auto"/>
            <w:right w:val="none" w:sz="0" w:space="0" w:color="auto"/>
          </w:divBdr>
        </w:div>
        <w:div w:id="1292859324">
          <w:marLeft w:val="0"/>
          <w:marRight w:val="0"/>
          <w:marTop w:val="0"/>
          <w:marBottom w:val="0"/>
          <w:divBdr>
            <w:top w:val="none" w:sz="0" w:space="0" w:color="auto"/>
            <w:left w:val="none" w:sz="0" w:space="0" w:color="auto"/>
            <w:bottom w:val="none" w:sz="0" w:space="0" w:color="auto"/>
            <w:right w:val="none" w:sz="0" w:space="0" w:color="auto"/>
          </w:divBdr>
        </w:div>
        <w:div w:id="492377311">
          <w:marLeft w:val="0"/>
          <w:marRight w:val="0"/>
          <w:marTop w:val="0"/>
          <w:marBottom w:val="0"/>
          <w:divBdr>
            <w:top w:val="none" w:sz="0" w:space="0" w:color="auto"/>
            <w:left w:val="none" w:sz="0" w:space="0" w:color="auto"/>
            <w:bottom w:val="none" w:sz="0" w:space="0" w:color="auto"/>
            <w:right w:val="none" w:sz="0" w:space="0" w:color="auto"/>
          </w:divBdr>
        </w:div>
        <w:div w:id="1301611570">
          <w:marLeft w:val="0"/>
          <w:marRight w:val="0"/>
          <w:marTop w:val="0"/>
          <w:marBottom w:val="0"/>
          <w:divBdr>
            <w:top w:val="none" w:sz="0" w:space="0" w:color="auto"/>
            <w:left w:val="none" w:sz="0" w:space="0" w:color="auto"/>
            <w:bottom w:val="none" w:sz="0" w:space="0" w:color="auto"/>
            <w:right w:val="none" w:sz="0" w:space="0" w:color="auto"/>
          </w:divBdr>
        </w:div>
        <w:div w:id="1793594340">
          <w:marLeft w:val="0"/>
          <w:marRight w:val="0"/>
          <w:marTop w:val="0"/>
          <w:marBottom w:val="0"/>
          <w:divBdr>
            <w:top w:val="none" w:sz="0" w:space="0" w:color="auto"/>
            <w:left w:val="none" w:sz="0" w:space="0" w:color="auto"/>
            <w:bottom w:val="none" w:sz="0" w:space="0" w:color="auto"/>
            <w:right w:val="none" w:sz="0" w:space="0" w:color="auto"/>
          </w:divBdr>
        </w:div>
        <w:div w:id="353967289">
          <w:marLeft w:val="0"/>
          <w:marRight w:val="0"/>
          <w:marTop w:val="0"/>
          <w:marBottom w:val="0"/>
          <w:divBdr>
            <w:top w:val="none" w:sz="0" w:space="0" w:color="auto"/>
            <w:left w:val="none" w:sz="0" w:space="0" w:color="auto"/>
            <w:bottom w:val="none" w:sz="0" w:space="0" w:color="auto"/>
            <w:right w:val="none" w:sz="0" w:space="0" w:color="auto"/>
          </w:divBdr>
        </w:div>
        <w:div w:id="140194106">
          <w:marLeft w:val="0"/>
          <w:marRight w:val="0"/>
          <w:marTop w:val="0"/>
          <w:marBottom w:val="0"/>
          <w:divBdr>
            <w:top w:val="none" w:sz="0" w:space="0" w:color="auto"/>
            <w:left w:val="none" w:sz="0" w:space="0" w:color="auto"/>
            <w:bottom w:val="none" w:sz="0" w:space="0" w:color="auto"/>
            <w:right w:val="none" w:sz="0" w:space="0" w:color="auto"/>
          </w:divBdr>
        </w:div>
        <w:div w:id="501509919">
          <w:marLeft w:val="0"/>
          <w:marRight w:val="0"/>
          <w:marTop w:val="0"/>
          <w:marBottom w:val="0"/>
          <w:divBdr>
            <w:top w:val="none" w:sz="0" w:space="0" w:color="auto"/>
            <w:left w:val="none" w:sz="0" w:space="0" w:color="auto"/>
            <w:bottom w:val="none" w:sz="0" w:space="0" w:color="auto"/>
            <w:right w:val="none" w:sz="0" w:space="0" w:color="auto"/>
          </w:divBdr>
        </w:div>
        <w:div w:id="627707279">
          <w:marLeft w:val="0"/>
          <w:marRight w:val="0"/>
          <w:marTop w:val="0"/>
          <w:marBottom w:val="0"/>
          <w:divBdr>
            <w:top w:val="none" w:sz="0" w:space="0" w:color="auto"/>
            <w:left w:val="none" w:sz="0" w:space="0" w:color="auto"/>
            <w:bottom w:val="none" w:sz="0" w:space="0" w:color="auto"/>
            <w:right w:val="none" w:sz="0" w:space="0" w:color="auto"/>
          </w:divBdr>
        </w:div>
        <w:div w:id="757291813">
          <w:marLeft w:val="0"/>
          <w:marRight w:val="0"/>
          <w:marTop w:val="0"/>
          <w:marBottom w:val="0"/>
          <w:divBdr>
            <w:top w:val="none" w:sz="0" w:space="0" w:color="auto"/>
            <w:left w:val="none" w:sz="0" w:space="0" w:color="auto"/>
            <w:bottom w:val="none" w:sz="0" w:space="0" w:color="auto"/>
            <w:right w:val="none" w:sz="0" w:space="0" w:color="auto"/>
          </w:divBdr>
        </w:div>
        <w:div w:id="873078255">
          <w:marLeft w:val="0"/>
          <w:marRight w:val="0"/>
          <w:marTop w:val="0"/>
          <w:marBottom w:val="0"/>
          <w:divBdr>
            <w:top w:val="none" w:sz="0" w:space="0" w:color="auto"/>
            <w:left w:val="none" w:sz="0" w:space="0" w:color="auto"/>
            <w:bottom w:val="none" w:sz="0" w:space="0" w:color="auto"/>
            <w:right w:val="none" w:sz="0" w:space="0" w:color="auto"/>
          </w:divBdr>
        </w:div>
        <w:div w:id="1736901697">
          <w:marLeft w:val="0"/>
          <w:marRight w:val="0"/>
          <w:marTop w:val="0"/>
          <w:marBottom w:val="0"/>
          <w:divBdr>
            <w:top w:val="none" w:sz="0" w:space="0" w:color="auto"/>
            <w:left w:val="none" w:sz="0" w:space="0" w:color="auto"/>
            <w:bottom w:val="none" w:sz="0" w:space="0" w:color="auto"/>
            <w:right w:val="none" w:sz="0" w:space="0" w:color="auto"/>
          </w:divBdr>
        </w:div>
        <w:div w:id="927271768">
          <w:marLeft w:val="0"/>
          <w:marRight w:val="0"/>
          <w:marTop w:val="0"/>
          <w:marBottom w:val="0"/>
          <w:divBdr>
            <w:top w:val="none" w:sz="0" w:space="0" w:color="auto"/>
            <w:left w:val="none" w:sz="0" w:space="0" w:color="auto"/>
            <w:bottom w:val="none" w:sz="0" w:space="0" w:color="auto"/>
            <w:right w:val="none" w:sz="0" w:space="0" w:color="auto"/>
          </w:divBdr>
        </w:div>
        <w:div w:id="858469832">
          <w:marLeft w:val="0"/>
          <w:marRight w:val="0"/>
          <w:marTop w:val="0"/>
          <w:marBottom w:val="0"/>
          <w:divBdr>
            <w:top w:val="none" w:sz="0" w:space="0" w:color="auto"/>
            <w:left w:val="none" w:sz="0" w:space="0" w:color="auto"/>
            <w:bottom w:val="none" w:sz="0" w:space="0" w:color="auto"/>
            <w:right w:val="none" w:sz="0" w:space="0" w:color="auto"/>
          </w:divBdr>
        </w:div>
        <w:div w:id="1276868346">
          <w:marLeft w:val="0"/>
          <w:marRight w:val="0"/>
          <w:marTop w:val="0"/>
          <w:marBottom w:val="0"/>
          <w:divBdr>
            <w:top w:val="none" w:sz="0" w:space="0" w:color="auto"/>
            <w:left w:val="none" w:sz="0" w:space="0" w:color="auto"/>
            <w:bottom w:val="none" w:sz="0" w:space="0" w:color="auto"/>
            <w:right w:val="none" w:sz="0" w:space="0" w:color="auto"/>
          </w:divBdr>
        </w:div>
        <w:div w:id="2060085205">
          <w:marLeft w:val="0"/>
          <w:marRight w:val="0"/>
          <w:marTop w:val="0"/>
          <w:marBottom w:val="0"/>
          <w:divBdr>
            <w:top w:val="none" w:sz="0" w:space="0" w:color="auto"/>
            <w:left w:val="none" w:sz="0" w:space="0" w:color="auto"/>
            <w:bottom w:val="none" w:sz="0" w:space="0" w:color="auto"/>
            <w:right w:val="none" w:sz="0" w:space="0" w:color="auto"/>
          </w:divBdr>
        </w:div>
        <w:div w:id="2017877627">
          <w:marLeft w:val="0"/>
          <w:marRight w:val="0"/>
          <w:marTop w:val="0"/>
          <w:marBottom w:val="0"/>
          <w:divBdr>
            <w:top w:val="none" w:sz="0" w:space="0" w:color="auto"/>
            <w:left w:val="none" w:sz="0" w:space="0" w:color="auto"/>
            <w:bottom w:val="none" w:sz="0" w:space="0" w:color="auto"/>
            <w:right w:val="none" w:sz="0" w:space="0" w:color="auto"/>
          </w:divBdr>
        </w:div>
        <w:div w:id="1025715093">
          <w:marLeft w:val="0"/>
          <w:marRight w:val="0"/>
          <w:marTop w:val="0"/>
          <w:marBottom w:val="0"/>
          <w:divBdr>
            <w:top w:val="none" w:sz="0" w:space="0" w:color="auto"/>
            <w:left w:val="none" w:sz="0" w:space="0" w:color="auto"/>
            <w:bottom w:val="none" w:sz="0" w:space="0" w:color="auto"/>
            <w:right w:val="none" w:sz="0" w:space="0" w:color="auto"/>
          </w:divBdr>
        </w:div>
        <w:div w:id="1990556360">
          <w:marLeft w:val="0"/>
          <w:marRight w:val="0"/>
          <w:marTop w:val="0"/>
          <w:marBottom w:val="0"/>
          <w:divBdr>
            <w:top w:val="none" w:sz="0" w:space="0" w:color="auto"/>
            <w:left w:val="none" w:sz="0" w:space="0" w:color="auto"/>
            <w:bottom w:val="none" w:sz="0" w:space="0" w:color="auto"/>
            <w:right w:val="none" w:sz="0" w:space="0" w:color="auto"/>
          </w:divBdr>
        </w:div>
        <w:div w:id="44573296">
          <w:marLeft w:val="0"/>
          <w:marRight w:val="0"/>
          <w:marTop w:val="0"/>
          <w:marBottom w:val="0"/>
          <w:divBdr>
            <w:top w:val="none" w:sz="0" w:space="0" w:color="auto"/>
            <w:left w:val="none" w:sz="0" w:space="0" w:color="auto"/>
            <w:bottom w:val="none" w:sz="0" w:space="0" w:color="auto"/>
            <w:right w:val="none" w:sz="0" w:space="0" w:color="auto"/>
          </w:divBdr>
        </w:div>
        <w:div w:id="911043191">
          <w:marLeft w:val="0"/>
          <w:marRight w:val="0"/>
          <w:marTop w:val="0"/>
          <w:marBottom w:val="0"/>
          <w:divBdr>
            <w:top w:val="none" w:sz="0" w:space="0" w:color="auto"/>
            <w:left w:val="none" w:sz="0" w:space="0" w:color="auto"/>
            <w:bottom w:val="none" w:sz="0" w:space="0" w:color="auto"/>
            <w:right w:val="none" w:sz="0" w:space="0" w:color="auto"/>
          </w:divBdr>
        </w:div>
        <w:div w:id="2141414726">
          <w:marLeft w:val="0"/>
          <w:marRight w:val="0"/>
          <w:marTop w:val="0"/>
          <w:marBottom w:val="0"/>
          <w:divBdr>
            <w:top w:val="none" w:sz="0" w:space="0" w:color="auto"/>
            <w:left w:val="none" w:sz="0" w:space="0" w:color="auto"/>
            <w:bottom w:val="none" w:sz="0" w:space="0" w:color="auto"/>
            <w:right w:val="none" w:sz="0" w:space="0" w:color="auto"/>
          </w:divBdr>
        </w:div>
        <w:div w:id="1120153128">
          <w:marLeft w:val="0"/>
          <w:marRight w:val="0"/>
          <w:marTop w:val="0"/>
          <w:marBottom w:val="0"/>
          <w:divBdr>
            <w:top w:val="none" w:sz="0" w:space="0" w:color="auto"/>
            <w:left w:val="none" w:sz="0" w:space="0" w:color="auto"/>
            <w:bottom w:val="none" w:sz="0" w:space="0" w:color="auto"/>
            <w:right w:val="none" w:sz="0" w:space="0" w:color="auto"/>
          </w:divBdr>
        </w:div>
        <w:div w:id="1170217017">
          <w:marLeft w:val="0"/>
          <w:marRight w:val="0"/>
          <w:marTop w:val="0"/>
          <w:marBottom w:val="0"/>
          <w:divBdr>
            <w:top w:val="none" w:sz="0" w:space="0" w:color="auto"/>
            <w:left w:val="none" w:sz="0" w:space="0" w:color="auto"/>
            <w:bottom w:val="none" w:sz="0" w:space="0" w:color="auto"/>
            <w:right w:val="none" w:sz="0" w:space="0" w:color="auto"/>
          </w:divBdr>
        </w:div>
        <w:div w:id="1389187317">
          <w:marLeft w:val="0"/>
          <w:marRight w:val="0"/>
          <w:marTop w:val="0"/>
          <w:marBottom w:val="0"/>
          <w:divBdr>
            <w:top w:val="none" w:sz="0" w:space="0" w:color="auto"/>
            <w:left w:val="none" w:sz="0" w:space="0" w:color="auto"/>
            <w:bottom w:val="none" w:sz="0" w:space="0" w:color="auto"/>
            <w:right w:val="none" w:sz="0" w:space="0" w:color="auto"/>
          </w:divBdr>
        </w:div>
        <w:div w:id="1622956999">
          <w:marLeft w:val="0"/>
          <w:marRight w:val="0"/>
          <w:marTop w:val="0"/>
          <w:marBottom w:val="0"/>
          <w:divBdr>
            <w:top w:val="none" w:sz="0" w:space="0" w:color="auto"/>
            <w:left w:val="none" w:sz="0" w:space="0" w:color="auto"/>
            <w:bottom w:val="none" w:sz="0" w:space="0" w:color="auto"/>
            <w:right w:val="none" w:sz="0" w:space="0" w:color="auto"/>
          </w:divBdr>
        </w:div>
        <w:div w:id="350765805">
          <w:marLeft w:val="0"/>
          <w:marRight w:val="0"/>
          <w:marTop w:val="0"/>
          <w:marBottom w:val="0"/>
          <w:divBdr>
            <w:top w:val="none" w:sz="0" w:space="0" w:color="auto"/>
            <w:left w:val="none" w:sz="0" w:space="0" w:color="auto"/>
            <w:bottom w:val="none" w:sz="0" w:space="0" w:color="auto"/>
            <w:right w:val="none" w:sz="0" w:space="0" w:color="auto"/>
          </w:divBdr>
        </w:div>
        <w:div w:id="346560799">
          <w:marLeft w:val="0"/>
          <w:marRight w:val="0"/>
          <w:marTop w:val="0"/>
          <w:marBottom w:val="0"/>
          <w:divBdr>
            <w:top w:val="none" w:sz="0" w:space="0" w:color="auto"/>
            <w:left w:val="none" w:sz="0" w:space="0" w:color="auto"/>
            <w:bottom w:val="none" w:sz="0" w:space="0" w:color="auto"/>
            <w:right w:val="none" w:sz="0" w:space="0" w:color="auto"/>
          </w:divBdr>
        </w:div>
        <w:div w:id="1058556706">
          <w:marLeft w:val="0"/>
          <w:marRight w:val="0"/>
          <w:marTop w:val="0"/>
          <w:marBottom w:val="0"/>
          <w:divBdr>
            <w:top w:val="none" w:sz="0" w:space="0" w:color="auto"/>
            <w:left w:val="none" w:sz="0" w:space="0" w:color="auto"/>
            <w:bottom w:val="none" w:sz="0" w:space="0" w:color="auto"/>
            <w:right w:val="none" w:sz="0" w:space="0" w:color="auto"/>
          </w:divBdr>
        </w:div>
        <w:div w:id="1898934158">
          <w:marLeft w:val="0"/>
          <w:marRight w:val="0"/>
          <w:marTop w:val="0"/>
          <w:marBottom w:val="0"/>
          <w:divBdr>
            <w:top w:val="none" w:sz="0" w:space="0" w:color="auto"/>
            <w:left w:val="none" w:sz="0" w:space="0" w:color="auto"/>
            <w:bottom w:val="none" w:sz="0" w:space="0" w:color="auto"/>
            <w:right w:val="none" w:sz="0" w:space="0" w:color="auto"/>
          </w:divBdr>
        </w:div>
        <w:div w:id="1160198559">
          <w:marLeft w:val="0"/>
          <w:marRight w:val="0"/>
          <w:marTop w:val="0"/>
          <w:marBottom w:val="0"/>
          <w:divBdr>
            <w:top w:val="none" w:sz="0" w:space="0" w:color="auto"/>
            <w:left w:val="none" w:sz="0" w:space="0" w:color="auto"/>
            <w:bottom w:val="none" w:sz="0" w:space="0" w:color="auto"/>
            <w:right w:val="none" w:sz="0" w:space="0" w:color="auto"/>
          </w:divBdr>
        </w:div>
        <w:div w:id="798457572">
          <w:marLeft w:val="0"/>
          <w:marRight w:val="0"/>
          <w:marTop w:val="0"/>
          <w:marBottom w:val="0"/>
          <w:divBdr>
            <w:top w:val="none" w:sz="0" w:space="0" w:color="auto"/>
            <w:left w:val="none" w:sz="0" w:space="0" w:color="auto"/>
            <w:bottom w:val="none" w:sz="0" w:space="0" w:color="auto"/>
            <w:right w:val="none" w:sz="0" w:space="0" w:color="auto"/>
          </w:divBdr>
        </w:div>
        <w:div w:id="490873613">
          <w:marLeft w:val="0"/>
          <w:marRight w:val="0"/>
          <w:marTop w:val="0"/>
          <w:marBottom w:val="0"/>
          <w:divBdr>
            <w:top w:val="none" w:sz="0" w:space="0" w:color="auto"/>
            <w:left w:val="none" w:sz="0" w:space="0" w:color="auto"/>
            <w:bottom w:val="none" w:sz="0" w:space="0" w:color="auto"/>
            <w:right w:val="none" w:sz="0" w:space="0" w:color="auto"/>
          </w:divBdr>
        </w:div>
        <w:div w:id="1198155666">
          <w:marLeft w:val="0"/>
          <w:marRight w:val="0"/>
          <w:marTop w:val="0"/>
          <w:marBottom w:val="0"/>
          <w:divBdr>
            <w:top w:val="none" w:sz="0" w:space="0" w:color="auto"/>
            <w:left w:val="none" w:sz="0" w:space="0" w:color="auto"/>
            <w:bottom w:val="none" w:sz="0" w:space="0" w:color="auto"/>
            <w:right w:val="none" w:sz="0" w:space="0" w:color="auto"/>
          </w:divBdr>
        </w:div>
        <w:div w:id="1613518350">
          <w:marLeft w:val="0"/>
          <w:marRight w:val="0"/>
          <w:marTop w:val="0"/>
          <w:marBottom w:val="0"/>
          <w:divBdr>
            <w:top w:val="none" w:sz="0" w:space="0" w:color="auto"/>
            <w:left w:val="none" w:sz="0" w:space="0" w:color="auto"/>
            <w:bottom w:val="none" w:sz="0" w:space="0" w:color="auto"/>
            <w:right w:val="none" w:sz="0" w:space="0" w:color="auto"/>
          </w:divBdr>
        </w:div>
        <w:div w:id="63644723">
          <w:marLeft w:val="0"/>
          <w:marRight w:val="0"/>
          <w:marTop w:val="0"/>
          <w:marBottom w:val="0"/>
          <w:divBdr>
            <w:top w:val="none" w:sz="0" w:space="0" w:color="auto"/>
            <w:left w:val="none" w:sz="0" w:space="0" w:color="auto"/>
            <w:bottom w:val="none" w:sz="0" w:space="0" w:color="auto"/>
            <w:right w:val="none" w:sz="0" w:space="0" w:color="auto"/>
          </w:divBdr>
        </w:div>
        <w:div w:id="1209761218">
          <w:marLeft w:val="0"/>
          <w:marRight w:val="0"/>
          <w:marTop w:val="0"/>
          <w:marBottom w:val="0"/>
          <w:divBdr>
            <w:top w:val="none" w:sz="0" w:space="0" w:color="auto"/>
            <w:left w:val="none" w:sz="0" w:space="0" w:color="auto"/>
            <w:bottom w:val="none" w:sz="0" w:space="0" w:color="auto"/>
            <w:right w:val="none" w:sz="0" w:space="0" w:color="auto"/>
          </w:divBdr>
        </w:div>
        <w:div w:id="619990931">
          <w:marLeft w:val="0"/>
          <w:marRight w:val="0"/>
          <w:marTop w:val="0"/>
          <w:marBottom w:val="0"/>
          <w:divBdr>
            <w:top w:val="none" w:sz="0" w:space="0" w:color="auto"/>
            <w:left w:val="none" w:sz="0" w:space="0" w:color="auto"/>
            <w:bottom w:val="none" w:sz="0" w:space="0" w:color="auto"/>
            <w:right w:val="none" w:sz="0" w:space="0" w:color="auto"/>
          </w:divBdr>
        </w:div>
        <w:div w:id="1544707279">
          <w:marLeft w:val="0"/>
          <w:marRight w:val="0"/>
          <w:marTop w:val="0"/>
          <w:marBottom w:val="0"/>
          <w:divBdr>
            <w:top w:val="none" w:sz="0" w:space="0" w:color="auto"/>
            <w:left w:val="none" w:sz="0" w:space="0" w:color="auto"/>
            <w:bottom w:val="none" w:sz="0" w:space="0" w:color="auto"/>
            <w:right w:val="none" w:sz="0" w:space="0" w:color="auto"/>
          </w:divBdr>
        </w:div>
        <w:div w:id="409696350">
          <w:marLeft w:val="0"/>
          <w:marRight w:val="0"/>
          <w:marTop w:val="0"/>
          <w:marBottom w:val="0"/>
          <w:divBdr>
            <w:top w:val="none" w:sz="0" w:space="0" w:color="auto"/>
            <w:left w:val="none" w:sz="0" w:space="0" w:color="auto"/>
            <w:bottom w:val="none" w:sz="0" w:space="0" w:color="auto"/>
            <w:right w:val="none" w:sz="0" w:space="0" w:color="auto"/>
          </w:divBdr>
        </w:div>
      </w:divsChild>
    </w:div>
    <w:div w:id="186837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Νέο Έγγραφο" ma:contentTypeID="0x0101002619B6FB42829C4A9EAE447C748D26F1006E96656E392E594CAA9192D3F9B554F5" ma:contentTypeVersion="29" ma:contentTypeDescription="" ma:contentTypeScope="" ma:versionID="ba3250e2cff0856347c741dfb8d01552">
  <xsd:schema xmlns:xsd="http://www.w3.org/2001/XMLSchema" xmlns:xs="http://www.w3.org/2001/XMLSchema" xmlns:p="http://schemas.microsoft.com/office/2006/metadata/properties" xmlns:ns2="5d7b66a8-d3a4-47a1-99d4-cff8056ad8c2" xmlns:ns3="66da0df7-1441-48f5-8051-85cf94135829" targetNamespace="http://schemas.microsoft.com/office/2006/metadata/properties" ma:root="true" ma:fieldsID="b6b62ffa7a5dfb579daf8861c5fecad6" ns2:_="" ns3:_="">
    <xsd:import namespace="5d7b66a8-d3a4-47a1-99d4-cff8056ad8c2"/>
    <xsd:import namespace="66da0df7-1441-48f5-8051-85cf94135829"/>
    <xsd:element name="properties">
      <xsd:complexType>
        <xsd:sequence>
          <xsd:element name="documentManagement">
            <xsd:complexType>
              <xsd:all>
                <xsd:element ref="ns2:Κατηγορία_x0020_Εγγράφου" minOccurs="0"/>
                <xsd:element ref="ns2:Αρ._x0020_Εγγράφου_x0020_ΣΑΓ" minOccurs="0"/>
                <xsd:element ref="ns2:Σημαντικότητα" minOccurs="0"/>
                <xsd:element ref="ns2:Γλώσσα_x0020_Εγγράφου" minOccurs="0"/>
                <xsd:element ref="ns2:_dlc_DocIdPersistId" minOccurs="0"/>
                <xsd:element ref="ns2:_dlc_DocId" minOccurs="0"/>
                <xsd:element ref="ns2:TaxCatchAll" minOccurs="0"/>
                <xsd:element ref="ns2:TaxCatchAllLabel" minOccurs="0"/>
                <xsd:element ref="ns2:_dlc_DocIdUrl" minOccurs="0"/>
                <xsd:element ref="ns2:lbcfe0eda9294e858945159541f20468"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7b66a8-d3a4-47a1-99d4-cff8056ad8c2" elementFormDefault="qualified">
    <xsd:import namespace="http://schemas.microsoft.com/office/2006/documentManagement/types"/>
    <xsd:import namespace="http://schemas.microsoft.com/office/infopath/2007/PartnerControls"/>
    <xsd:element name="Κατηγορία_x0020_Εγγράφου" ma:index="2" nillable="true" ma:displayName="Κατηγορία Εγγράφου" ma:format="Dropdown" ma:indexed="true" ma:internalName="_x039a__x03b1__x03c4__x03b7__x03b3__x03bf__x03c1__x03af__x03b1__x0020__x0395__x03b3__x03b3__x03c1__x03ac__x03c6__x03bf__x03c5_" ma:readOnly="false">
      <xsd:simpleType>
        <xsd:restriction base="dms:Choice">
          <xsd:enumeration value="Άλλα Έγγραφα"/>
          <xsd:enumeration value="Δεδομένα"/>
          <xsd:enumeration value="Έγγραφο ΕΕ"/>
          <xsd:enumeration value="Έγγραφο Ποιοτικού Ελέγχου"/>
          <xsd:enumeration value="Εγγυητική"/>
          <xsd:enumeration value="Έγκριση"/>
          <xsd:enumeration value="Εγχειρίδιο"/>
          <xsd:enumeration value="Έκθεση"/>
          <xsd:enumeration value="Ενδοτμηματικό Σημείωμα"/>
          <xsd:enumeration value="Επιστολή"/>
          <xsd:enumeration value="Ημερήσια Διάταξη"/>
          <xsd:enumeration value="Κατευθυντήριες Γραμμές"/>
          <xsd:enumeration value="Νομοθεσία"/>
          <xsd:enumeration value="Παραδοτέο"/>
          <xsd:enumeration value="Παρουσίαση"/>
          <xsd:enumeration value="Πρακτικά"/>
          <xsd:enumeration value="Πρόσκληση σε Συνάντηση"/>
          <xsd:enumeration value="Σύμβαση"/>
          <xsd:enumeration value="Τιμολόγιο"/>
          <xsd:enumeration value="Χρονοδιάγραμμα"/>
          <xsd:enumeration value="Highlight Report"/>
          <xsd:enumeration value="Project Initiation Document (PID)"/>
          <xsd:enumeration value="Φάκελος"/>
          <xsd:enumeration value="Έγγραφα Πολιτικής"/>
        </xsd:restriction>
      </xsd:simpleType>
    </xsd:element>
    <xsd:element name="Αρ._x0020_Εγγράφου_x0020_ΣΑΓ" ma:index="3" nillable="true" ma:displayName="Αρ. Εγγράφου ΣΑΓ" ma:internalName="_x0391__x03c1__x002e__x0020__x0395__x03b3__x03b3__x03c1__x03ac__x03c6__x03bf__x03c5__x0020__x03a3__x0391__x0393_">
      <xsd:simpleType>
        <xsd:restriction base="dms:Text">
          <xsd:maxLength value="255"/>
        </xsd:restriction>
      </xsd:simpleType>
    </xsd:element>
    <xsd:element name="Σημαντικότητα" ma:index="4" nillable="true" ma:displayName="Σημαντικότητα" ma:default="Ψηλή" ma:format="Dropdown" ma:internalName="_x03a3__x03b7__x03bc__x03b1__x03bd__x03c4__x03b9__x03ba__x03cc__x03c4__x03b7__x03c4__x03b1_">
      <xsd:simpleType>
        <xsd:restriction base="dms:Choice">
          <xsd:enumeration value="Ψηλή"/>
          <xsd:enumeration value="Μέτρια"/>
          <xsd:enumeration value="Χαμηλή"/>
          <xsd:enumeration value="Δεν εφαρμόζεται"/>
        </xsd:restriction>
      </xsd:simpleType>
    </xsd:element>
    <xsd:element name="Γλώσσα_x0020_Εγγράφου" ma:index="5" nillable="true" ma:displayName="Γλώσσα Εγγράφου" ma:default="Ελληνικά" ma:format="Dropdown" ma:internalName="_x0393__x03bb__x03ce__x03c3__x03c3__x03b1__x0020__x0395__x03b3__x03b3__x03c1__x03ac__x03c6__x03bf__x03c5_">
      <xsd:simpleType>
        <xsd:restriction base="dms:Choice">
          <xsd:enumeration value="Ελληνικά"/>
          <xsd:enumeration value="Αγγλικά"/>
        </xsd:restriction>
      </xsd:simpleType>
    </xsd:element>
    <xsd:element name="_dlc_DocIdPersistId" ma:index="6" nillable="true" ma:displayName="Persist ID" ma:description="Keep ID on add." ma:hidden="true" ma:internalName="_dlc_DocIdPersistId" ma:readOnly="true">
      <xsd:simpleType>
        <xsd:restriction base="dms:Boolea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TaxCatchAll" ma:index="13" nillable="true" ma:displayName="Taxonomy Catch All Column" ma:hidden="true" ma:list="{cd11fae2-50b8-49a8-b885-d2ec4ba10799}" ma:internalName="TaxCatchAll" ma:showField="CatchAllData" ma:web="5d7b66a8-d3a4-47a1-99d4-cff8056ad8c2">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cd11fae2-50b8-49a8-b885-d2ec4ba10799}" ma:internalName="TaxCatchAllLabel" ma:readOnly="true" ma:showField="CatchAllDataLabel" ma:web="5d7b66a8-d3a4-47a1-99d4-cff8056ad8c2">
      <xsd:complexType>
        <xsd:complexContent>
          <xsd:extension base="dms:MultiChoiceLookup">
            <xsd:sequence>
              <xsd:element name="Value" type="dms:Lookup" maxOccurs="unbounded" minOccurs="0" nillable="true"/>
            </xsd:sequence>
          </xsd:extension>
        </xsd:complexContent>
      </xsd:complex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lbcfe0eda9294e858945159541f20468" ma:index="17" nillable="true" ma:taxonomy="true" ma:internalName="lbcfe0eda9294e858945159541f20468" ma:taxonomyFieldName="_x039b__x03ad__x03be__x03b5__x03b9__x03c2__x0020__x039a__x03bb__x03b5__x03b9__x03b4__x03b9__x03ac_" ma:displayName="Λέξεις Κλειδιά" ma:readOnly="false" ma:default="" ma:fieldId="{5bcfe0ed-a929-4e85-8945-159541f20468}" ma:taxonomyMulti="true" ma:sspId="826fb243-af17-402d-8ee8-4e70c0557c5c" ma:termSetId="49d2cc49-8356-4611-9cee-dc1bd5b4d92e"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da0df7-1441-48f5-8051-85cf9413582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Τι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5d7b66a8-d3a4-47a1-99d4-cff8056ad8c2">V3ENFZ5CFJTF-198-1020</_dlc_DocId>
    <_dlc_DocIdUrl xmlns="5d7b66a8-d3a4-47a1-99d4-cff8056ad8c2">
      <Url>https://govcloud.gov.cy/ministries/MOF/Dits/sectors/strategic/_layouts/15/DocIdRedir.aspx?ID=V3ENFZ5CFJTF-198-1020</Url>
      <Description>V3ENFZ5CFJTF-198-1020</Description>
    </_dlc_DocIdUrl>
    <lbcfe0eda9294e858945159541f20468 xmlns="5d7b66a8-d3a4-47a1-99d4-cff8056ad8c2">
      <Terms xmlns="http://schemas.microsoft.com/office/infopath/2007/PartnerControls"/>
    </lbcfe0eda9294e858945159541f20468>
    <TaxCatchAll xmlns="5d7b66a8-d3a4-47a1-99d4-cff8056ad8c2"/>
    <Κατηγορία_x0020_Εγγράφου xmlns="5d7b66a8-d3a4-47a1-99d4-cff8056ad8c2">Άλλα Έγγραφα</Κατηγορία_x0020_Εγγράφου>
    <Αρ._x0020_Εγγράφου_x0020_ΣΑΓ xmlns="5d7b66a8-d3a4-47a1-99d4-cff8056ad8c2" xsi:nil="true"/>
    <Σημαντικότητα xmlns="5d7b66a8-d3a4-47a1-99d4-cff8056ad8c2">Ψηλή</Σημαντικότητα>
    <Γλώσσα_x0020_Εγγράφου xmlns="5d7b66a8-d3a4-47a1-99d4-cff8056ad8c2">Ελληνικά</Γλώσσα_x0020_Εγγράφου>
  </documentManagement>
</p:properties>
</file>

<file path=customXml/itemProps1.xml><?xml version="1.0" encoding="utf-8"?>
<ds:datastoreItem xmlns:ds="http://schemas.openxmlformats.org/officeDocument/2006/customXml" ds:itemID="{431F516C-3CB5-4885-BA6A-101222FE75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7b66a8-d3a4-47a1-99d4-cff8056ad8c2"/>
    <ds:schemaRef ds:uri="66da0df7-1441-48f5-8051-85cf941358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0CF93E-E5ED-4B48-91A9-D2BDBA54CF9C}">
  <ds:schemaRefs>
    <ds:schemaRef ds:uri="http://schemas.microsoft.com/sharepoint/events"/>
  </ds:schemaRefs>
</ds:datastoreItem>
</file>

<file path=customXml/itemProps3.xml><?xml version="1.0" encoding="utf-8"?>
<ds:datastoreItem xmlns:ds="http://schemas.openxmlformats.org/officeDocument/2006/customXml" ds:itemID="{AE578141-0C6E-43C8-90D7-DF5F319E0296}">
  <ds:schemaRefs>
    <ds:schemaRef ds:uri="http://schemas.microsoft.com/sharepoint/v3/contenttype/forms"/>
  </ds:schemaRefs>
</ds:datastoreItem>
</file>

<file path=customXml/itemProps4.xml><?xml version="1.0" encoding="utf-8"?>
<ds:datastoreItem xmlns:ds="http://schemas.openxmlformats.org/officeDocument/2006/customXml" ds:itemID="{A9BB2627-C2E2-4C27-B490-BEBB54107DF0}">
  <ds:schemaRefs>
    <ds:schemaRef ds:uri="http://schemas.openxmlformats.org/officeDocument/2006/bibliography"/>
  </ds:schemaRefs>
</ds:datastoreItem>
</file>

<file path=customXml/itemProps5.xml><?xml version="1.0" encoding="utf-8"?>
<ds:datastoreItem xmlns:ds="http://schemas.openxmlformats.org/officeDocument/2006/customXml" ds:itemID="{4F7F8CF8-D04E-4EFC-94BC-9A7C9990E360}">
  <ds:schemaRefs>
    <ds:schemaRef ds:uri="http://schemas.microsoft.com/office/2006/metadata/properties"/>
    <ds:schemaRef ds:uri="http://schemas.microsoft.com/office/infopath/2007/PartnerControls"/>
    <ds:schemaRef ds:uri="5d7b66a8-d3a4-47a1-99d4-cff8056ad8c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667</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Κανονισμός για Επιτροπή Παρακολούθησης</vt:lpstr>
    </vt:vector>
  </TitlesOfParts>
  <Company>Hewlett-Packard Company</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Κανονισμός για Επιτροπή Παρακολούθησης</dc:title>
  <dc:creator>Charis</dc:creator>
  <cp:lastModifiedBy>Andreou Irene</cp:lastModifiedBy>
  <cp:revision>2</cp:revision>
  <cp:lastPrinted>2022-03-10T09:38:00Z</cp:lastPrinted>
  <dcterms:created xsi:type="dcterms:W3CDTF">2022-04-06T05:54:00Z</dcterms:created>
  <dcterms:modified xsi:type="dcterms:W3CDTF">2022-04-06T05:54:00Z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660eac4b-180d-4cc4-86e5-e47840c36fc1</vt:lpwstr>
  </property>
  <property fmtid="{D5CDD505-2E9C-101B-9397-08002B2CF9AE}" pid="3" name="ContentTypeId">
    <vt:lpwstr>0x0101002619B6FB42829C4A9EAE447C748D26F1006E96656E392E594CAA9192D3F9B554F5</vt:lpwstr>
  </property>
  <property fmtid="{D5CDD505-2E9C-101B-9397-08002B2CF9AE}" pid="4" name="Λέξεις Κλειδιά">
    <vt:lpwstr/>
  </property>
</Properties>
</file>