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91" w:rsidRPr="00FA487D" w:rsidRDefault="00704391">
      <w:pPr>
        <w:pStyle w:val="BodyText"/>
        <w:spacing w:before="1"/>
        <w:rPr>
          <w:rFonts w:ascii="Times New Roman"/>
          <w:sz w:val="26"/>
          <w:lang w:val="el-GR"/>
        </w:rPr>
      </w:pPr>
    </w:p>
    <w:p w:rsidR="00704391" w:rsidRPr="00FA487D" w:rsidRDefault="00FA487D">
      <w:pPr>
        <w:ind w:left="2220"/>
        <w:jc w:val="center"/>
        <w:rPr>
          <w:sz w:val="19"/>
          <w:lang w:val="el-GR"/>
        </w:rPr>
      </w:pPr>
      <w:r w:rsidRPr="00FA487D">
        <w:rPr>
          <w:sz w:val="19"/>
          <w:lang w:val="el-GR"/>
        </w:rPr>
        <w:t>ΟΙ ΠΕΡΙ ΔΗΜΟΣΙΑΣ Υ</w:t>
      </w:r>
      <w:r w:rsidR="00C85C57">
        <w:rPr>
          <w:sz w:val="19"/>
          <w:lang w:val="el-GR"/>
        </w:rPr>
        <w:t>ΠΗΡΕΣΙΑΣ ΝΟΜΟΙ ΤΟΥ 1990 ΕΩΣ 2022</w:t>
      </w:r>
    </w:p>
    <w:p w:rsidR="00704391" w:rsidRPr="00FA487D" w:rsidRDefault="00704391">
      <w:pPr>
        <w:pStyle w:val="BodyText"/>
        <w:spacing w:before="1"/>
        <w:rPr>
          <w:sz w:val="20"/>
          <w:lang w:val="el-GR"/>
        </w:rPr>
      </w:pPr>
    </w:p>
    <w:p w:rsidR="00704391" w:rsidRPr="00FA487D" w:rsidRDefault="00FA487D">
      <w:pPr>
        <w:ind w:left="2220"/>
        <w:jc w:val="center"/>
        <w:rPr>
          <w:sz w:val="19"/>
          <w:lang w:val="el-GR"/>
        </w:rPr>
      </w:pPr>
      <w:r w:rsidRPr="00FA487D">
        <w:rPr>
          <w:sz w:val="19"/>
          <w:lang w:val="el-GR"/>
        </w:rPr>
        <w:t>Κανονισμοί δυνάμει των άρθρων 27 και 87</w:t>
      </w:r>
    </w:p>
    <w:p w:rsidR="00704391" w:rsidRPr="00C02801" w:rsidRDefault="00FA487D">
      <w:pPr>
        <w:spacing w:before="76"/>
        <w:ind w:left="708"/>
        <w:rPr>
          <w:sz w:val="19"/>
          <w:lang w:val="el-GR"/>
        </w:rPr>
      </w:pPr>
      <w:r w:rsidRPr="00C02801">
        <w:rPr>
          <w:lang w:val="el-GR"/>
        </w:rPr>
        <w:br w:type="column"/>
      </w:r>
      <w:r w:rsidRPr="00C02801">
        <w:rPr>
          <w:sz w:val="19"/>
          <w:lang w:val="el-GR"/>
        </w:rPr>
        <w:t>ΠΑΡΑΡΤΗΜΑ 1</w:t>
      </w:r>
    </w:p>
    <w:p w:rsidR="00704391" w:rsidRPr="00FA487D" w:rsidRDefault="00704391">
      <w:pPr>
        <w:rPr>
          <w:sz w:val="19"/>
          <w:lang w:val="el-GR"/>
        </w:rPr>
        <w:sectPr w:rsidR="00704391" w:rsidRPr="00FA487D">
          <w:pgSz w:w="11910" w:h="16840"/>
          <w:pgMar w:top="1240" w:right="1020" w:bottom="280" w:left="1040" w:header="720" w:footer="720" w:gutter="0"/>
          <w:cols w:num="2" w:space="720" w:equalWidth="0">
            <w:col w:w="7607" w:space="40"/>
            <w:col w:w="2203"/>
          </w:cols>
        </w:sectPr>
      </w:pPr>
    </w:p>
    <w:p w:rsidR="00704391" w:rsidRPr="00FA487D" w:rsidRDefault="00704391">
      <w:pPr>
        <w:pStyle w:val="BodyText"/>
        <w:spacing w:before="10"/>
        <w:rPr>
          <w:b/>
          <w:sz w:val="11"/>
          <w:lang w:val="el-GR"/>
        </w:rPr>
      </w:pPr>
    </w:p>
    <w:p w:rsidR="00704391" w:rsidRPr="00FA487D" w:rsidRDefault="00704391">
      <w:pPr>
        <w:rPr>
          <w:sz w:val="11"/>
          <w:lang w:val="el-GR"/>
        </w:rPr>
        <w:sectPr w:rsidR="00704391" w:rsidRPr="00FA487D">
          <w:type w:val="continuous"/>
          <w:pgSz w:w="11910" w:h="16840"/>
          <w:pgMar w:top="900" w:right="1020" w:bottom="280" w:left="1040" w:header="720" w:footer="720" w:gutter="0"/>
          <w:cols w:space="720"/>
        </w:sectPr>
      </w:pPr>
    </w:p>
    <w:p w:rsidR="00704391" w:rsidRPr="00FA487D" w:rsidRDefault="00FA487D">
      <w:pPr>
        <w:spacing w:before="94"/>
        <w:ind w:right="111"/>
        <w:jc w:val="right"/>
        <w:rPr>
          <w:sz w:val="19"/>
          <w:lang w:val="el-GR"/>
        </w:rPr>
      </w:pPr>
      <w:r w:rsidRPr="00FA487D">
        <w:rPr>
          <w:sz w:val="19"/>
          <w:lang w:val="el-GR"/>
        </w:rPr>
        <w:t>1  του</w:t>
      </w:r>
      <w:r w:rsidRPr="00FA487D">
        <w:rPr>
          <w:spacing w:val="-4"/>
          <w:sz w:val="19"/>
          <w:lang w:val="el-GR"/>
        </w:rPr>
        <w:t xml:space="preserve"> </w:t>
      </w:r>
      <w:r w:rsidRPr="00FA487D">
        <w:rPr>
          <w:sz w:val="19"/>
          <w:lang w:val="el-GR"/>
        </w:rPr>
        <w:t>1990</w:t>
      </w:r>
    </w:p>
    <w:p w:rsidR="00704391" w:rsidRPr="00FA487D" w:rsidRDefault="00FA487D">
      <w:pPr>
        <w:spacing w:before="6"/>
        <w:ind w:right="111"/>
        <w:jc w:val="right"/>
        <w:rPr>
          <w:sz w:val="19"/>
          <w:lang w:val="el-GR"/>
        </w:rPr>
      </w:pPr>
      <w:r w:rsidRPr="00FA487D">
        <w:rPr>
          <w:sz w:val="19"/>
          <w:lang w:val="el-GR"/>
        </w:rPr>
        <w:t>71  του</w:t>
      </w:r>
      <w:r w:rsidRPr="00FA487D">
        <w:rPr>
          <w:spacing w:val="-4"/>
          <w:sz w:val="19"/>
          <w:lang w:val="el-GR"/>
        </w:rPr>
        <w:t xml:space="preserve"> </w:t>
      </w:r>
      <w:r w:rsidRPr="00FA487D">
        <w:rPr>
          <w:sz w:val="19"/>
          <w:lang w:val="el-GR"/>
        </w:rPr>
        <w:t>1991</w:t>
      </w:r>
    </w:p>
    <w:p w:rsidR="00704391" w:rsidRPr="00FA487D" w:rsidRDefault="00FA487D">
      <w:pPr>
        <w:spacing w:before="6" w:line="247" w:lineRule="auto"/>
        <w:ind w:left="100" w:right="38" w:firstLine="105"/>
        <w:jc w:val="right"/>
        <w:rPr>
          <w:sz w:val="19"/>
          <w:lang w:val="el-GR"/>
        </w:rPr>
      </w:pPr>
      <w:r w:rsidRPr="00FA487D">
        <w:rPr>
          <w:sz w:val="19"/>
          <w:lang w:val="el-GR"/>
        </w:rPr>
        <w:t>211 του 1991 27(Ι) του 1994 83(Ι) του 1995 60(Ι) του 1996 109(Ι) του 1996 69(Ι) του 2000 156(Ι) του 2000 4(Ι) του 2001 94(</w:t>
      </w:r>
      <w:r>
        <w:rPr>
          <w:sz w:val="19"/>
        </w:rPr>
        <w:t>I</w:t>
      </w:r>
      <w:r w:rsidRPr="00FA487D">
        <w:rPr>
          <w:sz w:val="19"/>
          <w:lang w:val="el-GR"/>
        </w:rPr>
        <w:t>) του 2003 128(Ι) του 2003 183(Ι) του 2003 31(Ι) του 2004 218(Ι) του 2004 68(Ι) του 2005 79(Ι) του 2005 105(Ι) του 2005 96(Ι) του 2006 107(Ι) του 2008 137(Ι) του 2009 194(Ι) του 2011 78(Ι) του 2013 7(Ι) του 2014 21(Ι) του 2014 100(Ι) του 2015 148(Ι) του 2017 151(Ι) του 2017 152(Ι) του 2017 98(Ι) του 2020 136(Ι) του 2020.</w:t>
      </w:r>
    </w:p>
    <w:p w:rsidR="00704391" w:rsidRPr="00FA487D" w:rsidRDefault="00FA487D">
      <w:pPr>
        <w:spacing w:before="94"/>
        <w:ind w:left="100" w:right="312" w:firstLine="316"/>
        <w:jc w:val="both"/>
        <w:rPr>
          <w:sz w:val="19"/>
          <w:lang w:val="el-GR"/>
        </w:rPr>
      </w:pPr>
      <w:r w:rsidRPr="00FA487D">
        <w:rPr>
          <w:lang w:val="el-GR"/>
        </w:rPr>
        <w:br w:type="column"/>
      </w:r>
      <w:r w:rsidRPr="00FA487D">
        <w:rPr>
          <w:sz w:val="19"/>
          <w:lang w:val="el-GR"/>
        </w:rPr>
        <w:t>Το Υπουργικό Συμβούλιο, ασκώντας τις εξουσίες που του χορηγούνται δυνάμει των άρθρων 27 και 87 των περί Δημόσιας Υπηρεσίας Νόμων του 1990 έως 202</w:t>
      </w:r>
      <w:r w:rsidR="00C85C57">
        <w:rPr>
          <w:sz w:val="19"/>
          <w:lang w:val="el-GR"/>
        </w:rPr>
        <w:t>2</w:t>
      </w:r>
      <w:r w:rsidRPr="00FA487D">
        <w:rPr>
          <w:sz w:val="19"/>
          <w:lang w:val="el-GR"/>
        </w:rPr>
        <w:t>, εκδίδει τους ακόλουθους Κανονισμούς:</w:t>
      </w:r>
    </w:p>
    <w:p w:rsidR="00704391" w:rsidRPr="00FA487D" w:rsidRDefault="00704391">
      <w:pPr>
        <w:jc w:val="both"/>
        <w:rPr>
          <w:sz w:val="19"/>
          <w:lang w:val="el-GR"/>
        </w:rPr>
        <w:sectPr w:rsidR="00704391" w:rsidRPr="00FA487D">
          <w:type w:val="continuous"/>
          <w:pgSz w:w="11910" w:h="16840"/>
          <w:pgMar w:top="900" w:right="1020" w:bottom="280" w:left="1040" w:header="720" w:footer="720" w:gutter="0"/>
          <w:cols w:num="2" w:space="720" w:equalWidth="0">
            <w:col w:w="1502" w:space="766"/>
            <w:col w:w="7582"/>
          </w:cols>
        </w:sectPr>
      </w:pPr>
      <w:bookmarkStart w:id="0" w:name="_GoBack"/>
      <w:bookmarkEnd w:id="0"/>
    </w:p>
    <w:p w:rsidR="00704391" w:rsidRPr="00FA487D" w:rsidRDefault="00704391">
      <w:pPr>
        <w:pStyle w:val="BodyText"/>
        <w:spacing w:before="11"/>
        <w:rPr>
          <w:sz w:val="9"/>
          <w:lang w:val="el-GR"/>
        </w:rPr>
      </w:pPr>
    </w:p>
    <w:p w:rsidR="00704391" w:rsidRPr="00FA487D" w:rsidRDefault="00704391">
      <w:pPr>
        <w:rPr>
          <w:sz w:val="9"/>
          <w:lang w:val="el-GR"/>
        </w:rPr>
        <w:sectPr w:rsidR="00704391" w:rsidRPr="00FA487D">
          <w:type w:val="continuous"/>
          <w:pgSz w:w="11910" w:h="16840"/>
          <w:pgMar w:top="900" w:right="1020" w:bottom="280" w:left="1040" w:header="720" w:footer="720" w:gutter="0"/>
          <w:cols w:space="720"/>
        </w:sectPr>
      </w:pPr>
    </w:p>
    <w:p w:rsidR="00704391" w:rsidRDefault="00FA487D">
      <w:pPr>
        <w:spacing w:before="94" w:line="247" w:lineRule="auto"/>
        <w:ind w:left="100" w:right="20"/>
        <w:rPr>
          <w:sz w:val="19"/>
        </w:rPr>
      </w:pPr>
      <w:proofErr w:type="spellStart"/>
      <w:r>
        <w:rPr>
          <w:sz w:val="19"/>
        </w:rPr>
        <w:t>Συνο</w:t>
      </w:r>
      <w:proofErr w:type="spellEnd"/>
      <w:r>
        <w:rPr>
          <w:sz w:val="19"/>
        </w:rPr>
        <w:t xml:space="preserve">πτικός </w:t>
      </w:r>
      <w:proofErr w:type="spellStart"/>
      <w:r>
        <w:rPr>
          <w:sz w:val="19"/>
        </w:rPr>
        <w:t>τίτλος</w:t>
      </w:r>
      <w:proofErr w:type="spellEnd"/>
      <w:r>
        <w:rPr>
          <w:sz w:val="19"/>
        </w:rPr>
        <w:t>.</w:t>
      </w:r>
    </w:p>
    <w:p w:rsidR="00704391" w:rsidRPr="00FA487D" w:rsidRDefault="00FA487D">
      <w:pPr>
        <w:pStyle w:val="ListParagraph"/>
        <w:numPr>
          <w:ilvl w:val="0"/>
          <w:numId w:val="2"/>
        </w:numPr>
        <w:tabs>
          <w:tab w:val="left" w:pos="324"/>
        </w:tabs>
        <w:spacing w:before="94"/>
        <w:ind w:right="312" w:firstLine="0"/>
        <w:jc w:val="both"/>
        <w:rPr>
          <w:sz w:val="19"/>
          <w:lang w:val="el-GR"/>
        </w:rPr>
      </w:pPr>
      <w:r w:rsidRPr="00FA487D">
        <w:rPr>
          <w:sz w:val="19"/>
          <w:lang w:val="el-GR"/>
        </w:rPr>
        <w:br w:type="column"/>
      </w:r>
      <w:r w:rsidRPr="00FA487D">
        <w:rPr>
          <w:sz w:val="19"/>
          <w:lang w:val="el-GR"/>
        </w:rPr>
        <w:t>Οι παρόντες Κανονισμοί θα αναφέρονται ως οι περί Τμήματος Κτηματολογίου και Χωρομετρίας (Σχέδια Υπηρεσίας) – Θέση Ανώτερου Τεχνικού Μηχανικού Χαρτογραφίας/Φωτολιθογραφίας Κανονισμοί του</w:t>
      </w:r>
      <w:r w:rsidRPr="00FA487D">
        <w:rPr>
          <w:spacing w:val="-2"/>
          <w:sz w:val="19"/>
          <w:lang w:val="el-GR"/>
        </w:rPr>
        <w:t xml:space="preserve"> </w:t>
      </w:r>
      <w:r w:rsidRPr="00FA487D">
        <w:rPr>
          <w:sz w:val="19"/>
          <w:lang w:val="el-GR"/>
        </w:rPr>
        <w:t>2022.</w:t>
      </w:r>
    </w:p>
    <w:p w:rsidR="00704391" w:rsidRPr="00FA487D" w:rsidRDefault="00704391">
      <w:pPr>
        <w:jc w:val="both"/>
        <w:rPr>
          <w:sz w:val="19"/>
          <w:lang w:val="el-GR"/>
        </w:rPr>
        <w:sectPr w:rsidR="00704391" w:rsidRPr="00FA487D">
          <w:type w:val="continuous"/>
          <w:pgSz w:w="11910" w:h="16840"/>
          <w:pgMar w:top="900" w:right="1020" w:bottom="280" w:left="1040" w:header="720" w:footer="720" w:gutter="0"/>
          <w:cols w:num="2" w:space="720" w:equalWidth="0">
            <w:col w:w="1103" w:space="1165"/>
            <w:col w:w="7582"/>
          </w:cols>
        </w:sectPr>
      </w:pPr>
    </w:p>
    <w:p w:rsidR="00704391" w:rsidRPr="00FA487D" w:rsidRDefault="00704391">
      <w:pPr>
        <w:pStyle w:val="BodyText"/>
        <w:spacing w:before="10"/>
        <w:rPr>
          <w:sz w:val="11"/>
          <w:lang w:val="el-GR"/>
        </w:rPr>
      </w:pPr>
    </w:p>
    <w:p w:rsidR="00704391" w:rsidRPr="00FA487D" w:rsidRDefault="00704391">
      <w:pPr>
        <w:rPr>
          <w:sz w:val="11"/>
          <w:lang w:val="el-GR"/>
        </w:rPr>
        <w:sectPr w:rsidR="00704391" w:rsidRPr="00FA487D">
          <w:type w:val="continuous"/>
          <w:pgSz w:w="11910" w:h="16840"/>
          <w:pgMar w:top="900" w:right="1020" w:bottom="280" w:left="1040" w:header="720" w:footer="720" w:gutter="0"/>
          <w:cols w:space="720"/>
        </w:sectPr>
      </w:pPr>
    </w:p>
    <w:p w:rsidR="00704391" w:rsidRPr="00FA487D" w:rsidRDefault="00FA487D">
      <w:pPr>
        <w:spacing w:before="94"/>
        <w:ind w:left="100" w:right="-20"/>
        <w:rPr>
          <w:sz w:val="19"/>
          <w:lang w:val="el-GR"/>
        </w:rPr>
      </w:pPr>
      <w:r w:rsidRPr="00FA487D">
        <w:rPr>
          <w:sz w:val="19"/>
          <w:lang w:val="el-GR"/>
        </w:rPr>
        <w:t>Σχέδιο Υπηρεσίας για τη θέση Ανώτερου Τεχνικού Μηχανικού Χαρτογραφίας/</w:t>
      </w:r>
      <w:proofErr w:type="spellStart"/>
      <w:r w:rsidRPr="00FA487D">
        <w:rPr>
          <w:sz w:val="19"/>
          <w:lang w:val="el-GR"/>
        </w:rPr>
        <w:t>Φωτολιθ</w:t>
      </w:r>
      <w:proofErr w:type="spellEnd"/>
      <w:r w:rsidRPr="00FA487D">
        <w:rPr>
          <w:sz w:val="19"/>
          <w:lang w:val="el-GR"/>
        </w:rPr>
        <w:t xml:space="preserve"> </w:t>
      </w:r>
      <w:proofErr w:type="spellStart"/>
      <w:r w:rsidRPr="00FA487D">
        <w:rPr>
          <w:sz w:val="19"/>
          <w:lang w:val="el-GR"/>
        </w:rPr>
        <w:t>ογραφίας</w:t>
      </w:r>
      <w:proofErr w:type="spellEnd"/>
      <w:r w:rsidRPr="00FA487D">
        <w:rPr>
          <w:sz w:val="19"/>
          <w:lang w:val="el-GR"/>
        </w:rPr>
        <w:t xml:space="preserve"> στο Τμήμα Κτηματολογίου και Χωρομετρίας</w:t>
      </w:r>
    </w:p>
    <w:p w:rsidR="00704391" w:rsidRPr="00FA487D" w:rsidRDefault="00704391">
      <w:pPr>
        <w:pStyle w:val="BodyText"/>
        <w:rPr>
          <w:sz w:val="20"/>
          <w:lang w:val="el-GR"/>
        </w:rPr>
      </w:pPr>
    </w:p>
    <w:p w:rsidR="00704391" w:rsidRDefault="00FA487D">
      <w:pPr>
        <w:ind w:left="100"/>
        <w:rPr>
          <w:sz w:val="19"/>
        </w:rPr>
      </w:pPr>
      <w:proofErr w:type="spellStart"/>
      <w:r>
        <w:rPr>
          <w:sz w:val="19"/>
        </w:rPr>
        <w:t>Πίν</w:t>
      </w:r>
      <w:proofErr w:type="spellEnd"/>
      <w:r>
        <w:rPr>
          <w:sz w:val="19"/>
        </w:rPr>
        <w:t>ακας.</w:t>
      </w:r>
    </w:p>
    <w:p w:rsidR="00704391" w:rsidRPr="00FA487D" w:rsidRDefault="00FA487D">
      <w:pPr>
        <w:pStyle w:val="ListParagraph"/>
        <w:numPr>
          <w:ilvl w:val="0"/>
          <w:numId w:val="2"/>
        </w:numPr>
        <w:tabs>
          <w:tab w:val="left" w:pos="623"/>
        </w:tabs>
        <w:spacing w:before="94"/>
        <w:ind w:left="246" w:right="312" w:firstLine="0"/>
        <w:jc w:val="both"/>
        <w:rPr>
          <w:sz w:val="19"/>
          <w:lang w:val="el-GR"/>
        </w:rPr>
      </w:pPr>
      <w:r w:rsidRPr="00FA487D">
        <w:rPr>
          <w:sz w:val="19"/>
          <w:lang w:val="el-GR"/>
        </w:rPr>
        <w:br w:type="column"/>
      </w:r>
      <w:r w:rsidRPr="00FA487D">
        <w:rPr>
          <w:sz w:val="19"/>
          <w:lang w:val="el-GR"/>
        </w:rPr>
        <w:t>Το Σχέδιο Υπηρεσίας για τη θέση Ανώτερου Τεχνικού Μηχανικού Χαρτογραφίας/Φωτολιθογραφίας στο Τμήμα Κτηματολογίου και Χωρομετρίας, εκτίθεται στον</w:t>
      </w:r>
      <w:r w:rsidRPr="00FA487D">
        <w:rPr>
          <w:spacing w:val="-1"/>
          <w:sz w:val="19"/>
          <w:lang w:val="el-GR"/>
        </w:rPr>
        <w:t xml:space="preserve"> </w:t>
      </w:r>
      <w:r w:rsidRPr="00FA487D">
        <w:rPr>
          <w:sz w:val="19"/>
          <w:lang w:val="el-GR"/>
        </w:rPr>
        <w:t>Πίνακα.</w:t>
      </w: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FA487D">
      <w:pPr>
        <w:spacing w:before="168"/>
        <w:ind w:left="58" w:right="2197"/>
        <w:jc w:val="center"/>
        <w:rPr>
          <w:sz w:val="19"/>
          <w:lang w:val="el-GR"/>
        </w:rPr>
      </w:pPr>
      <w:r w:rsidRPr="00FA487D">
        <w:rPr>
          <w:sz w:val="19"/>
          <w:lang w:val="el-GR"/>
        </w:rPr>
        <w:t>ΠΙΝΑΚΑΣ</w:t>
      </w:r>
    </w:p>
    <w:p w:rsidR="00704391" w:rsidRPr="00FA487D" w:rsidRDefault="00704391">
      <w:pPr>
        <w:pStyle w:val="BodyText"/>
        <w:rPr>
          <w:sz w:val="20"/>
          <w:lang w:val="el-GR"/>
        </w:rPr>
      </w:pPr>
    </w:p>
    <w:p w:rsidR="00704391" w:rsidRPr="00FA487D" w:rsidRDefault="00FA487D">
      <w:pPr>
        <w:ind w:left="58" w:right="2197"/>
        <w:jc w:val="center"/>
        <w:rPr>
          <w:sz w:val="19"/>
          <w:lang w:val="el-GR"/>
        </w:rPr>
      </w:pPr>
      <w:r w:rsidRPr="00FA487D">
        <w:rPr>
          <w:sz w:val="19"/>
          <w:lang w:val="el-GR"/>
        </w:rPr>
        <w:t>(Κανονισμός 2)</w:t>
      </w:r>
    </w:p>
    <w:p w:rsidR="00704391" w:rsidRPr="00FA487D" w:rsidRDefault="00704391">
      <w:pPr>
        <w:pStyle w:val="BodyText"/>
        <w:rPr>
          <w:sz w:val="20"/>
          <w:lang w:val="el-GR"/>
        </w:rPr>
      </w:pPr>
    </w:p>
    <w:p w:rsidR="00704391" w:rsidRPr="00FA487D" w:rsidRDefault="00FA487D">
      <w:pPr>
        <w:spacing w:before="1"/>
        <w:ind w:left="58" w:right="2197"/>
        <w:jc w:val="center"/>
        <w:rPr>
          <w:sz w:val="19"/>
          <w:lang w:val="el-GR"/>
        </w:rPr>
      </w:pPr>
      <w:r w:rsidRPr="00FA487D">
        <w:rPr>
          <w:sz w:val="19"/>
          <w:lang w:val="el-GR"/>
        </w:rPr>
        <w:t>Σχέδιο Υπηρεσίας για το Τμήμα Κτηματολογίου και Χωρομετρίας</w:t>
      </w:r>
    </w:p>
    <w:p w:rsidR="00704391" w:rsidRPr="00FA487D" w:rsidRDefault="00704391">
      <w:pPr>
        <w:jc w:val="center"/>
        <w:rPr>
          <w:sz w:val="19"/>
          <w:lang w:val="el-GR"/>
        </w:rPr>
        <w:sectPr w:rsidR="00704391" w:rsidRPr="00FA487D">
          <w:type w:val="continuous"/>
          <w:pgSz w:w="11910" w:h="16840"/>
          <w:pgMar w:top="900" w:right="1020" w:bottom="280" w:left="1040" w:header="720" w:footer="720" w:gutter="0"/>
          <w:cols w:num="2" w:space="720" w:equalWidth="0">
            <w:col w:w="2082" w:space="40"/>
            <w:col w:w="7728"/>
          </w:cols>
        </w:sectPr>
      </w:pPr>
    </w:p>
    <w:p w:rsidR="00704391" w:rsidRPr="00FA487D" w:rsidRDefault="00704391">
      <w:pPr>
        <w:pStyle w:val="BodyText"/>
        <w:spacing w:before="3"/>
        <w:rPr>
          <w:sz w:val="11"/>
          <w:lang w:val="el-GR"/>
        </w:rPr>
      </w:pPr>
    </w:p>
    <w:p w:rsidR="00704391" w:rsidRPr="00FA487D" w:rsidRDefault="00FA487D">
      <w:pPr>
        <w:spacing w:before="95"/>
        <w:ind w:left="100"/>
        <w:rPr>
          <w:sz w:val="18"/>
          <w:lang w:val="el-GR"/>
        </w:rPr>
      </w:pPr>
      <w:r w:rsidRPr="00FA487D">
        <w:rPr>
          <w:sz w:val="18"/>
          <w:lang w:val="el-GR"/>
        </w:rPr>
        <w:t>ΑΝΩΤΕΡΟΣ ΤΕΧΝΙΚΟΣ ΜΗΧΑΝΙΚΟΣ ΧΑΡΤΟΓΡΑΦΙΑΣ/ΦΩΤΟΛΙΘΟΓΡΑΦΙΑΣ: (Θέση Προαγωγής)</w:t>
      </w:r>
    </w:p>
    <w:p w:rsidR="00704391" w:rsidRPr="00FA487D" w:rsidRDefault="00704391">
      <w:pPr>
        <w:pStyle w:val="BodyText"/>
        <w:spacing w:before="11"/>
        <w:rPr>
          <w:sz w:val="17"/>
          <w:lang w:val="el-GR"/>
        </w:rPr>
      </w:pPr>
    </w:p>
    <w:p w:rsidR="00704391" w:rsidRPr="00FA487D" w:rsidRDefault="00FA487D">
      <w:pPr>
        <w:ind w:left="100"/>
        <w:rPr>
          <w:sz w:val="18"/>
          <w:lang w:val="el-GR"/>
        </w:rPr>
      </w:pPr>
      <w:r w:rsidRPr="00FA487D">
        <w:rPr>
          <w:sz w:val="18"/>
          <w:lang w:val="el-GR"/>
        </w:rPr>
        <w:t>Εγκεκριμένη Μισθοδοτική Κλίμακα:</w:t>
      </w:r>
    </w:p>
    <w:p w:rsidR="00704391" w:rsidRPr="00FA487D" w:rsidRDefault="00704391">
      <w:pPr>
        <w:pStyle w:val="BodyText"/>
        <w:rPr>
          <w:sz w:val="18"/>
          <w:lang w:val="el-GR"/>
        </w:rPr>
      </w:pPr>
    </w:p>
    <w:p w:rsidR="00704391" w:rsidRPr="00FA487D" w:rsidRDefault="00FA487D">
      <w:pPr>
        <w:ind w:left="100"/>
        <w:rPr>
          <w:sz w:val="18"/>
          <w:lang w:val="el-GR"/>
        </w:rPr>
      </w:pPr>
      <w:r w:rsidRPr="00FA487D">
        <w:rPr>
          <w:sz w:val="18"/>
          <w:lang w:val="el-GR"/>
        </w:rPr>
        <w:t xml:space="preserve">Α10 </w:t>
      </w:r>
      <w:r w:rsidRPr="00FA487D">
        <w:rPr>
          <w:position w:val="5"/>
          <w:sz w:val="12"/>
          <w:lang w:val="el-GR"/>
        </w:rPr>
        <w:t>(</w:t>
      </w:r>
      <w:proofErr w:type="spellStart"/>
      <w:r>
        <w:rPr>
          <w:position w:val="5"/>
          <w:sz w:val="12"/>
        </w:rPr>
        <w:t>i</w:t>
      </w:r>
      <w:proofErr w:type="spellEnd"/>
      <w:r w:rsidRPr="00FA487D">
        <w:rPr>
          <w:position w:val="5"/>
          <w:sz w:val="12"/>
          <w:lang w:val="el-GR"/>
        </w:rPr>
        <w:t>)</w:t>
      </w:r>
      <w:r w:rsidRPr="00FA487D">
        <w:rPr>
          <w:sz w:val="18"/>
          <w:lang w:val="el-GR"/>
        </w:rPr>
        <w:t>: € 34.284, 35.923, 37.562, 39.201, 40.840, 42.479, 44.118, 45.757, 47.396, 49.035.</w:t>
      </w:r>
    </w:p>
    <w:p w:rsidR="00704391" w:rsidRPr="00FA487D" w:rsidRDefault="00704391">
      <w:pPr>
        <w:rPr>
          <w:sz w:val="18"/>
          <w:lang w:val="el-GR"/>
        </w:rPr>
        <w:sectPr w:rsidR="00704391" w:rsidRPr="00FA487D">
          <w:type w:val="continuous"/>
          <w:pgSz w:w="11910" w:h="16840"/>
          <w:pgMar w:top="900" w:right="1020" w:bottom="280" w:left="1040" w:header="720" w:footer="720" w:gutter="0"/>
          <w:cols w:space="720"/>
        </w:sectPr>
      </w:pPr>
    </w:p>
    <w:p w:rsidR="00704391" w:rsidRPr="00FA487D" w:rsidRDefault="00FA487D">
      <w:pPr>
        <w:spacing w:before="70"/>
        <w:ind w:left="100"/>
        <w:rPr>
          <w:sz w:val="18"/>
          <w:lang w:val="el-GR"/>
        </w:rPr>
      </w:pPr>
      <w:r w:rsidRPr="00FA487D">
        <w:rPr>
          <w:sz w:val="18"/>
          <w:lang w:val="el-GR"/>
        </w:rPr>
        <w:lastRenderedPageBreak/>
        <w:t>Στον πιο πάνω μισθό προστίθενται οι οποιεσδήποτε γενικές αυξήσεις εγκρίνονται με νομοθεσία και τιμαριθμικό επίδομα, σύμφωνα με το ποσοστό που εγκρίνεται από την Κυβέρνηση από καιρό σε καιρό.</w:t>
      </w:r>
    </w:p>
    <w:p w:rsidR="00704391" w:rsidRPr="00FA487D" w:rsidRDefault="00704391">
      <w:pPr>
        <w:pStyle w:val="BodyText"/>
        <w:spacing w:before="11"/>
        <w:rPr>
          <w:sz w:val="17"/>
          <w:lang w:val="el-GR"/>
        </w:rPr>
      </w:pPr>
    </w:p>
    <w:p w:rsidR="00704391" w:rsidRPr="00FA487D" w:rsidRDefault="00FA487D">
      <w:pPr>
        <w:ind w:left="100"/>
        <w:rPr>
          <w:sz w:val="18"/>
          <w:lang w:val="el-GR"/>
        </w:rPr>
      </w:pPr>
      <w:r w:rsidRPr="00FA487D">
        <w:rPr>
          <w:sz w:val="18"/>
          <w:lang w:val="el-GR"/>
        </w:rPr>
        <w:t>Καθήκοντα και ευθύνες:</w:t>
      </w:r>
    </w:p>
    <w:p w:rsidR="00704391" w:rsidRPr="00FA487D" w:rsidRDefault="00704391">
      <w:pPr>
        <w:pStyle w:val="BodyText"/>
        <w:rPr>
          <w:sz w:val="18"/>
          <w:lang w:val="el-GR"/>
        </w:rPr>
      </w:pPr>
    </w:p>
    <w:p w:rsidR="00704391" w:rsidRPr="00FA487D" w:rsidRDefault="00FA487D">
      <w:pPr>
        <w:tabs>
          <w:tab w:val="left" w:pos="807"/>
        </w:tabs>
        <w:ind w:left="100"/>
        <w:rPr>
          <w:sz w:val="18"/>
          <w:lang w:val="el-GR"/>
        </w:rPr>
      </w:pPr>
      <w:r w:rsidRPr="00FA487D">
        <w:rPr>
          <w:sz w:val="18"/>
          <w:lang w:val="el-GR"/>
        </w:rPr>
        <w:t>(α)</w:t>
      </w:r>
      <w:r w:rsidRPr="00FA487D">
        <w:rPr>
          <w:sz w:val="18"/>
          <w:lang w:val="el-GR"/>
        </w:rPr>
        <w:tab/>
        <w:t>Βοηθά ανώτερους λειτουργούς στην εκτέλεση των καθηκόντων</w:t>
      </w:r>
      <w:r w:rsidRPr="00FA487D">
        <w:rPr>
          <w:spacing w:val="-1"/>
          <w:sz w:val="18"/>
          <w:lang w:val="el-GR"/>
        </w:rPr>
        <w:t xml:space="preserve"> </w:t>
      </w:r>
      <w:r w:rsidRPr="00FA487D">
        <w:rPr>
          <w:sz w:val="18"/>
          <w:lang w:val="el-GR"/>
        </w:rPr>
        <w:t>τους.</w:t>
      </w:r>
    </w:p>
    <w:p w:rsidR="00704391" w:rsidRPr="00FA487D" w:rsidRDefault="00704391">
      <w:pPr>
        <w:pStyle w:val="BodyText"/>
        <w:rPr>
          <w:sz w:val="18"/>
          <w:lang w:val="el-GR"/>
        </w:rPr>
      </w:pPr>
    </w:p>
    <w:p w:rsidR="00704391" w:rsidRPr="00FA487D" w:rsidRDefault="00FA487D">
      <w:pPr>
        <w:tabs>
          <w:tab w:val="left" w:pos="807"/>
        </w:tabs>
        <w:ind w:left="808" w:right="117" w:hanging="708"/>
        <w:rPr>
          <w:sz w:val="18"/>
          <w:lang w:val="el-GR"/>
        </w:rPr>
      </w:pPr>
      <w:r w:rsidRPr="00FA487D">
        <w:rPr>
          <w:sz w:val="18"/>
          <w:lang w:val="el-GR"/>
        </w:rPr>
        <w:t>(β)</w:t>
      </w:r>
      <w:r w:rsidRPr="00FA487D">
        <w:rPr>
          <w:sz w:val="18"/>
          <w:lang w:val="el-GR"/>
        </w:rPr>
        <w:tab/>
        <w:t>Σε περίπτωση που δεν υπάρχει ανώτερος υπεύθυνος λειτουργός, είναι υπεύθυνος για την αποτελεσματική λειτουργία ενός τομέα εργασίας Κλάδου του Τμήματος Κτηματολογίου και</w:t>
      </w:r>
      <w:r w:rsidRPr="00FA487D">
        <w:rPr>
          <w:spacing w:val="-4"/>
          <w:sz w:val="18"/>
          <w:lang w:val="el-GR"/>
        </w:rPr>
        <w:t xml:space="preserve"> </w:t>
      </w:r>
      <w:r w:rsidRPr="00FA487D">
        <w:rPr>
          <w:sz w:val="18"/>
          <w:lang w:val="el-GR"/>
        </w:rPr>
        <w:t>Χωρομετρίας.</w:t>
      </w:r>
    </w:p>
    <w:p w:rsidR="00704391" w:rsidRPr="00FA487D" w:rsidRDefault="00704391">
      <w:pPr>
        <w:pStyle w:val="BodyText"/>
        <w:rPr>
          <w:sz w:val="18"/>
          <w:lang w:val="el-GR"/>
        </w:rPr>
      </w:pPr>
    </w:p>
    <w:p w:rsidR="00704391" w:rsidRPr="00FA487D" w:rsidRDefault="00FA487D">
      <w:pPr>
        <w:tabs>
          <w:tab w:val="left" w:pos="807"/>
        </w:tabs>
        <w:ind w:left="808" w:right="117" w:hanging="708"/>
        <w:rPr>
          <w:sz w:val="18"/>
          <w:lang w:val="el-GR"/>
        </w:rPr>
      </w:pPr>
      <w:r w:rsidRPr="00FA487D">
        <w:rPr>
          <w:sz w:val="18"/>
          <w:lang w:val="el-GR"/>
        </w:rPr>
        <w:t>(γ)</w:t>
      </w:r>
      <w:r w:rsidRPr="00FA487D">
        <w:rPr>
          <w:sz w:val="18"/>
          <w:lang w:val="el-GR"/>
        </w:rPr>
        <w:tab/>
        <w:t>Οργανώνει, προγραμματίζει, εποπτεύει, ελέγχει ή/και αναλαμβάνει τη διεκπεραίωση δύσκολων τεχνικών υποθέσεων.</w:t>
      </w:r>
    </w:p>
    <w:p w:rsidR="00704391" w:rsidRPr="00FA487D" w:rsidRDefault="00704391">
      <w:pPr>
        <w:pStyle w:val="BodyText"/>
        <w:rPr>
          <w:sz w:val="18"/>
          <w:lang w:val="el-GR"/>
        </w:rPr>
      </w:pPr>
    </w:p>
    <w:p w:rsidR="00704391" w:rsidRPr="00FA487D" w:rsidRDefault="00FA487D">
      <w:pPr>
        <w:tabs>
          <w:tab w:val="left" w:pos="807"/>
        </w:tabs>
        <w:spacing w:line="480" w:lineRule="auto"/>
        <w:ind w:left="100" w:right="4279"/>
        <w:rPr>
          <w:sz w:val="18"/>
          <w:lang w:val="el-GR"/>
        </w:rPr>
      </w:pPr>
      <w:r w:rsidRPr="00FA487D">
        <w:rPr>
          <w:sz w:val="18"/>
          <w:lang w:val="el-GR"/>
        </w:rPr>
        <w:t>(δ)</w:t>
      </w:r>
      <w:r w:rsidRPr="00FA487D">
        <w:rPr>
          <w:sz w:val="18"/>
          <w:lang w:val="el-GR"/>
        </w:rPr>
        <w:tab/>
        <w:t>Εκπαιδεύει, καθοδηγεί και εποπτεύει κατώτερο προσωπικό. (ε)</w:t>
      </w:r>
      <w:r w:rsidRPr="00FA487D">
        <w:rPr>
          <w:sz w:val="18"/>
          <w:lang w:val="el-GR"/>
        </w:rPr>
        <w:tab/>
        <w:t>Εφαρμόζει τη σχετική με τα καθήκοντά του</w:t>
      </w:r>
      <w:r w:rsidRPr="00FA487D">
        <w:rPr>
          <w:spacing w:val="-10"/>
          <w:sz w:val="18"/>
          <w:lang w:val="el-GR"/>
        </w:rPr>
        <w:t xml:space="preserve"> </w:t>
      </w:r>
      <w:r w:rsidRPr="00FA487D">
        <w:rPr>
          <w:sz w:val="18"/>
          <w:lang w:val="el-GR"/>
        </w:rPr>
        <w:t>νομοθεσία.</w:t>
      </w:r>
    </w:p>
    <w:p w:rsidR="00704391" w:rsidRPr="00FA487D" w:rsidRDefault="00FA487D">
      <w:pPr>
        <w:tabs>
          <w:tab w:val="left" w:pos="807"/>
        </w:tabs>
        <w:ind w:left="100"/>
        <w:rPr>
          <w:sz w:val="18"/>
          <w:lang w:val="el-GR"/>
        </w:rPr>
      </w:pPr>
      <w:r w:rsidRPr="00FA487D">
        <w:rPr>
          <w:sz w:val="18"/>
          <w:lang w:val="el-GR"/>
        </w:rPr>
        <w:t>(στ)</w:t>
      </w:r>
      <w:r w:rsidRPr="00FA487D">
        <w:rPr>
          <w:sz w:val="18"/>
          <w:lang w:val="el-GR"/>
        </w:rPr>
        <w:tab/>
        <w:t>Εκτελεί οποιαδήποτε άλλα καθήκοντα του</w:t>
      </w:r>
      <w:r w:rsidRPr="00FA487D">
        <w:rPr>
          <w:spacing w:val="-2"/>
          <w:sz w:val="18"/>
          <w:lang w:val="el-GR"/>
        </w:rPr>
        <w:t xml:space="preserve"> </w:t>
      </w:r>
      <w:r w:rsidRPr="00FA487D">
        <w:rPr>
          <w:sz w:val="18"/>
          <w:lang w:val="el-GR"/>
        </w:rPr>
        <w:t>ανατεθούν.</w:t>
      </w:r>
    </w:p>
    <w:p w:rsidR="00704391" w:rsidRPr="00FA487D" w:rsidRDefault="00704391">
      <w:pPr>
        <w:pStyle w:val="BodyText"/>
        <w:rPr>
          <w:sz w:val="20"/>
          <w:lang w:val="el-GR"/>
        </w:rPr>
      </w:pPr>
    </w:p>
    <w:p w:rsidR="00704391" w:rsidRPr="00FA487D" w:rsidRDefault="00704391">
      <w:pPr>
        <w:pStyle w:val="BodyText"/>
        <w:rPr>
          <w:sz w:val="16"/>
          <w:lang w:val="el-GR"/>
        </w:rPr>
      </w:pPr>
    </w:p>
    <w:p w:rsidR="00704391" w:rsidRDefault="00FA487D">
      <w:pPr>
        <w:ind w:left="100"/>
        <w:rPr>
          <w:sz w:val="18"/>
        </w:rPr>
      </w:pPr>
      <w:r>
        <w:rPr>
          <w:sz w:val="18"/>
        </w:rPr>
        <w:t>Απα</w:t>
      </w:r>
      <w:proofErr w:type="spellStart"/>
      <w:r>
        <w:rPr>
          <w:sz w:val="18"/>
        </w:rPr>
        <w:t>ιτούμεν</w:t>
      </w:r>
      <w:proofErr w:type="spellEnd"/>
      <w:r>
        <w:rPr>
          <w:sz w:val="18"/>
        </w:rPr>
        <w:t xml:space="preserve">α </w:t>
      </w:r>
      <w:proofErr w:type="spellStart"/>
      <w:r>
        <w:rPr>
          <w:sz w:val="18"/>
        </w:rPr>
        <w:t>Προσόντ</w:t>
      </w:r>
      <w:proofErr w:type="spellEnd"/>
      <w:r>
        <w:rPr>
          <w:sz w:val="18"/>
        </w:rPr>
        <w:t>α:</w:t>
      </w:r>
    </w:p>
    <w:p w:rsidR="00704391" w:rsidRDefault="00704391">
      <w:pPr>
        <w:pStyle w:val="BodyText"/>
        <w:rPr>
          <w:sz w:val="18"/>
        </w:rPr>
      </w:pPr>
    </w:p>
    <w:p w:rsidR="00704391" w:rsidRPr="00FA487D" w:rsidRDefault="00FA487D">
      <w:pPr>
        <w:pStyle w:val="ListParagraph"/>
        <w:numPr>
          <w:ilvl w:val="0"/>
          <w:numId w:val="1"/>
        </w:numPr>
        <w:tabs>
          <w:tab w:val="left" w:pos="807"/>
          <w:tab w:val="left" w:pos="808"/>
        </w:tabs>
        <w:ind w:right="118" w:hanging="709"/>
        <w:rPr>
          <w:sz w:val="18"/>
          <w:lang w:val="el-GR"/>
        </w:rPr>
      </w:pPr>
      <w:r w:rsidRPr="00FA487D">
        <w:rPr>
          <w:sz w:val="18"/>
          <w:lang w:val="el-GR"/>
        </w:rPr>
        <w:t>Τριετής τουλάχιστον υπηρεσία στη θέση Τεχνικού Μηχανικού Χαρτογραφίας, 1</w:t>
      </w:r>
      <w:r w:rsidRPr="00FA487D">
        <w:rPr>
          <w:position w:val="5"/>
          <w:sz w:val="12"/>
          <w:lang w:val="el-GR"/>
        </w:rPr>
        <w:t xml:space="preserve">ης </w:t>
      </w:r>
      <w:r w:rsidRPr="00FA487D">
        <w:rPr>
          <w:sz w:val="18"/>
          <w:lang w:val="el-GR"/>
        </w:rPr>
        <w:t>Τάξεως ή Τεχνικού Μηχανικού Φωτολιθογραφίας, 1</w:t>
      </w:r>
      <w:r w:rsidRPr="00FA487D">
        <w:rPr>
          <w:position w:val="5"/>
          <w:sz w:val="12"/>
          <w:lang w:val="el-GR"/>
        </w:rPr>
        <w:t>ης</w:t>
      </w:r>
      <w:r w:rsidRPr="00FA487D">
        <w:rPr>
          <w:spacing w:val="16"/>
          <w:position w:val="5"/>
          <w:sz w:val="12"/>
          <w:lang w:val="el-GR"/>
        </w:rPr>
        <w:t xml:space="preserve"> </w:t>
      </w:r>
      <w:r w:rsidRPr="00FA487D">
        <w:rPr>
          <w:sz w:val="18"/>
          <w:lang w:val="el-GR"/>
        </w:rPr>
        <w:t>Τάξεως.</w:t>
      </w:r>
    </w:p>
    <w:p w:rsidR="00704391" w:rsidRPr="00FA487D" w:rsidRDefault="00704391">
      <w:pPr>
        <w:pStyle w:val="BodyText"/>
        <w:rPr>
          <w:sz w:val="18"/>
          <w:lang w:val="el-GR"/>
        </w:rPr>
      </w:pPr>
    </w:p>
    <w:p w:rsidR="00704391" w:rsidRPr="00FA487D" w:rsidRDefault="00FA487D">
      <w:pPr>
        <w:pStyle w:val="ListParagraph"/>
        <w:numPr>
          <w:ilvl w:val="0"/>
          <w:numId w:val="1"/>
        </w:numPr>
        <w:tabs>
          <w:tab w:val="left" w:pos="807"/>
          <w:tab w:val="left" w:pos="808"/>
        </w:tabs>
        <w:ind w:left="807" w:right="0"/>
        <w:rPr>
          <w:sz w:val="18"/>
          <w:lang w:val="el-GR"/>
        </w:rPr>
      </w:pPr>
      <w:r w:rsidRPr="00FA487D">
        <w:rPr>
          <w:sz w:val="18"/>
          <w:lang w:val="el-GR"/>
        </w:rPr>
        <w:t>Ακεραιότητα χαρακτήρα, οργανωτική και διοικητική ικανότητα, υπευθυνότητα, πρωτοβουλία και</w:t>
      </w:r>
      <w:r w:rsidRPr="00FA487D">
        <w:rPr>
          <w:spacing w:val="-13"/>
          <w:sz w:val="18"/>
          <w:lang w:val="el-GR"/>
        </w:rPr>
        <w:t xml:space="preserve"> </w:t>
      </w:r>
      <w:r w:rsidRPr="00FA487D">
        <w:rPr>
          <w:sz w:val="18"/>
          <w:lang w:val="el-GR"/>
        </w:rPr>
        <w:t>ευθυκρισία.</w:t>
      </w: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0"/>
          <w:lang w:val="el-GR"/>
        </w:rPr>
      </w:pPr>
    </w:p>
    <w:p w:rsidR="00704391" w:rsidRPr="00FA487D" w:rsidRDefault="00704391">
      <w:pPr>
        <w:pStyle w:val="BodyText"/>
        <w:rPr>
          <w:sz w:val="28"/>
          <w:lang w:val="el-GR"/>
        </w:rPr>
      </w:pPr>
    </w:p>
    <w:p w:rsidR="00704391" w:rsidRDefault="00FA487D">
      <w:pPr>
        <w:spacing w:before="92"/>
        <w:ind w:right="118"/>
        <w:jc w:val="right"/>
        <w:rPr>
          <w:sz w:val="24"/>
        </w:rPr>
      </w:pPr>
      <w:r>
        <w:rPr>
          <w:sz w:val="24"/>
        </w:rPr>
        <w:t>2</w:t>
      </w:r>
    </w:p>
    <w:sectPr w:rsidR="00704391">
      <w:pgSz w:w="11910" w:h="16840"/>
      <w:pgMar w:top="1240" w:right="10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D1864"/>
    <w:multiLevelType w:val="hybridMultilevel"/>
    <w:tmpl w:val="B876328A"/>
    <w:lvl w:ilvl="0" w:tplc="304087B2">
      <w:start w:val="1"/>
      <w:numFmt w:val="decimal"/>
      <w:lvlText w:val="(%1)"/>
      <w:lvlJc w:val="left"/>
      <w:pPr>
        <w:ind w:left="809" w:hanging="708"/>
        <w:jc w:val="left"/>
      </w:pPr>
      <w:rPr>
        <w:rFonts w:ascii="Arial" w:eastAsia="Arial" w:hAnsi="Arial" w:cs="Arial" w:hint="default"/>
        <w:spacing w:val="-17"/>
        <w:w w:val="100"/>
        <w:sz w:val="18"/>
        <w:szCs w:val="18"/>
      </w:rPr>
    </w:lvl>
    <w:lvl w:ilvl="1" w:tplc="23FE0C74">
      <w:numFmt w:val="bullet"/>
      <w:lvlText w:val="•"/>
      <w:lvlJc w:val="left"/>
      <w:pPr>
        <w:ind w:left="1704" w:hanging="708"/>
      </w:pPr>
      <w:rPr>
        <w:rFonts w:hint="default"/>
      </w:rPr>
    </w:lvl>
    <w:lvl w:ilvl="2" w:tplc="255A4740">
      <w:numFmt w:val="bullet"/>
      <w:lvlText w:val="•"/>
      <w:lvlJc w:val="left"/>
      <w:pPr>
        <w:ind w:left="2609" w:hanging="708"/>
      </w:pPr>
      <w:rPr>
        <w:rFonts w:hint="default"/>
      </w:rPr>
    </w:lvl>
    <w:lvl w:ilvl="3" w:tplc="BB8A29E2">
      <w:numFmt w:val="bullet"/>
      <w:lvlText w:val="•"/>
      <w:lvlJc w:val="left"/>
      <w:pPr>
        <w:ind w:left="3514" w:hanging="708"/>
      </w:pPr>
      <w:rPr>
        <w:rFonts w:hint="default"/>
      </w:rPr>
    </w:lvl>
    <w:lvl w:ilvl="4" w:tplc="35185310">
      <w:numFmt w:val="bullet"/>
      <w:lvlText w:val="•"/>
      <w:lvlJc w:val="left"/>
      <w:pPr>
        <w:ind w:left="4418" w:hanging="708"/>
      </w:pPr>
      <w:rPr>
        <w:rFonts w:hint="default"/>
      </w:rPr>
    </w:lvl>
    <w:lvl w:ilvl="5" w:tplc="DF4C1FB6">
      <w:numFmt w:val="bullet"/>
      <w:lvlText w:val="•"/>
      <w:lvlJc w:val="left"/>
      <w:pPr>
        <w:ind w:left="5323" w:hanging="708"/>
      </w:pPr>
      <w:rPr>
        <w:rFonts w:hint="default"/>
      </w:rPr>
    </w:lvl>
    <w:lvl w:ilvl="6" w:tplc="EF28616E">
      <w:numFmt w:val="bullet"/>
      <w:lvlText w:val="•"/>
      <w:lvlJc w:val="left"/>
      <w:pPr>
        <w:ind w:left="6228" w:hanging="708"/>
      </w:pPr>
      <w:rPr>
        <w:rFonts w:hint="default"/>
      </w:rPr>
    </w:lvl>
    <w:lvl w:ilvl="7" w:tplc="32FEC64C">
      <w:numFmt w:val="bullet"/>
      <w:lvlText w:val="•"/>
      <w:lvlJc w:val="left"/>
      <w:pPr>
        <w:ind w:left="7132" w:hanging="708"/>
      </w:pPr>
      <w:rPr>
        <w:rFonts w:hint="default"/>
      </w:rPr>
    </w:lvl>
    <w:lvl w:ilvl="8" w:tplc="0658B230">
      <w:numFmt w:val="bullet"/>
      <w:lvlText w:val="•"/>
      <w:lvlJc w:val="left"/>
      <w:pPr>
        <w:ind w:left="8037" w:hanging="708"/>
      </w:pPr>
      <w:rPr>
        <w:rFonts w:hint="default"/>
      </w:rPr>
    </w:lvl>
  </w:abstractNum>
  <w:abstractNum w:abstractNumId="1" w15:restartNumberingAfterBreak="0">
    <w:nsid w:val="4359741F"/>
    <w:multiLevelType w:val="hybridMultilevel"/>
    <w:tmpl w:val="4BBCE9CE"/>
    <w:lvl w:ilvl="0" w:tplc="166CB0A4">
      <w:start w:val="1"/>
      <w:numFmt w:val="decimal"/>
      <w:lvlText w:val="%1."/>
      <w:lvlJc w:val="left"/>
      <w:pPr>
        <w:ind w:left="100" w:hanging="224"/>
        <w:jc w:val="right"/>
      </w:pPr>
      <w:rPr>
        <w:rFonts w:ascii="Arial" w:eastAsia="Arial" w:hAnsi="Arial" w:cs="Arial" w:hint="default"/>
        <w:spacing w:val="-1"/>
        <w:w w:val="100"/>
        <w:sz w:val="19"/>
        <w:szCs w:val="19"/>
      </w:rPr>
    </w:lvl>
    <w:lvl w:ilvl="1" w:tplc="1332B810">
      <w:numFmt w:val="bullet"/>
      <w:lvlText w:val="•"/>
      <w:lvlJc w:val="left"/>
      <w:pPr>
        <w:ind w:left="847" w:hanging="224"/>
      </w:pPr>
      <w:rPr>
        <w:rFonts w:hint="default"/>
      </w:rPr>
    </w:lvl>
    <w:lvl w:ilvl="2" w:tplc="F1640DCA">
      <w:numFmt w:val="bullet"/>
      <w:lvlText w:val="•"/>
      <w:lvlJc w:val="left"/>
      <w:pPr>
        <w:ind w:left="1595" w:hanging="224"/>
      </w:pPr>
      <w:rPr>
        <w:rFonts w:hint="default"/>
      </w:rPr>
    </w:lvl>
    <w:lvl w:ilvl="3" w:tplc="5BF0886E">
      <w:numFmt w:val="bullet"/>
      <w:lvlText w:val="•"/>
      <w:lvlJc w:val="left"/>
      <w:pPr>
        <w:ind w:left="2343" w:hanging="224"/>
      </w:pPr>
      <w:rPr>
        <w:rFonts w:hint="default"/>
      </w:rPr>
    </w:lvl>
    <w:lvl w:ilvl="4" w:tplc="704229DA">
      <w:numFmt w:val="bullet"/>
      <w:lvlText w:val="•"/>
      <w:lvlJc w:val="left"/>
      <w:pPr>
        <w:ind w:left="3091" w:hanging="224"/>
      </w:pPr>
      <w:rPr>
        <w:rFonts w:hint="default"/>
      </w:rPr>
    </w:lvl>
    <w:lvl w:ilvl="5" w:tplc="03D41BDE">
      <w:numFmt w:val="bullet"/>
      <w:lvlText w:val="•"/>
      <w:lvlJc w:val="left"/>
      <w:pPr>
        <w:ind w:left="3839" w:hanging="224"/>
      </w:pPr>
      <w:rPr>
        <w:rFonts w:hint="default"/>
      </w:rPr>
    </w:lvl>
    <w:lvl w:ilvl="6" w:tplc="6C9AF256">
      <w:numFmt w:val="bullet"/>
      <w:lvlText w:val="•"/>
      <w:lvlJc w:val="left"/>
      <w:pPr>
        <w:ind w:left="4587" w:hanging="224"/>
      </w:pPr>
      <w:rPr>
        <w:rFonts w:hint="default"/>
      </w:rPr>
    </w:lvl>
    <w:lvl w:ilvl="7" w:tplc="6B065BE6">
      <w:numFmt w:val="bullet"/>
      <w:lvlText w:val="•"/>
      <w:lvlJc w:val="left"/>
      <w:pPr>
        <w:ind w:left="5335" w:hanging="224"/>
      </w:pPr>
      <w:rPr>
        <w:rFonts w:hint="default"/>
      </w:rPr>
    </w:lvl>
    <w:lvl w:ilvl="8" w:tplc="D9E48818">
      <w:numFmt w:val="bullet"/>
      <w:lvlText w:val="•"/>
      <w:lvlJc w:val="left"/>
      <w:pPr>
        <w:ind w:left="6083" w:hanging="224"/>
      </w:pPr>
      <w:rPr>
        <w:rFonts w:hint="default"/>
      </w:rPr>
    </w:lvl>
  </w:abstractNum>
  <w:abstractNum w:abstractNumId="2" w15:restartNumberingAfterBreak="0">
    <w:nsid w:val="4A0328AB"/>
    <w:multiLevelType w:val="hybridMultilevel"/>
    <w:tmpl w:val="BBB21788"/>
    <w:lvl w:ilvl="0" w:tplc="29DAE180">
      <w:start w:val="1"/>
      <w:numFmt w:val="decimal"/>
      <w:lvlText w:val="%1."/>
      <w:lvlJc w:val="left"/>
      <w:pPr>
        <w:ind w:left="104" w:hanging="268"/>
        <w:jc w:val="left"/>
      </w:pPr>
      <w:rPr>
        <w:rFonts w:ascii="Arial" w:eastAsia="Arial" w:hAnsi="Arial" w:cs="Arial" w:hint="default"/>
        <w:spacing w:val="-1"/>
        <w:w w:val="100"/>
        <w:sz w:val="22"/>
        <w:szCs w:val="22"/>
      </w:rPr>
    </w:lvl>
    <w:lvl w:ilvl="1" w:tplc="8554838C">
      <w:numFmt w:val="bullet"/>
      <w:lvlText w:val="•"/>
      <w:lvlJc w:val="left"/>
      <w:pPr>
        <w:ind w:left="1142" w:hanging="268"/>
      </w:pPr>
      <w:rPr>
        <w:rFonts w:hint="default"/>
      </w:rPr>
    </w:lvl>
    <w:lvl w:ilvl="2" w:tplc="13E8FBBA">
      <w:numFmt w:val="bullet"/>
      <w:lvlText w:val="•"/>
      <w:lvlJc w:val="left"/>
      <w:pPr>
        <w:ind w:left="2184" w:hanging="268"/>
      </w:pPr>
      <w:rPr>
        <w:rFonts w:hint="default"/>
      </w:rPr>
    </w:lvl>
    <w:lvl w:ilvl="3" w:tplc="CA849D18">
      <w:numFmt w:val="bullet"/>
      <w:lvlText w:val="•"/>
      <w:lvlJc w:val="left"/>
      <w:pPr>
        <w:ind w:left="3226" w:hanging="268"/>
      </w:pPr>
      <w:rPr>
        <w:rFonts w:hint="default"/>
      </w:rPr>
    </w:lvl>
    <w:lvl w:ilvl="4" w:tplc="40602A40">
      <w:numFmt w:val="bullet"/>
      <w:lvlText w:val="•"/>
      <w:lvlJc w:val="left"/>
      <w:pPr>
        <w:ind w:left="4268" w:hanging="268"/>
      </w:pPr>
      <w:rPr>
        <w:rFonts w:hint="default"/>
      </w:rPr>
    </w:lvl>
    <w:lvl w:ilvl="5" w:tplc="2F206A8E">
      <w:numFmt w:val="bullet"/>
      <w:lvlText w:val="•"/>
      <w:lvlJc w:val="left"/>
      <w:pPr>
        <w:ind w:left="5310" w:hanging="268"/>
      </w:pPr>
      <w:rPr>
        <w:rFonts w:hint="default"/>
      </w:rPr>
    </w:lvl>
    <w:lvl w:ilvl="6" w:tplc="20FE12CC">
      <w:numFmt w:val="bullet"/>
      <w:lvlText w:val="•"/>
      <w:lvlJc w:val="left"/>
      <w:pPr>
        <w:ind w:left="6352" w:hanging="268"/>
      </w:pPr>
      <w:rPr>
        <w:rFonts w:hint="default"/>
      </w:rPr>
    </w:lvl>
    <w:lvl w:ilvl="7" w:tplc="91260332">
      <w:numFmt w:val="bullet"/>
      <w:lvlText w:val="•"/>
      <w:lvlJc w:val="left"/>
      <w:pPr>
        <w:ind w:left="7394" w:hanging="268"/>
      </w:pPr>
      <w:rPr>
        <w:rFonts w:hint="default"/>
      </w:rPr>
    </w:lvl>
    <w:lvl w:ilvl="8" w:tplc="E912DF72">
      <w:numFmt w:val="bullet"/>
      <w:lvlText w:val="•"/>
      <w:lvlJc w:val="left"/>
      <w:pPr>
        <w:ind w:left="8436" w:hanging="268"/>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04391"/>
    <w:rsid w:val="00704391"/>
    <w:rsid w:val="00B05B87"/>
    <w:rsid w:val="00C02801"/>
    <w:rsid w:val="00C85C57"/>
    <w:rsid w:val="00FA4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36B4D-A384-4A8A-AECF-B0B716A5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1298" w:right="556" w:hanging="72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4" w:right="10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Yiannis Pambakas</cp:lastModifiedBy>
  <cp:revision>5</cp:revision>
  <dcterms:created xsi:type="dcterms:W3CDTF">2022-01-25T09:44:00Z</dcterms:created>
  <dcterms:modified xsi:type="dcterms:W3CDTF">2022-05-03T05:53:00Z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Aspose Ltd.</vt:lpwstr>
  </property>
  <property fmtid="{D5CDD505-2E9C-101B-9397-08002B2CF9AE}" pid="4" name="LastSaved">
    <vt:filetime>2022-01-25T00:00:00Z</vt:filetime>
  </property>
</Properties>
</file>