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ADF0" w14:textId="0FCF05A0" w:rsidR="00B25CE3" w:rsidRPr="00B446AC" w:rsidRDefault="00897728" w:rsidP="009C42C8">
      <w:pPr>
        <w:spacing w:after="0" w:line="360" w:lineRule="auto"/>
        <w:rPr>
          <w:rFonts w:ascii="Arial" w:hAnsi="Arial" w:cs="Arial"/>
          <w:sz w:val="24"/>
          <w:szCs w:val="24"/>
          <w:lang w:val="el-GR"/>
        </w:rPr>
      </w:pPr>
      <w:r w:rsidRPr="00385BA4">
        <w:rPr>
          <w:rFonts w:ascii="Arial" w:hAnsi="Arial" w:cs="Arial"/>
          <w:sz w:val="24"/>
          <w:szCs w:val="24"/>
          <w:lang w:val="el-GR"/>
        </w:rPr>
        <w:t xml:space="preserve">Υ.Ο. </w:t>
      </w:r>
      <w:r w:rsidR="00B446AC">
        <w:rPr>
          <w:rFonts w:ascii="Arial" w:hAnsi="Arial" w:cs="Arial"/>
          <w:sz w:val="24"/>
          <w:szCs w:val="24"/>
          <w:lang w:val="el-GR"/>
        </w:rPr>
        <w:t>04.02.001.029</w:t>
      </w:r>
    </w:p>
    <w:p w14:paraId="1434C381" w14:textId="300AA3FF" w:rsidR="00A73194" w:rsidRPr="00146526" w:rsidRDefault="00093BF1" w:rsidP="009C42C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ΕΙΣΗΓΗΤΙΚΗ ΕΚΘΕΣΗ ΠΡΟΣ ΤΗ ΒΟΥΛΗ ΤΩΝ ΑΝΤΙΠΡΟΣΩΠΩΝ</w:t>
      </w:r>
    </w:p>
    <w:p w14:paraId="0872DA33" w14:textId="416DB877" w:rsidR="00932B98" w:rsidRDefault="00E345B5" w:rsidP="00E345B5">
      <w:pPr>
        <w:spacing w:after="120"/>
        <w:ind w:left="12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bookmarkStart w:id="0" w:name="_Hlk100127991"/>
      <w:r>
        <w:rPr>
          <w:rFonts w:ascii="Arial" w:hAnsi="Arial" w:cs="Arial"/>
          <w:b/>
          <w:sz w:val="24"/>
          <w:szCs w:val="24"/>
          <w:u w:val="single"/>
          <w:lang w:val="el-GR"/>
        </w:rPr>
        <w:t>Ο</w:t>
      </w:r>
      <w:r w:rsidRPr="00E345B5">
        <w:rPr>
          <w:rFonts w:ascii="Arial" w:hAnsi="Arial" w:cs="Arial"/>
          <w:b/>
          <w:sz w:val="24"/>
          <w:szCs w:val="24"/>
          <w:u w:val="single"/>
          <w:lang w:val="el-GR"/>
        </w:rPr>
        <w:t>ι περί της Σύστασης και Λειτουργίας της Επιτροπής Παρακολούθησης Κανονισμοί του 2022</w:t>
      </w:r>
    </w:p>
    <w:bookmarkEnd w:id="0"/>
    <w:p w14:paraId="294A826D" w14:textId="77777777" w:rsidR="00E345B5" w:rsidRPr="009C42C8" w:rsidRDefault="00E345B5" w:rsidP="00E345B5">
      <w:pPr>
        <w:spacing w:after="120"/>
        <w:ind w:left="12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42025B80" w14:textId="37805519" w:rsidR="00824C54" w:rsidRDefault="004B1750" w:rsidP="005025DA">
      <w:pPr>
        <w:spacing w:before="120" w:after="120" w:line="360" w:lineRule="auto"/>
        <w:ind w:firstLine="36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4D6A43" wp14:editId="16D2F841">
                <wp:simplePos x="0" y="0"/>
                <wp:positionH relativeFrom="column">
                  <wp:posOffset>-520065</wp:posOffset>
                </wp:positionH>
                <wp:positionV relativeFrom="paragraph">
                  <wp:posOffset>626745</wp:posOffset>
                </wp:positionV>
                <wp:extent cx="3238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C58A0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95pt,49.35pt" to="-15.4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" strokecolor="#5b9bd5 [3204]" strokeweight=".5pt">
                <v:stroke joinstyle="miter"/>
              </v:line>
            </w:pict>
          </mc:Fallback>
        </mc:AlternateContent>
      </w:r>
      <w:r w:rsidR="00E345B5">
        <w:rPr>
          <w:rFonts w:ascii="Arial" w:hAnsi="Arial" w:cs="Arial"/>
          <w:sz w:val="24"/>
          <w:szCs w:val="24"/>
          <w:lang w:val="el-GR"/>
        </w:rPr>
        <w:t>Σύμφωνα με τα άρθρα 9(2) και 12 του περί</w:t>
      </w:r>
      <w:r w:rsidR="00E345B5" w:rsidRPr="00E345B5">
        <w:rPr>
          <w:rFonts w:ascii="Arial" w:hAnsi="Arial" w:cs="Arial"/>
          <w:sz w:val="24"/>
          <w:szCs w:val="24"/>
          <w:lang w:val="el-GR"/>
        </w:rPr>
        <w:t xml:space="preserve">  της Προσβασιμότητας των Ιστότοπων και των Εφαρμογών για Φορητές Συσκευές των Οργανισμών του Δημόσιου Toμέα Νόμου</w:t>
      </w:r>
      <w:r w:rsidR="00B414D6" w:rsidRPr="005025DA">
        <w:rPr>
          <w:rFonts w:ascii="Arial" w:hAnsi="Arial" w:cs="Arial"/>
          <w:sz w:val="24"/>
          <w:szCs w:val="24"/>
          <w:lang w:val="el-GR"/>
        </w:rPr>
        <w:t xml:space="preserve"> του 201</w:t>
      </w:r>
      <w:r w:rsidR="00932B98" w:rsidRPr="005025DA">
        <w:rPr>
          <w:rFonts w:ascii="Arial" w:hAnsi="Arial" w:cs="Arial"/>
          <w:sz w:val="24"/>
          <w:szCs w:val="24"/>
          <w:lang w:val="el-GR"/>
        </w:rPr>
        <w:t>9</w:t>
      </w:r>
      <w:r w:rsidR="00E345B5">
        <w:rPr>
          <w:rFonts w:ascii="Arial" w:hAnsi="Arial" w:cs="Arial"/>
          <w:sz w:val="24"/>
          <w:szCs w:val="24"/>
          <w:lang w:val="el-GR"/>
        </w:rPr>
        <w:t xml:space="preserve"> (Ν. </w:t>
      </w:r>
      <w:r w:rsidR="00E345B5" w:rsidRPr="00E345B5">
        <w:rPr>
          <w:rFonts w:ascii="Arial" w:hAnsi="Arial" w:cs="Arial"/>
          <w:sz w:val="24"/>
          <w:szCs w:val="24"/>
          <w:lang w:val="el-GR"/>
        </w:rPr>
        <w:t>50(I)</w:t>
      </w:r>
      <w:r w:rsidR="00E345B5">
        <w:rPr>
          <w:rFonts w:ascii="Arial" w:hAnsi="Arial" w:cs="Arial"/>
          <w:sz w:val="24"/>
          <w:szCs w:val="24"/>
          <w:lang w:val="el-GR"/>
        </w:rPr>
        <w:t>/</w:t>
      </w:r>
      <w:r w:rsidR="00E345B5" w:rsidRPr="00E345B5">
        <w:rPr>
          <w:rFonts w:ascii="Arial" w:hAnsi="Arial" w:cs="Arial"/>
          <w:sz w:val="24"/>
          <w:szCs w:val="24"/>
          <w:lang w:val="el-GR"/>
        </w:rPr>
        <w:t>2019</w:t>
      </w:r>
      <w:r w:rsidR="00E345B5">
        <w:rPr>
          <w:rFonts w:ascii="Arial" w:hAnsi="Arial" w:cs="Arial"/>
          <w:sz w:val="24"/>
          <w:szCs w:val="24"/>
          <w:lang w:val="el-GR"/>
        </w:rPr>
        <w:t>)</w:t>
      </w:r>
      <w:r w:rsidR="00824C54">
        <w:rPr>
          <w:rFonts w:ascii="Arial" w:hAnsi="Arial" w:cs="Arial"/>
          <w:sz w:val="24"/>
          <w:szCs w:val="24"/>
          <w:lang w:val="el-GR"/>
        </w:rPr>
        <w:t xml:space="preserve"> (εφεξής «ο Νόμος»)</w:t>
      </w:r>
      <w:r>
        <w:rPr>
          <w:rFonts w:ascii="Arial" w:hAnsi="Arial" w:cs="Arial"/>
          <w:sz w:val="24"/>
          <w:szCs w:val="24"/>
          <w:lang w:val="el-GR"/>
        </w:rPr>
        <w:t xml:space="preserve"> (επισυνάπτεται ως </w:t>
      </w:r>
      <w:r w:rsidRPr="004B1750">
        <w:rPr>
          <w:rFonts w:ascii="Arial" w:hAnsi="Arial" w:cs="Arial"/>
          <w:b/>
          <w:bCs/>
          <w:sz w:val="24"/>
          <w:szCs w:val="24"/>
          <w:lang w:val="el-GR"/>
        </w:rPr>
        <w:t>Παράρτημα Ι</w:t>
      </w:r>
      <w:r>
        <w:rPr>
          <w:rFonts w:ascii="Arial" w:hAnsi="Arial" w:cs="Arial"/>
          <w:sz w:val="24"/>
          <w:szCs w:val="24"/>
          <w:lang w:val="el-GR"/>
        </w:rPr>
        <w:t xml:space="preserve"> ο Νόμος)</w:t>
      </w:r>
      <w:r w:rsidR="00E345B5">
        <w:rPr>
          <w:rFonts w:ascii="Arial" w:hAnsi="Arial" w:cs="Arial"/>
          <w:sz w:val="24"/>
          <w:szCs w:val="24"/>
          <w:lang w:val="el-GR"/>
        </w:rPr>
        <w:t xml:space="preserve">, </w:t>
      </w:r>
      <w:r w:rsidR="00824C54">
        <w:rPr>
          <w:rFonts w:ascii="Arial" w:hAnsi="Arial" w:cs="Arial"/>
          <w:sz w:val="24"/>
          <w:szCs w:val="24"/>
          <w:lang w:val="el-GR"/>
        </w:rPr>
        <w:t>επιβάλλεται η σύσταση Επιτροπής Παρακολούθησης, η σύσταση και λειτουργία της οποίας καθορίζεται με Κανονισμούς</w:t>
      </w:r>
      <w:r w:rsidR="00BA7454">
        <w:rPr>
          <w:rFonts w:ascii="Arial" w:hAnsi="Arial" w:cs="Arial"/>
          <w:sz w:val="24"/>
          <w:szCs w:val="24"/>
          <w:lang w:val="el-GR"/>
        </w:rPr>
        <w:t>,</w:t>
      </w:r>
      <w:r w:rsidR="00824C54">
        <w:rPr>
          <w:rFonts w:ascii="Arial" w:hAnsi="Arial" w:cs="Arial"/>
          <w:sz w:val="24"/>
          <w:szCs w:val="24"/>
          <w:lang w:val="el-GR"/>
        </w:rPr>
        <w:t xml:space="preserve"> εκδιδόμενους από το Υπουργικό Συμβούλιο.  </w:t>
      </w:r>
    </w:p>
    <w:p w14:paraId="32713EC9" w14:textId="2C82071E" w:rsidR="00E345B5" w:rsidRPr="00472B47" w:rsidRDefault="00824C54" w:rsidP="00472B4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2. </w:t>
      </w:r>
      <w:r w:rsidR="00472B47">
        <w:rPr>
          <w:rFonts w:ascii="Arial" w:hAnsi="Arial" w:cs="Arial"/>
          <w:sz w:val="24"/>
          <w:szCs w:val="24"/>
          <w:lang w:val="el-GR"/>
        </w:rPr>
        <w:t xml:space="preserve">Σύμφωνα με το </w:t>
      </w:r>
      <w:r>
        <w:rPr>
          <w:rFonts w:ascii="Arial" w:hAnsi="Arial" w:cs="Arial"/>
          <w:sz w:val="24"/>
          <w:szCs w:val="24"/>
          <w:lang w:val="el-GR"/>
        </w:rPr>
        <w:t>άρθρο 9(1) του Νόμου</w:t>
      </w:r>
      <w:r w:rsidR="00BA7454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472B47">
        <w:rPr>
          <w:rFonts w:ascii="Arial" w:hAnsi="Arial" w:cs="Arial"/>
          <w:sz w:val="24"/>
          <w:szCs w:val="24"/>
          <w:lang w:val="el-GR"/>
        </w:rPr>
        <w:t>η εν λόγω Επιτροπή Παρακολούθησης ε</w:t>
      </w:r>
      <w:r>
        <w:rPr>
          <w:rFonts w:ascii="Arial" w:hAnsi="Arial" w:cs="Arial"/>
          <w:sz w:val="24"/>
          <w:szCs w:val="24"/>
          <w:lang w:val="el-GR"/>
        </w:rPr>
        <w:t xml:space="preserve">ίναι υπεύθυνη για </w:t>
      </w:r>
      <w:r w:rsidR="00472B47">
        <w:rPr>
          <w:rFonts w:ascii="Arial" w:hAnsi="Arial" w:cs="Arial"/>
          <w:sz w:val="24"/>
          <w:szCs w:val="24"/>
          <w:lang w:val="el-GR"/>
        </w:rPr>
        <w:t>την</w:t>
      </w:r>
      <w:r w:rsidR="00472B47" w:rsidRPr="00472B47">
        <w:rPr>
          <w:rFonts w:ascii="Arial" w:hAnsi="Arial" w:cs="Arial"/>
          <w:sz w:val="24"/>
          <w:szCs w:val="24"/>
          <w:lang w:val="el-GR"/>
        </w:rPr>
        <w:t>:</w:t>
      </w:r>
    </w:p>
    <w:p w14:paraId="160BF2D7" w14:textId="033851FD" w:rsidR="00932B98" w:rsidRDefault="00932B98" w:rsidP="00472B47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72B47">
        <w:rPr>
          <w:rFonts w:ascii="Arial" w:hAnsi="Arial" w:cs="Arial"/>
          <w:sz w:val="24"/>
          <w:szCs w:val="24"/>
          <w:lang w:val="el-GR"/>
        </w:rPr>
        <w:t>τακτική παρακολούθηση της συμμόρφωσης των ιστότοπων και των εφαρμογών για φορητές συσκευές των οργανισμών του δημόσιου τομέα, με τις απαιτήσεις προσβασιμότητας σύμφωνα με τις διατάξεις του άρθρου 4</w:t>
      </w:r>
      <w:r w:rsidR="00BA7454">
        <w:rPr>
          <w:rFonts w:ascii="Arial" w:hAnsi="Arial" w:cs="Arial"/>
          <w:sz w:val="24"/>
          <w:szCs w:val="24"/>
          <w:lang w:val="el-GR"/>
        </w:rPr>
        <w:t xml:space="preserve"> του Νόμου</w:t>
      </w:r>
      <w:r w:rsidRPr="00472B47">
        <w:rPr>
          <w:rFonts w:ascii="Arial" w:hAnsi="Arial" w:cs="Arial"/>
          <w:sz w:val="24"/>
          <w:szCs w:val="24"/>
          <w:lang w:val="el-GR"/>
        </w:rPr>
        <w:t xml:space="preserve">, με βάση τη μεθοδολογία παρακολούθησης, η οποία θα καθορίζεται από την </w:t>
      </w:r>
      <w:r w:rsidR="00BA7454">
        <w:rPr>
          <w:rFonts w:ascii="Arial" w:hAnsi="Arial" w:cs="Arial"/>
          <w:sz w:val="24"/>
          <w:szCs w:val="24"/>
          <w:lang w:val="el-GR"/>
        </w:rPr>
        <w:t xml:space="preserve">Ευρωπαϊκή </w:t>
      </w:r>
      <w:r w:rsidRPr="00472B47">
        <w:rPr>
          <w:rFonts w:ascii="Arial" w:hAnsi="Arial" w:cs="Arial"/>
          <w:sz w:val="24"/>
          <w:szCs w:val="24"/>
          <w:lang w:val="el-GR"/>
        </w:rPr>
        <w:t>Επιτροπή·</w:t>
      </w:r>
    </w:p>
    <w:p w14:paraId="636FCE16" w14:textId="4776E593" w:rsidR="00932B98" w:rsidRDefault="00932B98" w:rsidP="00472B47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72B47">
        <w:rPr>
          <w:rFonts w:ascii="Arial" w:hAnsi="Arial" w:cs="Arial"/>
          <w:sz w:val="24"/>
          <w:szCs w:val="24"/>
          <w:lang w:val="el-GR"/>
        </w:rPr>
        <w:t>υποβολή έκθεσης στην</w:t>
      </w:r>
      <w:r w:rsidR="00BA7454">
        <w:rPr>
          <w:rFonts w:ascii="Arial" w:hAnsi="Arial" w:cs="Arial"/>
          <w:sz w:val="24"/>
          <w:szCs w:val="24"/>
          <w:lang w:val="el-GR"/>
        </w:rPr>
        <w:t xml:space="preserve"> Ευρωπαϊκή</w:t>
      </w:r>
      <w:r w:rsidRPr="00472B47">
        <w:rPr>
          <w:rFonts w:ascii="Arial" w:hAnsi="Arial" w:cs="Arial"/>
          <w:sz w:val="24"/>
          <w:szCs w:val="24"/>
          <w:lang w:val="el-GR"/>
        </w:rPr>
        <w:t xml:space="preserve"> Επιτροπή σχετικά με τα αποτελέσματα της παρακολούθησης, συμπεριλαμβανομένων των </w:t>
      </w:r>
      <w:r w:rsidR="00146526" w:rsidRPr="00472B47">
        <w:rPr>
          <w:rFonts w:ascii="Arial" w:hAnsi="Arial" w:cs="Arial"/>
          <w:sz w:val="24"/>
          <w:szCs w:val="24"/>
          <w:lang w:val="el-GR"/>
        </w:rPr>
        <w:t>δ</w:t>
      </w:r>
      <w:r w:rsidRPr="00472B47">
        <w:rPr>
          <w:rFonts w:ascii="Arial" w:hAnsi="Arial" w:cs="Arial"/>
          <w:sz w:val="24"/>
          <w:szCs w:val="24"/>
          <w:lang w:val="el-GR"/>
        </w:rPr>
        <w:t>ιεθμετρήσεων, έως τις 23 Δεκεμβρίου 2021 και εν συνεχεία ανά τριετία·</w:t>
      </w:r>
    </w:p>
    <w:p w14:paraId="534213BC" w14:textId="37521B4F" w:rsidR="00932B98" w:rsidRPr="00472B47" w:rsidRDefault="00932B98" w:rsidP="00472B47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72B47">
        <w:rPr>
          <w:rFonts w:ascii="Arial" w:hAnsi="Arial" w:cs="Arial"/>
          <w:sz w:val="24"/>
          <w:szCs w:val="24"/>
          <w:lang w:val="el-GR"/>
        </w:rPr>
        <w:t>δημοσιοποίηση του περιεχομένου όλων των εκθέσεων σε προσβάσιμη μορφή</w:t>
      </w:r>
      <w:r w:rsidR="00BA7454">
        <w:rPr>
          <w:rFonts w:ascii="Arial" w:hAnsi="Arial" w:cs="Arial"/>
          <w:sz w:val="24"/>
          <w:szCs w:val="24"/>
          <w:lang w:val="el-GR"/>
        </w:rPr>
        <w:t>.</w:t>
      </w:r>
    </w:p>
    <w:p w14:paraId="34BCF77C" w14:textId="681ED4D6" w:rsidR="00472B47" w:rsidRDefault="004E5E9B" w:rsidP="00472B47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E894" wp14:editId="1EDFF7F9">
                <wp:simplePos x="0" y="0"/>
                <wp:positionH relativeFrom="column">
                  <wp:posOffset>-415290</wp:posOffset>
                </wp:positionH>
                <wp:positionV relativeFrom="paragraph">
                  <wp:posOffset>634365</wp:posOffset>
                </wp:positionV>
                <wp:extent cx="238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EB2B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7pt,49.95pt" to="-13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472B47" w:rsidRPr="00472B47">
        <w:rPr>
          <w:rFonts w:ascii="Arial" w:hAnsi="Arial" w:cs="Arial"/>
          <w:sz w:val="24"/>
          <w:szCs w:val="24"/>
          <w:lang w:val="el-GR"/>
        </w:rPr>
        <w:t xml:space="preserve">3. </w:t>
      </w:r>
      <w:r w:rsidR="00472B47">
        <w:rPr>
          <w:rFonts w:ascii="Arial" w:hAnsi="Arial" w:cs="Arial"/>
          <w:sz w:val="24"/>
          <w:szCs w:val="24"/>
          <w:lang w:val="el-GR"/>
        </w:rPr>
        <w:t xml:space="preserve">Το Υφυπουργείο Έρευνας Καινοτομίας και Ψηφιακής Πολιτικής προχώρησε στην ετοιμασία των περί της Σύστασης και Λειτουργίας της Επιτροπής Παρακολούθησης Κανονισμών του 2022, οι οποίοι επισυνάπτονται ως </w:t>
      </w:r>
      <w:r w:rsidR="00472B47" w:rsidRPr="00472B47">
        <w:rPr>
          <w:rFonts w:ascii="Arial" w:hAnsi="Arial" w:cs="Arial"/>
          <w:b/>
          <w:bCs/>
          <w:sz w:val="24"/>
          <w:szCs w:val="24"/>
          <w:lang w:val="el-GR"/>
        </w:rPr>
        <w:t>Παράρτημα Ι</w:t>
      </w:r>
      <w:r w:rsidR="004B1750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="00472B47">
        <w:rPr>
          <w:rFonts w:ascii="Arial" w:hAnsi="Arial" w:cs="Arial"/>
          <w:sz w:val="24"/>
          <w:szCs w:val="24"/>
          <w:lang w:val="el-GR"/>
        </w:rPr>
        <w:t>.</w:t>
      </w:r>
    </w:p>
    <w:p w14:paraId="0F1B9534" w14:textId="483FA52B" w:rsidR="004E5E9B" w:rsidRDefault="00472B47" w:rsidP="004E5E9B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4. Σύμφωνα με τους προαναφερθέντες Κανονισμούς, σ</w:t>
      </w:r>
      <w:r w:rsidR="00932B98" w:rsidRPr="00472B47">
        <w:rPr>
          <w:rFonts w:ascii="Arial" w:hAnsi="Arial" w:cs="Arial"/>
          <w:sz w:val="24"/>
          <w:szCs w:val="24"/>
          <w:lang w:val="el-GR"/>
        </w:rPr>
        <w:t xml:space="preserve">την Επιτροπή Παρακολούθησης μετέχουν </w:t>
      </w:r>
      <w:r w:rsidR="004E5E9B">
        <w:rPr>
          <w:rFonts w:ascii="Arial" w:hAnsi="Arial" w:cs="Arial"/>
          <w:sz w:val="24"/>
          <w:szCs w:val="24"/>
          <w:lang w:val="el-GR"/>
        </w:rPr>
        <w:t>συνολικά πέντε μέλη ως εξής</w:t>
      </w:r>
      <w:r w:rsidR="004E5E9B" w:rsidRPr="004E5E9B">
        <w:rPr>
          <w:rFonts w:ascii="Arial" w:hAnsi="Arial" w:cs="Arial"/>
          <w:sz w:val="24"/>
          <w:szCs w:val="24"/>
          <w:lang w:val="el-GR"/>
        </w:rPr>
        <w:t>: (α) δύο (2) μέλη από το Υφυπουργείο Έρευνας, Καινοτομίας και Ψηφιακής Πολιτικής (</w:t>
      </w:r>
      <w:r w:rsidR="004E5E9B">
        <w:rPr>
          <w:rFonts w:ascii="Arial" w:hAnsi="Arial" w:cs="Arial"/>
          <w:sz w:val="24"/>
          <w:szCs w:val="24"/>
          <w:lang w:val="el-GR"/>
        </w:rPr>
        <w:t>ΥΕΚΨΠ)</w:t>
      </w:r>
      <w:r w:rsidR="004E5E9B" w:rsidRPr="004E5E9B">
        <w:rPr>
          <w:rFonts w:ascii="Arial" w:hAnsi="Arial" w:cs="Arial"/>
          <w:sz w:val="24"/>
          <w:szCs w:val="24"/>
          <w:lang w:val="el-GR"/>
        </w:rPr>
        <w:t>,</w:t>
      </w:r>
      <w:r w:rsidR="004E5E9B">
        <w:rPr>
          <w:rFonts w:ascii="Arial" w:hAnsi="Arial" w:cs="Arial"/>
          <w:sz w:val="24"/>
          <w:szCs w:val="24"/>
          <w:lang w:val="el-GR"/>
        </w:rPr>
        <w:t xml:space="preserve"> </w:t>
      </w:r>
      <w:r w:rsidR="004E5E9B" w:rsidRPr="004E5E9B">
        <w:rPr>
          <w:rFonts w:ascii="Arial" w:hAnsi="Arial" w:cs="Arial"/>
          <w:sz w:val="24"/>
          <w:szCs w:val="24"/>
          <w:lang w:val="el-GR"/>
        </w:rPr>
        <w:t>(β) ένα (1) μέλος από το Τμήμα Κοινωνικής Ενσωμάτωσης Ατόμων με Αναπηρίες, του Υπουργείου Εργασίας και Κοινωνικών Ασφαλίσεων</w:t>
      </w:r>
      <w:r w:rsidR="004E5E9B">
        <w:rPr>
          <w:rFonts w:ascii="Arial" w:hAnsi="Arial" w:cs="Arial"/>
          <w:sz w:val="24"/>
          <w:szCs w:val="24"/>
          <w:lang w:val="el-GR"/>
        </w:rPr>
        <w:t xml:space="preserve"> και </w:t>
      </w:r>
      <w:r w:rsidR="004E5E9B" w:rsidRPr="004E5E9B">
        <w:rPr>
          <w:rFonts w:ascii="Arial" w:hAnsi="Arial" w:cs="Arial"/>
          <w:sz w:val="24"/>
          <w:szCs w:val="24"/>
          <w:lang w:val="el-GR"/>
        </w:rPr>
        <w:t>(γ) δύο (2) άτομα με αναπηρίες και παιδιά με αναπηρίες, εκπρόσωπους των αντιπροσωπευτικών τους οργανώσεων, όπως συμφωνείται μεταξύ του Υ</w:t>
      </w:r>
      <w:r w:rsidR="004E5E9B">
        <w:rPr>
          <w:rFonts w:ascii="Arial" w:hAnsi="Arial" w:cs="Arial"/>
          <w:sz w:val="24"/>
          <w:szCs w:val="24"/>
          <w:lang w:val="el-GR"/>
        </w:rPr>
        <w:t>ΕΚΨΠ</w:t>
      </w:r>
      <w:r w:rsidR="004E5E9B" w:rsidRPr="004E5E9B">
        <w:rPr>
          <w:rFonts w:ascii="Arial" w:hAnsi="Arial" w:cs="Arial"/>
          <w:sz w:val="24"/>
          <w:szCs w:val="24"/>
          <w:lang w:val="el-GR"/>
        </w:rPr>
        <w:t xml:space="preserve"> και της Κυπριακής Συνομοσπονδίας Οργανώσεων Αναπήρων</w:t>
      </w:r>
      <w:r w:rsidR="004E5E9B">
        <w:rPr>
          <w:rFonts w:ascii="Arial" w:hAnsi="Arial" w:cs="Arial"/>
          <w:sz w:val="24"/>
          <w:szCs w:val="24"/>
          <w:lang w:val="el-GR"/>
        </w:rPr>
        <w:t xml:space="preserve"> (</w:t>
      </w:r>
      <w:r w:rsidR="004E5E9B" w:rsidRPr="004E5E9B">
        <w:rPr>
          <w:rFonts w:ascii="Arial" w:hAnsi="Arial" w:cs="Arial"/>
          <w:sz w:val="24"/>
          <w:szCs w:val="24"/>
          <w:lang w:val="el-GR"/>
        </w:rPr>
        <w:t>ΚΥ.Σ.Ο.Α</w:t>
      </w:r>
      <w:r w:rsidR="004E5E9B">
        <w:rPr>
          <w:rFonts w:ascii="Arial" w:hAnsi="Arial" w:cs="Arial"/>
          <w:sz w:val="24"/>
          <w:szCs w:val="24"/>
          <w:lang w:val="el-GR"/>
        </w:rPr>
        <w:t>)</w:t>
      </w:r>
      <w:r w:rsidR="004E5E9B" w:rsidRPr="004E5E9B">
        <w:rPr>
          <w:rFonts w:ascii="Arial" w:hAnsi="Arial" w:cs="Arial"/>
          <w:sz w:val="24"/>
          <w:szCs w:val="24"/>
          <w:lang w:val="el-GR"/>
        </w:rPr>
        <w:t>.</w:t>
      </w:r>
    </w:p>
    <w:p w14:paraId="5217730A" w14:textId="11EF191F" w:rsidR="00642FCD" w:rsidRPr="00642FCD" w:rsidRDefault="00642FCD" w:rsidP="00642F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12534" wp14:editId="2844CEB7">
                <wp:simplePos x="0" y="0"/>
                <wp:positionH relativeFrom="column">
                  <wp:posOffset>-539115</wp:posOffset>
                </wp:positionH>
                <wp:positionV relativeFrom="paragraph">
                  <wp:posOffset>1385570</wp:posOffset>
                </wp:positionV>
                <wp:extent cx="2762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ED3FB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45pt,109.1pt" to="-20.7pt,1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" strokecolor="#5b9bd5 [3204]" strokeweight=".5pt">
                <v:stroke joinstyle="miter"/>
              </v:line>
            </w:pict>
          </mc:Fallback>
        </mc:AlternateContent>
      </w:r>
      <w:r w:rsidR="004E5E9B">
        <w:rPr>
          <w:rFonts w:ascii="Arial" w:hAnsi="Arial" w:cs="Arial"/>
          <w:sz w:val="24"/>
          <w:szCs w:val="24"/>
          <w:lang w:val="el-GR"/>
        </w:rPr>
        <w:t xml:space="preserve">5. </w:t>
      </w:r>
      <w:r w:rsidR="003322C1">
        <w:rPr>
          <w:rFonts w:ascii="Arial" w:hAnsi="Arial" w:cs="Arial"/>
          <w:sz w:val="24"/>
          <w:szCs w:val="24"/>
          <w:lang w:val="el-GR"/>
        </w:rPr>
        <w:t xml:space="preserve">Το προσχέδιο των Κανονισμών έχει τεθεί σε διαβούλευση με την </w:t>
      </w:r>
      <w:r w:rsidR="00524A48" w:rsidRPr="004C529A">
        <w:rPr>
          <w:rFonts w:ascii="Arial" w:hAnsi="Arial" w:cs="Arial"/>
          <w:sz w:val="24"/>
          <w:szCs w:val="24"/>
          <w:lang w:val="el-GR"/>
        </w:rPr>
        <w:t>ΚΥ</w:t>
      </w:r>
      <w:r w:rsidR="00524A48">
        <w:rPr>
          <w:rFonts w:ascii="Arial" w:hAnsi="Arial" w:cs="Arial"/>
          <w:sz w:val="24"/>
          <w:szCs w:val="24"/>
          <w:lang w:val="el-GR"/>
        </w:rPr>
        <w:t>.</w:t>
      </w:r>
      <w:r w:rsidR="00524A48" w:rsidRPr="004C529A">
        <w:rPr>
          <w:rFonts w:ascii="Arial" w:hAnsi="Arial" w:cs="Arial"/>
          <w:sz w:val="24"/>
          <w:szCs w:val="24"/>
          <w:lang w:val="el-GR"/>
        </w:rPr>
        <w:t>Σ</w:t>
      </w:r>
      <w:r w:rsidR="00524A48">
        <w:rPr>
          <w:rFonts w:ascii="Arial" w:hAnsi="Arial" w:cs="Arial"/>
          <w:sz w:val="24"/>
          <w:szCs w:val="24"/>
          <w:lang w:val="el-GR"/>
        </w:rPr>
        <w:t>.</w:t>
      </w:r>
      <w:r w:rsidR="00524A48" w:rsidRPr="004C529A">
        <w:rPr>
          <w:rFonts w:ascii="Arial" w:hAnsi="Arial" w:cs="Arial"/>
          <w:sz w:val="24"/>
          <w:szCs w:val="24"/>
          <w:lang w:val="el-GR"/>
        </w:rPr>
        <w:t>Ο</w:t>
      </w:r>
      <w:r w:rsidR="00524A48">
        <w:rPr>
          <w:rFonts w:ascii="Arial" w:hAnsi="Arial" w:cs="Arial"/>
          <w:sz w:val="24"/>
          <w:szCs w:val="24"/>
          <w:lang w:val="el-GR"/>
        </w:rPr>
        <w:t>.</w:t>
      </w:r>
      <w:r w:rsidR="00524A48" w:rsidRPr="004C529A">
        <w:rPr>
          <w:rFonts w:ascii="Arial" w:hAnsi="Arial" w:cs="Arial"/>
          <w:sz w:val="24"/>
          <w:szCs w:val="24"/>
          <w:lang w:val="el-GR"/>
        </w:rPr>
        <w:t>Α</w:t>
      </w:r>
      <w:r w:rsidR="004E5E9B">
        <w:rPr>
          <w:rFonts w:ascii="Arial" w:hAnsi="Arial" w:cs="Arial"/>
          <w:sz w:val="24"/>
          <w:szCs w:val="24"/>
          <w:lang w:val="el-GR"/>
        </w:rPr>
        <w:t xml:space="preserve">. </w:t>
      </w:r>
      <w:r w:rsidR="002D7A5D" w:rsidRPr="00932B98">
        <w:rPr>
          <w:rFonts w:ascii="Arial" w:hAnsi="Arial" w:cs="Arial"/>
          <w:sz w:val="24"/>
          <w:szCs w:val="24"/>
          <w:lang w:val="el-GR"/>
        </w:rPr>
        <w:t xml:space="preserve">Τα σχόλια που υποβλήθηκαν </w:t>
      </w:r>
      <w:r w:rsidR="004C529A" w:rsidRPr="00932B98">
        <w:rPr>
          <w:rFonts w:ascii="Arial" w:hAnsi="Arial" w:cs="Arial"/>
          <w:sz w:val="24"/>
          <w:szCs w:val="24"/>
          <w:lang w:val="el-GR"/>
        </w:rPr>
        <w:t xml:space="preserve">κατά τη διαβούλευση, </w:t>
      </w:r>
      <w:r w:rsidR="002D7A5D" w:rsidRPr="00932B98">
        <w:rPr>
          <w:rFonts w:ascii="Arial" w:hAnsi="Arial" w:cs="Arial"/>
          <w:sz w:val="24"/>
          <w:szCs w:val="24"/>
          <w:lang w:val="el-GR"/>
        </w:rPr>
        <w:t xml:space="preserve">αξιολογήθηκαν και </w:t>
      </w:r>
      <w:r w:rsidRPr="00642FCD">
        <w:rPr>
          <w:rFonts w:ascii="Arial" w:hAnsi="Arial" w:cs="Arial"/>
          <w:sz w:val="24"/>
          <w:szCs w:val="24"/>
          <w:lang w:val="el-GR"/>
        </w:rPr>
        <w:t xml:space="preserve">περιλήφθηκαν στους υπό </w:t>
      </w:r>
      <w:r w:rsidRPr="00642FCD">
        <w:rPr>
          <w:rFonts w:ascii="Arial" w:hAnsi="Arial" w:cs="Arial"/>
          <w:sz w:val="24"/>
          <w:szCs w:val="24"/>
          <w:lang w:val="el-GR"/>
        </w:rPr>
        <w:lastRenderedPageBreak/>
        <w:t>αναφορά Κανονισμούς και ακολούθως, έτυχαν νομοτεχνικού ελέγχου από τη Νομική Υπηρεσία της Δημοκρατίας.  Αντίγραφο της επιστολής του Γενικού Εισαγγελέα της Δημοκρατίας, με αρ. φακ. Γ.Ε.50/20</w:t>
      </w:r>
      <w:r>
        <w:rPr>
          <w:rFonts w:ascii="Arial" w:hAnsi="Arial" w:cs="Arial"/>
          <w:sz w:val="24"/>
          <w:szCs w:val="24"/>
          <w:lang w:val="el-GR"/>
        </w:rPr>
        <w:t>17</w:t>
      </w:r>
      <w:r w:rsidRPr="00642FCD">
        <w:rPr>
          <w:rFonts w:ascii="Arial" w:hAnsi="Arial" w:cs="Arial"/>
          <w:sz w:val="24"/>
          <w:szCs w:val="24"/>
          <w:lang w:val="el-GR"/>
        </w:rPr>
        <w:t>/Ν</w:t>
      </w:r>
      <w:r>
        <w:rPr>
          <w:rFonts w:ascii="Arial" w:hAnsi="Arial" w:cs="Arial"/>
          <w:sz w:val="24"/>
          <w:szCs w:val="24"/>
          <w:lang w:val="el-GR"/>
        </w:rPr>
        <w:t>51</w:t>
      </w:r>
      <w:r w:rsidRPr="00642FCD">
        <w:rPr>
          <w:rFonts w:ascii="Arial" w:hAnsi="Arial" w:cs="Arial"/>
          <w:sz w:val="24"/>
          <w:szCs w:val="24"/>
          <w:lang w:val="el-GR"/>
        </w:rPr>
        <w:t xml:space="preserve">/2, ημερομηνίας </w:t>
      </w:r>
      <w:r>
        <w:rPr>
          <w:rFonts w:ascii="Arial" w:hAnsi="Arial" w:cs="Arial"/>
          <w:sz w:val="24"/>
          <w:szCs w:val="24"/>
          <w:lang w:val="el-GR"/>
        </w:rPr>
        <w:t>10/3/2022</w:t>
      </w:r>
      <w:r w:rsidRPr="00642FCD">
        <w:rPr>
          <w:rFonts w:ascii="Arial" w:hAnsi="Arial" w:cs="Arial"/>
          <w:sz w:val="24"/>
          <w:szCs w:val="24"/>
          <w:lang w:val="el-GR"/>
        </w:rPr>
        <w:t xml:space="preserve">, επισυνάπτεται ως </w:t>
      </w:r>
      <w:r w:rsidR="004279A0">
        <w:rPr>
          <w:rFonts w:ascii="Arial" w:hAnsi="Arial" w:cs="Arial"/>
          <w:b/>
          <w:bCs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A37083" wp14:editId="6B302E0B">
                <wp:simplePos x="0" y="0"/>
                <wp:positionH relativeFrom="column">
                  <wp:posOffset>-510540</wp:posOffset>
                </wp:positionH>
                <wp:positionV relativeFrom="paragraph">
                  <wp:posOffset>909320</wp:posOffset>
                </wp:positionV>
                <wp:extent cx="3048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BAA00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71.6pt" to="-16.2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Pr="00642FCD">
        <w:rPr>
          <w:rFonts w:ascii="Arial" w:hAnsi="Arial" w:cs="Arial"/>
          <w:b/>
          <w:bCs/>
          <w:sz w:val="24"/>
          <w:szCs w:val="24"/>
          <w:lang w:val="el-GR"/>
        </w:rPr>
        <w:t>Παράρτημα ΙΙ</w:t>
      </w:r>
      <w:r w:rsidR="004B1750">
        <w:rPr>
          <w:rFonts w:ascii="Arial" w:hAnsi="Arial" w:cs="Arial"/>
          <w:b/>
          <w:bCs/>
          <w:sz w:val="24"/>
          <w:szCs w:val="24"/>
          <w:lang w:val="el-GR"/>
        </w:rPr>
        <w:t>Ι</w:t>
      </w:r>
      <w:r w:rsidRPr="00642FCD">
        <w:rPr>
          <w:rFonts w:ascii="Arial" w:hAnsi="Arial" w:cs="Arial"/>
          <w:sz w:val="24"/>
          <w:szCs w:val="24"/>
          <w:lang w:val="el-GR"/>
        </w:rPr>
        <w:t>).</w:t>
      </w:r>
    </w:p>
    <w:p w14:paraId="23238746" w14:textId="6F7FE462" w:rsidR="00C70C1A" w:rsidRDefault="004279A0" w:rsidP="00642F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noProof/>
          <w:sz w:val="24"/>
          <w:szCs w:val="24"/>
          <w:lang w:val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97F50" wp14:editId="28DAA204">
                <wp:simplePos x="0" y="0"/>
                <wp:positionH relativeFrom="column">
                  <wp:posOffset>-462915</wp:posOffset>
                </wp:positionH>
                <wp:positionV relativeFrom="paragraph">
                  <wp:posOffset>372110</wp:posOffset>
                </wp:positionV>
                <wp:extent cx="342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A6830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29.3pt" to="-9.4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" strokecolor="#5b9bd5 [3204]" strokeweight=".5pt">
                <v:stroke joinstyle="miter"/>
              </v:line>
            </w:pict>
          </mc:Fallback>
        </mc:AlternateContent>
      </w:r>
      <w:r w:rsidR="00642FCD">
        <w:rPr>
          <w:rFonts w:ascii="Arial" w:hAnsi="Arial" w:cs="Arial"/>
          <w:sz w:val="24"/>
          <w:szCs w:val="24"/>
          <w:lang w:val="el-GR"/>
        </w:rPr>
        <w:t xml:space="preserve">6. </w:t>
      </w:r>
      <w:r w:rsidR="00093BF1">
        <w:rPr>
          <w:rFonts w:ascii="Arial" w:hAnsi="Arial" w:cs="Arial"/>
          <w:sz w:val="24"/>
          <w:szCs w:val="24"/>
          <w:lang w:val="el-GR"/>
        </w:rPr>
        <w:t>Το Υπουργικό Συμβούλιο σε συνεδρία του, ημερομηνίας 20/4/2022</w:t>
      </w:r>
      <w:r w:rsidR="00F24F98">
        <w:rPr>
          <w:rFonts w:ascii="Arial" w:hAnsi="Arial" w:cs="Arial"/>
          <w:sz w:val="24"/>
          <w:szCs w:val="24"/>
          <w:lang w:val="el-GR"/>
        </w:rPr>
        <w:t xml:space="preserve"> (επισυνάπτεται ως </w:t>
      </w:r>
      <w:r w:rsidR="00F24F98" w:rsidRPr="004279A0">
        <w:rPr>
          <w:rFonts w:ascii="Arial" w:hAnsi="Arial" w:cs="Arial"/>
          <w:b/>
          <w:bCs/>
          <w:sz w:val="24"/>
          <w:szCs w:val="24"/>
          <w:lang w:val="el-GR"/>
        </w:rPr>
        <w:t>Παράρτημα Ι</w:t>
      </w:r>
      <w:r w:rsidR="00F24F98" w:rsidRPr="004279A0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="00F24F98">
        <w:rPr>
          <w:rFonts w:ascii="Arial" w:hAnsi="Arial" w:cs="Arial"/>
          <w:sz w:val="24"/>
          <w:szCs w:val="24"/>
          <w:lang w:val="el-GR"/>
        </w:rPr>
        <w:t xml:space="preserve"> προσχέδιο της Απόφασης του Υπουργικού Συμβουλίου ημερομηνίας 20/4/2022)</w:t>
      </w:r>
      <w:r w:rsidR="00C70C1A">
        <w:rPr>
          <w:rFonts w:ascii="Arial" w:hAnsi="Arial" w:cs="Arial"/>
          <w:sz w:val="24"/>
          <w:szCs w:val="24"/>
          <w:lang w:val="el-GR"/>
        </w:rPr>
        <w:t xml:space="preserve">, </w:t>
      </w:r>
    </w:p>
    <w:p w14:paraId="1C24FFD5" w14:textId="39A7ACFF" w:rsidR="00642FCD" w:rsidRDefault="00C70C1A" w:rsidP="00642F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α) ασκώντας τις εξουσίες που παρέχονται σ΄ αυτό από τα </w:t>
      </w:r>
      <w:r w:rsidR="00642FCD" w:rsidRPr="00642FCD">
        <w:rPr>
          <w:rFonts w:ascii="Arial" w:hAnsi="Arial" w:cs="Arial"/>
          <w:sz w:val="24"/>
          <w:szCs w:val="24"/>
          <w:lang w:val="el-GR"/>
        </w:rPr>
        <w:t xml:space="preserve">άρθρα 9 και 12 του περί  της Προσβασιμότητας των Ιστότοπων και των Εφαρμογών για Φορητές Συσκευές των Οργανισμών του Δημόσιου Toμέα Νόμου του 2019 (Ν. 50(I)/2019), </w:t>
      </w:r>
      <w:r>
        <w:rPr>
          <w:rFonts w:ascii="Arial" w:hAnsi="Arial" w:cs="Arial"/>
          <w:sz w:val="24"/>
          <w:szCs w:val="24"/>
          <w:lang w:val="el-GR"/>
        </w:rPr>
        <w:t xml:space="preserve">αποφάσισε να εγκρίνει </w:t>
      </w:r>
      <w:r w:rsidR="00BA7454">
        <w:rPr>
          <w:rFonts w:ascii="Arial" w:hAnsi="Arial" w:cs="Arial"/>
          <w:sz w:val="24"/>
          <w:szCs w:val="24"/>
          <w:lang w:val="el-GR"/>
        </w:rPr>
        <w:t>τους Κανονισμούς με τίτλο</w:t>
      </w:r>
      <w:r w:rsidR="00642FCD" w:rsidRPr="00642FCD">
        <w:rPr>
          <w:rFonts w:ascii="Arial" w:hAnsi="Arial" w:cs="Arial"/>
          <w:sz w:val="24"/>
          <w:szCs w:val="24"/>
          <w:lang w:val="el-GR"/>
        </w:rPr>
        <w:t>:</w:t>
      </w:r>
      <w:r w:rsidR="004C3338">
        <w:rPr>
          <w:rFonts w:ascii="Arial" w:hAnsi="Arial" w:cs="Arial"/>
          <w:sz w:val="24"/>
          <w:szCs w:val="24"/>
          <w:lang w:val="el-GR"/>
        </w:rPr>
        <w:t xml:space="preserve"> </w:t>
      </w:r>
      <w:r w:rsidR="00642FCD" w:rsidRPr="00642FCD">
        <w:rPr>
          <w:rFonts w:ascii="Arial" w:hAnsi="Arial" w:cs="Arial"/>
          <w:sz w:val="24"/>
          <w:szCs w:val="24"/>
          <w:lang w:val="el-GR"/>
        </w:rPr>
        <w:t>«</w:t>
      </w:r>
      <w:r w:rsidR="00642FCD">
        <w:rPr>
          <w:rFonts w:ascii="Arial" w:hAnsi="Arial" w:cs="Arial"/>
          <w:sz w:val="24"/>
          <w:szCs w:val="24"/>
          <w:lang w:val="el-GR"/>
        </w:rPr>
        <w:t>Π</w:t>
      </w:r>
      <w:r w:rsidR="00642FCD" w:rsidRPr="00642FCD">
        <w:rPr>
          <w:rFonts w:ascii="Arial" w:hAnsi="Arial" w:cs="Arial"/>
          <w:sz w:val="24"/>
          <w:szCs w:val="24"/>
          <w:lang w:val="el-GR"/>
        </w:rPr>
        <w:t>ερί της Σύστασης και Λειτουργίας της Επιτροπής Παρακολούθησης Κανονισμών του 2022»</w:t>
      </w:r>
      <w:r w:rsidR="00BA7454">
        <w:rPr>
          <w:rFonts w:ascii="Arial" w:hAnsi="Arial" w:cs="Arial"/>
          <w:sz w:val="24"/>
          <w:szCs w:val="24"/>
          <w:lang w:val="el-GR"/>
        </w:rPr>
        <w:t xml:space="preserve">, που επισυνάπτονται ως </w:t>
      </w:r>
      <w:r w:rsidR="00642FCD" w:rsidRPr="00642FCD">
        <w:rPr>
          <w:rFonts w:ascii="Arial" w:hAnsi="Arial" w:cs="Arial"/>
          <w:sz w:val="24"/>
          <w:szCs w:val="24"/>
          <w:lang w:val="el-GR"/>
        </w:rPr>
        <w:t xml:space="preserve">Παράρτημα </w:t>
      </w:r>
      <w:r w:rsidR="00642FCD">
        <w:rPr>
          <w:rFonts w:ascii="Arial" w:hAnsi="Arial" w:cs="Arial"/>
          <w:sz w:val="24"/>
          <w:szCs w:val="24"/>
          <w:lang w:val="el-GR"/>
        </w:rPr>
        <w:t>Ι</w:t>
      </w:r>
      <w:r w:rsidR="00565D62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</w:p>
    <w:p w14:paraId="54408B32" w14:textId="6123DB8C" w:rsidR="004006DD" w:rsidRPr="00642FCD" w:rsidRDefault="00565D62" w:rsidP="001248BF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(β)</w:t>
      </w:r>
      <w:r>
        <w:rPr>
          <w:rFonts w:ascii="Arial" w:hAnsi="Arial" w:cs="Arial"/>
          <w:sz w:val="24"/>
          <w:szCs w:val="24"/>
          <w:lang w:val="el-GR"/>
        </w:rPr>
        <w:tab/>
      </w:r>
      <w:r w:rsidR="00C70C1A">
        <w:rPr>
          <w:rFonts w:ascii="Arial" w:hAnsi="Arial" w:cs="Arial"/>
          <w:sz w:val="24"/>
          <w:szCs w:val="24"/>
          <w:lang w:val="el-GR"/>
        </w:rPr>
        <w:t xml:space="preserve">αποφάσισε να  εξουσιοδοτήσει τον Υπουργό Οικονομικών </w:t>
      </w:r>
      <w:r w:rsidRPr="00565D62">
        <w:rPr>
          <w:rFonts w:ascii="Arial" w:hAnsi="Arial" w:cs="Arial"/>
          <w:sz w:val="24"/>
          <w:szCs w:val="24"/>
          <w:lang w:val="el-GR"/>
        </w:rPr>
        <w:t xml:space="preserve">να καταθέσει </w:t>
      </w:r>
      <w:r w:rsidR="001248BF">
        <w:rPr>
          <w:rFonts w:ascii="Arial" w:hAnsi="Arial" w:cs="Arial"/>
          <w:sz w:val="24"/>
          <w:szCs w:val="24"/>
          <w:lang w:val="el-GR"/>
        </w:rPr>
        <w:t xml:space="preserve">τους υπό αναφορά Κανονισμούς </w:t>
      </w:r>
      <w:r w:rsidRPr="00565D62">
        <w:rPr>
          <w:rFonts w:ascii="Arial" w:hAnsi="Arial" w:cs="Arial"/>
          <w:sz w:val="24"/>
          <w:szCs w:val="24"/>
          <w:lang w:val="el-GR"/>
        </w:rPr>
        <w:t>στη Βουλή των Αντιπροσώπων</w:t>
      </w:r>
      <w:r w:rsidR="001248BF">
        <w:rPr>
          <w:rFonts w:ascii="Arial" w:hAnsi="Arial" w:cs="Arial"/>
          <w:sz w:val="24"/>
          <w:szCs w:val="24"/>
          <w:lang w:val="el-GR"/>
        </w:rPr>
        <w:t>,</w:t>
      </w:r>
      <w:r w:rsidRPr="00565D62">
        <w:rPr>
          <w:rFonts w:ascii="Arial" w:hAnsi="Arial" w:cs="Arial"/>
          <w:sz w:val="24"/>
          <w:szCs w:val="24"/>
          <w:lang w:val="el-GR"/>
        </w:rPr>
        <w:t xml:space="preserve"> για έγκριση</w:t>
      </w:r>
      <w:r w:rsidR="001248BF">
        <w:rPr>
          <w:rFonts w:ascii="Arial" w:hAnsi="Arial" w:cs="Arial"/>
          <w:sz w:val="24"/>
          <w:szCs w:val="24"/>
          <w:lang w:val="el-GR"/>
        </w:rPr>
        <w:t xml:space="preserve"> και να επιφέρει σε αυτούς </w:t>
      </w:r>
      <w:r w:rsidR="004006DD" w:rsidRPr="004006DD">
        <w:rPr>
          <w:rFonts w:ascii="Arial" w:hAnsi="Arial" w:cs="Arial"/>
          <w:sz w:val="24"/>
          <w:szCs w:val="24"/>
          <w:lang w:val="el-GR"/>
        </w:rPr>
        <w:t>οποιεσδήποτε τροποποιήσεις κρίνει σκόπιμες, κατά το στάδιο επεξεργασίας</w:t>
      </w:r>
      <w:r w:rsidR="001248BF">
        <w:rPr>
          <w:rFonts w:ascii="Arial" w:hAnsi="Arial" w:cs="Arial"/>
          <w:sz w:val="24"/>
          <w:szCs w:val="24"/>
          <w:lang w:val="el-GR"/>
        </w:rPr>
        <w:t xml:space="preserve"> και συζήτησής</w:t>
      </w:r>
      <w:r w:rsidR="004006DD" w:rsidRPr="004006DD">
        <w:rPr>
          <w:rFonts w:ascii="Arial" w:hAnsi="Arial" w:cs="Arial"/>
          <w:sz w:val="24"/>
          <w:szCs w:val="24"/>
          <w:lang w:val="el-GR"/>
        </w:rPr>
        <w:t xml:space="preserve"> </w:t>
      </w:r>
      <w:r w:rsidR="004006DD">
        <w:rPr>
          <w:rFonts w:ascii="Arial" w:hAnsi="Arial" w:cs="Arial"/>
          <w:sz w:val="24"/>
          <w:szCs w:val="24"/>
          <w:lang w:val="el-GR"/>
        </w:rPr>
        <w:t>τους</w:t>
      </w:r>
      <w:r w:rsidR="004006DD" w:rsidRPr="004006DD">
        <w:rPr>
          <w:rFonts w:ascii="Arial" w:hAnsi="Arial" w:cs="Arial"/>
          <w:sz w:val="24"/>
          <w:szCs w:val="24"/>
          <w:lang w:val="el-GR"/>
        </w:rPr>
        <w:t xml:space="preserve"> από τη Βουλή των Αντιπροσώπων, προ της έγκρισής τους, άνευ επαναφοράς τους στο Υπουργικό Συμβούλιο</w:t>
      </w:r>
      <w:r w:rsidR="001248BF">
        <w:rPr>
          <w:rFonts w:ascii="Arial" w:hAnsi="Arial" w:cs="Arial"/>
          <w:sz w:val="24"/>
          <w:szCs w:val="24"/>
          <w:lang w:val="el-GR"/>
        </w:rPr>
        <w:t>.</w:t>
      </w:r>
    </w:p>
    <w:p w14:paraId="4750DBC3" w14:textId="7B6B2FD4" w:rsidR="00642FCD" w:rsidRPr="00642FCD" w:rsidRDefault="001248BF" w:rsidP="00642FCD">
      <w:pPr>
        <w:spacing w:before="120" w:after="120"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7. Ο Υπουργός Οικονομικών καταθέτει τους</w:t>
      </w:r>
      <w:r w:rsidRPr="001248BF">
        <w:rPr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π</w:t>
      </w:r>
      <w:r w:rsidRPr="001248BF">
        <w:rPr>
          <w:rFonts w:ascii="Arial" w:hAnsi="Arial" w:cs="Arial"/>
          <w:sz w:val="24"/>
          <w:szCs w:val="24"/>
          <w:lang w:val="el-GR"/>
        </w:rPr>
        <w:t>ερί της Σύστασης και Λειτουργίας της Επιτροπής Παρακολούθησης Κανονισμ</w:t>
      </w:r>
      <w:r>
        <w:rPr>
          <w:rFonts w:ascii="Arial" w:hAnsi="Arial" w:cs="Arial"/>
          <w:sz w:val="24"/>
          <w:szCs w:val="24"/>
          <w:lang w:val="el-GR"/>
        </w:rPr>
        <w:t>ούς</w:t>
      </w:r>
      <w:r w:rsidRPr="001248BF">
        <w:rPr>
          <w:rFonts w:ascii="Arial" w:hAnsi="Arial" w:cs="Arial"/>
          <w:sz w:val="24"/>
          <w:szCs w:val="24"/>
          <w:lang w:val="el-GR"/>
        </w:rPr>
        <w:t xml:space="preserve"> του 2022</w:t>
      </w:r>
      <w:r>
        <w:rPr>
          <w:rFonts w:ascii="Arial" w:hAnsi="Arial" w:cs="Arial"/>
          <w:sz w:val="24"/>
          <w:szCs w:val="24"/>
          <w:lang w:val="el-GR"/>
        </w:rPr>
        <w:t xml:space="preserve"> στη Βουλή των Αντιπροσώπων για έγκριση. </w:t>
      </w:r>
    </w:p>
    <w:p w14:paraId="7E29CC57" w14:textId="77777777" w:rsidR="00260A5E" w:rsidRPr="009C42C8" w:rsidRDefault="00260A5E" w:rsidP="009C42C8">
      <w:pPr>
        <w:spacing w:after="0" w:line="360" w:lineRule="auto"/>
        <w:ind w:left="6480" w:right="-9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16241EA" w14:textId="77777777" w:rsidR="00A11C3F" w:rsidRDefault="00A11C3F" w:rsidP="005B5F9C">
      <w:pPr>
        <w:spacing w:after="0" w:line="360" w:lineRule="auto"/>
        <w:ind w:left="6480" w:right="-96" w:hanging="6054"/>
        <w:jc w:val="right"/>
        <w:rPr>
          <w:rFonts w:ascii="Arial" w:hAnsi="Arial" w:cs="Arial"/>
          <w:b/>
          <w:sz w:val="24"/>
          <w:szCs w:val="24"/>
          <w:lang w:val="el-GR"/>
        </w:rPr>
      </w:pPr>
      <w:r w:rsidRPr="00A11C3F">
        <w:rPr>
          <w:rFonts w:ascii="Arial" w:hAnsi="Arial" w:cs="Arial"/>
          <w:b/>
          <w:sz w:val="24"/>
          <w:szCs w:val="24"/>
          <w:lang w:val="el-GR"/>
        </w:rPr>
        <w:t>ΥΠΟΥΡΓΕΙΟ ΟΙΚΟΝΟΜΙΚΩΝ</w:t>
      </w:r>
    </w:p>
    <w:p w14:paraId="52B09856" w14:textId="77777777" w:rsidR="00A11C3F" w:rsidRDefault="00A11C3F" w:rsidP="00524A48">
      <w:pPr>
        <w:spacing w:after="0" w:line="360" w:lineRule="auto"/>
        <w:ind w:left="6480" w:right="-96" w:hanging="6054"/>
        <w:rPr>
          <w:rFonts w:ascii="Arial" w:hAnsi="Arial" w:cs="Arial"/>
          <w:b/>
          <w:sz w:val="24"/>
          <w:szCs w:val="24"/>
          <w:lang w:val="el-GR"/>
        </w:rPr>
      </w:pPr>
    </w:p>
    <w:p w14:paraId="7069DC40" w14:textId="68BC09CF" w:rsidR="00334639" w:rsidRDefault="00F23A49" w:rsidP="00524A48">
      <w:pPr>
        <w:spacing w:after="0" w:line="360" w:lineRule="auto"/>
        <w:ind w:left="6480" w:right="-96" w:hanging="6054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4"/>
          <w:szCs w:val="24"/>
          <w:lang w:val="en-US"/>
        </w:rPr>
        <w:t>18</w:t>
      </w:r>
      <w:r w:rsidR="005E15E4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324976" w:rsidRPr="00324976">
        <w:rPr>
          <w:rFonts w:ascii="Arial" w:hAnsi="Arial" w:cs="Arial"/>
          <w:b/>
          <w:sz w:val="24"/>
          <w:szCs w:val="24"/>
          <w:lang w:val="el-GR"/>
        </w:rPr>
        <w:t>Μαΐου</w:t>
      </w:r>
      <w:r w:rsidR="005B5F9C">
        <w:rPr>
          <w:rFonts w:ascii="Arial" w:hAnsi="Arial" w:cs="Arial"/>
          <w:b/>
          <w:sz w:val="24"/>
          <w:szCs w:val="24"/>
          <w:lang w:val="el-GR"/>
        </w:rPr>
        <w:t>,</w:t>
      </w:r>
      <w:r w:rsidR="004152D4" w:rsidRPr="004152D4">
        <w:rPr>
          <w:rFonts w:ascii="Arial" w:hAnsi="Arial" w:cs="Arial"/>
          <w:b/>
          <w:sz w:val="24"/>
          <w:szCs w:val="24"/>
          <w:lang w:val="el-GR"/>
        </w:rPr>
        <w:t xml:space="preserve"> 2022</w:t>
      </w:r>
    </w:p>
    <w:p w14:paraId="49A6D6D6" w14:textId="4C94BC0D" w:rsidR="004006DD" w:rsidRDefault="004006DD" w:rsidP="00524A48">
      <w:pPr>
        <w:spacing w:after="0" w:line="360" w:lineRule="auto"/>
        <w:ind w:left="6480" w:right="-96" w:hanging="6054"/>
        <w:rPr>
          <w:rFonts w:ascii="Arial" w:hAnsi="Arial" w:cs="Arial"/>
          <w:b/>
          <w:sz w:val="24"/>
          <w:szCs w:val="24"/>
          <w:lang w:val="el-GR"/>
        </w:rPr>
      </w:pPr>
    </w:p>
    <w:p w14:paraId="27C30485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7E4E03C6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4EC2CA69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0E38768F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6C4E9996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6DD2CB09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5B0F03C7" w14:textId="77777777" w:rsidR="00AC170C" w:rsidRDefault="00AC170C" w:rsidP="00524A48">
      <w:pPr>
        <w:spacing w:after="0" w:line="360" w:lineRule="auto"/>
        <w:ind w:left="6480" w:right="-96" w:hanging="6054"/>
        <w:rPr>
          <w:rFonts w:ascii="Arial" w:hAnsi="Arial" w:cs="Arial"/>
          <w:bCs/>
          <w:sz w:val="16"/>
          <w:szCs w:val="16"/>
          <w:lang w:val="el-GR"/>
        </w:rPr>
      </w:pPr>
    </w:p>
    <w:p w14:paraId="52800633" w14:textId="0471521E" w:rsidR="004006DD" w:rsidRPr="00524A48" w:rsidRDefault="005B5F9C" w:rsidP="00524A48">
      <w:pPr>
        <w:spacing w:after="0" w:line="360" w:lineRule="auto"/>
        <w:ind w:left="6480" w:right="-96" w:hanging="6054"/>
        <w:rPr>
          <w:rFonts w:ascii="Arial" w:hAnsi="Arial" w:cs="Arial"/>
          <w:b/>
          <w:sz w:val="24"/>
          <w:szCs w:val="24"/>
          <w:lang w:val="el-GR"/>
        </w:rPr>
      </w:pPr>
      <w:r w:rsidRPr="005B5F9C">
        <w:rPr>
          <w:rFonts w:ascii="Arial" w:hAnsi="Arial" w:cs="Arial"/>
          <w:bCs/>
          <w:sz w:val="16"/>
          <w:szCs w:val="16"/>
          <w:lang w:val="el-GR"/>
        </w:rPr>
        <w:t>ΕΙΑ</w:t>
      </w:r>
    </w:p>
    <w:sectPr w:rsidR="004006DD" w:rsidRPr="00524A48" w:rsidSect="00E01670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A236" w14:textId="77777777" w:rsidR="003B68EF" w:rsidRDefault="003B68EF" w:rsidP="00E01670">
      <w:pPr>
        <w:spacing w:after="0" w:line="240" w:lineRule="auto"/>
      </w:pPr>
      <w:r>
        <w:separator/>
      </w:r>
    </w:p>
  </w:endnote>
  <w:endnote w:type="continuationSeparator" w:id="0">
    <w:p w14:paraId="6ABF0381" w14:textId="77777777" w:rsidR="003B68EF" w:rsidRDefault="003B68EF" w:rsidP="00E0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5238" w14:textId="77777777" w:rsidR="003B68EF" w:rsidRDefault="003B68EF" w:rsidP="00E01670">
      <w:pPr>
        <w:spacing w:after="0" w:line="240" w:lineRule="auto"/>
      </w:pPr>
      <w:r>
        <w:separator/>
      </w:r>
    </w:p>
  </w:footnote>
  <w:footnote w:type="continuationSeparator" w:id="0">
    <w:p w14:paraId="6BD356E8" w14:textId="77777777" w:rsidR="003B68EF" w:rsidRDefault="003B68EF" w:rsidP="00E01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mso9E"/>
      </v:shape>
    </w:pict>
  </w:numPicBullet>
  <w:abstractNum w:abstractNumId="0" w15:restartNumberingAfterBreak="0">
    <w:nsid w:val="0D8D7D7D"/>
    <w:multiLevelType w:val="hybridMultilevel"/>
    <w:tmpl w:val="7DC0A850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E4B7D"/>
    <w:multiLevelType w:val="hybridMultilevel"/>
    <w:tmpl w:val="47944A94"/>
    <w:lvl w:ilvl="0" w:tplc="8D406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40141"/>
    <w:multiLevelType w:val="hybridMultilevel"/>
    <w:tmpl w:val="B65C68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C3A40"/>
    <w:multiLevelType w:val="hybridMultilevel"/>
    <w:tmpl w:val="605AC05A"/>
    <w:lvl w:ilvl="0" w:tplc="9C7271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662D5"/>
    <w:multiLevelType w:val="hybridMultilevel"/>
    <w:tmpl w:val="22C4F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12198"/>
    <w:multiLevelType w:val="hybridMultilevel"/>
    <w:tmpl w:val="E1F2853E"/>
    <w:lvl w:ilvl="0" w:tplc="0408001B">
      <w:start w:val="1"/>
      <w:numFmt w:val="low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E7EE1"/>
    <w:multiLevelType w:val="hybridMultilevel"/>
    <w:tmpl w:val="7DC0A850"/>
    <w:lvl w:ilvl="0" w:tplc="0408001B">
      <w:start w:val="1"/>
      <w:numFmt w:val="lowerRoman"/>
      <w:lvlText w:val="%1."/>
      <w:lvlJc w:val="right"/>
      <w:pPr>
        <w:ind w:left="1069" w:hanging="360"/>
      </w:p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132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BD5A3E"/>
    <w:multiLevelType w:val="hybridMultilevel"/>
    <w:tmpl w:val="BB2E5B56"/>
    <w:lvl w:ilvl="0" w:tplc="84289744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D6792"/>
    <w:multiLevelType w:val="hybridMultilevel"/>
    <w:tmpl w:val="BEA2D15C"/>
    <w:lvl w:ilvl="0" w:tplc="59708466">
      <w:start w:val="1"/>
      <w:numFmt w:val="bullet"/>
      <w:lvlText w:val="-"/>
      <w:lvlJc w:val="left"/>
      <w:pPr>
        <w:ind w:left="1426" w:hanging="360"/>
      </w:pPr>
      <w:rPr>
        <w:rFonts w:ascii="Arial" w:eastAsiaTheme="minorHAnsi" w:hAnsi="Arial" w:cs="Arial" w:hint="default"/>
      </w:rPr>
    </w:lvl>
    <w:lvl w:ilvl="1" w:tplc="0408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 w15:restartNumberingAfterBreak="0">
    <w:nsid w:val="55D523CB"/>
    <w:multiLevelType w:val="hybridMultilevel"/>
    <w:tmpl w:val="372860AE"/>
    <w:lvl w:ilvl="0" w:tplc="4934B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AC60E9"/>
    <w:multiLevelType w:val="hybridMultilevel"/>
    <w:tmpl w:val="6F0A635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C3BA9"/>
    <w:multiLevelType w:val="hybridMultilevel"/>
    <w:tmpl w:val="9AEA71AC"/>
    <w:lvl w:ilvl="0" w:tplc="FD566A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05132"/>
    <w:multiLevelType w:val="hybridMultilevel"/>
    <w:tmpl w:val="74B0E3C6"/>
    <w:lvl w:ilvl="0" w:tplc="8D406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F22D3"/>
    <w:multiLevelType w:val="hybridMultilevel"/>
    <w:tmpl w:val="7442981C"/>
    <w:lvl w:ilvl="0" w:tplc="8D4068B4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752A10E2"/>
    <w:multiLevelType w:val="hybridMultilevel"/>
    <w:tmpl w:val="D82A47DE"/>
    <w:lvl w:ilvl="0" w:tplc="8D406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0E43"/>
    <w:multiLevelType w:val="hybridMultilevel"/>
    <w:tmpl w:val="55CE4190"/>
    <w:lvl w:ilvl="0" w:tplc="0408001B">
      <w:start w:val="1"/>
      <w:numFmt w:val="lowerRoman"/>
      <w:lvlText w:val="%1."/>
      <w:lvlJc w:val="right"/>
      <w:pPr>
        <w:ind w:left="1637" w:hanging="360"/>
      </w:pPr>
    </w:lvl>
    <w:lvl w:ilvl="1" w:tplc="04080019" w:tentative="1">
      <w:start w:val="1"/>
      <w:numFmt w:val="lowerLetter"/>
      <w:lvlText w:val="%2."/>
      <w:lvlJc w:val="left"/>
      <w:pPr>
        <w:ind w:left="2357" w:hanging="360"/>
      </w:pPr>
    </w:lvl>
    <w:lvl w:ilvl="2" w:tplc="0408001B" w:tentative="1">
      <w:start w:val="1"/>
      <w:numFmt w:val="lowerRoman"/>
      <w:lvlText w:val="%3."/>
      <w:lvlJc w:val="right"/>
      <w:pPr>
        <w:ind w:left="3077" w:hanging="180"/>
      </w:pPr>
    </w:lvl>
    <w:lvl w:ilvl="3" w:tplc="0408000F" w:tentative="1">
      <w:start w:val="1"/>
      <w:numFmt w:val="decimal"/>
      <w:lvlText w:val="%4."/>
      <w:lvlJc w:val="left"/>
      <w:pPr>
        <w:ind w:left="3797" w:hanging="360"/>
      </w:pPr>
    </w:lvl>
    <w:lvl w:ilvl="4" w:tplc="04080019" w:tentative="1">
      <w:start w:val="1"/>
      <w:numFmt w:val="lowerLetter"/>
      <w:lvlText w:val="%5."/>
      <w:lvlJc w:val="left"/>
      <w:pPr>
        <w:ind w:left="4517" w:hanging="360"/>
      </w:pPr>
    </w:lvl>
    <w:lvl w:ilvl="5" w:tplc="0408001B" w:tentative="1">
      <w:start w:val="1"/>
      <w:numFmt w:val="lowerRoman"/>
      <w:lvlText w:val="%6."/>
      <w:lvlJc w:val="right"/>
      <w:pPr>
        <w:ind w:left="5237" w:hanging="180"/>
      </w:pPr>
    </w:lvl>
    <w:lvl w:ilvl="6" w:tplc="0408000F" w:tentative="1">
      <w:start w:val="1"/>
      <w:numFmt w:val="decimal"/>
      <w:lvlText w:val="%7."/>
      <w:lvlJc w:val="left"/>
      <w:pPr>
        <w:ind w:left="5957" w:hanging="360"/>
      </w:pPr>
    </w:lvl>
    <w:lvl w:ilvl="7" w:tplc="04080019" w:tentative="1">
      <w:start w:val="1"/>
      <w:numFmt w:val="lowerLetter"/>
      <w:lvlText w:val="%8."/>
      <w:lvlJc w:val="left"/>
      <w:pPr>
        <w:ind w:left="6677" w:hanging="360"/>
      </w:pPr>
    </w:lvl>
    <w:lvl w:ilvl="8" w:tplc="0408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78617C70"/>
    <w:multiLevelType w:val="hybridMultilevel"/>
    <w:tmpl w:val="4782BDB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E26EA"/>
    <w:multiLevelType w:val="hybridMultilevel"/>
    <w:tmpl w:val="3ABA4622"/>
    <w:lvl w:ilvl="0" w:tplc="8D4068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24695446">
    <w:abstractNumId w:val="7"/>
  </w:num>
  <w:num w:numId="2" w16cid:durableId="2116172772">
    <w:abstractNumId w:val="11"/>
  </w:num>
  <w:num w:numId="3" w16cid:durableId="1935898450">
    <w:abstractNumId w:val="17"/>
  </w:num>
  <w:num w:numId="4" w16cid:durableId="1016925951">
    <w:abstractNumId w:val="13"/>
  </w:num>
  <w:num w:numId="5" w16cid:durableId="1560365967">
    <w:abstractNumId w:val="5"/>
  </w:num>
  <w:num w:numId="6" w16cid:durableId="1042290635">
    <w:abstractNumId w:val="3"/>
  </w:num>
  <w:num w:numId="7" w16cid:durableId="1352951242">
    <w:abstractNumId w:val="12"/>
  </w:num>
  <w:num w:numId="8" w16cid:durableId="1074399057">
    <w:abstractNumId w:val="6"/>
  </w:num>
  <w:num w:numId="9" w16cid:durableId="1389105460">
    <w:abstractNumId w:val="4"/>
  </w:num>
  <w:num w:numId="10" w16cid:durableId="2125033562">
    <w:abstractNumId w:val="1"/>
  </w:num>
  <w:num w:numId="11" w16cid:durableId="1216355575">
    <w:abstractNumId w:val="9"/>
  </w:num>
  <w:num w:numId="12" w16cid:durableId="1989674851">
    <w:abstractNumId w:val="16"/>
  </w:num>
  <w:num w:numId="13" w16cid:durableId="1341392008">
    <w:abstractNumId w:val="10"/>
  </w:num>
  <w:num w:numId="14" w16cid:durableId="1662847188">
    <w:abstractNumId w:val="0"/>
  </w:num>
  <w:num w:numId="15" w16cid:durableId="1757702670">
    <w:abstractNumId w:val="14"/>
  </w:num>
  <w:num w:numId="16" w16cid:durableId="28728446">
    <w:abstractNumId w:val="18"/>
  </w:num>
  <w:num w:numId="17" w16cid:durableId="1269391963">
    <w:abstractNumId w:val="15"/>
  </w:num>
  <w:num w:numId="18" w16cid:durableId="136143901">
    <w:abstractNumId w:val="8"/>
  </w:num>
  <w:num w:numId="19" w16cid:durableId="380402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E3"/>
    <w:rsid w:val="00032374"/>
    <w:rsid w:val="000347E7"/>
    <w:rsid w:val="000355F0"/>
    <w:rsid w:val="000462B6"/>
    <w:rsid w:val="00093BF1"/>
    <w:rsid w:val="00094ED2"/>
    <w:rsid w:val="000C1F3A"/>
    <w:rsid w:val="000F11A2"/>
    <w:rsid w:val="000F2B90"/>
    <w:rsid w:val="001105EB"/>
    <w:rsid w:val="001248BF"/>
    <w:rsid w:val="00144CAF"/>
    <w:rsid w:val="00146526"/>
    <w:rsid w:val="001538C9"/>
    <w:rsid w:val="0015791C"/>
    <w:rsid w:val="001B7FFC"/>
    <w:rsid w:val="001D2ECA"/>
    <w:rsid w:val="001F0079"/>
    <w:rsid w:val="001F6D2C"/>
    <w:rsid w:val="00205D9C"/>
    <w:rsid w:val="0022593D"/>
    <w:rsid w:val="00236625"/>
    <w:rsid w:val="00260A5E"/>
    <w:rsid w:val="002B5CDB"/>
    <w:rsid w:val="002D7A5D"/>
    <w:rsid w:val="00306D21"/>
    <w:rsid w:val="00324976"/>
    <w:rsid w:val="003322C1"/>
    <w:rsid w:val="00334639"/>
    <w:rsid w:val="00385BA4"/>
    <w:rsid w:val="00387D50"/>
    <w:rsid w:val="003A5FCA"/>
    <w:rsid w:val="003B3BED"/>
    <w:rsid w:val="003B68EF"/>
    <w:rsid w:val="003E6BE6"/>
    <w:rsid w:val="003F2F1D"/>
    <w:rsid w:val="004006DD"/>
    <w:rsid w:val="004152D4"/>
    <w:rsid w:val="00421AB9"/>
    <w:rsid w:val="00425527"/>
    <w:rsid w:val="004279A0"/>
    <w:rsid w:val="00430BC6"/>
    <w:rsid w:val="00472B47"/>
    <w:rsid w:val="004811B5"/>
    <w:rsid w:val="004A34EB"/>
    <w:rsid w:val="004B1750"/>
    <w:rsid w:val="004C3338"/>
    <w:rsid w:val="004C507E"/>
    <w:rsid w:val="004C529A"/>
    <w:rsid w:val="004E5E9B"/>
    <w:rsid w:val="00500296"/>
    <w:rsid w:val="005025DA"/>
    <w:rsid w:val="00524A48"/>
    <w:rsid w:val="00533D10"/>
    <w:rsid w:val="0056143A"/>
    <w:rsid w:val="00561A43"/>
    <w:rsid w:val="00565D62"/>
    <w:rsid w:val="00584D85"/>
    <w:rsid w:val="005B54D1"/>
    <w:rsid w:val="005B5F9C"/>
    <w:rsid w:val="005E15E4"/>
    <w:rsid w:val="00625C30"/>
    <w:rsid w:val="00637132"/>
    <w:rsid w:val="00640C1F"/>
    <w:rsid w:val="00642FCD"/>
    <w:rsid w:val="006B3249"/>
    <w:rsid w:val="006E2702"/>
    <w:rsid w:val="006F3C7C"/>
    <w:rsid w:val="00741317"/>
    <w:rsid w:val="00742FF9"/>
    <w:rsid w:val="00751EDE"/>
    <w:rsid w:val="00755629"/>
    <w:rsid w:val="007747F7"/>
    <w:rsid w:val="007957D0"/>
    <w:rsid w:val="007B1EDE"/>
    <w:rsid w:val="007B22A7"/>
    <w:rsid w:val="007D6517"/>
    <w:rsid w:val="008136BD"/>
    <w:rsid w:val="00824C54"/>
    <w:rsid w:val="008408A2"/>
    <w:rsid w:val="0085770E"/>
    <w:rsid w:val="00884343"/>
    <w:rsid w:val="00887BFE"/>
    <w:rsid w:val="00897728"/>
    <w:rsid w:val="008E0D4C"/>
    <w:rsid w:val="008E6C3E"/>
    <w:rsid w:val="008F0D2E"/>
    <w:rsid w:val="008F7F76"/>
    <w:rsid w:val="00911A9B"/>
    <w:rsid w:val="009129FA"/>
    <w:rsid w:val="00915FF4"/>
    <w:rsid w:val="009265EB"/>
    <w:rsid w:val="00932B98"/>
    <w:rsid w:val="00973BD8"/>
    <w:rsid w:val="009B67CD"/>
    <w:rsid w:val="009C42C8"/>
    <w:rsid w:val="009C5EE5"/>
    <w:rsid w:val="00A11C3F"/>
    <w:rsid w:val="00A1427B"/>
    <w:rsid w:val="00A14A38"/>
    <w:rsid w:val="00A15C16"/>
    <w:rsid w:val="00A219C9"/>
    <w:rsid w:val="00A2361E"/>
    <w:rsid w:val="00A52E1E"/>
    <w:rsid w:val="00A73194"/>
    <w:rsid w:val="00A778FF"/>
    <w:rsid w:val="00AC170C"/>
    <w:rsid w:val="00AC256F"/>
    <w:rsid w:val="00AD08D2"/>
    <w:rsid w:val="00AD6BA0"/>
    <w:rsid w:val="00AE0AFB"/>
    <w:rsid w:val="00AE3464"/>
    <w:rsid w:val="00B0534D"/>
    <w:rsid w:val="00B25CE3"/>
    <w:rsid w:val="00B414D6"/>
    <w:rsid w:val="00B446AC"/>
    <w:rsid w:val="00B834F3"/>
    <w:rsid w:val="00B84A0A"/>
    <w:rsid w:val="00BA13DA"/>
    <w:rsid w:val="00BA7454"/>
    <w:rsid w:val="00BC5AAB"/>
    <w:rsid w:val="00C40BE3"/>
    <w:rsid w:val="00C46859"/>
    <w:rsid w:val="00C5096E"/>
    <w:rsid w:val="00C65B90"/>
    <w:rsid w:val="00C70C1A"/>
    <w:rsid w:val="00CA7514"/>
    <w:rsid w:val="00CB240D"/>
    <w:rsid w:val="00CB292F"/>
    <w:rsid w:val="00CC5DCE"/>
    <w:rsid w:val="00CE511F"/>
    <w:rsid w:val="00D566FA"/>
    <w:rsid w:val="00D60B67"/>
    <w:rsid w:val="00D61EE5"/>
    <w:rsid w:val="00D83DAC"/>
    <w:rsid w:val="00D912AB"/>
    <w:rsid w:val="00D97A38"/>
    <w:rsid w:val="00DC0F96"/>
    <w:rsid w:val="00DF4827"/>
    <w:rsid w:val="00E01670"/>
    <w:rsid w:val="00E175B0"/>
    <w:rsid w:val="00E341B5"/>
    <w:rsid w:val="00E345B5"/>
    <w:rsid w:val="00E42321"/>
    <w:rsid w:val="00EC27F0"/>
    <w:rsid w:val="00EF784D"/>
    <w:rsid w:val="00F01823"/>
    <w:rsid w:val="00F03C2E"/>
    <w:rsid w:val="00F23A49"/>
    <w:rsid w:val="00F24F98"/>
    <w:rsid w:val="00FA1380"/>
    <w:rsid w:val="00FA194A"/>
    <w:rsid w:val="00FA52EF"/>
    <w:rsid w:val="00F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EB126"/>
  <w15:docId w15:val="{1D4661A6-D251-4606-B086-7E179BB16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A5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FFC"/>
    <w:pPr>
      <w:ind w:left="720"/>
      <w:contextualSpacing/>
    </w:pPr>
  </w:style>
  <w:style w:type="table" w:styleId="TableGrid">
    <w:name w:val="Table Grid"/>
    <w:basedOn w:val="TableNormal"/>
    <w:rsid w:val="008E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5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7A5D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er">
    <w:name w:val="header"/>
    <w:basedOn w:val="Normal"/>
    <w:link w:val="HeaderChar"/>
    <w:rsid w:val="00BA13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A13D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16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7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d7b66a8-d3a4-47a1-99d4-cff8056ad8c2">V3ENFZ5CFJTF-198-1018</_dlc_DocId>
    <_dlc_DocIdUrl xmlns="5d7b66a8-d3a4-47a1-99d4-cff8056ad8c2">
      <Url>https://govcloud.gov.cy/ministries/MOF/Dits/sectors/strategic/_layouts/15/DocIdRedir.aspx?ID=V3ENFZ5CFJTF-198-1018</Url>
      <Description>V3ENFZ5CFJTF-198-1018</Description>
    </_dlc_DocIdUrl>
    <lbcfe0eda9294e858945159541f20468 xmlns="5d7b66a8-d3a4-47a1-99d4-cff8056ad8c2">
      <Terms xmlns="http://schemas.microsoft.com/office/infopath/2007/PartnerControls"/>
    </lbcfe0eda9294e858945159541f20468>
    <TaxCatchAll xmlns="5d7b66a8-d3a4-47a1-99d4-cff8056ad8c2"/>
    <Κατηγορία_x0020_Εγγράφου xmlns="5d7b66a8-d3a4-47a1-99d4-cff8056ad8c2" xsi:nil="true"/>
    <Αρ._x0020_Εγγράφου_x0020_ΣΑΓ xmlns="5d7b66a8-d3a4-47a1-99d4-cff8056ad8c2" xsi:nil="true"/>
    <Σημαντικότητα xmlns="5d7b66a8-d3a4-47a1-99d4-cff8056ad8c2">Ψηλή</Σημαντικότητα>
    <Γλώσσα_x0020_Εγγράφου xmlns="5d7b66a8-d3a4-47a1-99d4-cff8056ad8c2">Ελληνικά</Γλώσσα_x0020_Εγγράφου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Νέο Έγγραφο" ma:contentTypeID="0x0101002619B6FB42829C4A9EAE447C748D26F1006E96656E392E594CAA9192D3F9B554F5" ma:contentTypeVersion="29" ma:contentTypeDescription="" ma:contentTypeScope="" ma:versionID="ba3250e2cff0856347c741dfb8d01552">
  <xsd:schema xmlns:xsd="http://www.w3.org/2001/XMLSchema" xmlns:xs="http://www.w3.org/2001/XMLSchema" xmlns:p="http://schemas.microsoft.com/office/2006/metadata/properties" xmlns:ns2="5d7b66a8-d3a4-47a1-99d4-cff8056ad8c2" xmlns:ns3="66da0df7-1441-48f5-8051-85cf94135829" targetNamespace="http://schemas.microsoft.com/office/2006/metadata/properties" ma:root="true" ma:fieldsID="b6b62ffa7a5dfb579daf8861c5fecad6" ns2:_="" ns3:_="">
    <xsd:import namespace="5d7b66a8-d3a4-47a1-99d4-cff8056ad8c2"/>
    <xsd:import namespace="66da0df7-1441-48f5-8051-85cf94135829"/>
    <xsd:element name="properties">
      <xsd:complexType>
        <xsd:sequence>
          <xsd:element name="documentManagement">
            <xsd:complexType>
              <xsd:all>
                <xsd:element ref="ns2:Κατηγορία_x0020_Εγγράφου" minOccurs="0"/>
                <xsd:element ref="ns2:Αρ._x0020_Εγγράφου_x0020_ΣΑΓ" minOccurs="0"/>
                <xsd:element ref="ns2:Σημαντικότητα" minOccurs="0"/>
                <xsd:element ref="ns2:Γλώσσα_x0020_Εγγράφου" minOccurs="0"/>
                <xsd:element ref="ns2:_dlc_DocIdPersistId" minOccurs="0"/>
                <xsd:element ref="ns2:_dlc_DocId" minOccurs="0"/>
                <xsd:element ref="ns2:TaxCatchAll" minOccurs="0"/>
                <xsd:element ref="ns2:TaxCatchAllLabel" minOccurs="0"/>
                <xsd:element ref="ns2:_dlc_DocIdUrl" minOccurs="0"/>
                <xsd:element ref="ns2:lbcfe0eda9294e858945159541f20468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b66a8-d3a4-47a1-99d4-cff8056ad8c2" elementFormDefault="qualified">
    <xsd:import namespace="http://schemas.microsoft.com/office/2006/documentManagement/types"/>
    <xsd:import namespace="http://schemas.microsoft.com/office/infopath/2007/PartnerControls"/>
    <xsd:element name="Κατηγορία_x0020_Εγγράφου" ma:index="2" nillable="true" ma:displayName="Κατηγορία Εγγράφου" ma:format="Dropdown" ma:indexed="true" ma:internalName="_x039a__x03b1__x03c4__x03b7__x03b3__x03bf__x03c1__x03af__x03b1__x0020__x0395__x03b3__x03b3__x03c1__x03ac__x03c6__x03bf__x03c5_" ma:readOnly="false">
      <xsd:simpleType>
        <xsd:restriction base="dms:Choice">
          <xsd:enumeration value="Άλλα Έγγραφα"/>
          <xsd:enumeration value="Δεδομένα"/>
          <xsd:enumeration value="Έγγραφο ΕΕ"/>
          <xsd:enumeration value="Έγγραφο Ποιοτικού Ελέγχου"/>
          <xsd:enumeration value="Εγγυητική"/>
          <xsd:enumeration value="Έγκριση"/>
          <xsd:enumeration value="Εγχειρίδιο"/>
          <xsd:enumeration value="Έκθεση"/>
          <xsd:enumeration value="Ενδοτμηματικό Σημείωμα"/>
          <xsd:enumeration value="Επιστολή"/>
          <xsd:enumeration value="Ημερήσια Διάταξη"/>
          <xsd:enumeration value="Κατευθυντήριες Γραμμές"/>
          <xsd:enumeration value="Νομοθεσία"/>
          <xsd:enumeration value="Παραδοτέο"/>
          <xsd:enumeration value="Παρουσίαση"/>
          <xsd:enumeration value="Πρακτικά"/>
          <xsd:enumeration value="Πρόσκληση σε Συνάντηση"/>
          <xsd:enumeration value="Σύμβαση"/>
          <xsd:enumeration value="Τιμολόγιο"/>
          <xsd:enumeration value="Χρονοδιάγραμμα"/>
          <xsd:enumeration value="Highlight Report"/>
          <xsd:enumeration value="Project Initiation Document (PID)"/>
          <xsd:enumeration value="Φάκελος"/>
          <xsd:enumeration value="Έγγραφα Πολιτικής"/>
        </xsd:restriction>
      </xsd:simpleType>
    </xsd:element>
    <xsd:element name="Αρ._x0020_Εγγράφου_x0020_ΣΑΓ" ma:index="3" nillable="true" ma:displayName="Αρ. Εγγράφου ΣΑΓ" ma:internalName="_x0391__x03c1__x002e__x0020__x0395__x03b3__x03b3__x03c1__x03ac__x03c6__x03bf__x03c5__x0020__x03a3__x0391__x0393_">
      <xsd:simpleType>
        <xsd:restriction base="dms:Text">
          <xsd:maxLength value="255"/>
        </xsd:restriction>
      </xsd:simpleType>
    </xsd:element>
    <xsd:element name="Σημαντικότητα" ma:index="4" nillable="true" ma:displayName="Σημαντικότητα" ma:default="Ψηλή" ma:format="Dropdown" ma:internalName="_x03a3__x03b7__x03bc__x03b1__x03bd__x03c4__x03b9__x03ba__x03cc__x03c4__x03b7__x03c4__x03b1_">
      <xsd:simpleType>
        <xsd:restriction base="dms:Choice">
          <xsd:enumeration value="Ψηλή"/>
          <xsd:enumeration value="Μέτρια"/>
          <xsd:enumeration value="Χαμηλή"/>
          <xsd:enumeration value="Δεν εφαρμόζεται"/>
        </xsd:restriction>
      </xsd:simpleType>
    </xsd:element>
    <xsd:element name="Γλώσσα_x0020_Εγγράφου" ma:index="5" nillable="true" ma:displayName="Γλώσσα Εγγράφου" ma:default="Ελληνικά" ma:format="Dropdown" ma:internalName="_x0393__x03bb__x03ce__x03c3__x03c3__x03b1__x0020__x0395__x03b3__x03b3__x03c1__x03ac__x03c6__x03bf__x03c5_">
      <xsd:simpleType>
        <xsd:restriction base="dms:Choice">
          <xsd:enumeration value="Ελληνικά"/>
          <xsd:enumeration value="Αγγλικά"/>
        </xsd:restriction>
      </xsd:simple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TaxCatchAll" ma:index="13" nillable="true" ma:displayName="Taxonomy Catch All Column" ma:hidden="true" ma:list="{cd11fae2-50b8-49a8-b885-d2ec4ba10799}" ma:internalName="TaxCatchAll" ma:showField="CatchAllData" ma:web="5d7b66a8-d3a4-47a1-99d4-cff8056ad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d11fae2-50b8-49a8-b885-d2ec4ba10799}" ma:internalName="TaxCatchAllLabel" ma:readOnly="true" ma:showField="CatchAllDataLabel" ma:web="5d7b66a8-d3a4-47a1-99d4-cff8056ad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bcfe0eda9294e858945159541f20468" ma:index="17" nillable="true" ma:taxonomy="true" ma:internalName="lbcfe0eda9294e858945159541f20468" ma:taxonomyFieldName="_x039b__x03ad__x03be__x03b5__x03b9__x03c2__x0020__x039a__x03bb__x03b5__x03b9__x03b4__x03b9__x03ac_" ma:displayName="Λέξεις Κλειδιά" ma:readOnly="false" ma:default="" ma:fieldId="{5bcfe0ed-a929-4e85-8945-159541f20468}" ma:taxonomyMulti="true" ma:sspId="826fb243-af17-402d-8ee8-4e70c0557c5c" ma:termSetId="49d2cc49-8356-4611-9cee-dc1bd5b4d92e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0df7-1441-48f5-8051-85cf94135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Τι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ADBB35-D2FF-4F01-9F25-47AB54478A1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923B2A0-439E-4551-80E7-0D2A9B69C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25E03-3347-49C3-84B2-90F586E049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50E986-6D15-432E-93FB-74FF67787783}">
  <ds:schemaRefs>
    <ds:schemaRef ds:uri="http://schemas.microsoft.com/office/2006/metadata/properties"/>
    <ds:schemaRef ds:uri="http://schemas.microsoft.com/office/infopath/2007/PartnerControls"/>
    <ds:schemaRef ds:uri="5d7b66a8-d3a4-47a1-99d4-cff8056ad8c2"/>
  </ds:schemaRefs>
</ds:datastoreItem>
</file>

<file path=customXml/itemProps5.xml><?xml version="1.0" encoding="utf-8"?>
<ds:datastoreItem xmlns:ds="http://schemas.openxmlformats.org/officeDocument/2006/customXml" ds:itemID="{FED7FB73-C4D4-4D6B-A3A0-E0CFD9B7E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b66a8-d3a4-47a1-99d4-cff8056ad8c2"/>
    <ds:schemaRef ds:uri="66da0df7-1441-48f5-8051-85cf94135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Πρόταση προς το ΥΣ</vt:lpstr>
    </vt:vector>
  </TitlesOfParts>
  <Company>Hewlett-Packard Company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Πρόταση προς το ΥΣ</dc:title>
  <dc:creator>GEORGE PANTELI</dc:creator>
  <cp:lastModifiedBy>Antreas Antoniades</cp:lastModifiedBy>
  <cp:revision>4</cp:revision>
  <cp:lastPrinted>2018-07-03T06:07:00Z</cp:lastPrinted>
  <dcterms:created xsi:type="dcterms:W3CDTF">2022-04-29T05:20:00Z</dcterms:created>
  <dcterms:modified xsi:type="dcterms:W3CDTF">2022-05-23T10:03:00Z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c362c03c-25ad-44b0-9c18-45ad8aed083e</vt:lpwstr>
  </property>
  <property fmtid="{D5CDD505-2E9C-101B-9397-08002B2CF9AE}" pid="3" name="ContentTypeId">
    <vt:lpwstr>0x0101002619B6FB42829C4A9EAE447C748D26F1006E96656E392E594CAA9192D3F9B554F5</vt:lpwstr>
  </property>
  <property fmtid="{D5CDD505-2E9C-101B-9397-08002B2CF9AE}" pid="4" name="Λέξεις Κλειδιά">
    <vt:lpwstr/>
  </property>
</Properties>
</file>