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0A29" w14:textId="0F9A2258" w:rsidR="00493267" w:rsidRDefault="00DD1BA8">
      <w:pPr>
        <w:pStyle w:val="BodyTextIndent"/>
        <w:spacing w:after="0" w:line="480" w:lineRule="auto"/>
        <w:ind w:left="0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Έκθεση της Κοινοβουλευτικής Επιτροπής Μεταφορών, Επικοινωνιών και Έργων για τους κανονισμούς «</w:t>
      </w:r>
      <w:r>
        <w:rPr>
          <w:rFonts w:ascii="Arial" w:hAnsi="Arial" w:cs="Arial"/>
          <w:b/>
          <w:bCs/>
          <w:sz w:val="24"/>
          <w:szCs w:val="24"/>
        </w:rPr>
        <w:t>Οι περί Μηχανοκινήτων Οχημάτων και Τροχαίας Κινήσεως (Τροποποιητικοί) (Αρ.</w:t>
      </w:r>
      <w:r w:rsidR="00A95978" w:rsidRPr="00A9597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2) Κανονισμοί του 2021»</w:t>
      </w:r>
    </w:p>
    <w:p w14:paraId="2C7EBF4E" w14:textId="77777777" w:rsidR="00493267" w:rsidRDefault="00DD1BA8">
      <w:pPr>
        <w:tabs>
          <w:tab w:val="left" w:pos="567"/>
          <w:tab w:val="left" w:pos="4961"/>
        </w:tabs>
        <w:spacing w:after="0" w:line="480" w:lineRule="auto"/>
      </w:pPr>
      <w:r>
        <w:rPr>
          <w:rFonts w:ascii="Arial" w:eastAsia="Arial" w:hAnsi="Arial" w:cs="Arial"/>
          <w:b/>
          <w:sz w:val="24"/>
          <w:szCs w:val="24"/>
        </w:rPr>
        <w:t>Παρόντες: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7DE948" w14:textId="77777777" w:rsidR="00493267" w:rsidRDefault="00DD1BA8">
      <w:pPr>
        <w:tabs>
          <w:tab w:val="left" w:pos="567"/>
          <w:tab w:val="left" w:pos="4961"/>
        </w:tabs>
        <w:spacing w:after="0" w:line="480" w:lineRule="auto"/>
      </w:pPr>
      <w:r>
        <w:rPr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Μαρίνος Μουσιούττας, πρόεδρος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Γιαννάκης Γαβριήλ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A6B2FBF" w14:textId="77777777" w:rsidR="00493267" w:rsidRDefault="00DD1BA8">
      <w:pPr>
        <w:tabs>
          <w:tab w:val="left" w:pos="567"/>
          <w:tab w:val="left" w:pos="4961"/>
        </w:tabs>
        <w:spacing w:after="0" w:line="480" w:lineRule="auto"/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Φωτεινή Τσιρίδου</w:t>
      </w:r>
      <w:r>
        <w:rPr>
          <w:rFonts w:ascii="Arial" w:hAnsi="Arial"/>
          <w:color w:val="000000"/>
          <w:sz w:val="24"/>
          <w:shd w:val="clear" w:color="auto" w:fill="FFFFFF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Χρίστος Ορφανίδης </w:t>
      </w:r>
    </w:p>
    <w:p w14:paraId="1D137BE5" w14:textId="77777777" w:rsidR="00493267" w:rsidRDefault="00DD1BA8">
      <w:pPr>
        <w:tabs>
          <w:tab w:val="left" w:pos="567"/>
          <w:tab w:val="left" w:pos="4961"/>
        </w:tabs>
        <w:spacing w:after="0" w:line="480" w:lineRule="auto"/>
      </w:pPr>
      <w:r>
        <w:rPr>
          <w:rFonts w:eastAsia="Times New Roman" w:cs="Arial"/>
          <w:bCs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Πρόδρομος Αλαμπρίτης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Σταύρος Παπαδούρης </w:t>
      </w:r>
    </w:p>
    <w:p w14:paraId="0F84BAF0" w14:textId="3901A1E8" w:rsidR="00493267" w:rsidRDefault="00DD1BA8">
      <w:pPr>
        <w:tabs>
          <w:tab w:val="left" w:pos="567"/>
          <w:tab w:val="left" w:pos="4961"/>
        </w:tabs>
        <w:spacing w:after="0" w:line="480" w:lineRule="auto"/>
        <w:jc w:val="both"/>
      </w:pPr>
      <w:r>
        <w:rPr>
          <w:rFonts w:eastAsia="Times New Roman" w:cs="Arial"/>
          <w:bCs/>
          <w:szCs w:val="24"/>
          <w:lang w:eastAsia="en-GB"/>
        </w:rPr>
        <w:tab/>
      </w:r>
      <w:r>
        <w:rPr>
          <w:rFonts w:ascii="Arial" w:eastAsia="Arial" w:hAnsi="Arial" w:cs="Arial"/>
          <w:sz w:val="24"/>
          <w:szCs w:val="24"/>
        </w:rPr>
        <w:t xml:space="preserve">Η Κοινοβουλευτική Επιτροπή Μεταφορών, Επικοινωνιών και Έργων μελέτησε τους πιο πάνω κανονισμούς σε τρεις συνεδρίες της,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στις 3 και 10 Φεβρουαρίου και στις 19 Μαΐου 2022.  </w:t>
      </w:r>
      <w:r>
        <w:rPr>
          <w:rFonts w:ascii="Arial" w:hAnsi="Arial" w:cs="Arial"/>
          <w:sz w:val="24"/>
          <w:szCs w:val="24"/>
        </w:rPr>
        <w:t xml:space="preserve">Στο πλαίσιο της εξέτασης των υπό αναφορά κανονισμών κλήθηκαν και παρευρέθηκαν ενώπιον της επιτροπής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εκπρόσωποι </w:t>
      </w:r>
      <w:bookmarkStart w:id="0" w:name="_Hlk86050602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του Τμήματος Οδικών Μεταφορών του Υπουργείου </w:t>
      </w:r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</w:rPr>
        <w:t>Μεταφορών, Επικοινωνιών και Έργων, του Τμήματος Τροχαίας Αρχηγείου της Αστυνομίας Κύπρου, της ΟΕΒ, της ΠΟΒΕΚ και της Λέσχης Δικαιωμάτων Μοτοσικλετιστών Κύπρου (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CMRC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).  Το Υπουργείο Δικαιοσύνης και Δημ</w:t>
      </w:r>
      <w:r w:rsidR="00A95978">
        <w:rPr>
          <w:rFonts w:ascii="Arial" w:eastAsia="Times New Roman" w:hAnsi="Arial" w:cs="Arial"/>
          <w:bCs/>
          <w:color w:val="000000"/>
          <w:sz w:val="24"/>
          <w:szCs w:val="24"/>
        </w:rPr>
        <w:t>οσί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ας Τάξ</w:t>
      </w:r>
      <w:r w:rsidR="00A95978">
        <w:rPr>
          <w:rFonts w:ascii="Arial" w:eastAsia="Times New Roman" w:hAnsi="Arial" w:cs="Arial"/>
          <w:bCs/>
          <w:color w:val="000000"/>
          <w:sz w:val="24"/>
          <w:szCs w:val="24"/>
        </w:rPr>
        <w:t>εω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ς, το ΚΕΒΕ και η Κυπριακή Ομοσπονδία Μοτοσυκλέτας, παρ’ όλο που κλήθηκαν, δεν εκπροσωπήθηκαν στις συνεδριάσεις της επιτροπής. </w:t>
      </w:r>
    </w:p>
    <w:p w14:paraId="72044C3F" w14:textId="77777777" w:rsidR="00493267" w:rsidRDefault="00DD1BA8">
      <w:pPr>
        <w:spacing w:after="0" w:line="480" w:lineRule="auto"/>
        <w:ind w:firstLine="720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Σημειώνεται ότι στο </w:t>
      </w:r>
      <w:r>
        <w:rPr>
          <w:rFonts w:ascii="Arial" w:hAnsi="Arial"/>
          <w:sz w:val="24"/>
        </w:rPr>
        <w:t xml:space="preserve">στάδιο της εξέτασης των κανονισμών παρευρέθηκαν επίσης τα μέλη της επιτροπής κ. </w:t>
      </w:r>
      <w:bookmarkStart w:id="1" w:name="_Hlk104277995"/>
      <w:r>
        <w:rPr>
          <w:rFonts w:ascii="Arial" w:hAnsi="Arial"/>
          <w:sz w:val="24"/>
        </w:rPr>
        <w:t>Κώστας Κώστα, Δημήτρης Δημητρίου, Βαλεντίνος Φακοντής, Χρύσανθος Σαββίδης και Ηλίας</w:t>
      </w:r>
      <w:r>
        <w:rPr>
          <w:rFonts w:ascii="Arial" w:eastAsia="Times New Roman" w:hAnsi="Arial" w:cs="Arial"/>
          <w:sz w:val="24"/>
          <w:szCs w:val="24"/>
        </w:rPr>
        <w:t xml:space="preserve"> Μυριάνθους.</w:t>
      </w:r>
      <w:bookmarkEnd w:id="1"/>
    </w:p>
    <w:p w14:paraId="29EDFC88" w14:textId="2ECA3A3F" w:rsidR="00493267" w:rsidRDefault="00DD1BA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Σκοπός των προτεινόμενων κανονισμών, οι οποίοι εκδίδονται δυνάμει του άρθρου 5(1) του περί Μηχανοκινήτων Οχημάτων και Τροχαίας Κινήσεως Νόμου, είναι η τροποποίηση των περί Μηχανοκινήτων Οχημάτων και Τροχαίας Κινήσεως Κανονισμών, ώστε να </w:t>
      </w:r>
      <w:r w:rsidR="006335C5">
        <w:rPr>
          <w:rFonts w:ascii="Arial" w:eastAsia="Arial" w:hAnsi="Arial" w:cs="Arial"/>
          <w:sz w:val="24"/>
          <w:szCs w:val="24"/>
        </w:rPr>
        <w:t>παρέχεται</w:t>
      </w:r>
      <w:r>
        <w:rPr>
          <w:rFonts w:ascii="Arial" w:eastAsia="Arial" w:hAnsi="Arial" w:cs="Arial"/>
          <w:sz w:val="24"/>
          <w:szCs w:val="24"/>
        </w:rPr>
        <w:t xml:space="preserve"> στους ιδιοκτήτες μοτοποδηλάτων και μοτοσικλετών η </w:t>
      </w:r>
      <w:r w:rsidR="006335C5">
        <w:rPr>
          <w:rFonts w:ascii="Arial" w:eastAsia="Arial" w:hAnsi="Arial" w:cs="Arial"/>
          <w:sz w:val="24"/>
          <w:szCs w:val="24"/>
        </w:rPr>
        <w:t>δυνατότητα</w:t>
      </w:r>
      <w:r>
        <w:rPr>
          <w:rFonts w:ascii="Arial" w:eastAsia="Arial" w:hAnsi="Arial" w:cs="Arial"/>
          <w:sz w:val="24"/>
          <w:szCs w:val="24"/>
        </w:rPr>
        <w:t xml:space="preserve"> χρήσης πινακίδων με μικρότερες διαστάσεις</w:t>
      </w:r>
      <w:r w:rsidR="006335C5">
        <w:rPr>
          <w:rFonts w:ascii="Arial" w:eastAsia="Arial" w:hAnsi="Arial" w:cs="Arial"/>
          <w:sz w:val="24"/>
          <w:szCs w:val="24"/>
        </w:rPr>
        <w:t xml:space="preserve"> από αυτές που προβλέπονται στις υφιστάμενες πρόνοιες.</w:t>
      </w:r>
    </w:p>
    <w:p w14:paraId="29FDB9C3" w14:textId="4C0F6D01" w:rsidR="00493267" w:rsidRDefault="00DD1BA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>Η προτεινόμενη τροποποίηση κρίθηκε αναγκαία</w:t>
      </w:r>
      <w:r w:rsidR="00A9597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καθότι με τις υφιστάμενες προδιαγραφές μεγέθους των πινακίδων παρατηρήθηκε δυσκολία στην τοποθέτησ</w:t>
      </w:r>
      <w:r w:rsidR="00A95978">
        <w:rPr>
          <w:rFonts w:ascii="Arial" w:eastAsia="Arial" w:hAnsi="Arial" w:cs="Arial"/>
          <w:sz w:val="24"/>
          <w:szCs w:val="24"/>
        </w:rPr>
        <w:t>ή</w:t>
      </w:r>
      <w:r>
        <w:rPr>
          <w:rFonts w:ascii="Arial" w:eastAsia="Arial" w:hAnsi="Arial" w:cs="Arial"/>
          <w:sz w:val="24"/>
          <w:szCs w:val="24"/>
        </w:rPr>
        <w:t xml:space="preserve"> τους λόγω έλλειψης επαρκούς χώρου στις μοτοσικλέτες και </w:t>
      </w:r>
      <w:r w:rsidR="00A95978">
        <w:rPr>
          <w:rFonts w:ascii="Arial" w:eastAsia="Arial" w:hAnsi="Arial" w:cs="Arial"/>
          <w:sz w:val="24"/>
          <w:szCs w:val="24"/>
        </w:rPr>
        <w:t xml:space="preserve">στα </w:t>
      </w:r>
      <w:r>
        <w:rPr>
          <w:rFonts w:ascii="Arial" w:eastAsia="Arial" w:hAnsi="Arial" w:cs="Arial"/>
          <w:sz w:val="24"/>
          <w:szCs w:val="24"/>
        </w:rPr>
        <w:t xml:space="preserve">μοτοποδήλατα. </w:t>
      </w:r>
    </w:p>
    <w:p w14:paraId="05CC24D7" w14:textId="707C6FD8" w:rsidR="00493267" w:rsidRDefault="00DD1BA8">
      <w:pPr>
        <w:tabs>
          <w:tab w:val="left" w:pos="567"/>
          <w:tab w:val="left" w:pos="4961"/>
        </w:tabs>
        <w:spacing w:after="0" w:line="48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 xml:space="preserve">Στο πλαίσιο της εξέτασης των υπό συζήτηση κανονισμών στην επιτροπή </w:t>
      </w:r>
      <w:bookmarkStart w:id="2" w:name="_Hlk82074183"/>
      <w:r>
        <w:rPr>
          <w:rFonts w:ascii="Arial" w:hAnsi="Arial"/>
          <w:bCs/>
          <w:sz w:val="24"/>
          <w:szCs w:val="24"/>
        </w:rPr>
        <w:t xml:space="preserve">ο εκπρόσωπος του Τμήματος Οδικών Μεταφορών του Υπουργείου Μεταφορών, Επικοινωνιών και Έργων ανέλυσε τις πρόνοιες των προτεινόμενων κανονισμών.  Σε </w:t>
      </w:r>
      <w:r w:rsidR="00A95978">
        <w:rPr>
          <w:rFonts w:ascii="Arial" w:hAnsi="Arial"/>
          <w:bCs/>
          <w:sz w:val="24"/>
          <w:szCs w:val="24"/>
        </w:rPr>
        <w:t>ερώτηση</w:t>
      </w:r>
      <w:r>
        <w:rPr>
          <w:rFonts w:ascii="Arial" w:hAnsi="Arial"/>
          <w:bCs/>
          <w:sz w:val="24"/>
          <w:szCs w:val="24"/>
        </w:rPr>
        <w:t xml:space="preserve"> μελών της επιτροπής κατά πόσο με τις προτεινόμενες ρυθμίσεις επηρεάζεται η λειτουργία του συστήματος φωτοεπισήμανσης, ο εκπρόσωπος του Τμήματος Οδικών Μεταφορών επιβεβαίωσε ότι δεν υφίσταται τέτοιο ενδεχόμενο.  </w:t>
      </w:r>
    </w:p>
    <w:p w14:paraId="03AE0C06" w14:textId="70DB9E56" w:rsidR="00493267" w:rsidRDefault="00DD1BA8">
      <w:pPr>
        <w:tabs>
          <w:tab w:val="left" w:pos="567"/>
          <w:tab w:val="left" w:pos="4961"/>
        </w:tabs>
        <w:spacing w:after="0" w:line="480" w:lineRule="auto"/>
        <w:jc w:val="both"/>
      </w:pPr>
      <w:r>
        <w:rPr>
          <w:rFonts w:ascii="Arial" w:hAnsi="Arial"/>
          <w:bCs/>
          <w:sz w:val="24"/>
          <w:szCs w:val="24"/>
        </w:rPr>
        <w:tab/>
      </w:r>
      <w:bookmarkEnd w:id="2"/>
      <w:r>
        <w:rPr>
          <w:rFonts w:ascii="Arial" w:hAnsi="Arial" w:cs="Arial"/>
          <w:sz w:val="24"/>
          <w:szCs w:val="24"/>
        </w:rPr>
        <w:t>Η Κοινοβουλευτική Μεταφορών, Επικοινωνιών και Έργων</w:t>
      </w:r>
      <w:r w:rsidR="00A959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αφού έλαβε υπόψη όλα όσα τέθηκαν ενώπιόν της, υιοθετεί τους σκοπούς και τις επιδιώξεις των κανονισμών και ομόφωνα εισηγείται στη Βουλή την έγκρισή τους.</w:t>
      </w:r>
    </w:p>
    <w:p w14:paraId="470FF355" w14:textId="77777777" w:rsidR="00493267" w:rsidRDefault="00493267">
      <w:pPr>
        <w:pStyle w:val="21"/>
        <w:shd w:val="clear" w:color="auto" w:fill="auto"/>
        <w:tabs>
          <w:tab w:val="left" w:pos="567"/>
        </w:tabs>
        <w:spacing w:line="480" w:lineRule="auto"/>
        <w:ind w:left="567" w:hanging="567"/>
        <w:jc w:val="both"/>
        <w:rPr>
          <w:sz w:val="24"/>
          <w:szCs w:val="24"/>
        </w:rPr>
      </w:pPr>
    </w:p>
    <w:p w14:paraId="49F6E3B6" w14:textId="77777777" w:rsidR="00493267" w:rsidRDefault="0049326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8AA32C" w14:textId="27AB36D7" w:rsidR="00493267" w:rsidRDefault="00A9597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6335C5">
        <w:rPr>
          <w:rFonts w:ascii="Arial" w:eastAsia="Arial" w:hAnsi="Arial" w:cs="Arial"/>
          <w:sz w:val="24"/>
          <w:szCs w:val="24"/>
        </w:rPr>
        <w:t xml:space="preserve"> Ιουνίου</w:t>
      </w:r>
      <w:r w:rsidR="00DD1BA8">
        <w:rPr>
          <w:rFonts w:ascii="Arial" w:eastAsia="Arial" w:hAnsi="Arial" w:cs="Arial"/>
          <w:sz w:val="24"/>
          <w:szCs w:val="24"/>
        </w:rPr>
        <w:t xml:space="preserve"> 2022</w:t>
      </w:r>
    </w:p>
    <w:p w14:paraId="24A29199" w14:textId="77777777" w:rsidR="00493267" w:rsidRDefault="00DD1BA8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Αρ. Φακ.:  23.03.058.089-2021</w:t>
      </w:r>
    </w:p>
    <w:p w14:paraId="0BB8606B" w14:textId="2A2EB5BA" w:rsidR="00493267" w:rsidRDefault="00DD1BA8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ΑΔ</w:t>
      </w:r>
      <w:r w:rsidR="00A95978">
        <w:rPr>
          <w:rFonts w:ascii="Arial" w:eastAsia="Arial" w:hAnsi="Arial" w:cs="Arial"/>
          <w:color w:val="000000"/>
          <w:sz w:val="24"/>
          <w:szCs w:val="24"/>
        </w:rPr>
        <w:t>/ΣΓΘ,ΝΚ</w:t>
      </w:r>
      <w:r>
        <w:rPr>
          <w:rFonts w:ascii="Arial" w:eastAsia="Arial" w:hAnsi="Arial" w:cs="Arial"/>
          <w:color w:val="000000"/>
          <w:sz w:val="24"/>
          <w:szCs w:val="24"/>
        </w:rPr>
        <w:t>/ΧΓ</w:t>
      </w:r>
    </w:p>
    <w:p w14:paraId="3B57A770" w14:textId="77777777" w:rsidR="00493267" w:rsidRDefault="00493267">
      <w:pPr>
        <w:tabs>
          <w:tab w:val="left" w:pos="567"/>
          <w:tab w:val="left" w:pos="4961"/>
        </w:tabs>
        <w:spacing w:after="0" w:line="480" w:lineRule="auto"/>
        <w:jc w:val="both"/>
      </w:pPr>
    </w:p>
    <w:sectPr w:rsidR="00493267" w:rsidSect="00B84B4B">
      <w:headerReference w:type="default" r:id="rId6"/>
      <w:pgSz w:w="11907" w:h="16840"/>
      <w:pgMar w:top="1418" w:right="1134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5B40" w14:textId="77777777" w:rsidR="008B56A0" w:rsidRDefault="008B56A0">
      <w:pPr>
        <w:spacing w:after="0" w:line="240" w:lineRule="auto"/>
      </w:pPr>
      <w:r>
        <w:separator/>
      </w:r>
    </w:p>
  </w:endnote>
  <w:endnote w:type="continuationSeparator" w:id="0">
    <w:p w14:paraId="48B35760" w14:textId="77777777" w:rsidR="008B56A0" w:rsidRDefault="008B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EA16" w14:textId="77777777" w:rsidR="008B56A0" w:rsidRDefault="008B56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2E66B1" w14:textId="77777777" w:rsidR="008B56A0" w:rsidRDefault="008B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BA7F" w14:textId="77777777" w:rsidR="00967181" w:rsidRDefault="00DD1BA8">
    <w:pPr>
      <w:pStyle w:val="Header"/>
      <w:jc w:val="center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14:paraId="7A825B3F" w14:textId="77777777" w:rsidR="00967181" w:rsidRDefault="008B5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67"/>
    <w:rsid w:val="00245D54"/>
    <w:rsid w:val="00493267"/>
    <w:rsid w:val="006335C5"/>
    <w:rsid w:val="008B56A0"/>
    <w:rsid w:val="00A95978"/>
    <w:rsid w:val="00B84B4B"/>
    <w:rsid w:val="00D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D3E8"/>
  <w15:docId w15:val="{D1AF4031-A385-4FF9-AB8F-22CDF42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dc:description/>
  <cp:lastModifiedBy>ASSIOTOU CHRYSTALLA</cp:lastModifiedBy>
  <cp:revision>3</cp:revision>
  <cp:lastPrinted>2022-05-24T06:52:00Z</cp:lastPrinted>
  <dcterms:created xsi:type="dcterms:W3CDTF">2022-06-03T07:55:00Z</dcterms:created>
  <dcterms:modified xsi:type="dcterms:W3CDTF">2022-06-07T05:48:00Z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a8652753-a49d-49d2-8ad1-c75a0563e656</vt:lpwstr>
  </property>
</Properties>
</file>