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EA61" w14:textId="6B11EA32" w:rsidR="00CE7F2A" w:rsidRPr="00247623" w:rsidRDefault="00F72D2E" w:rsidP="00CE7F2A">
      <w:pPr>
        <w:tabs>
          <w:tab w:val="left" w:pos="284"/>
          <w:tab w:val="left" w:pos="567"/>
        </w:tabs>
        <w:spacing w:line="360" w:lineRule="auto"/>
        <w:jc w:val="center"/>
        <w:rPr>
          <w:rFonts w:eastAsia="Calibri"/>
          <w:bCs/>
          <w:color w:val="000000"/>
          <w:szCs w:val="24"/>
          <w:lang w:val="el-GR"/>
        </w:rPr>
      </w:pPr>
      <w:r w:rsidRPr="00247623">
        <w:rPr>
          <w:rFonts w:eastAsia="Calibri"/>
          <w:bCs/>
          <w:color w:val="000000"/>
          <w:szCs w:val="24"/>
          <w:lang w:val="el-GR"/>
        </w:rPr>
        <w:t>ΝΟΜΟΣ</w:t>
      </w:r>
      <w:r w:rsidR="00DD2226" w:rsidRPr="00247623">
        <w:rPr>
          <w:rFonts w:eastAsia="Calibri"/>
          <w:bCs/>
          <w:color w:val="000000"/>
          <w:szCs w:val="24"/>
          <w:lang w:val="el-GR"/>
        </w:rPr>
        <w:t xml:space="preserve"> ΠΟΥ ΤΡΟΠΟΠΟΙΕΙ ΤΟΥΣ ΠΕΡΙ </w:t>
      </w:r>
      <w:r w:rsidR="00D94FF5" w:rsidRPr="00247623">
        <w:rPr>
          <w:rFonts w:eastAsia="Calibri"/>
          <w:bCs/>
          <w:color w:val="000000"/>
          <w:szCs w:val="24"/>
          <w:lang w:val="el-GR"/>
        </w:rPr>
        <w:t xml:space="preserve">ΦΟΡΟΥ ΠΡΟΣΤΙΘΕΜΕΝΗΣ </w:t>
      </w:r>
    </w:p>
    <w:p w14:paraId="76D70D5D" w14:textId="6E1E613B" w:rsidR="00DD2226" w:rsidRPr="00247623" w:rsidRDefault="00D94FF5" w:rsidP="00CE7F2A">
      <w:pPr>
        <w:tabs>
          <w:tab w:val="left" w:pos="284"/>
          <w:tab w:val="left" w:pos="567"/>
        </w:tabs>
        <w:spacing w:line="360" w:lineRule="auto"/>
        <w:jc w:val="center"/>
        <w:rPr>
          <w:bCs/>
          <w:lang w:val="el-GR"/>
        </w:rPr>
      </w:pPr>
      <w:r w:rsidRPr="00247623">
        <w:rPr>
          <w:rFonts w:eastAsia="Calibri"/>
          <w:bCs/>
          <w:color w:val="000000"/>
          <w:szCs w:val="24"/>
          <w:lang w:val="el-GR"/>
        </w:rPr>
        <w:t>ΑΞΙΑ</w:t>
      </w:r>
      <w:r w:rsidR="00E4338D" w:rsidRPr="00247623">
        <w:rPr>
          <w:rFonts w:eastAsia="Calibri"/>
          <w:bCs/>
          <w:color w:val="000000"/>
          <w:szCs w:val="24"/>
          <w:lang w:val="el-GR"/>
        </w:rPr>
        <w:t>Σ</w:t>
      </w:r>
      <w:r w:rsidRPr="00247623">
        <w:rPr>
          <w:rFonts w:eastAsia="Calibri"/>
          <w:bCs/>
          <w:color w:val="000000"/>
          <w:szCs w:val="24"/>
          <w:lang w:val="el-GR"/>
        </w:rPr>
        <w:t xml:space="preserve"> ΝΟΜΟΥΣ ΤΟΥ 2000 </w:t>
      </w:r>
      <w:r w:rsidR="00DD2226" w:rsidRPr="00247623">
        <w:rPr>
          <w:rFonts w:eastAsia="Calibri"/>
          <w:bCs/>
          <w:color w:val="000000"/>
          <w:szCs w:val="24"/>
          <w:lang w:val="el-GR"/>
        </w:rPr>
        <w:t xml:space="preserve">ΕΩΣ </w:t>
      </w:r>
      <w:r w:rsidR="00F72D2E" w:rsidRPr="00247623">
        <w:rPr>
          <w:rFonts w:eastAsia="Calibri"/>
          <w:bCs/>
          <w:color w:val="000000"/>
          <w:szCs w:val="24"/>
          <w:lang w:val="el-GR"/>
        </w:rPr>
        <w:t xml:space="preserve">(ΑΡ. 2) </w:t>
      </w:r>
      <w:r w:rsidR="00B53900" w:rsidRPr="00247623">
        <w:rPr>
          <w:rFonts w:eastAsia="Calibri"/>
          <w:bCs/>
          <w:color w:val="000000"/>
          <w:szCs w:val="24"/>
          <w:lang w:val="el-GR"/>
        </w:rPr>
        <w:t>ΤΟΥ</w:t>
      </w:r>
      <w:r w:rsidR="00F72D2E" w:rsidRPr="00247623">
        <w:rPr>
          <w:rFonts w:eastAsia="Calibri"/>
          <w:bCs/>
          <w:color w:val="000000"/>
          <w:szCs w:val="24"/>
          <w:lang w:val="el-GR"/>
        </w:rPr>
        <w:t xml:space="preserve"> </w:t>
      </w:r>
      <w:r w:rsidR="00DD2226" w:rsidRPr="00247623">
        <w:rPr>
          <w:rFonts w:eastAsia="Calibri"/>
          <w:bCs/>
          <w:color w:val="000000"/>
          <w:szCs w:val="24"/>
          <w:lang w:val="el-GR"/>
        </w:rPr>
        <w:t>2022</w:t>
      </w:r>
    </w:p>
    <w:tbl>
      <w:tblPr>
        <w:tblStyle w:val="TableGrid"/>
        <w:tblW w:w="92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4394"/>
      </w:tblGrid>
      <w:tr w:rsidR="00F72D2E" w:rsidRPr="008F0F23" w14:paraId="06A62CA2" w14:textId="77777777" w:rsidTr="00F543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B749D" w14:textId="77777777" w:rsidR="00F72D2E" w:rsidRPr="00E4338D" w:rsidRDefault="00F72D2E" w:rsidP="00CE7F2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59D73" w14:textId="6E187405" w:rsidR="00F72D2E" w:rsidRPr="00E4338D" w:rsidRDefault="00F72D2E" w:rsidP="00CE7F2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Cs w:val="24"/>
                <w:lang w:val="el-GR"/>
              </w:rPr>
            </w:pPr>
          </w:p>
        </w:tc>
      </w:tr>
      <w:tr w:rsidR="00F72D2E" w:rsidRPr="008F0F23" w14:paraId="52D91ADB" w14:textId="77777777" w:rsidTr="00F543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79D575" w14:textId="77777777" w:rsidR="00F72D2E" w:rsidRPr="00E4338D" w:rsidRDefault="00F72D2E" w:rsidP="00CE7F2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E9CFB" w14:textId="7063B70C" w:rsidR="00F72D2E" w:rsidRPr="00F72D2E" w:rsidRDefault="00247623" w:rsidP="00247623">
            <w:pPr>
              <w:tabs>
                <w:tab w:val="left" w:pos="284"/>
                <w:tab w:val="left" w:pos="45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Cs w:val="24"/>
                <w:lang w:val="el-GR"/>
              </w:rPr>
            </w:pPr>
            <w:r>
              <w:rPr>
                <w:rFonts w:eastAsia="Calibri"/>
                <w:color w:val="000000"/>
                <w:szCs w:val="24"/>
                <w:lang w:val="el-GR"/>
              </w:rPr>
              <w:tab/>
            </w:r>
            <w:r>
              <w:rPr>
                <w:rFonts w:eastAsia="Calibri"/>
                <w:color w:val="000000"/>
                <w:szCs w:val="24"/>
                <w:lang w:val="el-GR"/>
              </w:rPr>
              <w:tab/>
            </w:r>
            <w:r w:rsidR="00F72D2E">
              <w:rPr>
                <w:rFonts w:eastAsia="Calibri"/>
                <w:color w:val="000000"/>
                <w:szCs w:val="24"/>
                <w:lang w:val="el-GR"/>
              </w:rPr>
              <w:t>Η Βουλή των Αντιπροσώπων ψηφίζει ως ακολούθως</w:t>
            </w:r>
            <w:r w:rsidR="00F72D2E" w:rsidRPr="00F72D2E">
              <w:rPr>
                <w:rFonts w:eastAsia="Calibri"/>
                <w:color w:val="000000"/>
                <w:szCs w:val="24"/>
                <w:lang w:val="el-GR"/>
              </w:rPr>
              <w:t>:</w:t>
            </w:r>
          </w:p>
        </w:tc>
      </w:tr>
      <w:tr w:rsidR="008F1AE5" w:rsidRPr="008F0F23" w14:paraId="4D4E4B19" w14:textId="77777777" w:rsidTr="00F543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5BFB1C" w14:textId="691CE87E" w:rsidR="008F1AE5" w:rsidRPr="00E4338D" w:rsidRDefault="008F1AE5" w:rsidP="00CE7F2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D4008" w14:textId="77777777" w:rsidR="008F1AE5" w:rsidRPr="00E4338D" w:rsidRDefault="008F1AE5" w:rsidP="00CE7F2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Cs w:val="24"/>
                <w:lang w:val="el-GR"/>
              </w:rPr>
            </w:pPr>
          </w:p>
        </w:tc>
      </w:tr>
      <w:tr w:rsidR="008F1AE5" w:rsidRPr="008F0F23" w14:paraId="0D8A6B22" w14:textId="77777777" w:rsidTr="00F543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BB83E" w14:textId="159CDAF5" w:rsidR="008F1AE5" w:rsidRPr="00E4338D" w:rsidRDefault="008F1AE5" w:rsidP="00CE7F2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113"/>
              <w:rPr>
                <w:rFonts w:eastAsia="Calibri"/>
                <w:color w:val="000000"/>
                <w:szCs w:val="24"/>
                <w:lang w:val="el-GR"/>
              </w:rPr>
            </w:pPr>
            <w:r w:rsidRPr="00E4338D">
              <w:rPr>
                <w:rFonts w:eastAsia="Calibri"/>
                <w:color w:val="000000"/>
                <w:szCs w:val="24"/>
                <w:lang w:val="el-GR"/>
              </w:rPr>
              <w:t>Συνοπτικός τίτλος.</w:t>
            </w:r>
          </w:p>
          <w:p w14:paraId="5F91AF56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95(Ι) του 2000</w:t>
            </w:r>
          </w:p>
          <w:p w14:paraId="73005E64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93(</w:t>
            </w:r>
            <w:r w:rsidRPr="00E4338D">
              <w:rPr>
                <w:szCs w:val="24"/>
              </w:rPr>
              <w:t>I</w:t>
            </w:r>
            <w:r w:rsidRPr="00E4338D">
              <w:rPr>
                <w:szCs w:val="24"/>
                <w:lang w:val="el-GR"/>
              </w:rPr>
              <w:t>) του 2002</w:t>
            </w:r>
          </w:p>
          <w:p w14:paraId="70320E99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27(</w:t>
            </w:r>
            <w:r w:rsidRPr="00E4338D">
              <w:rPr>
                <w:szCs w:val="24"/>
              </w:rPr>
              <w:t>I</w:t>
            </w:r>
            <w:r w:rsidRPr="00E4338D">
              <w:rPr>
                <w:szCs w:val="24"/>
                <w:lang w:val="el-GR"/>
              </w:rPr>
              <w:t>) του 2003</w:t>
            </w:r>
          </w:p>
          <w:p w14:paraId="4B66EF8E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172(Ι) του 2003</w:t>
            </w:r>
          </w:p>
          <w:p w14:paraId="4700EAAF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95(Ι) του 2004</w:t>
            </w:r>
          </w:p>
          <w:p w14:paraId="09381C16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88(Ι) του 2005</w:t>
            </w:r>
          </w:p>
          <w:p w14:paraId="489A29AB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100(Ι) του 2005</w:t>
            </w:r>
          </w:p>
          <w:p w14:paraId="5D3D6F5E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131(Ι) του 2005</w:t>
            </w:r>
          </w:p>
          <w:p w14:paraId="18E658B8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148(Ι) του 2005</w:t>
            </w:r>
          </w:p>
          <w:p w14:paraId="57E65014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64(Ι) του 2006</w:t>
            </w:r>
          </w:p>
          <w:p w14:paraId="399AE2D0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86(Ι) του 2006</w:t>
            </w:r>
          </w:p>
          <w:p w14:paraId="05FC0D59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87(Ι) του 2006</w:t>
            </w:r>
          </w:p>
          <w:p w14:paraId="3198C342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48(Ι) του 2007</w:t>
            </w:r>
          </w:p>
          <w:p w14:paraId="4C879018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129(</w:t>
            </w:r>
            <w:r w:rsidRPr="00E4338D">
              <w:rPr>
                <w:szCs w:val="24"/>
              </w:rPr>
              <w:t>I</w:t>
            </w:r>
            <w:r w:rsidRPr="00E4338D">
              <w:rPr>
                <w:szCs w:val="24"/>
                <w:lang w:val="el-GR"/>
              </w:rPr>
              <w:t>) του 2007</w:t>
            </w:r>
          </w:p>
          <w:p w14:paraId="07AFCFC0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141(Ι) του 2007</w:t>
            </w:r>
          </w:p>
          <w:p w14:paraId="7EC1A2DB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142(Ι) του 2007</w:t>
            </w:r>
          </w:p>
          <w:p w14:paraId="6591AEE8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143(Ι) του 2007</w:t>
            </w:r>
          </w:p>
          <w:p w14:paraId="20EFE428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25(Ι) του 2008</w:t>
            </w:r>
          </w:p>
          <w:p w14:paraId="2E109F42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37(Ι) του 2008</w:t>
            </w:r>
          </w:p>
          <w:p w14:paraId="4EBA80D1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38(Ι) του 2008</w:t>
            </w:r>
          </w:p>
          <w:p w14:paraId="63ECA399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63(Ι) του 2008</w:t>
            </w:r>
          </w:p>
          <w:p w14:paraId="084CFDFA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88(Ι) του 2008</w:t>
            </w:r>
          </w:p>
          <w:p w14:paraId="0CB807B0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35(Ι) του 2009</w:t>
            </w:r>
          </w:p>
          <w:p w14:paraId="0B0B9055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135(Ι) του 2009</w:t>
            </w:r>
          </w:p>
          <w:p w14:paraId="55ACB27E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13(Ι) του 2010</w:t>
            </w:r>
          </w:p>
          <w:p w14:paraId="5D486CA7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29(Ι) του 2010</w:t>
            </w:r>
          </w:p>
          <w:p w14:paraId="3E7D3D8D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68(Ι) του 2010</w:t>
            </w:r>
          </w:p>
          <w:p w14:paraId="65AF1FDD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97(Ι) του 2010</w:t>
            </w:r>
          </w:p>
          <w:p w14:paraId="0A6652BB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lastRenderedPageBreak/>
              <w:t>131(Ι) του 2010</w:t>
            </w:r>
          </w:p>
          <w:p w14:paraId="12808390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4(Ι) του 2011</w:t>
            </w:r>
          </w:p>
          <w:p w14:paraId="6743E48E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37(Ι) του 2011</w:t>
            </w:r>
          </w:p>
          <w:p w14:paraId="32A41319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129(</w:t>
            </w:r>
            <w:r w:rsidRPr="00E4338D">
              <w:rPr>
                <w:szCs w:val="24"/>
              </w:rPr>
              <w:t>I</w:t>
            </w:r>
            <w:r w:rsidRPr="00E4338D">
              <w:rPr>
                <w:szCs w:val="24"/>
                <w:lang w:val="el-GR"/>
              </w:rPr>
              <w:t>) του 2011</w:t>
            </w:r>
          </w:p>
          <w:p w14:paraId="5B7D750E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186(Ι) του 2011</w:t>
            </w:r>
          </w:p>
          <w:p w14:paraId="77008528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187(Ι) του 2011</w:t>
            </w:r>
          </w:p>
          <w:p w14:paraId="6A013F06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16(Ι) του 2012</w:t>
            </w:r>
          </w:p>
          <w:p w14:paraId="4CDBADCF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73(Ι) του 2012</w:t>
            </w:r>
          </w:p>
          <w:p w14:paraId="22A7B5DE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133(Ι) του 2012</w:t>
            </w:r>
          </w:p>
          <w:p w14:paraId="16F8CD0F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135(</w:t>
            </w:r>
            <w:r w:rsidRPr="00E4338D">
              <w:rPr>
                <w:szCs w:val="24"/>
              </w:rPr>
              <w:t>I</w:t>
            </w:r>
            <w:r w:rsidRPr="00E4338D">
              <w:rPr>
                <w:szCs w:val="24"/>
                <w:lang w:val="el-GR"/>
              </w:rPr>
              <w:t>) του 2012</w:t>
            </w:r>
          </w:p>
          <w:p w14:paraId="61DF6FE5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167(Ι) του 2012</w:t>
            </w:r>
          </w:p>
          <w:p w14:paraId="53D48DEA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172(Ι) του 2012</w:t>
            </w:r>
          </w:p>
          <w:p w14:paraId="1C552F2A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83(Ι) του 2013</w:t>
            </w:r>
          </w:p>
          <w:p w14:paraId="0AFF19FB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118(</w:t>
            </w:r>
            <w:r w:rsidRPr="00E4338D">
              <w:rPr>
                <w:szCs w:val="24"/>
              </w:rPr>
              <w:t>I</w:t>
            </w:r>
            <w:r w:rsidRPr="00E4338D">
              <w:rPr>
                <w:szCs w:val="24"/>
                <w:lang w:val="el-GR"/>
              </w:rPr>
              <w:t>) του 2013</w:t>
            </w:r>
          </w:p>
          <w:p w14:paraId="77945CBD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129(Ι) του 2013</w:t>
            </w:r>
          </w:p>
          <w:p w14:paraId="11B6C576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164(</w:t>
            </w:r>
            <w:r w:rsidRPr="00E4338D">
              <w:rPr>
                <w:szCs w:val="24"/>
              </w:rPr>
              <w:t>I</w:t>
            </w:r>
            <w:r w:rsidRPr="00E4338D">
              <w:rPr>
                <w:szCs w:val="24"/>
                <w:lang w:val="el-GR"/>
              </w:rPr>
              <w:t>) του 2013</w:t>
            </w:r>
          </w:p>
          <w:p w14:paraId="2BC1EAA7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81(Ι) του 2014</w:t>
            </w:r>
          </w:p>
          <w:p w14:paraId="4953D7A4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153(Ι) του 2014</w:t>
            </w:r>
          </w:p>
          <w:p w14:paraId="308499A7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154(Ι) του 2014</w:t>
            </w:r>
          </w:p>
          <w:p w14:paraId="6A0764CC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160(Ι) του 2014</w:t>
            </w:r>
          </w:p>
          <w:p w14:paraId="38B2CABD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215(Ι) του 2015</w:t>
            </w:r>
          </w:p>
          <w:p w14:paraId="3E188C54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119(Ι) του 2016</w:t>
            </w:r>
          </w:p>
          <w:p w14:paraId="4ECC39EC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86(Ι) του 2017</w:t>
            </w:r>
          </w:p>
          <w:p w14:paraId="0BD6F08C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135(Ι) του 2017</w:t>
            </w:r>
          </w:p>
          <w:p w14:paraId="4FD6EE38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157(Ι) του 2017</w:t>
            </w:r>
          </w:p>
          <w:p w14:paraId="037DBF80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39(Ι) του 2018</w:t>
            </w:r>
          </w:p>
          <w:p w14:paraId="0A284D39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 xml:space="preserve">    60(Ι) του 2018</w:t>
            </w:r>
          </w:p>
          <w:p w14:paraId="47272E44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 xml:space="preserve">  121(Ι) του 2018</w:t>
            </w:r>
          </w:p>
          <w:p w14:paraId="4526C723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 xml:space="preserve">    31(Ι) του 2019</w:t>
            </w:r>
          </w:p>
          <w:p w14:paraId="7BB25AC9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 xml:space="preserve">    70(Ι) του 2019</w:t>
            </w:r>
          </w:p>
          <w:p w14:paraId="0451BF65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 xml:space="preserve">  158(Ι) του 2019</w:t>
            </w:r>
          </w:p>
          <w:p w14:paraId="4F28283C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 xml:space="preserve">     24(Ι) του 2020</w:t>
            </w:r>
          </w:p>
          <w:p w14:paraId="529C5585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 xml:space="preserve">   79(Ι) του 2020</w:t>
            </w:r>
          </w:p>
          <w:p w14:paraId="5289B358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121(Ι) του 2020</w:t>
            </w:r>
          </w:p>
          <w:p w14:paraId="07B2239E" w14:textId="77777777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 xml:space="preserve">  122(Ι) του 2020</w:t>
            </w:r>
          </w:p>
          <w:p w14:paraId="580D2669" w14:textId="725B796D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lastRenderedPageBreak/>
              <w:t xml:space="preserve">147(Ι) </w:t>
            </w:r>
            <w:r w:rsidR="009C2C00" w:rsidRPr="00E4338D">
              <w:rPr>
                <w:szCs w:val="24"/>
                <w:lang w:val="el-GR"/>
              </w:rPr>
              <w:t>του</w:t>
            </w:r>
            <w:r w:rsidRPr="00E4338D">
              <w:rPr>
                <w:szCs w:val="24"/>
                <w:lang w:val="el-GR"/>
              </w:rPr>
              <w:t xml:space="preserve"> 2020</w:t>
            </w:r>
          </w:p>
          <w:p w14:paraId="31FB6BD0" w14:textId="1A9B4B84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178(Ι) του 2020</w:t>
            </w:r>
          </w:p>
          <w:p w14:paraId="52ACD554" w14:textId="7740786C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5(Ι) του 2021</w:t>
            </w:r>
          </w:p>
          <w:p w14:paraId="7F58C52F" w14:textId="7623A410" w:rsidR="003B3076" w:rsidRPr="00E4338D" w:rsidRDefault="003B3076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72(Ι) του 2021</w:t>
            </w:r>
          </w:p>
          <w:p w14:paraId="5059F4C5" w14:textId="7DB2111C" w:rsidR="003B3076" w:rsidRPr="00E4338D" w:rsidRDefault="009C2C00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80(Ι) του 2021</w:t>
            </w:r>
          </w:p>
          <w:p w14:paraId="33475A35" w14:textId="3A5332FA" w:rsidR="009C2C00" w:rsidRPr="00E4338D" w:rsidRDefault="009C2C00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181(Ι) του 2021</w:t>
            </w:r>
          </w:p>
          <w:p w14:paraId="24D76C80" w14:textId="02041CC1" w:rsidR="009C2C00" w:rsidRPr="00E4338D" w:rsidRDefault="009C2C00" w:rsidP="00CE7F2A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E4338D">
              <w:rPr>
                <w:szCs w:val="24"/>
                <w:lang w:val="el-GR"/>
              </w:rPr>
              <w:t>182(Ι) του 2021</w:t>
            </w:r>
          </w:p>
          <w:p w14:paraId="75900CDE" w14:textId="77777777" w:rsidR="008F1AE5" w:rsidRPr="00247623" w:rsidRDefault="009C2C00" w:rsidP="00247623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szCs w:val="24"/>
                <w:lang w:val="el-GR"/>
              </w:rPr>
            </w:pPr>
            <w:r w:rsidRPr="00247623">
              <w:rPr>
                <w:szCs w:val="24"/>
                <w:lang w:val="el-GR"/>
              </w:rPr>
              <w:t>32(Ι) του 2022</w:t>
            </w:r>
          </w:p>
          <w:p w14:paraId="3F1D7AD9" w14:textId="61BF7283" w:rsidR="00F72D2E" w:rsidRPr="00E4338D" w:rsidRDefault="00F72D2E" w:rsidP="00CE7F2A">
            <w:pPr>
              <w:tabs>
                <w:tab w:val="left" w:pos="284"/>
                <w:tab w:val="left" w:pos="567"/>
              </w:tabs>
              <w:spacing w:line="360" w:lineRule="auto"/>
              <w:ind w:right="57"/>
              <w:jc w:val="right"/>
              <w:rPr>
                <w:szCs w:val="24"/>
                <w:lang w:val="el-GR"/>
              </w:rPr>
            </w:pPr>
            <w:r w:rsidRPr="00247623">
              <w:rPr>
                <w:szCs w:val="24"/>
                <w:lang w:val="el-GR"/>
              </w:rPr>
              <w:t>....(Ι) του 2022</w:t>
            </w:r>
            <w:r>
              <w:rPr>
                <w:szCs w:val="24"/>
                <w:lang w:val="el-GR"/>
              </w:rPr>
              <w:t>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FEAEF2" w14:textId="70C7D068" w:rsidR="008F1AE5" w:rsidRPr="00B97A81" w:rsidRDefault="008F1AE5" w:rsidP="00CE7F2A">
            <w:pPr>
              <w:tabs>
                <w:tab w:val="left" w:pos="284"/>
                <w:tab w:val="left" w:pos="45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Cs w:val="24"/>
                <w:lang w:val="el-GR"/>
              </w:rPr>
            </w:pPr>
            <w:r w:rsidRPr="00E4338D">
              <w:rPr>
                <w:rFonts w:eastAsia="Calibri"/>
                <w:color w:val="000000"/>
                <w:szCs w:val="24"/>
                <w:lang w:val="el-GR"/>
              </w:rPr>
              <w:lastRenderedPageBreak/>
              <w:t>1.</w:t>
            </w:r>
            <w:r w:rsidRPr="00E4338D">
              <w:rPr>
                <w:rFonts w:eastAsia="Calibri"/>
                <w:color w:val="000000"/>
                <w:szCs w:val="24"/>
                <w:lang w:val="el-GR"/>
              </w:rPr>
              <w:tab/>
            </w:r>
            <w:r w:rsidR="00CE7F2A">
              <w:rPr>
                <w:rFonts w:eastAsia="Calibri"/>
                <w:color w:val="000000"/>
                <w:szCs w:val="24"/>
                <w:lang w:val="el-GR"/>
              </w:rPr>
              <w:tab/>
            </w:r>
            <w:r w:rsidRPr="00E4338D">
              <w:rPr>
                <w:rFonts w:eastAsia="Calibri"/>
                <w:color w:val="000000"/>
                <w:szCs w:val="24"/>
                <w:lang w:val="el-GR"/>
              </w:rPr>
              <w:t xml:space="preserve">Ο παρών Νόμος θα αναφέρεται ως ο </w:t>
            </w:r>
            <w:r w:rsidR="00D94FF5" w:rsidRPr="00E4338D">
              <w:rPr>
                <w:rFonts w:eastAsia="Calibri"/>
                <w:color w:val="000000"/>
                <w:szCs w:val="24"/>
                <w:lang w:val="el-GR"/>
              </w:rPr>
              <w:t>περί Φόρου Προστιθέμενης Αξίας</w:t>
            </w:r>
            <w:r w:rsidRPr="00E4338D">
              <w:rPr>
                <w:rFonts w:eastAsia="Calibri"/>
                <w:color w:val="000000"/>
                <w:szCs w:val="24"/>
                <w:lang w:val="el-GR"/>
              </w:rPr>
              <w:t xml:space="preserve"> (Τροποποιητικός) </w:t>
            </w:r>
            <w:r w:rsidR="00B97A81" w:rsidRPr="00E4338D">
              <w:rPr>
                <w:rFonts w:eastAsia="Calibri"/>
                <w:color w:val="000000"/>
                <w:szCs w:val="24"/>
                <w:lang w:val="el-GR"/>
              </w:rPr>
              <w:t>(</w:t>
            </w:r>
            <w:proofErr w:type="spellStart"/>
            <w:r w:rsidR="00B97A81" w:rsidRPr="00E4338D">
              <w:rPr>
                <w:rFonts w:eastAsia="Calibri"/>
                <w:color w:val="000000"/>
                <w:szCs w:val="24"/>
                <w:lang w:val="el-GR"/>
              </w:rPr>
              <w:t>Αρ</w:t>
            </w:r>
            <w:proofErr w:type="spellEnd"/>
            <w:r w:rsidR="00B97A81" w:rsidRPr="00E4338D">
              <w:rPr>
                <w:rFonts w:eastAsia="Calibri"/>
                <w:color w:val="000000"/>
                <w:szCs w:val="24"/>
                <w:lang w:val="el-GR"/>
              </w:rPr>
              <w:t xml:space="preserve">. </w:t>
            </w:r>
            <w:r w:rsidR="008B46C6" w:rsidRPr="00E4338D">
              <w:rPr>
                <w:rFonts w:eastAsia="Calibri"/>
                <w:color w:val="000000"/>
                <w:szCs w:val="24"/>
                <w:lang w:val="el-GR"/>
              </w:rPr>
              <w:t>3</w:t>
            </w:r>
            <w:r w:rsidR="00B97A81" w:rsidRPr="00E4338D">
              <w:rPr>
                <w:rFonts w:eastAsia="Calibri"/>
                <w:color w:val="000000"/>
                <w:szCs w:val="24"/>
                <w:lang w:val="el-GR"/>
              </w:rPr>
              <w:t xml:space="preserve">) </w:t>
            </w:r>
            <w:r w:rsidRPr="00E4338D">
              <w:rPr>
                <w:rFonts w:eastAsia="Calibri"/>
                <w:color w:val="000000"/>
                <w:szCs w:val="24"/>
                <w:lang w:val="el-GR"/>
              </w:rPr>
              <w:t>Νόμος του 2022 και θα διαβάζεται μαζί με το</w:t>
            </w:r>
            <w:r w:rsidR="00B97A81" w:rsidRPr="00E4338D">
              <w:rPr>
                <w:rFonts w:eastAsia="Calibri"/>
                <w:color w:val="000000"/>
                <w:szCs w:val="24"/>
                <w:lang w:val="el-GR"/>
              </w:rPr>
              <w:t>υς</w:t>
            </w:r>
            <w:r w:rsidRPr="00E4338D">
              <w:rPr>
                <w:rFonts w:eastAsia="Calibri"/>
                <w:color w:val="000000"/>
                <w:szCs w:val="24"/>
                <w:lang w:val="el-GR"/>
              </w:rPr>
              <w:t xml:space="preserve"> περί </w:t>
            </w:r>
            <w:r w:rsidR="00D94FF5" w:rsidRPr="00E4338D">
              <w:rPr>
                <w:rFonts w:eastAsia="Calibri"/>
                <w:color w:val="000000"/>
                <w:szCs w:val="24"/>
                <w:lang w:val="el-GR"/>
              </w:rPr>
              <w:t xml:space="preserve">Φόρου Προστιθέμενης Αξίας </w:t>
            </w:r>
            <w:r w:rsidRPr="00E4338D">
              <w:rPr>
                <w:rFonts w:eastAsia="Calibri"/>
                <w:color w:val="000000"/>
                <w:szCs w:val="24"/>
                <w:lang w:val="el-GR"/>
              </w:rPr>
              <w:t>Νόμο</w:t>
            </w:r>
            <w:r w:rsidR="00B97A81" w:rsidRPr="00E4338D">
              <w:rPr>
                <w:rFonts w:eastAsia="Calibri"/>
                <w:color w:val="000000"/>
                <w:szCs w:val="24"/>
                <w:lang w:val="el-GR"/>
              </w:rPr>
              <w:t>υς</w:t>
            </w:r>
            <w:r w:rsidRPr="00E4338D">
              <w:rPr>
                <w:rFonts w:eastAsia="Calibri"/>
                <w:color w:val="000000"/>
                <w:szCs w:val="24"/>
                <w:lang w:val="el-GR"/>
              </w:rPr>
              <w:t xml:space="preserve"> του 2</w:t>
            </w:r>
            <w:r w:rsidR="00D94FF5" w:rsidRPr="00E4338D">
              <w:rPr>
                <w:rFonts w:eastAsia="Calibri"/>
                <w:color w:val="000000"/>
                <w:szCs w:val="24"/>
                <w:lang w:val="el-GR"/>
              </w:rPr>
              <w:t>000</w:t>
            </w:r>
            <w:r w:rsidRPr="00E4338D">
              <w:rPr>
                <w:rFonts w:eastAsia="Calibri"/>
                <w:color w:val="000000"/>
                <w:szCs w:val="24"/>
                <w:lang w:val="el-GR"/>
              </w:rPr>
              <w:t xml:space="preserve"> </w:t>
            </w:r>
            <w:r w:rsidR="00B97A81" w:rsidRPr="00E4338D">
              <w:rPr>
                <w:rFonts w:eastAsia="Calibri"/>
                <w:color w:val="000000"/>
                <w:szCs w:val="24"/>
                <w:lang w:val="el-GR"/>
              </w:rPr>
              <w:t>έως</w:t>
            </w:r>
            <w:r w:rsidR="00F72D2E" w:rsidRPr="00F72D2E">
              <w:rPr>
                <w:rFonts w:eastAsia="Calibri"/>
                <w:color w:val="000000"/>
                <w:szCs w:val="24"/>
                <w:lang w:val="el-GR"/>
              </w:rPr>
              <w:t xml:space="preserve"> (</w:t>
            </w:r>
            <w:r w:rsidR="00F72D2E">
              <w:rPr>
                <w:rFonts w:eastAsia="Calibri"/>
                <w:color w:val="000000"/>
                <w:szCs w:val="24"/>
                <w:lang w:val="en-US"/>
              </w:rPr>
              <w:t>A</w:t>
            </w:r>
            <w:r w:rsidR="00F72D2E">
              <w:rPr>
                <w:rFonts w:eastAsia="Calibri"/>
                <w:color w:val="000000"/>
                <w:szCs w:val="24"/>
                <w:lang w:val="el-GR"/>
              </w:rPr>
              <w:t>ρ. 2)</w:t>
            </w:r>
            <w:r w:rsidR="00B97A81" w:rsidRPr="00E4338D">
              <w:rPr>
                <w:rFonts w:eastAsia="Calibri"/>
                <w:color w:val="000000"/>
                <w:szCs w:val="24"/>
                <w:lang w:val="el-GR"/>
              </w:rPr>
              <w:t xml:space="preserve"> </w:t>
            </w:r>
            <w:r w:rsidR="00F72D2E">
              <w:rPr>
                <w:rFonts w:eastAsia="Calibri"/>
                <w:color w:val="000000"/>
                <w:szCs w:val="24"/>
                <w:lang w:val="el-GR"/>
              </w:rPr>
              <w:t xml:space="preserve">του </w:t>
            </w:r>
            <w:r w:rsidRPr="00E4338D">
              <w:rPr>
                <w:rFonts w:eastAsia="Calibri"/>
                <w:color w:val="000000"/>
                <w:szCs w:val="24"/>
                <w:lang w:val="el-GR"/>
              </w:rPr>
              <w:t>202</w:t>
            </w:r>
            <w:r w:rsidR="00B97A81" w:rsidRPr="00E4338D">
              <w:rPr>
                <w:rFonts w:eastAsia="Calibri"/>
                <w:color w:val="000000"/>
                <w:szCs w:val="24"/>
                <w:lang w:val="el-GR"/>
              </w:rPr>
              <w:t>2</w:t>
            </w:r>
            <w:r w:rsidRPr="00E4338D">
              <w:rPr>
                <w:rFonts w:eastAsia="Calibri"/>
                <w:color w:val="000000"/>
                <w:szCs w:val="24"/>
                <w:lang w:val="el-GR"/>
              </w:rPr>
              <w:t xml:space="preserve"> (που στο εξής θα αναφέρ</w:t>
            </w:r>
            <w:r w:rsidR="00B97A81" w:rsidRPr="00E4338D">
              <w:rPr>
                <w:rFonts w:eastAsia="Calibri"/>
                <w:color w:val="000000"/>
                <w:szCs w:val="24"/>
                <w:lang w:val="el-GR"/>
              </w:rPr>
              <w:t>ον</w:t>
            </w:r>
            <w:r w:rsidRPr="00E4338D">
              <w:rPr>
                <w:rFonts w:eastAsia="Calibri"/>
                <w:color w:val="000000"/>
                <w:szCs w:val="24"/>
                <w:lang w:val="el-GR"/>
              </w:rPr>
              <w:t xml:space="preserve">ται ως «ο βασικός νόμος») και ο βασικός νόμος και ο παρών </w:t>
            </w:r>
            <w:r w:rsidR="008A7027" w:rsidRPr="00E4338D">
              <w:rPr>
                <w:rFonts w:eastAsia="Calibri"/>
                <w:color w:val="000000"/>
                <w:szCs w:val="24"/>
                <w:lang w:val="el-GR"/>
              </w:rPr>
              <w:t>Ν</w:t>
            </w:r>
            <w:r w:rsidRPr="00E4338D">
              <w:rPr>
                <w:rFonts w:eastAsia="Calibri"/>
                <w:color w:val="000000"/>
                <w:szCs w:val="24"/>
                <w:lang w:val="el-GR"/>
              </w:rPr>
              <w:t xml:space="preserve">όμος θα αναφέρονται μαζί ως </w:t>
            </w:r>
            <w:r w:rsidR="00D94FF5" w:rsidRPr="00E4338D">
              <w:rPr>
                <w:rFonts w:eastAsia="Calibri"/>
                <w:color w:val="000000"/>
                <w:szCs w:val="24"/>
                <w:lang w:val="el-GR"/>
              </w:rPr>
              <w:t>οι περί Φόρου Προστιθέμενης Αξίας Νόμοι του 2000 έως (</w:t>
            </w:r>
            <w:proofErr w:type="spellStart"/>
            <w:r w:rsidR="00D94FF5" w:rsidRPr="00E4338D">
              <w:rPr>
                <w:rFonts w:eastAsia="Calibri"/>
                <w:color w:val="000000"/>
                <w:szCs w:val="24"/>
                <w:lang w:val="el-GR"/>
              </w:rPr>
              <w:t>Αρ</w:t>
            </w:r>
            <w:proofErr w:type="spellEnd"/>
            <w:r w:rsidR="00D94FF5" w:rsidRPr="00E4338D">
              <w:rPr>
                <w:rFonts w:eastAsia="Calibri"/>
                <w:color w:val="000000"/>
                <w:szCs w:val="24"/>
                <w:lang w:val="el-GR"/>
              </w:rPr>
              <w:t xml:space="preserve">. </w:t>
            </w:r>
            <w:r w:rsidR="00F72D2E">
              <w:rPr>
                <w:rFonts w:eastAsia="Calibri"/>
                <w:color w:val="000000"/>
                <w:szCs w:val="24"/>
                <w:lang w:val="el-GR"/>
              </w:rPr>
              <w:t>3</w:t>
            </w:r>
            <w:r w:rsidR="00D94FF5" w:rsidRPr="00E4338D">
              <w:rPr>
                <w:rFonts w:eastAsia="Calibri"/>
                <w:color w:val="000000"/>
                <w:szCs w:val="24"/>
                <w:lang w:val="el-GR"/>
              </w:rPr>
              <w:t>) του 2022.</w:t>
            </w:r>
          </w:p>
        </w:tc>
      </w:tr>
      <w:tr w:rsidR="008F1AE5" w:rsidRPr="008F0F23" w14:paraId="446465A2" w14:textId="77777777" w:rsidTr="00F54341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CBC70" w14:textId="77777777" w:rsidR="008F1AE5" w:rsidRPr="00B97A81" w:rsidRDefault="008F1AE5" w:rsidP="00CE7F2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olor w:val="000000"/>
                <w:szCs w:val="24"/>
                <w:lang w:val="el-GR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5DA4C" w14:textId="77777777" w:rsidR="008F1AE5" w:rsidRPr="00B97A81" w:rsidRDefault="008F1AE5" w:rsidP="00CE7F2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Cs w:val="24"/>
                <w:lang w:val="el-GR"/>
              </w:rPr>
            </w:pPr>
          </w:p>
        </w:tc>
      </w:tr>
      <w:tr w:rsidR="00874D76" w:rsidRPr="008F0F23" w14:paraId="0047C1E0" w14:textId="77777777" w:rsidTr="00F54341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3421" w14:textId="77777777" w:rsidR="009C2C00" w:rsidRDefault="009C2C00" w:rsidP="00CE7F2A">
            <w:pPr>
              <w:tabs>
                <w:tab w:val="left" w:pos="284"/>
                <w:tab w:val="left" w:pos="567"/>
              </w:tabs>
              <w:spacing w:line="360" w:lineRule="auto"/>
              <w:rPr>
                <w:szCs w:val="24"/>
                <w:lang w:val="el-GR"/>
              </w:rPr>
            </w:pPr>
            <w:r w:rsidRPr="000A5640">
              <w:rPr>
                <w:szCs w:val="24"/>
                <w:lang w:val="el-GR"/>
              </w:rPr>
              <w:t xml:space="preserve">Τροποποίηση </w:t>
            </w:r>
          </w:p>
          <w:p w14:paraId="2D17598C" w14:textId="6D46014F" w:rsidR="009C2C00" w:rsidRDefault="009C2C00" w:rsidP="00CE7F2A">
            <w:pPr>
              <w:tabs>
                <w:tab w:val="left" w:pos="284"/>
                <w:tab w:val="left" w:pos="567"/>
              </w:tabs>
              <w:spacing w:line="360" w:lineRule="auto"/>
              <w:rPr>
                <w:szCs w:val="24"/>
                <w:lang w:val="el-GR"/>
              </w:rPr>
            </w:pPr>
            <w:r w:rsidRPr="000A5640">
              <w:rPr>
                <w:szCs w:val="24"/>
                <w:lang w:val="el-GR"/>
              </w:rPr>
              <w:t xml:space="preserve">του άρθρου 2 </w:t>
            </w:r>
          </w:p>
          <w:p w14:paraId="73D323ED" w14:textId="77777777" w:rsidR="009C2C00" w:rsidRDefault="009C2C00" w:rsidP="00CE7F2A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Cs w:val="24"/>
                <w:lang w:val="el-GR"/>
              </w:rPr>
            </w:pPr>
            <w:r w:rsidRPr="000A5640">
              <w:rPr>
                <w:szCs w:val="24"/>
                <w:lang w:val="el-GR"/>
              </w:rPr>
              <w:t xml:space="preserve">του βασικού </w:t>
            </w:r>
          </w:p>
          <w:p w14:paraId="18DF1DD5" w14:textId="36FA58F1" w:rsidR="00885618" w:rsidRPr="003601C6" w:rsidRDefault="009C2C00" w:rsidP="00CE7F2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Cs w:val="24"/>
                <w:lang w:val="el-GR"/>
              </w:rPr>
            </w:pPr>
            <w:r w:rsidRPr="000A5640">
              <w:rPr>
                <w:szCs w:val="24"/>
                <w:lang w:val="el-GR"/>
              </w:rPr>
              <w:t>νόμου.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4F5DE" w14:textId="308AA02C" w:rsidR="00874D76" w:rsidRDefault="009C2C00" w:rsidP="00CE7F2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2.</w:t>
            </w:r>
            <w:r>
              <w:rPr>
                <w:szCs w:val="24"/>
                <w:lang w:val="el-GR"/>
              </w:rPr>
              <w:tab/>
            </w:r>
            <w:r w:rsidR="00CE7F2A">
              <w:rPr>
                <w:szCs w:val="24"/>
                <w:lang w:val="el-GR"/>
              </w:rPr>
              <w:tab/>
            </w:r>
            <w:r w:rsidRPr="000A5640">
              <w:rPr>
                <w:szCs w:val="24"/>
                <w:lang w:val="el-GR"/>
              </w:rPr>
              <w:t xml:space="preserve">Το άρθρο 2 του βασικού νόμου τροποποιείται </w:t>
            </w:r>
            <w:r w:rsidR="00885618">
              <w:rPr>
                <w:szCs w:val="24"/>
                <w:lang w:val="el-GR"/>
              </w:rPr>
              <w:t>μ</w:t>
            </w:r>
            <w:r w:rsidR="00885618" w:rsidRPr="002D46D7">
              <w:rPr>
                <w:szCs w:val="24"/>
                <w:lang w:val="el-GR"/>
              </w:rPr>
              <w:t>ε την προσθήκη</w:t>
            </w:r>
            <w:r w:rsidR="00A5799E">
              <w:rPr>
                <w:szCs w:val="24"/>
                <w:lang w:val="el-GR"/>
              </w:rPr>
              <w:t>,</w:t>
            </w:r>
            <w:r w:rsidR="00885618" w:rsidRPr="002D46D7">
              <w:rPr>
                <w:szCs w:val="24"/>
                <w:lang w:val="el-GR"/>
              </w:rPr>
              <w:t xml:space="preserve"> στην κατάλληλη αλφαβητική σειρά</w:t>
            </w:r>
            <w:r w:rsidR="005B03E7">
              <w:rPr>
                <w:szCs w:val="24"/>
                <w:lang w:val="el-GR"/>
              </w:rPr>
              <w:t>,</w:t>
            </w:r>
            <w:r w:rsidR="00885618" w:rsidRPr="002D46D7">
              <w:rPr>
                <w:szCs w:val="24"/>
                <w:lang w:val="el-GR"/>
              </w:rPr>
              <w:t xml:space="preserve"> τ</w:t>
            </w:r>
            <w:r w:rsidR="005B03E7">
              <w:rPr>
                <w:szCs w:val="24"/>
                <w:lang w:val="el-GR"/>
              </w:rPr>
              <w:t>ου</w:t>
            </w:r>
            <w:r w:rsidR="00885618" w:rsidRPr="002D46D7">
              <w:rPr>
                <w:szCs w:val="24"/>
                <w:lang w:val="el-GR"/>
              </w:rPr>
              <w:t xml:space="preserve"> ακόλουθ</w:t>
            </w:r>
            <w:r w:rsidR="005B03E7">
              <w:rPr>
                <w:szCs w:val="24"/>
                <w:lang w:val="el-GR"/>
              </w:rPr>
              <w:t>ου</w:t>
            </w:r>
            <w:r w:rsidR="00885618" w:rsidRPr="002D46D7">
              <w:rPr>
                <w:szCs w:val="24"/>
                <w:lang w:val="el-GR"/>
              </w:rPr>
              <w:t xml:space="preserve"> νέ</w:t>
            </w:r>
            <w:r w:rsidR="00885618">
              <w:rPr>
                <w:szCs w:val="24"/>
                <w:lang w:val="el-GR"/>
              </w:rPr>
              <w:t>ου</w:t>
            </w:r>
            <w:r w:rsidR="00885618" w:rsidRPr="002D46D7">
              <w:rPr>
                <w:szCs w:val="24"/>
                <w:lang w:val="el-GR"/>
              </w:rPr>
              <w:t xml:space="preserve"> όρ</w:t>
            </w:r>
            <w:r w:rsidR="00885618">
              <w:rPr>
                <w:szCs w:val="24"/>
                <w:lang w:val="el-GR"/>
              </w:rPr>
              <w:t>ου</w:t>
            </w:r>
            <w:r w:rsidR="00885618" w:rsidRPr="002D46D7">
              <w:rPr>
                <w:szCs w:val="24"/>
                <w:lang w:val="el-GR"/>
              </w:rPr>
              <w:t xml:space="preserve"> και τ</w:t>
            </w:r>
            <w:r w:rsidR="00885618">
              <w:rPr>
                <w:szCs w:val="24"/>
                <w:lang w:val="el-GR"/>
              </w:rPr>
              <w:t>ου</w:t>
            </w:r>
            <w:r w:rsidR="00885618" w:rsidRPr="002D46D7">
              <w:rPr>
                <w:szCs w:val="24"/>
                <w:lang w:val="el-GR"/>
              </w:rPr>
              <w:t xml:space="preserve"> ορισμ</w:t>
            </w:r>
            <w:r w:rsidR="00885618">
              <w:rPr>
                <w:szCs w:val="24"/>
                <w:lang w:val="el-GR"/>
              </w:rPr>
              <w:t>ού</w:t>
            </w:r>
            <w:r w:rsidR="00885618" w:rsidRPr="002D46D7">
              <w:rPr>
                <w:szCs w:val="24"/>
                <w:lang w:val="el-GR"/>
              </w:rPr>
              <w:t xml:space="preserve"> του:</w:t>
            </w:r>
          </w:p>
          <w:p w14:paraId="4288418E" w14:textId="2EB67054" w:rsidR="00E4338D" w:rsidRPr="00B97A81" w:rsidRDefault="00E4338D" w:rsidP="00CE7F2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Cs w:val="24"/>
                <w:lang w:val="el-GR"/>
              </w:rPr>
            </w:pPr>
          </w:p>
        </w:tc>
      </w:tr>
      <w:tr w:rsidR="00247623" w:rsidRPr="008F0F23" w14:paraId="6F410BC4" w14:textId="77777777" w:rsidTr="00F54341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B93C4" w14:textId="77777777" w:rsidR="00247623" w:rsidRPr="000A5640" w:rsidRDefault="00247623" w:rsidP="00CE7F2A">
            <w:pPr>
              <w:tabs>
                <w:tab w:val="left" w:pos="284"/>
                <w:tab w:val="left" w:pos="567"/>
              </w:tabs>
              <w:spacing w:line="360" w:lineRule="auto"/>
              <w:rPr>
                <w:szCs w:val="24"/>
                <w:lang w:val="el-GR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0A6F0" w14:textId="77777777" w:rsidR="00247623" w:rsidRDefault="00247623" w:rsidP="00CE7F2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lang w:val="el-GR"/>
              </w:rPr>
            </w:pPr>
          </w:p>
        </w:tc>
      </w:tr>
      <w:tr w:rsidR="00F54341" w:rsidRPr="008F0F23" w14:paraId="669A431C" w14:textId="77777777" w:rsidTr="00F54341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B0F69" w14:textId="77777777" w:rsidR="00F54341" w:rsidRPr="000A5640" w:rsidRDefault="00F54341" w:rsidP="00CE7F2A">
            <w:pPr>
              <w:tabs>
                <w:tab w:val="left" w:pos="284"/>
                <w:tab w:val="left" w:pos="567"/>
              </w:tabs>
              <w:spacing w:line="360" w:lineRule="auto"/>
              <w:rPr>
                <w:szCs w:val="24"/>
                <w:lang w:val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A2EA2C0" w14:textId="77777777" w:rsidR="00F54341" w:rsidRDefault="00F54341" w:rsidP="00F5434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 xml:space="preserve">  </w:t>
            </w:r>
          </w:p>
          <w:p w14:paraId="1B3162D4" w14:textId="0A265F11" w:rsidR="00F54341" w:rsidRPr="00496C5F" w:rsidRDefault="00F54341" w:rsidP="00F5434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Κεφ. 272</w:t>
            </w:r>
            <w:r w:rsidRPr="00496C5F">
              <w:rPr>
                <w:szCs w:val="24"/>
                <w:lang w:val="el-GR"/>
              </w:rPr>
              <w:t>.</w:t>
            </w:r>
          </w:p>
          <w:p w14:paraId="50A92599" w14:textId="77777777" w:rsidR="00F54341" w:rsidRPr="00247623" w:rsidRDefault="00F54341" w:rsidP="00F5434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szCs w:val="24"/>
                <w:lang w:val="el-GR"/>
              </w:rPr>
            </w:pPr>
            <w:r w:rsidRPr="00247623">
              <w:rPr>
                <w:szCs w:val="24"/>
                <w:lang w:val="el-GR"/>
              </w:rPr>
              <w:t>64(Ι) του 1975</w:t>
            </w:r>
          </w:p>
          <w:p w14:paraId="04143C79" w14:textId="77777777" w:rsidR="00F54341" w:rsidRPr="00247623" w:rsidRDefault="00F54341" w:rsidP="00F5434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szCs w:val="24"/>
                <w:lang w:val="el-GR"/>
              </w:rPr>
            </w:pPr>
            <w:r w:rsidRPr="00247623">
              <w:rPr>
                <w:szCs w:val="24"/>
                <w:lang w:val="el-GR"/>
              </w:rPr>
              <w:t>138(Ι) του 2004</w:t>
            </w:r>
          </w:p>
          <w:p w14:paraId="176091ED" w14:textId="77777777" w:rsidR="00F54341" w:rsidRPr="00247623" w:rsidRDefault="00F54341" w:rsidP="00F5434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szCs w:val="24"/>
                <w:lang w:val="el-GR"/>
              </w:rPr>
            </w:pPr>
            <w:r w:rsidRPr="00247623">
              <w:rPr>
                <w:szCs w:val="24"/>
                <w:lang w:val="el-GR"/>
              </w:rPr>
              <w:t>7(Ι) του 2010</w:t>
            </w:r>
          </w:p>
          <w:p w14:paraId="6ECAEBC4" w14:textId="77777777" w:rsidR="00F54341" w:rsidRPr="00247623" w:rsidRDefault="00F54341" w:rsidP="00F5434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szCs w:val="24"/>
                <w:lang w:val="el-GR"/>
              </w:rPr>
            </w:pPr>
            <w:r w:rsidRPr="00247623">
              <w:rPr>
                <w:szCs w:val="24"/>
                <w:lang w:val="el-GR"/>
              </w:rPr>
              <w:t>152(Ι) του 2014</w:t>
            </w:r>
          </w:p>
          <w:p w14:paraId="0F2CC39D" w14:textId="79C3A0A8" w:rsidR="00F54341" w:rsidRDefault="00F54341" w:rsidP="006A639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48"/>
              <w:jc w:val="right"/>
              <w:rPr>
                <w:szCs w:val="24"/>
                <w:lang w:val="el-GR"/>
              </w:rPr>
            </w:pPr>
            <w:r w:rsidRPr="00247623">
              <w:rPr>
                <w:szCs w:val="24"/>
                <w:lang w:val="el-GR"/>
              </w:rPr>
              <w:t>85(Ι) του 2021.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D8AF307" w14:textId="7BE2DC9C" w:rsidR="00F54341" w:rsidRDefault="00F54341" w:rsidP="00CE7F2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lang w:val="el-GR"/>
              </w:rPr>
            </w:pPr>
            <w:r w:rsidRPr="00E27756">
              <w:rPr>
                <w:rFonts w:eastAsia="Calibri"/>
                <w:color w:val="000000"/>
                <w:szCs w:val="24"/>
                <w:lang w:val="el-GR"/>
              </w:rPr>
              <w:t>«</w:t>
            </w:r>
            <w:r w:rsidRPr="00E93AFE">
              <w:rPr>
                <w:rFonts w:eastAsia="Calibri"/>
                <w:color w:val="000000"/>
                <w:szCs w:val="24"/>
                <w:lang w:val="el-GR"/>
              </w:rPr>
              <w:t>“</w:t>
            </w:r>
            <w:r w:rsidRPr="00E27756">
              <w:rPr>
                <w:rFonts w:eastAsia="Calibri"/>
                <w:color w:val="000000"/>
                <w:szCs w:val="24"/>
                <w:lang w:val="el-GR"/>
              </w:rPr>
              <w:t>πετρελαιοειδές</w:t>
            </w:r>
            <w:r w:rsidRPr="00796A55">
              <w:rPr>
                <w:rFonts w:eastAsia="Calibri"/>
                <w:color w:val="000000"/>
                <w:szCs w:val="24"/>
                <w:lang w:val="el-GR"/>
              </w:rPr>
              <w:t>”</w:t>
            </w:r>
            <w:r>
              <w:rPr>
                <w:rFonts w:eastAsia="Calibri"/>
                <w:color w:val="000000"/>
                <w:szCs w:val="24"/>
                <w:lang w:val="el-GR"/>
              </w:rPr>
              <w:t xml:space="preserve"> έχει την έννοια που αποδίδεται στον όρο αυτό από τον περί Πετρελαιοειδών Νόμο˙».</w:t>
            </w:r>
          </w:p>
        </w:tc>
      </w:tr>
      <w:tr w:rsidR="00CE7F2A" w:rsidRPr="008F0F23" w14:paraId="0EBC82F7" w14:textId="77777777" w:rsidTr="00F54341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5AFC2" w14:textId="77777777" w:rsidR="00CE7F2A" w:rsidRPr="000A5640" w:rsidRDefault="00CE7F2A" w:rsidP="00CE7F2A">
            <w:pPr>
              <w:tabs>
                <w:tab w:val="left" w:pos="284"/>
                <w:tab w:val="left" w:pos="567"/>
              </w:tabs>
              <w:spacing w:line="360" w:lineRule="auto"/>
              <w:rPr>
                <w:szCs w:val="24"/>
                <w:lang w:val="el-GR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48B9A" w14:textId="77777777" w:rsidR="00CE7F2A" w:rsidRDefault="00CE7F2A" w:rsidP="00CE7F2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lang w:val="el-GR"/>
              </w:rPr>
            </w:pPr>
          </w:p>
        </w:tc>
      </w:tr>
      <w:tr w:rsidR="00CE7F2A" w:rsidRPr="008F0F23" w14:paraId="275C9990" w14:textId="77777777" w:rsidTr="00F54341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38D2" w14:textId="77777777" w:rsidR="00CE7F2A" w:rsidRDefault="00CE7F2A" w:rsidP="00CE7F2A">
            <w:pPr>
              <w:tabs>
                <w:tab w:val="left" w:pos="284"/>
                <w:tab w:val="left" w:pos="567"/>
              </w:tabs>
              <w:spacing w:line="360" w:lineRule="auto"/>
              <w:rPr>
                <w:szCs w:val="24"/>
                <w:lang w:val="el-GR"/>
              </w:rPr>
            </w:pPr>
            <w:r w:rsidRPr="000A5640">
              <w:rPr>
                <w:szCs w:val="24"/>
                <w:lang w:val="el-GR"/>
              </w:rPr>
              <w:t xml:space="preserve">Τροποποίηση </w:t>
            </w:r>
          </w:p>
          <w:p w14:paraId="35517721" w14:textId="77777777" w:rsidR="007D4BF6" w:rsidRDefault="00CE7F2A" w:rsidP="00CE7F2A">
            <w:pPr>
              <w:tabs>
                <w:tab w:val="left" w:pos="284"/>
                <w:tab w:val="left" w:pos="567"/>
              </w:tabs>
              <w:spacing w:line="360" w:lineRule="auto"/>
              <w:rPr>
                <w:szCs w:val="24"/>
                <w:lang w:val="el-GR"/>
              </w:rPr>
            </w:pPr>
            <w:r w:rsidRPr="000A5640">
              <w:rPr>
                <w:szCs w:val="24"/>
                <w:lang w:val="el-GR"/>
              </w:rPr>
              <w:t xml:space="preserve">του </w:t>
            </w:r>
            <w:r>
              <w:rPr>
                <w:szCs w:val="24"/>
                <w:lang w:val="el-GR"/>
              </w:rPr>
              <w:t xml:space="preserve">Τέταρτου Παραρτήματος </w:t>
            </w:r>
          </w:p>
          <w:p w14:paraId="065EB6F2" w14:textId="34CCF14A" w:rsidR="00CE7F2A" w:rsidRDefault="00CE7F2A" w:rsidP="00CE7F2A">
            <w:pPr>
              <w:tabs>
                <w:tab w:val="left" w:pos="284"/>
                <w:tab w:val="left" w:pos="567"/>
              </w:tabs>
              <w:spacing w:line="360" w:lineRule="auto"/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του</w:t>
            </w:r>
            <w:r w:rsidRPr="000A5640">
              <w:rPr>
                <w:szCs w:val="24"/>
                <w:lang w:val="el-GR"/>
              </w:rPr>
              <w:t xml:space="preserve"> βασικού </w:t>
            </w:r>
          </w:p>
          <w:p w14:paraId="1BFC58C4" w14:textId="2FAE0760" w:rsidR="00CE7F2A" w:rsidRPr="000A5640" w:rsidRDefault="00CE7F2A" w:rsidP="00CE7F2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Cs w:val="24"/>
                <w:lang w:val="el-GR"/>
              </w:rPr>
            </w:pPr>
            <w:r w:rsidRPr="000A5640">
              <w:rPr>
                <w:szCs w:val="24"/>
                <w:lang w:val="el-GR"/>
              </w:rPr>
              <w:t>νόμου.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61266" w14:textId="318753FE" w:rsidR="00CE7F2A" w:rsidRDefault="00CE7F2A" w:rsidP="00CE7F2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3.</w:t>
            </w:r>
            <w:r>
              <w:rPr>
                <w:szCs w:val="24"/>
                <w:lang w:val="el-GR"/>
              </w:rPr>
              <w:tab/>
            </w:r>
            <w:r>
              <w:rPr>
                <w:szCs w:val="24"/>
                <w:lang w:val="el-GR"/>
              </w:rPr>
              <w:tab/>
            </w:r>
            <w:r w:rsidRPr="000A5640">
              <w:rPr>
                <w:szCs w:val="24"/>
                <w:lang w:val="el-GR"/>
              </w:rPr>
              <w:t xml:space="preserve">Το </w:t>
            </w:r>
            <w:r>
              <w:rPr>
                <w:szCs w:val="24"/>
                <w:lang w:val="el-GR"/>
              </w:rPr>
              <w:t>Τέταρτο Παράρτημα του βασικού νόμου τροποποιείται με την αντικατάσταση, στο τέλος της παραγράφου 1Α του Μέρους Ι αυτού, του σημείου της τελείας με το σημείο της άνω και κάτω τελείας και την προσθήκη, αμέσως μετά, της ακόλουθης επιφύλαξης</w:t>
            </w:r>
            <w:r w:rsidRPr="002D46D7">
              <w:rPr>
                <w:szCs w:val="24"/>
                <w:lang w:val="el-GR"/>
              </w:rPr>
              <w:t>:</w:t>
            </w:r>
          </w:p>
        </w:tc>
      </w:tr>
      <w:tr w:rsidR="00CE7F2A" w:rsidRPr="008F0F23" w14:paraId="10DB1F05" w14:textId="77777777" w:rsidTr="00F54341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87ECF" w14:textId="77777777" w:rsidR="00CE7F2A" w:rsidRPr="000A5640" w:rsidRDefault="00CE7F2A" w:rsidP="00CE7F2A">
            <w:pPr>
              <w:tabs>
                <w:tab w:val="left" w:pos="284"/>
                <w:tab w:val="left" w:pos="567"/>
              </w:tabs>
              <w:spacing w:line="360" w:lineRule="auto"/>
              <w:rPr>
                <w:szCs w:val="24"/>
                <w:lang w:val="el-GR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59468" w14:textId="77777777" w:rsidR="00CE7F2A" w:rsidRDefault="00CE7F2A" w:rsidP="00CE7F2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lang w:val="el-GR"/>
              </w:rPr>
            </w:pPr>
          </w:p>
        </w:tc>
      </w:tr>
      <w:tr w:rsidR="00F54341" w:rsidRPr="008F0F23" w14:paraId="67DDDABD" w14:textId="77777777" w:rsidTr="00F54341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426FC" w14:textId="77777777" w:rsidR="00F54341" w:rsidRPr="000A5640" w:rsidRDefault="00F54341" w:rsidP="00CE7F2A">
            <w:pPr>
              <w:tabs>
                <w:tab w:val="left" w:pos="284"/>
                <w:tab w:val="left" w:pos="567"/>
              </w:tabs>
              <w:spacing w:line="360" w:lineRule="auto"/>
              <w:rPr>
                <w:szCs w:val="24"/>
                <w:lang w:val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DD6152" w14:textId="77777777" w:rsidR="00F54341" w:rsidRDefault="00F54341" w:rsidP="00F5434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lang w:val="el-GR"/>
              </w:rPr>
            </w:pPr>
          </w:p>
          <w:p w14:paraId="227A199B" w14:textId="77777777" w:rsidR="00F54341" w:rsidRDefault="00F54341" w:rsidP="00F5434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lang w:val="el-GR"/>
              </w:rPr>
            </w:pPr>
          </w:p>
          <w:p w14:paraId="2E0B58E7" w14:textId="77777777" w:rsidR="00F54341" w:rsidRDefault="00F54341" w:rsidP="00F5434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lang w:val="el-GR"/>
              </w:rPr>
            </w:pPr>
          </w:p>
          <w:p w14:paraId="33D2EF98" w14:textId="77777777" w:rsidR="00F54341" w:rsidRDefault="00F54341" w:rsidP="00F5434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lang w:val="el-GR"/>
              </w:rPr>
            </w:pPr>
          </w:p>
          <w:p w14:paraId="3E3E58DC" w14:textId="77777777" w:rsidR="00F54341" w:rsidRDefault="00F54341" w:rsidP="00F5434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57"/>
              <w:jc w:val="right"/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....(Ι) του 2022.</w:t>
            </w:r>
          </w:p>
          <w:p w14:paraId="422AF389" w14:textId="045E6199" w:rsidR="00F54341" w:rsidRDefault="00F54341" w:rsidP="00F5434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lang w:val="el-G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E0884DD" w14:textId="67936F6D" w:rsidR="00F54341" w:rsidRDefault="00F54341" w:rsidP="00F5434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 xml:space="preserve">        «Νοείται ότι,</w:t>
            </w:r>
            <w:r w:rsidRPr="00496C5F">
              <w:rPr>
                <w:szCs w:val="24"/>
                <w:lang w:val="el-GR"/>
              </w:rPr>
              <w:t xml:space="preserve"> </w:t>
            </w:r>
            <w:r>
              <w:rPr>
                <w:szCs w:val="24"/>
                <w:lang w:val="el-GR"/>
              </w:rPr>
              <w:t xml:space="preserve">στην αξία παράδοσης πετρελαιοειδών δεν συνυπολογίζεται ο ειδικός φόρος κατανάλωσης για την περίοδο που ισχύει από την ημερομηνία δημοσίευσης του </w:t>
            </w:r>
            <w:r w:rsidRPr="00E4338D">
              <w:rPr>
                <w:rFonts w:eastAsia="Calibri"/>
                <w:color w:val="000000"/>
                <w:szCs w:val="24"/>
                <w:lang w:val="el-GR"/>
              </w:rPr>
              <w:t xml:space="preserve">περί Φόρου Προστιθέμενης Αξίας </w:t>
            </w:r>
            <w:r w:rsidRPr="00E4338D">
              <w:rPr>
                <w:rFonts w:eastAsia="Calibri"/>
                <w:color w:val="000000"/>
                <w:szCs w:val="24"/>
                <w:lang w:val="el-GR"/>
              </w:rPr>
              <w:lastRenderedPageBreak/>
              <w:t>(Τροποποιητικ</w:t>
            </w:r>
            <w:r>
              <w:rPr>
                <w:rFonts w:eastAsia="Calibri"/>
                <w:color w:val="000000"/>
                <w:szCs w:val="24"/>
                <w:lang w:val="el-GR"/>
              </w:rPr>
              <w:t>ού</w:t>
            </w:r>
            <w:r w:rsidRPr="00E4338D">
              <w:rPr>
                <w:rFonts w:eastAsia="Calibri"/>
                <w:color w:val="000000"/>
                <w:szCs w:val="24"/>
                <w:lang w:val="el-GR"/>
              </w:rPr>
              <w:t>) (</w:t>
            </w:r>
            <w:proofErr w:type="spellStart"/>
            <w:r w:rsidRPr="00E4338D">
              <w:rPr>
                <w:rFonts w:eastAsia="Calibri"/>
                <w:color w:val="000000"/>
                <w:szCs w:val="24"/>
                <w:lang w:val="el-GR"/>
              </w:rPr>
              <w:t>Αρ</w:t>
            </w:r>
            <w:proofErr w:type="spellEnd"/>
            <w:r w:rsidRPr="00E4338D">
              <w:rPr>
                <w:rFonts w:eastAsia="Calibri"/>
                <w:color w:val="000000"/>
                <w:szCs w:val="24"/>
                <w:lang w:val="el-GR"/>
              </w:rPr>
              <w:t>. 3) Νόμο</w:t>
            </w:r>
            <w:r>
              <w:rPr>
                <w:rFonts w:eastAsia="Calibri"/>
                <w:color w:val="000000"/>
                <w:szCs w:val="24"/>
                <w:lang w:val="el-GR"/>
              </w:rPr>
              <w:t>υ</w:t>
            </w:r>
            <w:r w:rsidRPr="00E4338D">
              <w:rPr>
                <w:rFonts w:eastAsia="Calibri"/>
                <w:color w:val="000000"/>
                <w:szCs w:val="24"/>
                <w:lang w:val="el-GR"/>
              </w:rPr>
              <w:t xml:space="preserve"> του 2022</w:t>
            </w:r>
            <w:r>
              <w:rPr>
                <w:szCs w:val="24"/>
                <w:lang w:val="el-GR"/>
              </w:rPr>
              <w:t xml:space="preserve"> στην Επίσημη Εφημερίδα της Δημοκρατίας μέχρι και την 31</w:t>
            </w:r>
            <w:r w:rsidRPr="00C11C6D">
              <w:rPr>
                <w:szCs w:val="24"/>
                <w:vertAlign w:val="superscript"/>
                <w:lang w:val="el-GR"/>
              </w:rPr>
              <w:t>η</w:t>
            </w:r>
            <w:r>
              <w:rPr>
                <w:szCs w:val="24"/>
                <w:lang w:val="el-GR"/>
              </w:rPr>
              <w:t xml:space="preserve"> Δεκεμβρίου 2022</w:t>
            </w:r>
            <w:r w:rsidRPr="007C2871">
              <w:rPr>
                <w:szCs w:val="24"/>
                <w:lang w:val="el-GR"/>
              </w:rPr>
              <w:t>.</w:t>
            </w:r>
            <w:r>
              <w:rPr>
                <w:szCs w:val="24"/>
                <w:lang w:val="el-GR"/>
              </w:rPr>
              <w:t>».</w:t>
            </w:r>
          </w:p>
        </w:tc>
      </w:tr>
    </w:tbl>
    <w:p w14:paraId="5AC4BDC8" w14:textId="77777777" w:rsidR="00B53900" w:rsidRDefault="00B53900" w:rsidP="00CE7F2A">
      <w:pPr>
        <w:tabs>
          <w:tab w:val="left" w:pos="284"/>
          <w:tab w:val="left" w:pos="567"/>
        </w:tabs>
        <w:jc w:val="both"/>
        <w:rPr>
          <w:szCs w:val="24"/>
          <w:lang w:val="el-GR"/>
        </w:rPr>
      </w:pPr>
    </w:p>
    <w:p w14:paraId="5AF87306" w14:textId="77777777" w:rsidR="00B53900" w:rsidRDefault="00B53900" w:rsidP="00CE7F2A">
      <w:pPr>
        <w:tabs>
          <w:tab w:val="left" w:pos="284"/>
          <w:tab w:val="left" w:pos="567"/>
        </w:tabs>
        <w:jc w:val="both"/>
        <w:rPr>
          <w:szCs w:val="24"/>
          <w:lang w:val="el-GR"/>
        </w:rPr>
      </w:pPr>
    </w:p>
    <w:p w14:paraId="5E0B2B05" w14:textId="0861993B" w:rsidR="001D7D20" w:rsidRPr="00925E51" w:rsidRDefault="001D7D20" w:rsidP="00CE7F2A">
      <w:pPr>
        <w:tabs>
          <w:tab w:val="left" w:pos="284"/>
          <w:tab w:val="left" w:pos="567"/>
        </w:tabs>
        <w:jc w:val="both"/>
        <w:rPr>
          <w:sz w:val="20"/>
          <w:szCs w:val="20"/>
          <w:lang w:val="el-GR"/>
        </w:rPr>
      </w:pPr>
      <w:proofErr w:type="spellStart"/>
      <w:r w:rsidRPr="00925E51">
        <w:rPr>
          <w:sz w:val="20"/>
          <w:szCs w:val="20"/>
          <w:lang w:val="el-GR"/>
        </w:rPr>
        <w:t>Αρ</w:t>
      </w:r>
      <w:proofErr w:type="spellEnd"/>
      <w:r w:rsidRPr="00925E51">
        <w:rPr>
          <w:sz w:val="20"/>
          <w:szCs w:val="20"/>
          <w:lang w:val="el-GR"/>
        </w:rPr>
        <w:t xml:space="preserve">. </w:t>
      </w:r>
      <w:proofErr w:type="spellStart"/>
      <w:r w:rsidRPr="00925E51">
        <w:rPr>
          <w:sz w:val="20"/>
          <w:szCs w:val="20"/>
          <w:lang w:val="el-GR"/>
        </w:rPr>
        <w:t>Φακ</w:t>
      </w:r>
      <w:proofErr w:type="spellEnd"/>
      <w:r w:rsidRPr="00925E51">
        <w:rPr>
          <w:sz w:val="20"/>
          <w:szCs w:val="20"/>
          <w:lang w:val="el-GR"/>
        </w:rPr>
        <w:t>.</w:t>
      </w:r>
      <w:r w:rsidR="00BB0575" w:rsidRPr="00925E51">
        <w:rPr>
          <w:sz w:val="20"/>
          <w:szCs w:val="20"/>
          <w:lang w:val="el-GR"/>
        </w:rPr>
        <w:t>:</w:t>
      </w:r>
      <w:r w:rsidRPr="00925E51">
        <w:rPr>
          <w:sz w:val="20"/>
          <w:szCs w:val="20"/>
          <w:lang w:val="el-GR"/>
        </w:rPr>
        <w:t xml:space="preserve"> </w:t>
      </w:r>
      <w:r w:rsidR="004F0485" w:rsidRPr="00925E51">
        <w:rPr>
          <w:sz w:val="20"/>
          <w:szCs w:val="20"/>
          <w:lang w:val="el-GR"/>
        </w:rPr>
        <w:t xml:space="preserve"> </w:t>
      </w:r>
      <w:r w:rsidR="00C53677" w:rsidRPr="00925E51">
        <w:rPr>
          <w:sz w:val="20"/>
          <w:szCs w:val="20"/>
          <w:lang w:val="el-GR"/>
        </w:rPr>
        <w:t>23.02.063</w:t>
      </w:r>
      <w:r w:rsidR="0015275F" w:rsidRPr="00925E51">
        <w:rPr>
          <w:sz w:val="20"/>
          <w:szCs w:val="20"/>
          <w:lang w:val="el-GR"/>
        </w:rPr>
        <w:t>.078-</w:t>
      </w:r>
      <w:r w:rsidR="00C53677" w:rsidRPr="00925E51">
        <w:rPr>
          <w:sz w:val="20"/>
          <w:szCs w:val="20"/>
          <w:lang w:val="el-GR"/>
        </w:rPr>
        <w:t>2022</w:t>
      </w:r>
    </w:p>
    <w:p w14:paraId="23401D10" w14:textId="6DA7C43A" w:rsidR="00B53900" w:rsidRPr="00925E51" w:rsidRDefault="00B53900" w:rsidP="00CE7F2A">
      <w:pPr>
        <w:tabs>
          <w:tab w:val="left" w:pos="284"/>
          <w:tab w:val="left" w:pos="567"/>
        </w:tabs>
        <w:jc w:val="both"/>
        <w:rPr>
          <w:sz w:val="20"/>
          <w:szCs w:val="20"/>
          <w:lang w:val="el-GR"/>
        </w:rPr>
      </w:pPr>
    </w:p>
    <w:p w14:paraId="581FE7F8" w14:textId="77777777" w:rsidR="00B53900" w:rsidRPr="00925E51" w:rsidRDefault="00B53900" w:rsidP="00CE7F2A">
      <w:pPr>
        <w:tabs>
          <w:tab w:val="left" w:pos="284"/>
          <w:tab w:val="left" w:pos="567"/>
        </w:tabs>
        <w:jc w:val="both"/>
        <w:rPr>
          <w:sz w:val="20"/>
          <w:szCs w:val="20"/>
          <w:lang w:val="el-GR"/>
        </w:rPr>
      </w:pPr>
    </w:p>
    <w:p w14:paraId="4A2F6ECB" w14:textId="7E4E3D71" w:rsidR="001D7D20" w:rsidRDefault="00B53900" w:rsidP="00CE7F2A">
      <w:pPr>
        <w:tabs>
          <w:tab w:val="left" w:pos="284"/>
          <w:tab w:val="left" w:pos="567"/>
        </w:tabs>
        <w:jc w:val="both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ΣΧΚ</w:t>
      </w:r>
      <w:r w:rsidR="00E4338D" w:rsidRPr="00CE7F2A">
        <w:rPr>
          <w:sz w:val="16"/>
          <w:szCs w:val="16"/>
          <w:lang w:val="el-GR"/>
        </w:rPr>
        <w:t>/</w:t>
      </w:r>
      <w:r>
        <w:rPr>
          <w:sz w:val="16"/>
          <w:szCs w:val="16"/>
          <w:lang w:val="el-GR"/>
        </w:rPr>
        <w:t>ΜΕ</w:t>
      </w:r>
    </w:p>
    <w:p w14:paraId="27B4E5D1" w14:textId="61E14DDA" w:rsidR="00B53900" w:rsidRDefault="00B53900" w:rsidP="00CE7F2A">
      <w:pPr>
        <w:tabs>
          <w:tab w:val="left" w:pos="284"/>
          <w:tab w:val="left" w:pos="567"/>
        </w:tabs>
        <w:jc w:val="both"/>
        <w:rPr>
          <w:sz w:val="16"/>
          <w:szCs w:val="16"/>
          <w:lang w:val="el-GR"/>
        </w:rPr>
      </w:pPr>
    </w:p>
    <w:p w14:paraId="1B74969D" w14:textId="62C2C685" w:rsidR="00B53900" w:rsidRDefault="00B53900" w:rsidP="00CE7F2A">
      <w:pPr>
        <w:tabs>
          <w:tab w:val="left" w:pos="284"/>
          <w:tab w:val="left" w:pos="567"/>
        </w:tabs>
        <w:jc w:val="both"/>
        <w:rPr>
          <w:sz w:val="16"/>
          <w:szCs w:val="16"/>
          <w:lang w:val="el-GR"/>
        </w:rPr>
      </w:pPr>
    </w:p>
    <w:p w14:paraId="6546D313" w14:textId="691C7C48" w:rsidR="00B53900" w:rsidRDefault="00B53900" w:rsidP="00CE7F2A">
      <w:pPr>
        <w:tabs>
          <w:tab w:val="left" w:pos="284"/>
          <w:tab w:val="left" w:pos="567"/>
        </w:tabs>
        <w:jc w:val="both"/>
        <w:rPr>
          <w:sz w:val="16"/>
          <w:szCs w:val="16"/>
          <w:lang w:val="el-GR"/>
        </w:rPr>
      </w:pPr>
    </w:p>
    <w:p w14:paraId="04D8C414" w14:textId="77777777" w:rsidR="00B53900" w:rsidRPr="00B53900" w:rsidRDefault="00B53900" w:rsidP="00CE7F2A">
      <w:pPr>
        <w:tabs>
          <w:tab w:val="left" w:pos="284"/>
          <w:tab w:val="left" w:pos="567"/>
        </w:tabs>
        <w:jc w:val="both"/>
        <w:rPr>
          <w:sz w:val="16"/>
          <w:szCs w:val="16"/>
          <w:lang w:val="el-GR"/>
        </w:rPr>
      </w:pPr>
    </w:p>
    <w:p w14:paraId="1B81B8B3" w14:textId="0AE6F8A7" w:rsidR="005640B3" w:rsidRDefault="005640B3" w:rsidP="00B53900">
      <w:pPr>
        <w:tabs>
          <w:tab w:val="left" w:pos="284"/>
          <w:tab w:val="left" w:pos="567"/>
        </w:tabs>
        <w:spacing w:line="360" w:lineRule="auto"/>
        <w:jc w:val="center"/>
        <w:rPr>
          <w:szCs w:val="24"/>
          <w:lang w:val="el-GR"/>
        </w:rPr>
      </w:pPr>
    </w:p>
    <w:sectPr w:rsidR="005640B3" w:rsidSect="00CE4A35">
      <w:headerReference w:type="default" r:id="rId8"/>
      <w:pgSz w:w="11906" w:h="16838"/>
      <w:pgMar w:top="1276" w:right="113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027E" w14:textId="77777777" w:rsidR="00CB3CB8" w:rsidRDefault="00CB3CB8" w:rsidP="00CE4A35">
      <w:r>
        <w:separator/>
      </w:r>
    </w:p>
  </w:endnote>
  <w:endnote w:type="continuationSeparator" w:id="0">
    <w:p w14:paraId="7E55796E" w14:textId="77777777" w:rsidR="00CB3CB8" w:rsidRDefault="00CB3CB8" w:rsidP="00CE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EF1F" w14:textId="77777777" w:rsidR="00CB3CB8" w:rsidRDefault="00CB3CB8" w:rsidP="00CE4A35">
      <w:r>
        <w:separator/>
      </w:r>
    </w:p>
  </w:footnote>
  <w:footnote w:type="continuationSeparator" w:id="0">
    <w:p w14:paraId="7BBE97E0" w14:textId="77777777" w:rsidR="00CB3CB8" w:rsidRDefault="00CB3CB8" w:rsidP="00CE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7989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934B2B" w14:textId="31FEEC4C" w:rsidR="00CE4A35" w:rsidRDefault="00CE4A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7D0245" w14:textId="77777777" w:rsidR="00CE4A35" w:rsidRDefault="00CE4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11CA"/>
    <w:multiLevelType w:val="hybridMultilevel"/>
    <w:tmpl w:val="3600305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24DC"/>
    <w:multiLevelType w:val="hybridMultilevel"/>
    <w:tmpl w:val="968628A6"/>
    <w:lvl w:ilvl="0" w:tplc="D140338A">
      <w:start w:val="1"/>
      <w:numFmt w:val="decimal"/>
      <w:lvlText w:val="(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1230E"/>
    <w:multiLevelType w:val="hybridMultilevel"/>
    <w:tmpl w:val="16E817A0"/>
    <w:lvl w:ilvl="0" w:tplc="B114CF8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332E3C"/>
    <w:multiLevelType w:val="hybridMultilevel"/>
    <w:tmpl w:val="72A6B426"/>
    <w:lvl w:ilvl="0" w:tplc="CE3443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B7718"/>
    <w:multiLevelType w:val="hybridMultilevel"/>
    <w:tmpl w:val="7BE2F652"/>
    <w:lvl w:ilvl="0" w:tplc="72A6B82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1C6449"/>
    <w:multiLevelType w:val="hybridMultilevel"/>
    <w:tmpl w:val="420C1DB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A798C"/>
    <w:multiLevelType w:val="hybridMultilevel"/>
    <w:tmpl w:val="C520013A"/>
    <w:lvl w:ilvl="0" w:tplc="9F14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12353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1915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3514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6796703">
    <w:abstractNumId w:val="0"/>
  </w:num>
  <w:num w:numId="5" w16cid:durableId="978219902">
    <w:abstractNumId w:val="5"/>
  </w:num>
  <w:num w:numId="6" w16cid:durableId="1485655860">
    <w:abstractNumId w:val="2"/>
  </w:num>
  <w:num w:numId="7" w16cid:durableId="1493257465">
    <w:abstractNumId w:val="6"/>
  </w:num>
  <w:num w:numId="8" w16cid:durableId="918099022">
    <w:abstractNumId w:val="4"/>
  </w:num>
  <w:num w:numId="9" w16cid:durableId="1063874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E5"/>
    <w:rsid w:val="0002488D"/>
    <w:rsid w:val="000530F3"/>
    <w:rsid w:val="00075D02"/>
    <w:rsid w:val="000F4E33"/>
    <w:rsid w:val="0015275F"/>
    <w:rsid w:val="001564CA"/>
    <w:rsid w:val="001815D9"/>
    <w:rsid w:val="001C333D"/>
    <w:rsid w:val="001D7D20"/>
    <w:rsid w:val="001E36D1"/>
    <w:rsid w:val="00211F18"/>
    <w:rsid w:val="002210CF"/>
    <w:rsid w:val="00243001"/>
    <w:rsid w:val="00247623"/>
    <w:rsid w:val="002C2D2E"/>
    <w:rsid w:val="002E1ADA"/>
    <w:rsid w:val="002F31A0"/>
    <w:rsid w:val="003601C6"/>
    <w:rsid w:val="00392420"/>
    <w:rsid w:val="003A4E2E"/>
    <w:rsid w:val="003B142C"/>
    <w:rsid w:val="003B3076"/>
    <w:rsid w:val="003E4FA5"/>
    <w:rsid w:val="003F01DC"/>
    <w:rsid w:val="00436A65"/>
    <w:rsid w:val="00446F87"/>
    <w:rsid w:val="00455B26"/>
    <w:rsid w:val="00496058"/>
    <w:rsid w:val="00496C5F"/>
    <w:rsid w:val="004A068F"/>
    <w:rsid w:val="004A2EC3"/>
    <w:rsid w:val="004B0856"/>
    <w:rsid w:val="004F0485"/>
    <w:rsid w:val="004F7786"/>
    <w:rsid w:val="0055523B"/>
    <w:rsid w:val="005640B3"/>
    <w:rsid w:val="005753EB"/>
    <w:rsid w:val="00590E2E"/>
    <w:rsid w:val="005A1A47"/>
    <w:rsid w:val="005B03E7"/>
    <w:rsid w:val="005C3D45"/>
    <w:rsid w:val="005D47A1"/>
    <w:rsid w:val="005F56C4"/>
    <w:rsid w:val="0064430A"/>
    <w:rsid w:val="00670492"/>
    <w:rsid w:val="006730C3"/>
    <w:rsid w:val="006A28EA"/>
    <w:rsid w:val="006A6393"/>
    <w:rsid w:val="006A64E0"/>
    <w:rsid w:val="006B7A35"/>
    <w:rsid w:val="006E6C35"/>
    <w:rsid w:val="006F18A3"/>
    <w:rsid w:val="00716EEA"/>
    <w:rsid w:val="00726A47"/>
    <w:rsid w:val="007301EB"/>
    <w:rsid w:val="00796A55"/>
    <w:rsid w:val="007C2871"/>
    <w:rsid w:val="007D4BF6"/>
    <w:rsid w:val="007E725B"/>
    <w:rsid w:val="007F37FA"/>
    <w:rsid w:val="00807B48"/>
    <w:rsid w:val="00870E45"/>
    <w:rsid w:val="00874D76"/>
    <w:rsid w:val="00885618"/>
    <w:rsid w:val="008A7027"/>
    <w:rsid w:val="008B46C6"/>
    <w:rsid w:val="008F0F23"/>
    <w:rsid w:val="008F1AE5"/>
    <w:rsid w:val="009224B2"/>
    <w:rsid w:val="00925E51"/>
    <w:rsid w:val="00953C93"/>
    <w:rsid w:val="00986146"/>
    <w:rsid w:val="009C2C00"/>
    <w:rsid w:val="009D3DEE"/>
    <w:rsid w:val="00A26CFD"/>
    <w:rsid w:val="00A423D7"/>
    <w:rsid w:val="00A436B3"/>
    <w:rsid w:val="00A5799E"/>
    <w:rsid w:val="00A67075"/>
    <w:rsid w:val="00A716D1"/>
    <w:rsid w:val="00A904CD"/>
    <w:rsid w:val="00AD68F9"/>
    <w:rsid w:val="00B20EF3"/>
    <w:rsid w:val="00B53900"/>
    <w:rsid w:val="00B97A81"/>
    <w:rsid w:val="00BB0575"/>
    <w:rsid w:val="00BB08CD"/>
    <w:rsid w:val="00C030F5"/>
    <w:rsid w:val="00C11C6D"/>
    <w:rsid w:val="00C23655"/>
    <w:rsid w:val="00C53677"/>
    <w:rsid w:val="00C5609D"/>
    <w:rsid w:val="00CA2940"/>
    <w:rsid w:val="00CA4F4D"/>
    <w:rsid w:val="00CB3CB8"/>
    <w:rsid w:val="00CD4493"/>
    <w:rsid w:val="00CE0E43"/>
    <w:rsid w:val="00CE4A35"/>
    <w:rsid w:val="00CE7F2A"/>
    <w:rsid w:val="00CF4115"/>
    <w:rsid w:val="00D852A5"/>
    <w:rsid w:val="00D94FF5"/>
    <w:rsid w:val="00DB0EEE"/>
    <w:rsid w:val="00DC6A62"/>
    <w:rsid w:val="00DD2226"/>
    <w:rsid w:val="00DE68CC"/>
    <w:rsid w:val="00E275AF"/>
    <w:rsid w:val="00E27756"/>
    <w:rsid w:val="00E4338D"/>
    <w:rsid w:val="00E93AFE"/>
    <w:rsid w:val="00EA15DA"/>
    <w:rsid w:val="00EB1728"/>
    <w:rsid w:val="00F17A5B"/>
    <w:rsid w:val="00F3691A"/>
    <w:rsid w:val="00F54341"/>
    <w:rsid w:val="00F72D2E"/>
    <w:rsid w:val="00FC02F5"/>
    <w:rsid w:val="00FC0C47"/>
    <w:rsid w:val="00FE3FC7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02A1"/>
  <w15:chartTrackingRefBased/>
  <w15:docId w15:val="{A8725755-F10B-44B4-B804-7614B20C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AE5"/>
    <w:pPr>
      <w:jc w:val="left"/>
    </w:pPr>
    <w:rPr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E5"/>
    <w:pPr>
      <w:ind w:left="720"/>
      <w:contextualSpacing/>
    </w:pPr>
  </w:style>
  <w:style w:type="table" w:styleId="TableGrid">
    <w:name w:val="Table Grid"/>
    <w:basedOn w:val="TableNormal"/>
    <w:uiPriority w:val="59"/>
    <w:rsid w:val="008F1AE5"/>
    <w:pPr>
      <w:jc w:val="left"/>
    </w:pPr>
    <w:rPr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A35"/>
    <w:rPr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4A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35"/>
    <w:rPr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57A8-BC01-4BC5-A6BB-92DE9792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 Tsianakas</dc:creator>
  <cp:keywords/>
  <dc:description/>
  <cp:lastModifiedBy>Maria Achilleos</cp:lastModifiedBy>
  <cp:revision>11</cp:revision>
  <cp:lastPrinted>2022-05-11T10:12:00Z</cp:lastPrinted>
  <dcterms:created xsi:type="dcterms:W3CDTF">2022-07-13T09:49:00Z</dcterms:created>
  <dcterms:modified xsi:type="dcterms:W3CDTF">2022-07-13T10:18:00Z</dcterms:modified>
</cp:coreProperties>
</file>