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173B" w14:textId="77777777" w:rsidR="00312152" w:rsidRDefault="00A26991">
      <w:pPr>
        <w:pStyle w:val="BodyTextIndent"/>
        <w:spacing w:line="480" w:lineRule="auto"/>
        <w:ind w:left="0"/>
        <w:jc w:val="center"/>
      </w:pPr>
      <w:r>
        <w:rPr>
          <w:rFonts w:ascii="Arial" w:eastAsia="Arial" w:hAnsi="Arial" w:cs="Arial"/>
          <w:b/>
          <w:color w:val="000000"/>
          <w:sz w:val="24"/>
          <w:szCs w:val="24"/>
        </w:rPr>
        <w:t>Έκθεση της Κοινοβουλευτικής Επιτροπής Μεταφορών, Επικοινωνιών και Έργων για τους κανονισμούς «</w:t>
      </w:r>
      <w:r>
        <w:rPr>
          <w:rFonts w:ascii="Arial" w:hAnsi="Arial" w:cs="Arial"/>
          <w:b/>
          <w:bCs/>
          <w:sz w:val="24"/>
          <w:szCs w:val="24"/>
        </w:rPr>
        <w:t>Οι περί Μηχανοκινήτων Οχημάτων και Τροχαίας Κινήσεως (Τροποποιητικοί) Κανονισμοί του 2021»</w:t>
      </w:r>
    </w:p>
    <w:p w14:paraId="1C5906CE" w14:textId="77777777" w:rsidR="00312152" w:rsidRDefault="00A26991">
      <w:pPr>
        <w:tabs>
          <w:tab w:val="left" w:pos="567"/>
          <w:tab w:val="left" w:pos="4961"/>
        </w:tabs>
        <w:spacing w:after="0" w:line="480" w:lineRule="auto"/>
      </w:pPr>
      <w:r>
        <w:rPr>
          <w:rFonts w:ascii="Arial" w:eastAsia="Arial" w:hAnsi="Arial" w:cs="Arial"/>
          <w:b/>
          <w:sz w:val="24"/>
          <w:szCs w:val="24"/>
        </w:rPr>
        <w:t>Παρόντες:</w:t>
      </w:r>
      <w:r>
        <w:rPr>
          <w:rFonts w:ascii="Arial" w:eastAsia="Arial" w:hAnsi="Arial" w:cs="Arial"/>
          <w:sz w:val="24"/>
          <w:szCs w:val="24"/>
        </w:rPr>
        <w:t xml:space="preserve"> </w:t>
      </w:r>
    </w:p>
    <w:p w14:paraId="1E66D48B" w14:textId="02AB343B" w:rsidR="00312152" w:rsidRDefault="00A26991">
      <w:pPr>
        <w:tabs>
          <w:tab w:val="left" w:pos="567"/>
          <w:tab w:val="left" w:pos="4961"/>
        </w:tabs>
        <w:spacing w:after="0" w:line="480" w:lineRule="auto"/>
      </w:pPr>
      <w:r>
        <w:rPr>
          <w:rFonts w:ascii="Arial" w:eastAsia="Times New Roman" w:hAnsi="Arial" w:cs="Arial"/>
          <w:bCs/>
          <w:sz w:val="24"/>
          <w:szCs w:val="24"/>
          <w:lang w:eastAsia="en-GB"/>
        </w:rPr>
        <w:tab/>
        <w:t>Μαρίνος Μουσιούττας, πρόεδρος</w:t>
      </w:r>
      <w:r>
        <w:rPr>
          <w:rFonts w:ascii="Arial" w:hAnsi="Arial" w:cs="Arial"/>
          <w:sz w:val="24"/>
          <w:szCs w:val="24"/>
          <w:shd w:val="clear" w:color="auto" w:fill="FFFFFF"/>
        </w:rPr>
        <w:tab/>
      </w:r>
      <w:r w:rsidR="003C113C">
        <w:rPr>
          <w:rFonts w:ascii="Arial" w:eastAsia="Times New Roman" w:hAnsi="Arial" w:cs="Arial"/>
          <w:bCs/>
          <w:sz w:val="24"/>
          <w:szCs w:val="24"/>
          <w:lang w:eastAsia="en-GB"/>
        </w:rPr>
        <w:t>Γιαννάκης Γαβριήλ</w:t>
      </w:r>
    </w:p>
    <w:p w14:paraId="69F4ABD0" w14:textId="7CFF7AE5" w:rsidR="00312152" w:rsidRDefault="00A26991">
      <w:pPr>
        <w:tabs>
          <w:tab w:val="left" w:pos="567"/>
          <w:tab w:val="left" w:pos="4961"/>
        </w:tabs>
        <w:spacing w:after="0" w:line="480" w:lineRule="auto"/>
      </w:pPr>
      <w:r>
        <w:rPr>
          <w:rFonts w:ascii="Arial" w:hAnsi="Arial"/>
          <w:color w:val="000000"/>
          <w:sz w:val="24"/>
          <w:shd w:val="clear" w:color="auto" w:fill="FFFFFF"/>
        </w:rPr>
        <w:tab/>
      </w:r>
      <w:r w:rsidR="003C113C">
        <w:rPr>
          <w:rFonts w:ascii="Arial" w:eastAsia="Times New Roman" w:hAnsi="Arial" w:cs="Arial"/>
          <w:bCs/>
          <w:sz w:val="24"/>
          <w:szCs w:val="24"/>
          <w:lang w:eastAsia="en-GB"/>
        </w:rPr>
        <w:t>Φωτεινή Τσιρίδου</w:t>
      </w:r>
      <w:r>
        <w:rPr>
          <w:rFonts w:ascii="Arial" w:eastAsia="Times New Roman" w:hAnsi="Arial" w:cs="Arial"/>
          <w:bCs/>
          <w:sz w:val="24"/>
          <w:szCs w:val="24"/>
          <w:lang w:eastAsia="en-GB"/>
        </w:rPr>
        <w:tab/>
        <w:t>Χρίστος Ορφανίδης</w:t>
      </w:r>
    </w:p>
    <w:p w14:paraId="6A704A2A" w14:textId="77777777" w:rsidR="00312152" w:rsidRDefault="00A26991">
      <w:pPr>
        <w:tabs>
          <w:tab w:val="left" w:pos="567"/>
          <w:tab w:val="left" w:pos="4961"/>
        </w:tabs>
        <w:spacing w:after="0" w:line="480" w:lineRule="auto"/>
        <w:rPr>
          <w:rFonts w:ascii="Arial" w:eastAsia="Times New Roman" w:hAnsi="Arial" w:cs="Arial"/>
          <w:bCs/>
          <w:sz w:val="24"/>
          <w:szCs w:val="24"/>
          <w:lang w:eastAsia="en-GB"/>
        </w:rPr>
      </w:pPr>
      <w:r>
        <w:rPr>
          <w:rFonts w:ascii="Arial" w:eastAsia="Times New Roman" w:hAnsi="Arial" w:cs="Arial"/>
          <w:bCs/>
          <w:sz w:val="24"/>
          <w:szCs w:val="24"/>
          <w:lang w:eastAsia="en-GB"/>
        </w:rPr>
        <w:tab/>
      </w:r>
      <w:r w:rsidR="003C113C">
        <w:rPr>
          <w:rFonts w:ascii="Arial" w:eastAsia="Times New Roman" w:hAnsi="Arial" w:cs="Arial"/>
          <w:bCs/>
          <w:sz w:val="24"/>
          <w:szCs w:val="24"/>
          <w:lang w:eastAsia="en-GB"/>
        </w:rPr>
        <w:t>Πρόδρομος Αλαμπρίτης</w:t>
      </w:r>
      <w:r>
        <w:rPr>
          <w:rFonts w:ascii="Arial" w:eastAsia="Times New Roman" w:hAnsi="Arial" w:cs="Arial"/>
          <w:bCs/>
          <w:sz w:val="24"/>
          <w:szCs w:val="24"/>
          <w:lang w:eastAsia="en-GB"/>
        </w:rPr>
        <w:tab/>
      </w:r>
      <w:r w:rsidR="003C113C">
        <w:rPr>
          <w:rFonts w:ascii="Arial" w:eastAsia="Times New Roman" w:hAnsi="Arial" w:cs="Arial"/>
          <w:bCs/>
          <w:sz w:val="24"/>
          <w:szCs w:val="24"/>
          <w:lang w:eastAsia="en-GB"/>
        </w:rPr>
        <w:t>Σταύρος Παπαδούρης</w:t>
      </w:r>
    </w:p>
    <w:p w14:paraId="70DA13E8" w14:textId="77777777" w:rsidR="00312152" w:rsidRDefault="00A26991" w:rsidP="003C113C">
      <w:pPr>
        <w:tabs>
          <w:tab w:val="left" w:pos="567"/>
          <w:tab w:val="left" w:pos="4961"/>
        </w:tabs>
        <w:spacing w:after="0" w:line="480" w:lineRule="auto"/>
        <w:jc w:val="both"/>
      </w:pPr>
      <w:r>
        <w:rPr>
          <w:rFonts w:ascii="Arial" w:eastAsia="Times New Roman" w:hAnsi="Arial" w:cs="Arial"/>
          <w:bCs/>
          <w:sz w:val="24"/>
          <w:szCs w:val="24"/>
          <w:lang w:eastAsia="en-GB"/>
        </w:rPr>
        <w:tab/>
      </w:r>
      <w:bookmarkStart w:id="0" w:name="_Hlk103262546"/>
      <w:r>
        <w:rPr>
          <w:rFonts w:ascii="Arial" w:eastAsia="Arial" w:hAnsi="Arial" w:cs="Arial"/>
          <w:sz w:val="24"/>
          <w:szCs w:val="24"/>
        </w:rPr>
        <w:t xml:space="preserve">Η Κοινοβουλευτική Επιτροπή Μεταφορών, Επικοινωνιών και Έργων μελέτησε τους πιο πάνω κανονισμούς σε τρεις συνεδρίες της, </w:t>
      </w:r>
      <w:r>
        <w:rPr>
          <w:rFonts w:ascii="Arial" w:eastAsia="Times New Roman" w:hAnsi="Arial" w:cs="Arial"/>
          <w:sz w:val="24"/>
          <w:szCs w:val="24"/>
          <w:lang w:eastAsia="en-GB"/>
        </w:rPr>
        <w:t xml:space="preserve">που πραγματοποιήθηκαν στις 3 και 10 Φεβρουαρίου και στις </w:t>
      </w:r>
      <w:r w:rsidR="00713544">
        <w:rPr>
          <w:rFonts w:ascii="Arial" w:eastAsia="Times New Roman" w:hAnsi="Arial" w:cs="Arial"/>
          <w:sz w:val="24"/>
          <w:szCs w:val="24"/>
          <w:lang w:eastAsia="en-GB"/>
        </w:rPr>
        <w:t>19</w:t>
      </w:r>
      <w:r>
        <w:rPr>
          <w:rFonts w:ascii="Arial" w:eastAsia="Times New Roman" w:hAnsi="Arial" w:cs="Arial"/>
          <w:sz w:val="24"/>
          <w:szCs w:val="24"/>
          <w:lang w:eastAsia="en-GB"/>
        </w:rPr>
        <w:t xml:space="preserve"> Μαΐου 2022</w:t>
      </w:r>
      <w:bookmarkEnd w:id="0"/>
      <w:r>
        <w:rPr>
          <w:rFonts w:ascii="Arial" w:eastAsia="Times New Roman" w:hAnsi="Arial" w:cs="Arial"/>
          <w:sz w:val="24"/>
          <w:szCs w:val="24"/>
          <w:lang w:eastAsia="en-GB"/>
        </w:rPr>
        <w:t xml:space="preserve">.  </w:t>
      </w:r>
      <w:r>
        <w:rPr>
          <w:rFonts w:ascii="Arial" w:hAnsi="Arial" w:cs="Arial"/>
          <w:sz w:val="24"/>
          <w:szCs w:val="24"/>
        </w:rPr>
        <w:t xml:space="preserve">Στο πλαίσιο της εξέτασης των υπό αναφορά κανονισμών κλήθηκαν και παρευρέθηκαν ενώπιον της επιτροπής </w:t>
      </w:r>
      <w:r>
        <w:rPr>
          <w:rFonts w:ascii="Arial" w:eastAsia="Times New Roman" w:hAnsi="Arial" w:cs="Arial"/>
          <w:bCs/>
          <w:color w:val="000000"/>
          <w:sz w:val="24"/>
          <w:szCs w:val="24"/>
        </w:rPr>
        <w:t xml:space="preserve">εκπρόσωποι </w:t>
      </w:r>
      <w:bookmarkStart w:id="1" w:name="_Hlk86050602"/>
      <w:r>
        <w:rPr>
          <w:rFonts w:ascii="Arial" w:eastAsia="Times New Roman" w:hAnsi="Arial" w:cs="Arial"/>
          <w:bCs/>
          <w:color w:val="000000"/>
          <w:sz w:val="24"/>
          <w:szCs w:val="24"/>
        </w:rPr>
        <w:t xml:space="preserve">του Τμήματος Οδικών Μεταφορών του Υπουργείου </w:t>
      </w:r>
      <w:bookmarkEnd w:id="1"/>
      <w:r>
        <w:rPr>
          <w:rFonts w:ascii="Arial" w:eastAsia="Times New Roman" w:hAnsi="Arial" w:cs="Arial"/>
          <w:bCs/>
          <w:color w:val="000000"/>
          <w:sz w:val="24"/>
          <w:szCs w:val="24"/>
        </w:rPr>
        <w:t>Μεταφορών, Επικοινωνιών και Έργων, του Τμήματος Τροχαίας Αρχηγείου της Αστυνομίας Κύπρου, της ΟΕΒ και της ΠΟΒΕΚ.  Το Υπουργείο Δικαιοσύνης και Δημόσιας Τάξης και το ΚΕΒΕ, παρ’ όλο που κλήθηκαν, δεν εκπροσωπήθηκαν στις συνεδριάσεις της επιτροπής.</w:t>
      </w:r>
    </w:p>
    <w:p w14:paraId="793AA5A3" w14:textId="77777777" w:rsidR="00312152" w:rsidRDefault="00A26991">
      <w:pPr>
        <w:tabs>
          <w:tab w:val="left" w:pos="567"/>
        </w:tabs>
        <w:spacing w:after="0" w:line="480" w:lineRule="auto"/>
        <w:jc w:val="both"/>
      </w:pPr>
      <w:r>
        <w:rPr>
          <w:rFonts w:ascii="Arial" w:eastAsia="Times New Roman" w:hAnsi="Arial" w:cs="Arial"/>
          <w:color w:val="000000"/>
          <w:sz w:val="24"/>
          <w:szCs w:val="24"/>
        </w:rPr>
        <w:tab/>
        <w:t xml:space="preserve">Σημειώνεται ότι στο </w:t>
      </w:r>
      <w:r>
        <w:rPr>
          <w:rFonts w:ascii="Arial" w:hAnsi="Arial"/>
          <w:sz w:val="24"/>
        </w:rPr>
        <w:t>στάδιο της εξέτασης των κανονισμών παρευρέθηκαν επίσης τα μέλη της επιτροπής κ</w:t>
      </w:r>
      <w:r>
        <w:rPr>
          <w:rFonts w:ascii="Arial" w:eastAsia="Times New Roman" w:hAnsi="Arial" w:cs="Arial"/>
          <w:sz w:val="24"/>
          <w:szCs w:val="24"/>
        </w:rPr>
        <w:t xml:space="preserve">. </w:t>
      </w:r>
      <w:r w:rsidR="00CD38C3" w:rsidRPr="00916E5A">
        <w:rPr>
          <w:rFonts w:ascii="Arial" w:hAnsi="Arial"/>
          <w:sz w:val="24"/>
        </w:rPr>
        <w:t>Κώστας Κώστα, Δημήτρης Δημητρίου, Βαλεντίνος Φακοντής, Χρύσανθος Σαββίδης και Ηλίας</w:t>
      </w:r>
      <w:r w:rsidR="00CD38C3">
        <w:rPr>
          <w:rFonts w:ascii="Arial" w:eastAsia="Times New Roman" w:hAnsi="Arial" w:cs="Arial"/>
          <w:sz w:val="24"/>
          <w:szCs w:val="24"/>
        </w:rPr>
        <w:t xml:space="preserve"> Μυριάνθους.</w:t>
      </w:r>
    </w:p>
    <w:p w14:paraId="59F14FE1" w14:textId="7D6034AB" w:rsidR="00312152" w:rsidRDefault="00A26991">
      <w:pPr>
        <w:tabs>
          <w:tab w:val="left" w:pos="567"/>
        </w:tabs>
        <w:spacing w:after="0" w:line="480" w:lineRule="auto"/>
        <w:jc w:val="both"/>
      </w:pPr>
      <w:r>
        <w:tab/>
      </w:r>
      <w:r>
        <w:rPr>
          <w:rFonts w:ascii="Arial" w:eastAsia="Arial" w:hAnsi="Arial" w:cs="Arial"/>
          <w:sz w:val="24"/>
          <w:szCs w:val="24"/>
        </w:rPr>
        <w:t xml:space="preserve">Σκοπός των προτεινόμενων κανονισμών, οι οποίοι εκδίδονται δυνάμει του άρθρου 5(1) του περί Μηχανοκινήτων Οχημάτων και Τροχαίας Κινήσεως Νόμου, είναι η τροποποίηση των περί Μηχανοκινήτων Οχημάτων και Τροχαίας Κινήσεως Κανονισμών, ώστε τα οχήματα τα οποία χρησιμοποιούνται για ρυμούλκηση/μεταφορά ακινητοποιημένων οχημάτων ή οχημάτων που έχουν υποστεί βλάβη, να διατηρούν αναμμένο έντονο κίτρινο αναλάμποντα φανό, ορατό </w:t>
      </w:r>
      <w:r w:rsidR="006852F8">
        <w:rPr>
          <w:rFonts w:ascii="Arial" w:eastAsia="Arial" w:hAnsi="Arial" w:cs="Arial"/>
          <w:sz w:val="24"/>
          <w:szCs w:val="24"/>
        </w:rPr>
        <w:t>από</w:t>
      </w:r>
      <w:r>
        <w:rPr>
          <w:rFonts w:ascii="Arial" w:eastAsia="Arial" w:hAnsi="Arial" w:cs="Arial"/>
          <w:sz w:val="24"/>
          <w:szCs w:val="24"/>
        </w:rPr>
        <w:t xml:space="preserve"> όλες τις κατευθύνσεις, μόνο κατά τη διάρκεια της παραμονής τους στο σημείο ρυμούλκησης και κατά τη διάρκεια </w:t>
      </w:r>
      <w:r>
        <w:rPr>
          <w:rFonts w:ascii="Arial" w:eastAsia="Arial" w:hAnsi="Arial" w:cs="Arial"/>
          <w:sz w:val="24"/>
          <w:szCs w:val="24"/>
        </w:rPr>
        <w:lastRenderedPageBreak/>
        <w:t xml:space="preserve">φόρτωσης και εκφόρτωσης του </w:t>
      </w:r>
      <w:r w:rsidR="00BA6837">
        <w:rPr>
          <w:rFonts w:ascii="Arial" w:eastAsia="Arial" w:hAnsi="Arial" w:cs="Arial"/>
          <w:sz w:val="24"/>
          <w:szCs w:val="24"/>
        </w:rPr>
        <w:t>υπό αναφορά</w:t>
      </w:r>
      <w:r>
        <w:rPr>
          <w:rFonts w:ascii="Arial" w:eastAsia="Arial" w:hAnsi="Arial" w:cs="Arial"/>
          <w:sz w:val="24"/>
          <w:szCs w:val="24"/>
        </w:rPr>
        <w:t xml:space="preserve"> οχήματος</w:t>
      </w:r>
      <w:r w:rsidR="00A25E65">
        <w:rPr>
          <w:rFonts w:ascii="Arial" w:eastAsia="Arial" w:hAnsi="Arial" w:cs="Arial"/>
          <w:sz w:val="24"/>
          <w:szCs w:val="24"/>
        </w:rPr>
        <w:t xml:space="preserve"> και όχι κατά τη διάρκεια κίνησής τους.</w:t>
      </w:r>
    </w:p>
    <w:p w14:paraId="199259B6" w14:textId="6ED179E8" w:rsidR="00312152" w:rsidRDefault="00A26991">
      <w:pPr>
        <w:tabs>
          <w:tab w:val="left" w:pos="567"/>
        </w:tabs>
        <w:spacing w:after="0" w:line="480" w:lineRule="auto"/>
        <w:jc w:val="both"/>
      </w:pPr>
      <w:r>
        <w:tab/>
      </w:r>
      <w:r>
        <w:rPr>
          <w:rFonts w:ascii="Arial" w:eastAsia="Arial" w:hAnsi="Arial" w:cs="Arial"/>
          <w:sz w:val="24"/>
          <w:szCs w:val="24"/>
        </w:rPr>
        <w:t>Σύμφωνα με τους κυβερνητικούς αρμοδίους και τα στοιχεία που κατατέθηκαν στην επιτροπή, η προτεινόμενη τροποποίηση κρίθηκε αναγκαία για την ενίσχυση της οδικής ασφάλειας</w:t>
      </w:r>
      <w:r w:rsidR="006852F8">
        <w:rPr>
          <w:rFonts w:ascii="Arial" w:eastAsia="Arial" w:hAnsi="Arial" w:cs="Arial"/>
          <w:sz w:val="24"/>
          <w:szCs w:val="24"/>
        </w:rPr>
        <w:t>,</w:t>
      </w:r>
      <w:r>
        <w:rPr>
          <w:rFonts w:ascii="Arial" w:eastAsia="Arial" w:hAnsi="Arial" w:cs="Arial"/>
          <w:sz w:val="24"/>
          <w:szCs w:val="24"/>
        </w:rPr>
        <w:t xml:space="preserve"> αφού θεωρήθηκε ότι το κίτρινο χρώμα του φανού</w:t>
      </w:r>
      <w:r w:rsidR="00BA6837">
        <w:rPr>
          <w:rFonts w:ascii="Arial" w:eastAsia="Arial" w:hAnsi="Arial" w:cs="Arial"/>
          <w:sz w:val="24"/>
          <w:szCs w:val="24"/>
        </w:rPr>
        <w:t xml:space="preserve"> καθ’ όλη τη διάρκεια κίνησης των ρυμουλκών οχημάτων</w:t>
      </w:r>
      <w:r>
        <w:rPr>
          <w:rFonts w:ascii="Arial" w:eastAsia="Arial" w:hAnsi="Arial" w:cs="Arial"/>
          <w:sz w:val="24"/>
          <w:szCs w:val="24"/>
        </w:rPr>
        <w:t xml:space="preserve"> καθίσταται εκτυφλωτικό και επηρεάζεται η ορατότητα και/ή αποσπάται η προσοχή των χρηστών του οδικού δικτύου.</w:t>
      </w:r>
      <w:bookmarkStart w:id="2" w:name="_Hlk82074183"/>
    </w:p>
    <w:p w14:paraId="1E884EF8" w14:textId="7FB83A50" w:rsidR="00312152" w:rsidRDefault="00A26991">
      <w:pPr>
        <w:tabs>
          <w:tab w:val="left" w:pos="567"/>
        </w:tabs>
        <w:spacing w:after="0" w:line="480" w:lineRule="auto"/>
        <w:jc w:val="both"/>
      </w:pPr>
      <w:r>
        <w:rPr>
          <w:rFonts w:ascii="Arial" w:eastAsia="Arial" w:hAnsi="Arial" w:cs="Arial"/>
          <w:sz w:val="24"/>
          <w:szCs w:val="24"/>
        </w:rPr>
        <w:tab/>
      </w:r>
      <w:r>
        <w:rPr>
          <w:rFonts w:ascii="Arial" w:hAnsi="Arial" w:cs="Arial"/>
          <w:sz w:val="24"/>
          <w:szCs w:val="24"/>
        </w:rPr>
        <w:t xml:space="preserve">Σε παρατήρηση των μελών της επιτροπής αναφορικά με τον τρόπο συμμόρφωσης των οδηγών των ρυμουλκών οχημάτων με τους προτεινόμενους κανονισμούς, δεδομένης της απουσίας εξώδικης ρύθμισης, ο εκπρόσωπος του Τμήματος Οδικών Μεταφορών </w:t>
      </w:r>
      <w:r w:rsidR="00A25E65">
        <w:rPr>
          <w:rFonts w:ascii="Arial" w:hAnsi="Arial" w:cs="Arial"/>
          <w:sz w:val="24"/>
          <w:szCs w:val="24"/>
        </w:rPr>
        <w:t>δήλωσε ότι</w:t>
      </w:r>
      <w:r>
        <w:rPr>
          <w:rFonts w:ascii="Arial" w:hAnsi="Arial" w:cs="Arial"/>
          <w:sz w:val="24"/>
          <w:szCs w:val="24"/>
        </w:rPr>
        <w:t xml:space="preserve"> </w:t>
      </w:r>
      <w:r>
        <w:rPr>
          <w:rFonts w:ascii="Arial" w:hAnsi="Arial"/>
          <w:bCs/>
          <w:sz w:val="24"/>
          <w:szCs w:val="24"/>
        </w:rPr>
        <w:t>η Αστυνομία Κύπρου θα ασκεί</w:t>
      </w:r>
      <w:r w:rsidR="00A25E65">
        <w:rPr>
          <w:rFonts w:ascii="Arial" w:hAnsi="Arial"/>
          <w:bCs/>
          <w:sz w:val="24"/>
          <w:szCs w:val="24"/>
        </w:rPr>
        <w:t xml:space="preserve"> και για την περίπτωση αυτή</w:t>
      </w:r>
      <w:r>
        <w:rPr>
          <w:rFonts w:ascii="Arial" w:hAnsi="Arial"/>
          <w:bCs/>
          <w:sz w:val="24"/>
          <w:szCs w:val="24"/>
        </w:rPr>
        <w:t xml:space="preserve"> τις εξουσίες που διαθέτει </w:t>
      </w:r>
      <w:r w:rsidR="00A25E65">
        <w:rPr>
          <w:rFonts w:ascii="Arial" w:hAnsi="Arial"/>
          <w:bCs/>
          <w:sz w:val="24"/>
          <w:szCs w:val="24"/>
        </w:rPr>
        <w:t xml:space="preserve">αναφορικά </w:t>
      </w:r>
      <w:r>
        <w:rPr>
          <w:rFonts w:ascii="Arial" w:hAnsi="Arial"/>
          <w:bCs/>
          <w:sz w:val="24"/>
          <w:szCs w:val="24"/>
        </w:rPr>
        <w:t>με το</w:t>
      </w:r>
      <w:r w:rsidR="006852F8">
        <w:rPr>
          <w:rFonts w:ascii="Arial" w:hAnsi="Arial"/>
          <w:bCs/>
          <w:sz w:val="24"/>
          <w:szCs w:val="24"/>
        </w:rPr>
        <w:t>ν</w:t>
      </w:r>
      <w:r>
        <w:rPr>
          <w:rFonts w:ascii="Arial" w:hAnsi="Arial"/>
          <w:bCs/>
          <w:sz w:val="24"/>
          <w:szCs w:val="24"/>
        </w:rPr>
        <w:t xml:space="preserve"> χειρισμό </w:t>
      </w:r>
      <w:r w:rsidR="00BA6837">
        <w:rPr>
          <w:rFonts w:ascii="Arial" w:hAnsi="Arial"/>
          <w:bCs/>
          <w:sz w:val="24"/>
          <w:szCs w:val="24"/>
        </w:rPr>
        <w:t xml:space="preserve">όλων των </w:t>
      </w:r>
      <w:r>
        <w:rPr>
          <w:rFonts w:ascii="Arial" w:hAnsi="Arial"/>
          <w:bCs/>
          <w:sz w:val="24"/>
          <w:szCs w:val="24"/>
        </w:rPr>
        <w:t>τροχαίων αδικημάτων.  Παράλληλα</w:t>
      </w:r>
      <w:r w:rsidR="006852F8">
        <w:rPr>
          <w:rFonts w:ascii="Arial" w:hAnsi="Arial"/>
          <w:bCs/>
          <w:sz w:val="24"/>
          <w:szCs w:val="24"/>
        </w:rPr>
        <w:t>,</w:t>
      </w:r>
      <w:r>
        <w:rPr>
          <w:rFonts w:ascii="Arial" w:hAnsi="Arial"/>
          <w:bCs/>
          <w:sz w:val="24"/>
          <w:szCs w:val="24"/>
        </w:rPr>
        <w:t xml:space="preserve"> ο ίδιος εκπρόσωπος ανέφερε ότι θα ήταν σύμφωνος σε ενδεχόμενη τροποποίηση του περί Εξωδίκου Ρυθμίσεως Αδικημάτων Νόμου</w:t>
      </w:r>
      <w:bookmarkEnd w:id="2"/>
      <w:r w:rsidR="00BA6837">
        <w:rPr>
          <w:rFonts w:ascii="Arial" w:hAnsi="Arial"/>
          <w:bCs/>
          <w:sz w:val="24"/>
          <w:szCs w:val="24"/>
        </w:rPr>
        <w:t xml:space="preserve">, ώστε η παράβαση της υπό αναφορά πρόνοιας να δύναται να </w:t>
      </w:r>
      <w:r w:rsidR="00A25E65">
        <w:rPr>
          <w:rFonts w:ascii="Arial" w:hAnsi="Arial"/>
          <w:bCs/>
          <w:sz w:val="24"/>
          <w:szCs w:val="24"/>
        </w:rPr>
        <w:t>διευθετείται</w:t>
      </w:r>
      <w:r w:rsidR="00BA6837">
        <w:rPr>
          <w:rFonts w:ascii="Arial" w:hAnsi="Arial"/>
          <w:bCs/>
          <w:sz w:val="24"/>
          <w:szCs w:val="24"/>
        </w:rPr>
        <w:t xml:space="preserve"> εξωδίκως. </w:t>
      </w:r>
    </w:p>
    <w:p w14:paraId="6E4A4E3E" w14:textId="59A1FCFB" w:rsidR="00312152" w:rsidRDefault="00A26991">
      <w:pPr>
        <w:tabs>
          <w:tab w:val="left" w:pos="567"/>
        </w:tabs>
        <w:spacing w:after="0" w:line="480" w:lineRule="auto"/>
        <w:jc w:val="both"/>
      </w:pPr>
      <w:r>
        <w:tab/>
      </w:r>
      <w:r>
        <w:rPr>
          <w:rFonts w:ascii="Arial" w:hAnsi="Arial" w:cs="Arial"/>
          <w:sz w:val="24"/>
          <w:szCs w:val="24"/>
        </w:rPr>
        <w:t xml:space="preserve">Η Κοινοβουλευτική </w:t>
      </w:r>
      <w:r w:rsidRPr="00CD38C3">
        <w:rPr>
          <w:rFonts w:ascii="Arial" w:hAnsi="Arial" w:cs="Arial"/>
          <w:sz w:val="24"/>
          <w:szCs w:val="24"/>
        </w:rPr>
        <w:t>Μεταφορών, Επικοινωνιών και Έργων</w:t>
      </w:r>
      <w:r w:rsidR="006852F8">
        <w:rPr>
          <w:rFonts w:ascii="Arial" w:hAnsi="Arial" w:cs="Arial"/>
          <w:sz w:val="24"/>
          <w:szCs w:val="24"/>
        </w:rPr>
        <w:t>,</w:t>
      </w:r>
      <w:r w:rsidRPr="00CD38C3">
        <w:rPr>
          <w:rFonts w:ascii="Arial" w:hAnsi="Arial" w:cs="Arial"/>
          <w:sz w:val="24"/>
          <w:szCs w:val="24"/>
        </w:rPr>
        <w:t xml:space="preserve"> αφού έλαβε υπόψη όλα όσα τέθηκαν ενώπιόν της, υιοθετεί τους σκοπούς και τις επιδιώξεις των κανονισμών και ομόφωνα εισηγείται στη Βουλή την έγκρισή </w:t>
      </w:r>
      <w:r w:rsidR="00A25E65">
        <w:rPr>
          <w:rFonts w:ascii="Arial" w:hAnsi="Arial" w:cs="Arial"/>
          <w:sz w:val="24"/>
          <w:szCs w:val="24"/>
        </w:rPr>
        <w:t>τους.</w:t>
      </w:r>
      <w:r w:rsidR="00BA6837">
        <w:rPr>
          <w:rFonts w:ascii="Arial" w:hAnsi="Arial" w:cs="Arial"/>
          <w:sz w:val="24"/>
          <w:szCs w:val="24"/>
        </w:rPr>
        <w:t xml:space="preserve"> </w:t>
      </w:r>
    </w:p>
    <w:p w14:paraId="33A88BAC" w14:textId="77777777" w:rsidR="00312152" w:rsidRDefault="00312152">
      <w:pPr>
        <w:tabs>
          <w:tab w:val="left" w:pos="567"/>
          <w:tab w:val="left" w:pos="4961"/>
        </w:tabs>
        <w:spacing w:after="0" w:line="480" w:lineRule="auto"/>
        <w:jc w:val="both"/>
        <w:rPr>
          <w:rFonts w:ascii="Arial" w:eastAsia="Arial" w:hAnsi="Arial" w:cs="Arial"/>
          <w:sz w:val="24"/>
          <w:szCs w:val="24"/>
        </w:rPr>
      </w:pPr>
      <w:bookmarkStart w:id="3" w:name="_Hlk103262664"/>
    </w:p>
    <w:p w14:paraId="640315BB" w14:textId="77F9AFCF" w:rsidR="00312152" w:rsidRDefault="006852F8">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7</w:t>
      </w:r>
      <w:r w:rsidR="00BA6837">
        <w:rPr>
          <w:rFonts w:ascii="Arial" w:eastAsia="Arial" w:hAnsi="Arial" w:cs="Arial"/>
          <w:sz w:val="24"/>
          <w:szCs w:val="24"/>
        </w:rPr>
        <w:t xml:space="preserve"> Ιουνίου</w:t>
      </w:r>
      <w:r w:rsidR="00A26991">
        <w:rPr>
          <w:rFonts w:ascii="Arial" w:eastAsia="Arial" w:hAnsi="Arial" w:cs="Arial"/>
          <w:sz w:val="24"/>
          <w:szCs w:val="24"/>
        </w:rPr>
        <w:t xml:space="preserve"> 2022</w:t>
      </w:r>
    </w:p>
    <w:p w14:paraId="65659560" w14:textId="77777777" w:rsidR="00312152" w:rsidRDefault="00A26991">
      <w:pPr>
        <w:tabs>
          <w:tab w:val="left" w:pos="567"/>
          <w:tab w:val="left" w:pos="4961"/>
        </w:tabs>
        <w:spacing w:after="0" w:line="480" w:lineRule="auto"/>
        <w:rPr>
          <w:rFonts w:ascii="Arial" w:eastAsia="Arial" w:hAnsi="Arial" w:cs="Arial"/>
          <w:color w:val="000000"/>
          <w:sz w:val="24"/>
          <w:szCs w:val="24"/>
        </w:rPr>
      </w:pPr>
      <w:r>
        <w:rPr>
          <w:rFonts w:ascii="Arial" w:eastAsia="Arial" w:hAnsi="Arial" w:cs="Arial"/>
          <w:color w:val="000000"/>
          <w:sz w:val="24"/>
          <w:szCs w:val="24"/>
        </w:rPr>
        <w:t>Αρ. Φακ.:  23.03.058.088-202</w:t>
      </w:r>
      <w:r w:rsidR="00206325">
        <w:rPr>
          <w:rFonts w:ascii="Arial" w:eastAsia="Arial" w:hAnsi="Arial" w:cs="Arial"/>
          <w:color w:val="000000"/>
          <w:sz w:val="24"/>
          <w:szCs w:val="24"/>
        </w:rPr>
        <w:t>1</w:t>
      </w:r>
    </w:p>
    <w:p w14:paraId="05207A0A" w14:textId="2DA13BD0" w:rsidR="00312152" w:rsidRDefault="00A26991">
      <w:pPr>
        <w:tabs>
          <w:tab w:val="left" w:pos="567"/>
          <w:tab w:val="left" w:pos="4961"/>
        </w:tabs>
        <w:spacing w:after="0" w:line="480" w:lineRule="auto"/>
        <w:rPr>
          <w:rFonts w:ascii="Arial" w:eastAsia="Arial" w:hAnsi="Arial" w:cs="Arial"/>
          <w:sz w:val="20"/>
          <w:szCs w:val="20"/>
        </w:rPr>
      </w:pPr>
      <w:r>
        <w:rPr>
          <w:rFonts w:ascii="Arial" w:eastAsia="Arial" w:hAnsi="Arial" w:cs="Arial"/>
          <w:sz w:val="20"/>
          <w:szCs w:val="20"/>
        </w:rPr>
        <w:t>ΑΔ/</w:t>
      </w:r>
      <w:r w:rsidR="006852F8">
        <w:rPr>
          <w:rFonts w:ascii="Arial" w:eastAsia="Arial" w:hAnsi="Arial" w:cs="Arial"/>
          <w:sz w:val="20"/>
          <w:szCs w:val="20"/>
        </w:rPr>
        <w:t>ΠΧ,ΡΠ/</w:t>
      </w:r>
      <w:r>
        <w:rPr>
          <w:rFonts w:ascii="Arial" w:eastAsia="Arial" w:hAnsi="Arial" w:cs="Arial"/>
          <w:sz w:val="20"/>
          <w:szCs w:val="20"/>
        </w:rPr>
        <w:t>ΜΙ</w:t>
      </w:r>
      <w:r>
        <w:rPr>
          <w:rFonts w:ascii="Arial" w:eastAsia="Arial" w:hAnsi="Arial" w:cs="Arial"/>
          <w:sz w:val="20"/>
          <w:szCs w:val="20"/>
        </w:rPr>
        <w:tab/>
      </w:r>
      <w:bookmarkEnd w:id="3"/>
    </w:p>
    <w:p w14:paraId="49F69644" w14:textId="77777777" w:rsidR="00976DD2" w:rsidRDefault="00976DD2">
      <w:pPr>
        <w:tabs>
          <w:tab w:val="left" w:pos="567"/>
          <w:tab w:val="left" w:pos="4961"/>
        </w:tabs>
        <w:spacing w:after="0" w:line="480" w:lineRule="auto"/>
      </w:pPr>
    </w:p>
    <w:sectPr w:rsidR="00976DD2" w:rsidSect="00F76C1C">
      <w:headerReference w:type="default" r:id="rId6"/>
      <w:headerReference w:type="first" r:id="rId7"/>
      <w:footerReference w:type="first" r:id="rId8"/>
      <w:pgSz w:w="11907" w:h="16840"/>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9400" w14:textId="77777777" w:rsidR="00A61FB6" w:rsidRDefault="00A61FB6">
      <w:pPr>
        <w:spacing w:after="0" w:line="240" w:lineRule="auto"/>
      </w:pPr>
      <w:r>
        <w:separator/>
      </w:r>
    </w:p>
  </w:endnote>
  <w:endnote w:type="continuationSeparator" w:id="0">
    <w:p w14:paraId="6DF5073A" w14:textId="77777777" w:rsidR="00A61FB6" w:rsidRDefault="00A6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0D50" w14:textId="77777777" w:rsidR="007E6849" w:rsidRDefault="00705D63">
    <w:pPr>
      <w:pStyle w:val="Footer"/>
      <w:jc w:val="center"/>
    </w:pPr>
  </w:p>
  <w:p w14:paraId="684791FF" w14:textId="77777777" w:rsidR="007E6849" w:rsidRDefault="0070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77A4" w14:textId="77777777" w:rsidR="00A61FB6" w:rsidRDefault="00A61FB6">
      <w:pPr>
        <w:spacing w:after="0" w:line="240" w:lineRule="auto"/>
      </w:pPr>
      <w:r>
        <w:rPr>
          <w:color w:val="000000"/>
        </w:rPr>
        <w:separator/>
      </w:r>
    </w:p>
  </w:footnote>
  <w:footnote w:type="continuationSeparator" w:id="0">
    <w:p w14:paraId="6B11BD2F" w14:textId="77777777" w:rsidR="00A61FB6" w:rsidRDefault="00A61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A4F6" w14:textId="77777777" w:rsidR="007E6849" w:rsidRDefault="00A26991">
    <w:pPr>
      <w:pStyle w:val="Head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171132C8" w14:textId="77777777" w:rsidR="007E6849" w:rsidRDefault="0070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E221" w14:textId="77777777" w:rsidR="007E6849" w:rsidRDefault="00705D63">
    <w:pPr>
      <w:pStyle w:val="Header"/>
      <w:jc w:val="center"/>
    </w:pPr>
  </w:p>
  <w:p w14:paraId="11C5F989" w14:textId="77777777" w:rsidR="007E6849" w:rsidRDefault="0070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52"/>
    <w:rsid w:val="00206325"/>
    <w:rsid w:val="00312152"/>
    <w:rsid w:val="003C113C"/>
    <w:rsid w:val="00427A07"/>
    <w:rsid w:val="005F48C5"/>
    <w:rsid w:val="006852F8"/>
    <w:rsid w:val="00705D63"/>
    <w:rsid w:val="00713544"/>
    <w:rsid w:val="0079142F"/>
    <w:rsid w:val="00976DD2"/>
    <w:rsid w:val="00A25E65"/>
    <w:rsid w:val="00A26991"/>
    <w:rsid w:val="00A61FB6"/>
    <w:rsid w:val="00AA2AB1"/>
    <w:rsid w:val="00B86B5A"/>
    <w:rsid w:val="00BA6837"/>
    <w:rsid w:val="00C03053"/>
    <w:rsid w:val="00CD38C3"/>
    <w:rsid w:val="00E90A55"/>
    <w:rsid w:val="00F76C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499E"/>
  <w15:docId w15:val="{643DAD8B-45D6-4C2C-9BFF-6439587C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paragraph" w:styleId="BodyText2">
    <w:name w:val="Body Text 2"/>
    <w:basedOn w:val="Normal"/>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rPr>
      <w:rFonts w:ascii="Arial" w:eastAsia="Times New Roman" w:hAnsi="Arial" w:cs="Times New Roman"/>
      <w:sz w:val="24"/>
      <w:szCs w:val="20"/>
      <w:lang w:eastAsia="zh-CN"/>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2">
    <w:name w:val="Σώμα κειμένου (2)_"/>
    <w:rPr>
      <w:rFonts w:ascii="Arial" w:eastAsia="Arial" w:hAnsi="Arial" w:cs="Arial"/>
      <w:shd w:val="clear" w:color="auto" w:fill="FFFFFF"/>
    </w:rPr>
  </w:style>
  <w:style w:type="paragraph" w:customStyle="1" w:styleId="20">
    <w:name w:val="Σώμα κειμένου (2)"/>
    <w:basedOn w:val="Normal"/>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pPr>
      <w:widowControl w:val="0"/>
      <w:shd w:val="clear" w:color="auto" w:fill="FFFFFF"/>
      <w:spacing w:after="0" w:line="538" w:lineRule="exact"/>
      <w:ind w:hanging="680"/>
    </w:pPr>
    <w:rPr>
      <w:rFonts w:ascii="Arial" w:eastAsia="Arial" w:hAnsi="Arial" w:cs="Arial"/>
      <w:color w:val="000000"/>
      <w:lang w:bidi="el-GR"/>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dc:description/>
  <cp:lastModifiedBy>SCANNER YKE</cp:lastModifiedBy>
  <cp:revision>6</cp:revision>
  <cp:lastPrinted>2022-06-07T07:02:00Z</cp:lastPrinted>
  <dcterms:created xsi:type="dcterms:W3CDTF">2022-06-03T07:45:00Z</dcterms:created>
  <dcterms:modified xsi:type="dcterms:W3CDTF">2022-06-07T07:04:00Z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0x010100207085385904B6428B31036EF5328618</vt:lpwstr>
  </property>
  <property fmtid="{D5CDD505-2E9C-101B-9397-08002B2CF9AE}" pid="3" name="_dlc_DocIdItemGuid">
    <vt:lpwstr>a8652753-a49d-49d2-8ad1-c75a0563e656</vt:lpwstr>
  </property>
</Properties>
</file>