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1B18" w14:textId="3812F7AE" w:rsidR="00C73EE4" w:rsidRDefault="00C73EE4" w:rsidP="00C73EE4">
      <w:pPr>
        <w:spacing w:after="0" w:line="480" w:lineRule="auto"/>
        <w:rPr>
          <w:rFonts w:ascii="Arial" w:hAnsi="Arial" w:cs="Arial"/>
          <w:b/>
          <w:bCs/>
          <w:color w:val="FF0000"/>
          <w:sz w:val="24"/>
          <w:szCs w:val="24"/>
          <w:u w:val="single"/>
        </w:rPr>
      </w:pPr>
    </w:p>
    <w:p w14:paraId="27DFD852" w14:textId="2D448F46" w:rsidR="00D96DEA" w:rsidRPr="00522F3F" w:rsidRDefault="00D96DEA" w:rsidP="002E1115">
      <w:pPr>
        <w:spacing w:after="0" w:line="480" w:lineRule="auto"/>
        <w:jc w:val="center"/>
        <w:rPr>
          <w:rFonts w:ascii="Arial" w:hAnsi="Arial" w:cs="Arial"/>
          <w:b/>
          <w:bCs/>
          <w:sz w:val="24"/>
          <w:szCs w:val="24"/>
        </w:rPr>
      </w:pPr>
      <w:r w:rsidRPr="00522F3F">
        <w:rPr>
          <w:rFonts w:ascii="Arial" w:hAnsi="Arial" w:cs="Arial"/>
          <w:b/>
          <w:bCs/>
          <w:sz w:val="24"/>
          <w:szCs w:val="24"/>
        </w:rPr>
        <w:t>Έκθεση της Κοινοβουλευτικής Επιτροπής Περιβάλλοντος</w:t>
      </w:r>
      <w:r w:rsidR="002E1115">
        <w:rPr>
          <w:rFonts w:ascii="Arial" w:hAnsi="Arial" w:cs="Arial"/>
          <w:b/>
          <w:bCs/>
          <w:sz w:val="24"/>
          <w:szCs w:val="24"/>
        </w:rPr>
        <w:t xml:space="preserve"> </w:t>
      </w:r>
      <w:r w:rsidRPr="00522F3F">
        <w:rPr>
          <w:rFonts w:ascii="Arial" w:hAnsi="Arial" w:cs="Arial"/>
          <w:b/>
          <w:bCs/>
          <w:sz w:val="24"/>
          <w:szCs w:val="24"/>
        </w:rPr>
        <w:t>για το</w:t>
      </w:r>
      <w:r w:rsidR="00D36003">
        <w:rPr>
          <w:rFonts w:ascii="Arial" w:hAnsi="Arial" w:cs="Arial"/>
          <w:b/>
          <w:bCs/>
          <w:sz w:val="24"/>
          <w:szCs w:val="24"/>
        </w:rPr>
        <w:t xml:space="preserve">ν αναπεμφθέντα νόμο </w:t>
      </w:r>
      <w:r w:rsidRPr="00522F3F">
        <w:rPr>
          <w:rFonts w:ascii="Arial" w:hAnsi="Arial" w:cs="Arial"/>
          <w:b/>
          <w:bCs/>
          <w:sz w:val="24"/>
          <w:szCs w:val="24"/>
        </w:rPr>
        <w:t>«</w:t>
      </w:r>
      <w:r w:rsidR="00833873" w:rsidRPr="00522F3F">
        <w:rPr>
          <w:rFonts w:ascii="Arial" w:hAnsi="Arial" w:cs="Arial"/>
          <w:b/>
          <w:bCs/>
          <w:sz w:val="24"/>
          <w:szCs w:val="24"/>
        </w:rPr>
        <w:t xml:space="preserve">Ο περί </w:t>
      </w:r>
      <w:r w:rsidR="00C60066" w:rsidRPr="00522F3F">
        <w:rPr>
          <w:rFonts w:ascii="Arial" w:hAnsi="Arial" w:cs="Arial"/>
          <w:b/>
          <w:bCs/>
          <w:sz w:val="24"/>
          <w:szCs w:val="24"/>
        </w:rPr>
        <w:t>Βιομηχανικών Εκπομπών (Ολοκληρωμένη Πρόληψη και Έλεγχος της Ρύπανσης)</w:t>
      </w:r>
      <w:r w:rsidR="00833873" w:rsidRPr="00522F3F">
        <w:rPr>
          <w:rFonts w:ascii="Arial" w:hAnsi="Arial" w:cs="Arial"/>
          <w:b/>
          <w:bCs/>
          <w:sz w:val="24"/>
          <w:szCs w:val="24"/>
        </w:rPr>
        <w:t xml:space="preserve"> (Τροποποιητικός) Νόμος του 2022</w:t>
      </w:r>
      <w:r w:rsidRPr="00522F3F">
        <w:rPr>
          <w:rFonts w:ascii="Arial" w:hAnsi="Arial" w:cs="Arial"/>
          <w:b/>
          <w:bCs/>
          <w:sz w:val="24"/>
          <w:szCs w:val="24"/>
        </w:rPr>
        <w:t>»</w:t>
      </w:r>
    </w:p>
    <w:p w14:paraId="2BE004D8" w14:textId="4EF31424" w:rsidR="00D96DEA" w:rsidRPr="00DB7968" w:rsidRDefault="00D96DEA" w:rsidP="00B73799">
      <w:pPr>
        <w:tabs>
          <w:tab w:val="left" w:pos="567"/>
        </w:tabs>
        <w:spacing w:after="0" w:line="480" w:lineRule="auto"/>
        <w:rPr>
          <w:rFonts w:ascii="Arial" w:hAnsi="Arial" w:cs="Arial"/>
          <w:b/>
          <w:sz w:val="24"/>
          <w:szCs w:val="24"/>
        </w:rPr>
      </w:pPr>
      <w:r w:rsidRPr="00DB7968">
        <w:rPr>
          <w:rFonts w:ascii="Arial" w:hAnsi="Arial" w:cs="Arial"/>
          <w:b/>
          <w:sz w:val="24"/>
          <w:szCs w:val="24"/>
        </w:rPr>
        <w:t>Παρόντες:</w:t>
      </w:r>
    </w:p>
    <w:tbl>
      <w:tblPr>
        <w:tblStyle w:val="TableGrid1"/>
        <w:tblW w:w="93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3547"/>
      </w:tblGrid>
      <w:tr w:rsidR="00C60066" w:rsidRPr="0006570E" w14:paraId="330292C3" w14:textId="77777777" w:rsidTr="00AD7EDF">
        <w:tc>
          <w:tcPr>
            <w:tcW w:w="5777" w:type="dxa"/>
          </w:tcPr>
          <w:p w14:paraId="2FF54A55" w14:textId="77777777" w:rsidR="00C60066" w:rsidRPr="0006570E" w:rsidRDefault="00C60066" w:rsidP="00B73799">
            <w:pPr>
              <w:tabs>
                <w:tab w:val="left" w:pos="567"/>
                <w:tab w:val="left" w:pos="4961"/>
              </w:tabs>
              <w:spacing w:line="480" w:lineRule="auto"/>
              <w:jc w:val="both"/>
              <w:rPr>
                <w:rFonts w:ascii="Arial" w:hAnsi="Arial"/>
                <w:color w:val="000000" w:themeColor="text1"/>
                <w:sz w:val="24"/>
                <w:szCs w:val="24"/>
              </w:rPr>
            </w:pPr>
            <w:r w:rsidRPr="0006570E">
              <w:rPr>
                <w:rFonts w:ascii="Arial" w:hAnsi="Arial"/>
                <w:color w:val="000000" w:themeColor="text1"/>
                <w:sz w:val="24"/>
                <w:szCs w:val="24"/>
              </w:rPr>
              <w:tab/>
              <w:t xml:space="preserve">Χαράλαμπος Θεοπέμπτου, πρόεδρος                                        </w:t>
            </w:r>
          </w:p>
        </w:tc>
        <w:tc>
          <w:tcPr>
            <w:tcW w:w="3547" w:type="dxa"/>
          </w:tcPr>
          <w:p w14:paraId="70316BD4" w14:textId="5C1884D8" w:rsidR="00C60066" w:rsidRPr="0006570E" w:rsidRDefault="00A64B6B" w:rsidP="00B73799">
            <w:pPr>
              <w:tabs>
                <w:tab w:val="left" w:pos="567"/>
                <w:tab w:val="left" w:pos="4961"/>
              </w:tabs>
              <w:spacing w:line="480" w:lineRule="auto"/>
              <w:ind w:left="215"/>
              <w:jc w:val="both"/>
              <w:rPr>
                <w:rFonts w:ascii="Arial" w:hAnsi="Arial"/>
                <w:color w:val="000000" w:themeColor="text1"/>
                <w:sz w:val="24"/>
                <w:szCs w:val="24"/>
              </w:rPr>
            </w:pPr>
            <w:r w:rsidRPr="0006570E">
              <w:rPr>
                <w:rFonts w:ascii="Arial" w:hAnsi="Arial"/>
                <w:color w:val="000000" w:themeColor="text1"/>
                <w:sz w:val="24"/>
                <w:szCs w:val="24"/>
              </w:rPr>
              <w:t>Χρύσανθος Σαββίδης</w:t>
            </w:r>
          </w:p>
        </w:tc>
      </w:tr>
      <w:tr w:rsidR="00C60066" w:rsidRPr="0006570E" w14:paraId="3BC6053B" w14:textId="77777777" w:rsidTr="00AD7EDF">
        <w:tc>
          <w:tcPr>
            <w:tcW w:w="5777" w:type="dxa"/>
          </w:tcPr>
          <w:p w14:paraId="04C5084D" w14:textId="77777777" w:rsidR="00C60066" w:rsidRPr="0006570E" w:rsidRDefault="00C60066" w:rsidP="00B73799">
            <w:pPr>
              <w:tabs>
                <w:tab w:val="left" w:pos="567"/>
              </w:tabs>
              <w:spacing w:line="480" w:lineRule="auto"/>
              <w:jc w:val="both"/>
              <w:rPr>
                <w:rFonts w:ascii="Arial" w:hAnsi="Arial"/>
                <w:color w:val="000000" w:themeColor="text1"/>
                <w:sz w:val="24"/>
                <w:szCs w:val="24"/>
              </w:rPr>
            </w:pPr>
            <w:r w:rsidRPr="0006570E">
              <w:rPr>
                <w:rFonts w:ascii="Arial" w:hAnsi="Arial"/>
                <w:color w:val="000000" w:themeColor="text1"/>
                <w:sz w:val="24"/>
                <w:szCs w:val="24"/>
              </w:rPr>
              <w:tab/>
              <w:t>Νίκος Κέττηρος</w:t>
            </w:r>
          </w:p>
        </w:tc>
        <w:tc>
          <w:tcPr>
            <w:tcW w:w="3547" w:type="dxa"/>
          </w:tcPr>
          <w:p w14:paraId="15DC3410" w14:textId="756BE2F2" w:rsidR="00C60066" w:rsidRPr="0006570E" w:rsidRDefault="00A64B6B" w:rsidP="00B73799">
            <w:pPr>
              <w:tabs>
                <w:tab w:val="left" w:pos="567"/>
              </w:tabs>
              <w:spacing w:line="480" w:lineRule="auto"/>
              <w:ind w:left="214"/>
              <w:jc w:val="both"/>
              <w:rPr>
                <w:rFonts w:ascii="Arial" w:hAnsi="Arial"/>
                <w:color w:val="000000" w:themeColor="text1"/>
                <w:sz w:val="24"/>
                <w:szCs w:val="24"/>
              </w:rPr>
            </w:pPr>
            <w:r w:rsidRPr="0006570E">
              <w:rPr>
                <w:rFonts w:ascii="Arial" w:hAnsi="Arial"/>
                <w:color w:val="000000" w:themeColor="text1"/>
                <w:sz w:val="24"/>
                <w:szCs w:val="24"/>
              </w:rPr>
              <w:t>Λίνος Παπαγιάννης</w:t>
            </w:r>
          </w:p>
        </w:tc>
      </w:tr>
      <w:tr w:rsidR="00C60066" w:rsidRPr="0006570E" w14:paraId="4884338A" w14:textId="77777777" w:rsidTr="00AD7EDF">
        <w:tc>
          <w:tcPr>
            <w:tcW w:w="5777" w:type="dxa"/>
          </w:tcPr>
          <w:p w14:paraId="36C383D9" w14:textId="77777777" w:rsidR="00C60066" w:rsidRPr="0006570E" w:rsidRDefault="00C60066" w:rsidP="00B73799">
            <w:pPr>
              <w:tabs>
                <w:tab w:val="left" w:pos="567"/>
              </w:tabs>
              <w:spacing w:line="480" w:lineRule="auto"/>
              <w:jc w:val="both"/>
              <w:rPr>
                <w:rFonts w:ascii="Arial" w:hAnsi="Arial"/>
                <w:color w:val="000000" w:themeColor="text1"/>
                <w:sz w:val="24"/>
                <w:szCs w:val="24"/>
              </w:rPr>
            </w:pPr>
            <w:r w:rsidRPr="0006570E">
              <w:rPr>
                <w:rFonts w:ascii="Arial" w:hAnsi="Arial"/>
                <w:color w:val="000000" w:themeColor="text1"/>
                <w:sz w:val="24"/>
                <w:szCs w:val="24"/>
              </w:rPr>
              <w:tab/>
              <w:t xml:space="preserve">Πρόδρομος Αλαμπρίτης </w:t>
            </w:r>
          </w:p>
        </w:tc>
        <w:tc>
          <w:tcPr>
            <w:tcW w:w="3547" w:type="dxa"/>
          </w:tcPr>
          <w:p w14:paraId="05A5E664" w14:textId="3E4E5229" w:rsidR="00C60066" w:rsidRPr="0006570E" w:rsidRDefault="00A64B6B" w:rsidP="00B73799">
            <w:pPr>
              <w:tabs>
                <w:tab w:val="left" w:pos="567"/>
              </w:tabs>
              <w:spacing w:line="480" w:lineRule="auto"/>
              <w:ind w:left="214"/>
              <w:jc w:val="both"/>
              <w:rPr>
                <w:rFonts w:ascii="Arial" w:hAnsi="Arial"/>
                <w:color w:val="000000" w:themeColor="text1"/>
                <w:sz w:val="24"/>
                <w:szCs w:val="24"/>
              </w:rPr>
            </w:pPr>
            <w:r w:rsidRPr="0006570E">
              <w:rPr>
                <w:rFonts w:ascii="Arial" w:hAnsi="Arial"/>
                <w:color w:val="000000" w:themeColor="text1"/>
                <w:sz w:val="24"/>
                <w:szCs w:val="24"/>
              </w:rPr>
              <w:t>Μιχάλης Γιακουμή</w:t>
            </w:r>
          </w:p>
        </w:tc>
      </w:tr>
      <w:tr w:rsidR="00C60066" w:rsidRPr="0006570E" w14:paraId="65FE74D8" w14:textId="77777777" w:rsidTr="00AD7EDF">
        <w:tc>
          <w:tcPr>
            <w:tcW w:w="5777" w:type="dxa"/>
          </w:tcPr>
          <w:p w14:paraId="12BA0B3A" w14:textId="0BA7E080" w:rsidR="00C60066" w:rsidRPr="0006570E" w:rsidRDefault="00C60066" w:rsidP="00B73799">
            <w:pPr>
              <w:tabs>
                <w:tab w:val="left" w:pos="567"/>
              </w:tabs>
              <w:spacing w:line="480" w:lineRule="auto"/>
              <w:jc w:val="both"/>
              <w:rPr>
                <w:rFonts w:ascii="Arial" w:hAnsi="Arial"/>
                <w:color w:val="000000" w:themeColor="text1"/>
                <w:sz w:val="24"/>
                <w:szCs w:val="24"/>
              </w:rPr>
            </w:pPr>
            <w:r w:rsidRPr="0006570E">
              <w:rPr>
                <w:rFonts w:ascii="Arial" w:hAnsi="Arial"/>
                <w:color w:val="000000" w:themeColor="text1"/>
                <w:sz w:val="24"/>
                <w:szCs w:val="24"/>
              </w:rPr>
              <w:tab/>
              <w:t>Σάβια Ορφανίδου</w:t>
            </w:r>
          </w:p>
        </w:tc>
        <w:tc>
          <w:tcPr>
            <w:tcW w:w="3547" w:type="dxa"/>
          </w:tcPr>
          <w:p w14:paraId="064D7E99" w14:textId="30CB69D8" w:rsidR="00C60066" w:rsidRPr="0006570E" w:rsidRDefault="00A64B6B" w:rsidP="00B73799">
            <w:pPr>
              <w:tabs>
                <w:tab w:val="left" w:pos="567"/>
              </w:tabs>
              <w:spacing w:line="480" w:lineRule="auto"/>
              <w:ind w:left="214"/>
              <w:jc w:val="both"/>
              <w:rPr>
                <w:rFonts w:ascii="Arial" w:hAnsi="Arial"/>
                <w:b/>
                <w:bCs/>
                <w:color w:val="000000" w:themeColor="text1"/>
                <w:sz w:val="24"/>
                <w:szCs w:val="24"/>
                <w:lang w:val="en-US"/>
              </w:rPr>
            </w:pPr>
            <w:r w:rsidRPr="0006570E">
              <w:rPr>
                <w:rFonts w:ascii="Arial" w:hAnsi="Arial"/>
                <w:b/>
                <w:bCs/>
                <w:color w:val="000000" w:themeColor="text1"/>
                <w:sz w:val="24"/>
                <w:szCs w:val="24"/>
              </w:rPr>
              <w:t>Μη μέλη της επιτροπής</w:t>
            </w:r>
            <w:r w:rsidRPr="0006570E">
              <w:rPr>
                <w:rFonts w:ascii="Arial" w:hAnsi="Arial"/>
                <w:b/>
                <w:bCs/>
                <w:color w:val="000000" w:themeColor="text1"/>
                <w:sz w:val="24"/>
                <w:szCs w:val="24"/>
                <w:lang w:val="en-US"/>
              </w:rPr>
              <w:t>:</w:t>
            </w:r>
          </w:p>
        </w:tc>
      </w:tr>
      <w:tr w:rsidR="00C60066" w:rsidRPr="0006570E" w14:paraId="18DF9C48" w14:textId="77777777" w:rsidTr="00AD7EDF">
        <w:tc>
          <w:tcPr>
            <w:tcW w:w="5777" w:type="dxa"/>
          </w:tcPr>
          <w:p w14:paraId="6DD56453" w14:textId="77777777" w:rsidR="00C60066" w:rsidRPr="0006570E" w:rsidRDefault="00C60066" w:rsidP="00B73799">
            <w:pPr>
              <w:tabs>
                <w:tab w:val="left" w:pos="567"/>
              </w:tabs>
              <w:spacing w:line="480" w:lineRule="auto"/>
              <w:jc w:val="both"/>
              <w:rPr>
                <w:rFonts w:ascii="Arial" w:hAnsi="Arial"/>
                <w:color w:val="000000" w:themeColor="text1"/>
                <w:sz w:val="24"/>
                <w:szCs w:val="24"/>
              </w:rPr>
            </w:pPr>
            <w:r w:rsidRPr="0006570E">
              <w:rPr>
                <w:rFonts w:ascii="Arial" w:hAnsi="Arial"/>
                <w:color w:val="000000" w:themeColor="text1"/>
                <w:sz w:val="24"/>
                <w:szCs w:val="24"/>
              </w:rPr>
              <w:tab/>
              <w:t>Ρίτα Θεοδώρου Σούπερμαν</w:t>
            </w:r>
          </w:p>
        </w:tc>
        <w:tc>
          <w:tcPr>
            <w:tcW w:w="3547" w:type="dxa"/>
          </w:tcPr>
          <w:p w14:paraId="2E76A689" w14:textId="2276890E" w:rsidR="00C60066" w:rsidRPr="0006570E" w:rsidRDefault="00A64B6B" w:rsidP="00B73799">
            <w:pPr>
              <w:tabs>
                <w:tab w:val="left" w:pos="567"/>
              </w:tabs>
              <w:spacing w:line="480" w:lineRule="auto"/>
              <w:ind w:left="214"/>
              <w:jc w:val="both"/>
              <w:rPr>
                <w:rFonts w:ascii="Arial" w:hAnsi="Arial"/>
                <w:bCs/>
                <w:color w:val="000000" w:themeColor="text1"/>
                <w:sz w:val="24"/>
                <w:szCs w:val="24"/>
              </w:rPr>
            </w:pPr>
            <w:r w:rsidRPr="0006570E">
              <w:rPr>
                <w:rFonts w:ascii="Arial" w:hAnsi="Arial"/>
                <w:bCs/>
                <w:color w:val="000000" w:themeColor="text1"/>
                <w:sz w:val="24"/>
                <w:szCs w:val="24"/>
              </w:rPr>
              <w:t>Πανίκος Λεωνίδου</w:t>
            </w:r>
          </w:p>
        </w:tc>
      </w:tr>
      <w:tr w:rsidR="00C60066" w:rsidRPr="0006570E" w14:paraId="4E68B555" w14:textId="77777777" w:rsidTr="00AD7EDF">
        <w:tc>
          <w:tcPr>
            <w:tcW w:w="5777" w:type="dxa"/>
          </w:tcPr>
          <w:p w14:paraId="557B26B5" w14:textId="62B9E265" w:rsidR="00D36003" w:rsidRPr="0006570E" w:rsidRDefault="00C60066" w:rsidP="00B73799">
            <w:pPr>
              <w:tabs>
                <w:tab w:val="left" w:pos="567"/>
              </w:tabs>
              <w:spacing w:line="480" w:lineRule="auto"/>
              <w:jc w:val="both"/>
              <w:rPr>
                <w:rFonts w:ascii="Arial" w:hAnsi="Arial"/>
                <w:color w:val="000000" w:themeColor="text1"/>
                <w:sz w:val="24"/>
                <w:szCs w:val="24"/>
              </w:rPr>
            </w:pPr>
            <w:r w:rsidRPr="0006570E">
              <w:rPr>
                <w:rFonts w:ascii="Arial" w:hAnsi="Arial"/>
                <w:color w:val="000000" w:themeColor="text1"/>
                <w:sz w:val="24"/>
                <w:szCs w:val="24"/>
              </w:rPr>
              <w:tab/>
              <w:t>Αντρέας Καυκαλιάς</w:t>
            </w:r>
          </w:p>
        </w:tc>
        <w:tc>
          <w:tcPr>
            <w:tcW w:w="3547" w:type="dxa"/>
          </w:tcPr>
          <w:p w14:paraId="7088E291" w14:textId="77777777" w:rsidR="00C60066" w:rsidRPr="0006570E" w:rsidRDefault="00C60066" w:rsidP="00B73799">
            <w:pPr>
              <w:tabs>
                <w:tab w:val="left" w:pos="567"/>
              </w:tabs>
              <w:spacing w:line="480" w:lineRule="auto"/>
              <w:jc w:val="both"/>
              <w:rPr>
                <w:rFonts w:ascii="Arial" w:hAnsi="Arial"/>
                <w:bCs/>
                <w:color w:val="000000" w:themeColor="text1"/>
                <w:sz w:val="24"/>
                <w:szCs w:val="24"/>
                <w:lang w:val="en-US"/>
              </w:rPr>
            </w:pPr>
          </w:p>
        </w:tc>
      </w:tr>
    </w:tbl>
    <w:p w14:paraId="08BBB3C6" w14:textId="21979378" w:rsidR="00833873" w:rsidRPr="00744CB1" w:rsidRDefault="00971568" w:rsidP="00B73799">
      <w:pPr>
        <w:tabs>
          <w:tab w:val="left" w:pos="567"/>
        </w:tabs>
        <w:spacing w:after="0" w:line="480" w:lineRule="auto"/>
        <w:jc w:val="both"/>
        <w:rPr>
          <w:rFonts w:ascii="Arial" w:hAnsi="Arial" w:cs="Arial"/>
          <w:sz w:val="24"/>
          <w:szCs w:val="24"/>
        </w:rPr>
      </w:pPr>
      <w:r w:rsidRPr="00522F3F">
        <w:rPr>
          <w:rFonts w:ascii="Arial" w:hAnsi="Arial" w:cs="Arial"/>
          <w:sz w:val="24"/>
          <w:szCs w:val="24"/>
        </w:rPr>
        <w:tab/>
      </w:r>
      <w:r w:rsidR="00AB1D40" w:rsidRPr="00522F3F">
        <w:rPr>
          <w:rFonts w:ascii="Arial" w:hAnsi="Arial" w:cs="Arial"/>
          <w:sz w:val="24"/>
          <w:szCs w:val="24"/>
        </w:rPr>
        <w:t xml:space="preserve">Η Κοινοβουλευτική Επιτροπή Περιβάλλοντος </w:t>
      </w:r>
      <w:r w:rsidR="00D36003">
        <w:rPr>
          <w:rFonts w:ascii="Arial" w:hAnsi="Arial" w:cs="Arial"/>
          <w:sz w:val="24"/>
          <w:szCs w:val="24"/>
        </w:rPr>
        <w:t xml:space="preserve">επανεξέτασε σε συνεδρία της, που πραγματοποιήθηκε </w:t>
      </w:r>
      <w:r w:rsidR="00FF5EA9">
        <w:rPr>
          <w:rFonts w:ascii="Arial" w:hAnsi="Arial" w:cs="Arial"/>
          <w:sz w:val="24"/>
          <w:szCs w:val="24"/>
        </w:rPr>
        <w:t>στις 28</w:t>
      </w:r>
      <w:r w:rsidR="00D36003">
        <w:rPr>
          <w:rFonts w:ascii="Arial" w:hAnsi="Arial" w:cs="Arial"/>
          <w:sz w:val="24"/>
          <w:szCs w:val="24"/>
        </w:rPr>
        <w:t xml:space="preserve"> Δεκεμβρίου 2022, τον πιο πάνω νόμο, ο οποίος ψηφίστηκε από τη Βουλή των Αντιπροσώπων στις </w:t>
      </w:r>
      <w:r w:rsidR="00D8612E">
        <w:rPr>
          <w:rFonts w:ascii="Arial" w:hAnsi="Arial" w:cs="Arial"/>
          <w:sz w:val="24"/>
          <w:szCs w:val="24"/>
        </w:rPr>
        <w:t>2 Δεκεμβρίου 2022 και ο οποίο</w:t>
      </w:r>
      <w:r w:rsidR="00FF5EA9">
        <w:rPr>
          <w:rFonts w:ascii="Arial" w:hAnsi="Arial" w:cs="Arial"/>
          <w:sz w:val="24"/>
          <w:szCs w:val="24"/>
        </w:rPr>
        <w:t>ς</w:t>
      </w:r>
      <w:r w:rsidR="00D8612E">
        <w:rPr>
          <w:rFonts w:ascii="Arial" w:hAnsi="Arial" w:cs="Arial"/>
          <w:sz w:val="24"/>
          <w:szCs w:val="24"/>
        </w:rPr>
        <w:t xml:space="preserve"> αναπέμφθηκε από τον Πρόεδρο της Δημοκρατίας με επ</w:t>
      </w:r>
      <w:r w:rsidR="00A540A7" w:rsidRPr="00522F3F">
        <w:rPr>
          <w:rFonts w:ascii="Arial" w:hAnsi="Arial" w:cs="Arial"/>
          <w:sz w:val="24"/>
          <w:szCs w:val="24"/>
        </w:rPr>
        <w:t>ι</w:t>
      </w:r>
      <w:r w:rsidR="00D8612E">
        <w:rPr>
          <w:rFonts w:ascii="Arial" w:hAnsi="Arial" w:cs="Arial"/>
          <w:sz w:val="24"/>
          <w:szCs w:val="24"/>
        </w:rPr>
        <w:t xml:space="preserve">στολή του, ημερομηνίας 19 Δεκεμβρίου 2022, κατ’ επίκληση του άρθρου 51.1 του Συντάγματος της Κυπριακής Δημοκρατίας.  Στη συνεδρία της επιτροπής παρευρέθηκαν </w:t>
      </w:r>
      <w:r w:rsidR="00A540A7" w:rsidRPr="00744CB1">
        <w:rPr>
          <w:rFonts w:ascii="Arial" w:hAnsi="Arial" w:cs="Arial"/>
          <w:sz w:val="24"/>
          <w:szCs w:val="24"/>
        </w:rPr>
        <w:t>ο</w:t>
      </w:r>
      <w:r w:rsidR="00D8612E" w:rsidRPr="00744CB1">
        <w:rPr>
          <w:rFonts w:ascii="Arial" w:hAnsi="Arial" w:cs="Arial"/>
          <w:sz w:val="24"/>
          <w:szCs w:val="24"/>
        </w:rPr>
        <w:t xml:space="preserve"> </w:t>
      </w:r>
      <w:r w:rsidR="00066489" w:rsidRPr="00744CB1">
        <w:rPr>
          <w:rFonts w:ascii="Arial" w:hAnsi="Arial" w:cs="Arial"/>
          <w:bCs/>
          <w:sz w:val="24"/>
          <w:szCs w:val="24"/>
        </w:rPr>
        <w:t>Υπουργός</w:t>
      </w:r>
      <w:r w:rsidR="0034592E" w:rsidRPr="00744CB1">
        <w:rPr>
          <w:rFonts w:ascii="Arial" w:hAnsi="Arial" w:cs="Arial"/>
          <w:bCs/>
          <w:sz w:val="24"/>
          <w:szCs w:val="24"/>
        </w:rPr>
        <w:t xml:space="preserve"> Γεωργίας, Αγροτικής Ανάπτυξης και Περιβάλλοντος</w:t>
      </w:r>
      <w:r w:rsidR="002431AE" w:rsidRPr="00744CB1">
        <w:rPr>
          <w:rFonts w:ascii="Arial" w:hAnsi="Arial" w:cs="Arial"/>
          <w:bCs/>
          <w:sz w:val="24"/>
          <w:szCs w:val="24"/>
        </w:rPr>
        <w:t>,</w:t>
      </w:r>
      <w:r w:rsidR="0034592E" w:rsidRPr="00744CB1">
        <w:rPr>
          <w:rFonts w:ascii="Arial" w:hAnsi="Arial" w:cs="Arial"/>
          <w:bCs/>
          <w:sz w:val="24"/>
          <w:szCs w:val="24"/>
        </w:rPr>
        <w:t xml:space="preserve"> </w:t>
      </w:r>
      <w:r w:rsidR="00D8612E" w:rsidRPr="00744CB1">
        <w:rPr>
          <w:rFonts w:ascii="Arial" w:hAnsi="Arial" w:cs="Arial"/>
          <w:bCs/>
          <w:sz w:val="24"/>
          <w:szCs w:val="24"/>
        </w:rPr>
        <w:t xml:space="preserve">συνοδευόμενος από λειτουργούς του </w:t>
      </w:r>
      <w:r w:rsidR="0034592E" w:rsidRPr="00744CB1">
        <w:rPr>
          <w:rFonts w:ascii="Arial" w:hAnsi="Arial" w:cs="Arial"/>
          <w:bCs/>
          <w:sz w:val="24"/>
          <w:szCs w:val="24"/>
        </w:rPr>
        <w:t>ι</w:t>
      </w:r>
      <w:r w:rsidR="00D8612E" w:rsidRPr="00744CB1">
        <w:rPr>
          <w:rFonts w:ascii="Arial" w:hAnsi="Arial" w:cs="Arial"/>
          <w:bCs/>
          <w:sz w:val="24"/>
          <w:szCs w:val="24"/>
        </w:rPr>
        <w:t>δ</w:t>
      </w:r>
      <w:r w:rsidR="0034592E" w:rsidRPr="00744CB1">
        <w:rPr>
          <w:rFonts w:ascii="Arial" w:hAnsi="Arial" w:cs="Arial"/>
          <w:bCs/>
          <w:sz w:val="24"/>
          <w:szCs w:val="24"/>
        </w:rPr>
        <w:t>ί</w:t>
      </w:r>
      <w:r w:rsidR="00D8612E" w:rsidRPr="00744CB1">
        <w:rPr>
          <w:rFonts w:ascii="Arial" w:hAnsi="Arial" w:cs="Arial"/>
          <w:bCs/>
          <w:sz w:val="24"/>
          <w:szCs w:val="24"/>
        </w:rPr>
        <w:t>ου υπουργείου</w:t>
      </w:r>
      <w:r w:rsidR="00CE21D4" w:rsidRPr="00744CB1">
        <w:rPr>
          <w:rFonts w:ascii="Arial" w:hAnsi="Arial" w:cs="Arial"/>
          <w:bCs/>
          <w:sz w:val="24"/>
          <w:szCs w:val="24"/>
        </w:rPr>
        <w:t>,</w:t>
      </w:r>
      <w:r w:rsidR="00D8612E" w:rsidRPr="00744CB1">
        <w:rPr>
          <w:rFonts w:ascii="Arial" w:hAnsi="Arial" w:cs="Arial"/>
          <w:bCs/>
          <w:sz w:val="24"/>
          <w:szCs w:val="24"/>
        </w:rPr>
        <w:t xml:space="preserve"> </w:t>
      </w:r>
      <w:r w:rsidR="0034592E" w:rsidRPr="00744CB1">
        <w:rPr>
          <w:rFonts w:ascii="Arial" w:hAnsi="Arial" w:cs="Arial"/>
          <w:bCs/>
          <w:sz w:val="24"/>
          <w:szCs w:val="24"/>
        </w:rPr>
        <w:t xml:space="preserve">καθώς </w:t>
      </w:r>
      <w:r w:rsidR="00D8612E" w:rsidRPr="00744CB1">
        <w:rPr>
          <w:rFonts w:ascii="Arial" w:hAnsi="Arial" w:cs="Arial"/>
          <w:bCs/>
          <w:sz w:val="24"/>
          <w:szCs w:val="24"/>
        </w:rPr>
        <w:t>και εκπρόσωπο</w:t>
      </w:r>
      <w:r w:rsidR="0034592E" w:rsidRPr="00744CB1">
        <w:rPr>
          <w:rFonts w:ascii="Arial" w:hAnsi="Arial" w:cs="Arial"/>
          <w:bCs/>
          <w:sz w:val="24"/>
          <w:szCs w:val="24"/>
        </w:rPr>
        <w:t xml:space="preserve">ς </w:t>
      </w:r>
      <w:r w:rsidR="00D8612E" w:rsidRPr="00744CB1">
        <w:rPr>
          <w:rFonts w:ascii="Arial" w:hAnsi="Arial" w:cs="Arial"/>
          <w:bCs/>
          <w:sz w:val="24"/>
          <w:szCs w:val="24"/>
        </w:rPr>
        <w:t>της Νομικής Υπηρεσίας της Δη</w:t>
      </w:r>
      <w:r w:rsidR="00066489" w:rsidRPr="00744CB1">
        <w:rPr>
          <w:rFonts w:ascii="Arial" w:hAnsi="Arial" w:cs="Arial"/>
          <w:bCs/>
          <w:sz w:val="24"/>
          <w:szCs w:val="24"/>
        </w:rPr>
        <w:t>μ</w:t>
      </w:r>
      <w:r w:rsidR="00D8612E" w:rsidRPr="00744CB1">
        <w:rPr>
          <w:rFonts w:ascii="Arial" w:hAnsi="Arial" w:cs="Arial"/>
          <w:bCs/>
          <w:sz w:val="24"/>
          <w:szCs w:val="24"/>
        </w:rPr>
        <w:t>οκρατίας</w:t>
      </w:r>
      <w:r w:rsidR="00D8612E" w:rsidRPr="00744CB1">
        <w:rPr>
          <w:rFonts w:ascii="Arial" w:hAnsi="Arial" w:cs="Arial"/>
          <w:sz w:val="24"/>
          <w:szCs w:val="24"/>
        </w:rPr>
        <w:t xml:space="preserve">. </w:t>
      </w:r>
      <w:r w:rsidR="00A540A7" w:rsidRPr="00744CB1">
        <w:rPr>
          <w:rFonts w:ascii="Arial" w:hAnsi="Arial" w:cs="Arial"/>
          <w:sz w:val="24"/>
          <w:szCs w:val="24"/>
        </w:rPr>
        <w:t xml:space="preserve"> </w:t>
      </w:r>
    </w:p>
    <w:p w14:paraId="230CE4C6" w14:textId="3EE15BE6" w:rsidR="007D7595" w:rsidRDefault="00D8612E"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34592E">
        <w:rPr>
          <w:rFonts w:ascii="Arial" w:hAnsi="Arial" w:cs="Arial"/>
          <w:sz w:val="24"/>
          <w:szCs w:val="24"/>
        </w:rPr>
        <w:t>Μ</w:t>
      </w:r>
      <w:r>
        <w:rPr>
          <w:rFonts w:ascii="Arial" w:hAnsi="Arial" w:cs="Arial"/>
          <w:sz w:val="24"/>
          <w:szCs w:val="24"/>
        </w:rPr>
        <w:t xml:space="preserve">ε τον αναπεμφθέντα νόμο σκοπείται </w:t>
      </w:r>
      <w:r w:rsidR="00833873" w:rsidRPr="00522F3F">
        <w:rPr>
          <w:rFonts w:ascii="Arial" w:hAnsi="Arial" w:cs="Arial"/>
          <w:sz w:val="24"/>
          <w:szCs w:val="24"/>
        </w:rPr>
        <w:t xml:space="preserve">η τροποποίηση του περί </w:t>
      </w:r>
      <w:r w:rsidR="00EE34C8" w:rsidRPr="00522F3F">
        <w:rPr>
          <w:rFonts w:ascii="Arial" w:hAnsi="Arial" w:cs="Arial"/>
          <w:sz w:val="24"/>
          <w:szCs w:val="24"/>
        </w:rPr>
        <w:t>Βιομηχανικών Εκπομπών (Ολοκληρωμένη Πρόληψη και Έλεγχος της Ρύπανσης) Νόμου</w:t>
      </w:r>
      <w:r w:rsidR="00833873" w:rsidRPr="00522F3F">
        <w:rPr>
          <w:rFonts w:ascii="Arial" w:hAnsi="Arial" w:cs="Arial"/>
          <w:sz w:val="24"/>
          <w:szCs w:val="24"/>
        </w:rPr>
        <w:t xml:space="preserve">, ώστε να </w:t>
      </w:r>
      <w:r w:rsidR="005D397F">
        <w:rPr>
          <w:rFonts w:ascii="Arial" w:hAnsi="Arial" w:cs="Arial"/>
          <w:sz w:val="24"/>
          <w:szCs w:val="24"/>
        </w:rPr>
        <w:t xml:space="preserve">θεσπιστεί μεταβατική διάταξη δυνάμει της οποίας </w:t>
      </w:r>
      <w:r w:rsidR="00745B8A">
        <w:rPr>
          <w:rFonts w:ascii="Arial" w:hAnsi="Arial" w:cs="Arial"/>
          <w:sz w:val="24"/>
          <w:szCs w:val="24"/>
        </w:rPr>
        <w:t xml:space="preserve">θα </w:t>
      </w:r>
      <w:r w:rsidR="006D11B0" w:rsidRPr="00522F3F">
        <w:rPr>
          <w:rFonts w:ascii="Arial" w:hAnsi="Arial" w:cs="Arial"/>
          <w:sz w:val="24"/>
          <w:szCs w:val="24"/>
        </w:rPr>
        <w:t>παρ</w:t>
      </w:r>
      <w:r w:rsidR="005D397F">
        <w:rPr>
          <w:rFonts w:ascii="Arial" w:hAnsi="Arial" w:cs="Arial"/>
          <w:sz w:val="24"/>
          <w:szCs w:val="24"/>
        </w:rPr>
        <w:t>έχεται</w:t>
      </w:r>
      <w:r w:rsidR="006D11B0" w:rsidRPr="00522F3F">
        <w:rPr>
          <w:rFonts w:ascii="Arial" w:hAnsi="Arial" w:cs="Arial"/>
          <w:sz w:val="24"/>
          <w:szCs w:val="24"/>
        </w:rPr>
        <w:t xml:space="preserve"> </w:t>
      </w:r>
      <w:r w:rsidR="00370F95">
        <w:rPr>
          <w:rFonts w:ascii="Arial" w:hAnsi="Arial" w:cs="Arial"/>
          <w:sz w:val="24"/>
          <w:szCs w:val="24"/>
        </w:rPr>
        <w:t>στ</w:t>
      </w:r>
      <w:r w:rsidR="00370F95" w:rsidRPr="00522F3F">
        <w:rPr>
          <w:rFonts w:ascii="Arial" w:hAnsi="Arial" w:cs="Arial"/>
          <w:sz w:val="24"/>
          <w:szCs w:val="24"/>
        </w:rPr>
        <w:t xml:space="preserve">ην </w:t>
      </w:r>
      <w:r w:rsidR="00CE21D4" w:rsidRPr="00522F3F">
        <w:rPr>
          <w:rFonts w:ascii="Arial" w:hAnsi="Arial" w:cs="Arial"/>
          <w:sz w:val="24"/>
          <w:szCs w:val="24"/>
        </w:rPr>
        <w:t>αρμόδια αρχή</w:t>
      </w:r>
      <w:r w:rsidR="00370F95">
        <w:rPr>
          <w:rFonts w:ascii="Arial" w:hAnsi="Arial" w:cs="Arial"/>
          <w:sz w:val="24"/>
          <w:szCs w:val="24"/>
        </w:rPr>
        <w:t xml:space="preserve">, </w:t>
      </w:r>
      <w:r w:rsidR="00D35399" w:rsidRPr="00522F3F">
        <w:rPr>
          <w:rFonts w:ascii="Arial" w:hAnsi="Arial" w:cs="Arial"/>
          <w:sz w:val="24"/>
          <w:szCs w:val="24"/>
        </w:rPr>
        <w:t>κατά παρέκκλιση των προνοιών της βασικής νομοθεσίας,</w:t>
      </w:r>
      <w:r w:rsidR="00D35399">
        <w:rPr>
          <w:rFonts w:ascii="Arial" w:hAnsi="Arial" w:cs="Arial"/>
          <w:sz w:val="24"/>
          <w:szCs w:val="24"/>
        </w:rPr>
        <w:t xml:space="preserve"> </w:t>
      </w:r>
      <w:r w:rsidR="006D11B0" w:rsidRPr="00522F3F">
        <w:rPr>
          <w:rFonts w:ascii="Arial" w:hAnsi="Arial" w:cs="Arial"/>
          <w:sz w:val="24"/>
          <w:szCs w:val="24"/>
        </w:rPr>
        <w:t xml:space="preserve">η δυνατότητα </w:t>
      </w:r>
      <w:r w:rsidR="00EE34C8" w:rsidRPr="00522F3F">
        <w:rPr>
          <w:rFonts w:ascii="Arial" w:hAnsi="Arial" w:cs="Arial"/>
          <w:sz w:val="24"/>
          <w:szCs w:val="24"/>
        </w:rPr>
        <w:t>χορήγηση</w:t>
      </w:r>
      <w:r w:rsidR="00A667FA" w:rsidRPr="00522F3F">
        <w:rPr>
          <w:rFonts w:ascii="Arial" w:hAnsi="Arial" w:cs="Arial"/>
          <w:sz w:val="24"/>
          <w:szCs w:val="24"/>
        </w:rPr>
        <w:t>ς</w:t>
      </w:r>
      <w:r w:rsidR="00D50C03" w:rsidRPr="001B45F7">
        <w:rPr>
          <w:rFonts w:ascii="Arial" w:hAnsi="Arial" w:cs="Arial"/>
          <w:sz w:val="24"/>
          <w:szCs w:val="24"/>
        </w:rPr>
        <w:t xml:space="preserve"> </w:t>
      </w:r>
      <w:r w:rsidR="00D50C03">
        <w:rPr>
          <w:rFonts w:ascii="Arial" w:hAnsi="Arial" w:cs="Arial"/>
          <w:sz w:val="24"/>
          <w:szCs w:val="24"/>
        </w:rPr>
        <w:t>έως και την 31</w:t>
      </w:r>
      <w:r w:rsidR="00D50C03" w:rsidRPr="00E82D0D">
        <w:rPr>
          <w:rFonts w:ascii="Arial" w:hAnsi="Arial" w:cs="Arial"/>
          <w:sz w:val="24"/>
          <w:szCs w:val="24"/>
          <w:vertAlign w:val="superscript"/>
        </w:rPr>
        <w:t>η</w:t>
      </w:r>
      <w:r w:rsidR="00D50C03">
        <w:rPr>
          <w:rFonts w:ascii="Arial" w:hAnsi="Arial" w:cs="Arial"/>
          <w:sz w:val="24"/>
          <w:szCs w:val="24"/>
        </w:rPr>
        <w:t xml:space="preserve"> Δεκεμβρίου 2023</w:t>
      </w:r>
      <w:r w:rsidR="00EE34C8" w:rsidRPr="00522F3F">
        <w:rPr>
          <w:rFonts w:ascii="Arial" w:hAnsi="Arial" w:cs="Arial"/>
          <w:sz w:val="24"/>
          <w:szCs w:val="24"/>
        </w:rPr>
        <w:t xml:space="preserve"> </w:t>
      </w:r>
      <w:r w:rsidR="00A667FA" w:rsidRPr="00522F3F">
        <w:rPr>
          <w:rFonts w:ascii="Arial" w:hAnsi="Arial" w:cs="Arial"/>
          <w:sz w:val="24"/>
          <w:szCs w:val="24"/>
        </w:rPr>
        <w:t>Άδειας Βιομηχανικών Εκπομπών</w:t>
      </w:r>
      <w:r w:rsidR="00FF5EA9">
        <w:rPr>
          <w:rFonts w:ascii="Arial" w:hAnsi="Arial" w:cs="Arial"/>
          <w:sz w:val="24"/>
          <w:szCs w:val="24"/>
        </w:rPr>
        <w:t xml:space="preserve"> (ΑΒΕ)</w:t>
      </w:r>
      <w:r w:rsidR="00370F95" w:rsidRPr="00370F95">
        <w:rPr>
          <w:rFonts w:ascii="Arial" w:hAnsi="Arial" w:cs="Arial"/>
          <w:sz w:val="24"/>
          <w:szCs w:val="24"/>
        </w:rPr>
        <w:t>,</w:t>
      </w:r>
      <w:r w:rsidR="00D50C03">
        <w:rPr>
          <w:rFonts w:ascii="Arial" w:hAnsi="Arial" w:cs="Arial"/>
          <w:sz w:val="24"/>
          <w:szCs w:val="24"/>
        </w:rPr>
        <w:t xml:space="preserve"> με μέγιστη διάρκεια ισχύος το ένα</w:t>
      </w:r>
      <w:r w:rsidR="00C40D62">
        <w:rPr>
          <w:rFonts w:ascii="Arial" w:hAnsi="Arial" w:cs="Arial"/>
          <w:sz w:val="24"/>
          <w:szCs w:val="24"/>
        </w:rPr>
        <w:t xml:space="preserve"> (1)</w:t>
      </w:r>
      <w:r w:rsidR="00D50C03">
        <w:rPr>
          <w:rFonts w:ascii="Arial" w:hAnsi="Arial" w:cs="Arial"/>
          <w:sz w:val="24"/>
          <w:szCs w:val="24"/>
        </w:rPr>
        <w:t xml:space="preserve"> έτος,</w:t>
      </w:r>
      <w:r w:rsidR="00370F95" w:rsidRPr="00370F95">
        <w:rPr>
          <w:rFonts w:ascii="Arial" w:hAnsi="Arial" w:cs="Arial"/>
          <w:sz w:val="24"/>
          <w:szCs w:val="24"/>
        </w:rPr>
        <w:t xml:space="preserve"> </w:t>
      </w:r>
      <w:r w:rsidR="00FD1A55" w:rsidRPr="00522F3F">
        <w:rPr>
          <w:rFonts w:ascii="Arial" w:hAnsi="Arial" w:cs="Arial"/>
          <w:sz w:val="24"/>
          <w:szCs w:val="24"/>
        </w:rPr>
        <w:t xml:space="preserve">σε </w:t>
      </w:r>
      <w:r w:rsidR="0040492E" w:rsidRPr="00522F3F">
        <w:rPr>
          <w:rFonts w:ascii="Arial" w:hAnsi="Arial" w:cs="Arial"/>
          <w:sz w:val="24"/>
          <w:szCs w:val="24"/>
        </w:rPr>
        <w:t xml:space="preserve">εγκαταστάσεις </w:t>
      </w:r>
      <w:r w:rsidR="00704D59" w:rsidRPr="00522F3F">
        <w:rPr>
          <w:rFonts w:ascii="Arial" w:hAnsi="Arial" w:cs="Arial"/>
          <w:sz w:val="24"/>
          <w:szCs w:val="24"/>
        </w:rPr>
        <w:t>οι οποίες</w:t>
      </w:r>
      <w:r w:rsidR="00CE21D4">
        <w:rPr>
          <w:rFonts w:ascii="Arial" w:hAnsi="Arial" w:cs="Arial"/>
          <w:sz w:val="24"/>
          <w:szCs w:val="24"/>
        </w:rPr>
        <w:t>,</w:t>
      </w:r>
      <w:r w:rsidR="00704D59" w:rsidRPr="00522F3F">
        <w:rPr>
          <w:rFonts w:ascii="Arial" w:hAnsi="Arial" w:cs="Arial"/>
          <w:sz w:val="24"/>
          <w:szCs w:val="24"/>
        </w:rPr>
        <w:t xml:space="preserve"> ενώ εμπίπτουν στο πεδίο εφαρμογής </w:t>
      </w:r>
      <w:r w:rsidR="00704D59" w:rsidRPr="00522F3F">
        <w:rPr>
          <w:rFonts w:ascii="Arial" w:hAnsi="Arial" w:cs="Arial"/>
          <w:sz w:val="24"/>
          <w:szCs w:val="24"/>
        </w:rPr>
        <w:lastRenderedPageBreak/>
        <w:t xml:space="preserve">της βασικής νομοθεσίας </w:t>
      </w:r>
      <w:r w:rsidR="00745B8A">
        <w:rPr>
          <w:rFonts w:ascii="Arial" w:hAnsi="Arial" w:cs="Arial"/>
          <w:sz w:val="24"/>
          <w:szCs w:val="24"/>
        </w:rPr>
        <w:t>και ενώ πληρούν τα περιβαλλοντικά κριτήρια</w:t>
      </w:r>
      <w:r w:rsidR="00CE21D4">
        <w:rPr>
          <w:rFonts w:ascii="Arial" w:hAnsi="Arial" w:cs="Arial"/>
          <w:sz w:val="24"/>
          <w:szCs w:val="24"/>
        </w:rPr>
        <w:t>,</w:t>
      </w:r>
      <w:r w:rsidR="00745B8A">
        <w:rPr>
          <w:rFonts w:ascii="Arial" w:hAnsi="Arial" w:cs="Arial"/>
          <w:sz w:val="24"/>
          <w:szCs w:val="24"/>
        </w:rPr>
        <w:t xml:space="preserve"> </w:t>
      </w:r>
      <w:r w:rsidR="00855511" w:rsidRPr="00522F3F">
        <w:rPr>
          <w:rFonts w:ascii="Arial" w:hAnsi="Arial" w:cs="Arial"/>
          <w:sz w:val="24"/>
          <w:szCs w:val="24"/>
        </w:rPr>
        <w:t xml:space="preserve">δεν </w:t>
      </w:r>
      <w:r w:rsidR="00704D59" w:rsidRPr="00522F3F">
        <w:rPr>
          <w:rFonts w:ascii="Arial" w:hAnsi="Arial" w:cs="Arial"/>
          <w:sz w:val="24"/>
          <w:szCs w:val="24"/>
        </w:rPr>
        <w:t>δύνανται</w:t>
      </w:r>
      <w:r w:rsidR="00855511" w:rsidRPr="00522F3F">
        <w:rPr>
          <w:rFonts w:ascii="Arial" w:hAnsi="Arial" w:cs="Arial"/>
          <w:sz w:val="24"/>
          <w:szCs w:val="24"/>
        </w:rPr>
        <w:t xml:space="preserve"> να εξασφαλίσουν την εν λόγω </w:t>
      </w:r>
      <w:r w:rsidR="00D12110" w:rsidRPr="00522F3F">
        <w:rPr>
          <w:rFonts w:ascii="Arial" w:hAnsi="Arial" w:cs="Arial"/>
          <w:sz w:val="24"/>
          <w:szCs w:val="24"/>
        </w:rPr>
        <w:t>άδεια</w:t>
      </w:r>
      <w:r w:rsidR="00855511" w:rsidRPr="00522F3F">
        <w:rPr>
          <w:rFonts w:ascii="Arial" w:hAnsi="Arial" w:cs="Arial"/>
          <w:sz w:val="24"/>
          <w:szCs w:val="24"/>
        </w:rPr>
        <w:t xml:space="preserve"> λόγω μη κατοχής έγκυρης και εν ισχύ πολεοδομικής άδειας ή άδειας οικοδομής ή πιστοποιητικού έγκρισης</w:t>
      </w:r>
      <w:r w:rsidR="008C529A" w:rsidRPr="00522F3F">
        <w:rPr>
          <w:rFonts w:ascii="Arial" w:hAnsi="Arial" w:cs="Arial"/>
          <w:sz w:val="24"/>
          <w:szCs w:val="24"/>
        </w:rPr>
        <w:t>.</w:t>
      </w:r>
      <w:r w:rsidR="00D50C03">
        <w:rPr>
          <w:rFonts w:ascii="Arial" w:hAnsi="Arial" w:cs="Arial"/>
          <w:sz w:val="24"/>
          <w:szCs w:val="24"/>
        </w:rPr>
        <w:t xml:space="preserve"> </w:t>
      </w:r>
    </w:p>
    <w:p w14:paraId="4B91D2AE" w14:textId="05CA8512" w:rsidR="00C40D62" w:rsidRDefault="007D7595"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D50C03">
        <w:rPr>
          <w:rFonts w:ascii="Arial" w:hAnsi="Arial" w:cs="Arial"/>
          <w:sz w:val="24"/>
          <w:szCs w:val="24"/>
        </w:rPr>
        <w:t xml:space="preserve">Σημειώνεται ότι </w:t>
      </w:r>
      <w:r>
        <w:rPr>
          <w:rFonts w:ascii="Arial" w:hAnsi="Arial" w:cs="Arial"/>
          <w:sz w:val="24"/>
          <w:szCs w:val="24"/>
        </w:rPr>
        <w:t>σ</w:t>
      </w:r>
      <w:r w:rsidR="00D50C03">
        <w:rPr>
          <w:rFonts w:ascii="Arial" w:hAnsi="Arial" w:cs="Arial"/>
          <w:sz w:val="24"/>
          <w:szCs w:val="24"/>
        </w:rPr>
        <w:t>το τελευταίο αναθεωρημένο κείμενο του νομοσχέδιου</w:t>
      </w:r>
      <w:r w:rsidR="00D12110">
        <w:rPr>
          <w:rFonts w:ascii="Arial" w:hAnsi="Arial" w:cs="Arial"/>
          <w:sz w:val="24"/>
          <w:szCs w:val="24"/>
        </w:rPr>
        <w:t>,</w:t>
      </w:r>
      <w:r w:rsidR="00D50C03">
        <w:rPr>
          <w:rFonts w:ascii="Arial" w:hAnsi="Arial" w:cs="Arial"/>
          <w:sz w:val="24"/>
          <w:szCs w:val="24"/>
        </w:rPr>
        <w:t xml:space="preserve"> που είχε κατατεθεί στην επιτροπή </w:t>
      </w:r>
      <w:r w:rsidR="0083265A">
        <w:rPr>
          <w:rFonts w:ascii="Arial" w:hAnsi="Arial" w:cs="Arial"/>
          <w:sz w:val="24"/>
          <w:szCs w:val="24"/>
        </w:rPr>
        <w:t xml:space="preserve">τη </w:t>
      </w:r>
      <w:r w:rsidR="00D9306B">
        <w:rPr>
          <w:rFonts w:ascii="Arial" w:hAnsi="Arial" w:cs="Arial"/>
          <w:sz w:val="24"/>
          <w:szCs w:val="24"/>
        </w:rPr>
        <w:t>12</w:t>
      </w:r>
      <w:r w:rsidR="00D9306B">
        <w:rPr>
          <w:rFonts w:ascii="Arial" w:hAnsi="Arial" w:cs="Arial"/>
          <w:sz w:val="24"/>
          <w:szCs w:val="24"/>
          <w:vertAlign w:val="superscript"/>
        </w:rPr>
        <w:t xml:space="preserve">η </w:t>
      </w:r>
      <w:r w:rsidR="00D9306B">
        <w:rPr>
          <w:rFonts w:ascii="Arial" w:hAnsi="Arial" w:cs="Arial"/>
          <w:sz w:val="24"/>
          <w:szCs w:val="24"/>
        </w:rPr>
        <w:t>Οκτωβρίου 2022</w:t>
      </w:r>
      <w:r w:rsidR="0083265A">
        <w:rPr>
          <w:rFonts w:ascii="Arial" w:hAnsi="Arial" w:cs="Arial"/>
          <w:sz w:val="24"/>
          <w:szCs w:val="24"/>
        </w:rPr>
        <w:t xml:space="preserve"> </w:t>
      </w:r>
      <w:r w:rsidR="00D50C03">
        <w:rPr>
          <w:rFonts w:ascii="Arial" w:hAnsi="Arial" w:cs="Arial"/>
          <w:sz w:val="24"/>
          <w:szCs w:val="24"/>
        </w:rPr>
        <w:t>από το αρμόδιο υπουργείο</w:t>
      </w:r>
      <w:r w:rsidR="00D12110">
        <w:rPr>
          <w:rFonts w:ascii="Arial" w:hAnsi="Arial" w:cs="Arial"/>
          <w:sz w:val="24"/>
          <w:szCs w:val="24"/>
        </w:rPr>
        <w:t>,</w:t>
      </w:r>
      <w:r w:rsidR="00D50C03">
        <w:rPr>
          <w:rFonts w:ascii="Arial" w:hAnsi="Arial" w:cs="Arial"/>
          <w:sz w:val="24"/>
          <w:szCs w:val="24"/>
        </w:rPr>
        <w:t xml:space="preserve"> </w:t>
      </w:r>
      <w:r>
        <w:rPr>
          <w:rFonts w:ascii="Arial" w:hAnsi="Arial" w:cs="Arial"/>
          <w:sz w:val="24"/>
          <w:szCs w:val="24"/>
        </w:rPr>
        <w:t>προ</w:t>
      </w:r>
      <w:r w:rsidR="00D12110">
        <w:rPr>
          <w:rFonts w:ascii="Arial" w:hAnsi="Arial" w:cs="Arial"/>
          <w:sz w:val="24"/>
          <w:szCs w:val="24"/>
        </w:rPr>
        <w:t>ε</w:t>
      </w:r>
      <w:r>
        <w:rPr>
          <w:rFonts w:ascii="Arial" w:hAnsi="Arial" w:cs="Arial"/>
          <w:sz w:val="24"/>
          <w:szCs w:val="24"/>
        </w:rPr>
        <w:t>βλέποντο τα ακόλουθα:</w:t>
      </w:r>
    </w:p>
    <w:p w14:paraId="75BC3C02" w14:textId="4DEB88AB" w:rsidR="00C40D62" w:rsidRDefault="006818F9" w:rsidP="00DD6929">
      <w:pPr>
        <w:tabs>
          <w:tab w:val="left" w:pos="567"/>
          <w:tab w:val="left" w:pos="1134"/>
        </w:tabs>
        <w:spacing w:after="0"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83265A">
        <w:rPr>
          <w:rFonts w:ascii="Arial" w:hAnsi="Arial" w:cs="Arial"/>
          <w:sz w:val="24"/>
          <w:szCs w:val="24"/>
        </w:rPr>
        <w:t>Η</w:t>
      </w:r>
      <w:r w:rsidR="00C40D62">
        <w:rPr>
          <w:rFonts w:ascii="Arial" w:hAnsi="Arial" w:cs="Arial"/>
          <w:sz w:val="24"/>
          <w:szCs w:val="24"/>
        </w:rPr>
        <w:t xml:space="preserve"> </w:t>
      </w:r>
      <w:r w:rsidR="007D7595">
        <w:rPr>
          <w:rFonts w:ascii="Arial" w:hAnsi="Arial" w:cs="Arial"/>
          <w:sz w:val="24"/>
          <w:szCs w:val="24"/>
        </w:rPr>
        <w:t>επέκταση</w:t>
      </w:r>
      <w:r w:rsidR="00C40D62">
        <w:rPr>
          <w:rFonts w:ascii="Arial" w:hAnsi="Arial" w:cs="Arial"/>
          <w:sz w:val="24"/>
          <w:szCs w:val="24"/>
        </w:rPr>
        <w:t xml:space="preserve"> </w:t>
      </w:r>
      <w:r w:rsidR="007D7595">
        <w:rPr>
          <w:rFonts w:ascii="Arial" w:hAnsi="Arial" w:cs="Arial"/>
          <w:sz w:val="24"/>
          <w:szCs w:val="24"/>
        </w:rPr>
        <w:t>τ</w:t>
      </w:r>
      <w:r w:rsidR="00C40D62">
        <w:rPr>
          <w:rFonts w:ascii="Arial" w:hAnsi="Arial" w:cs="Arial"/>
          <w:sz w:val="24"/>
          <w:szCs w:val="24"/>
        </w:rPr>
        <w:t>η</w:t>
      </w:r>
      <w:r w:rsidR="007D7595">
        <w:rPr>
          <w:rFonts w:ascii="Arial" w:hAnsi="Arial" w:cs="Arial"/>
          <w:sz w:val="24"/>
          <w:szCs w:val="24"/>
        </w:rPr>
        <w:t>ς</w:t>
      </w:r>
      <w:r w:rsidR="00C40D62">
        <w:rPr>
          <w:rFonts w:ascii="Arial" w:hAnsi="Arial" w:cs="Arial"/>
          <w:sz w:val="24"/>
          <w:szCs w:val="24"/>
        </w:rPr>
        <w:t xml:space="preserve"> μέγιστη</w:t>
      </w:r>
      <w:r w:rsidR="007D7595">
        <w:rPr>
          <w:rFonts w:ascii="Arial" w:hAnsi="Arial" w:cs="Arial"/>
          <w:sz w:val="24"/>
          <w:szCs w:val="24"/>
        </w:rPr>
        <w:t>ς</w:t>
      </w:r>
      <w:r w:rsidR="00C40D62">
        <w:rPr>
          <w:rFonts w:ascii="Arial" w:hAnsi="Arial" w:cs="Arial"/>
          <w:sz w:val="24"/>
          <w:szCs w:val="24"/>
        </w:rPr>
        <w:t xml:space="preserve"> διάρκεια</w:t>
      </w:r>
      <w:r w:rsidR="007D7595">
        <w:rPr>
          <w:rFonts w:ascii="Arial" w:hAnsi="Arial" w:cs="Arial"/>
          <w:sz w:val="24"/>
          <w:szCs w:val="24"/>
        </w:rPr>
        <w:t>ς</w:t>
      </w:r>
      <w:r w:rsidR="0083265A">
        <w:rPr>
          <w:rFonts w:ascii="Arial" w:hAnsi="Arial" w:cs="Arial"/>
          <w:sz w:val="24"/>
          <w:szCs w:val="24"/>
        </w:rPr>
        <w:t xml:space="preserve"> της</w:t>
      </w:r>
      <w:r w:rsidR="00C40D62">
        <w:rPr>
          <w:rFonts w:ascii="Arial" w:hAnsi="Arial" w:cs="Arial"/>
          <w:sz w:val="24"/>
          <w:szCs w:val="24"/>
        </w:rPr>
        <w:t xml:space="preserve"> ισχύος της ΑΒΕ από τα πέντε (5) έτη στα οκτώ (8) έτη</w:t>
      </w:r>
      <w:r w:rsidR="00F94CA2">
        <w:rPr>
          <w:rFonts w:ascii="Arial" w:hAnsi="Arial" w:cs="Arial"/>
          <w:sz w:val="24"/>
          <w:szCs w:val="24"/>
        </w:rPr>
        <w:t>.</w:t>
      </w:r>
      <w:r w:rsidR="00C40D62">
        <w:rPr>
          <w:rFonts w:ascii="Arial" w:hAnsi="Arial" w:cs="Arial"/>
          <w:sz w:val="24"/>
          <w:szCs w:val="24"/>
        </w:rPr>
        <w:t xml:space="preserve"> </w:t>
      </w:r>
    </w:p>
    <w:p w14:paraId="5A647741" w14:textId="64C179F4" w:rsidR="00D35399" w:rsidRDefault="006818F9" w:rsidP="00273D3F">
      <w:pPr>
        <w:tabs>
          <w:tab w:val="left" w:pos="567"/>
          <w:tab w:val="left" w:pos="1134"/>
        </w:tabs>
        <w:spacing w:after="0"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83265A">
        <w:rPr>
          <w:rFonts w:ascii="Arial" w:hAnsi="Arial" w:cs="Arial"/>
          <w:sz w:val="24"/>
          <w:szCs w:val="24"/>
        </w:rPr>
        <w:t>Η</w:t>
      </w:r>
      <w:r w:rsidR="007D7595">
        <w:rPr>
          <w:rFonts w:ascii="Arial" w:hAnsi="Arial" w:cs="Arial"/>
          <w:sz w:val="24"/>
          <w:szCs w:val="24"/>
        </w:rPr>
        <w:t xml:space="preserve"> </w:t>
      </w:r>
      <w:r w:rsidR="00D35399">
        <w:rPr>
          <w:rFonts w:ascii="Arial" w:hAnsi="Arial" w:cs="Arial"/>
          <w:sz w:val="24"/>
          <w:szCs w:val="24"/>
        </w:rPr>
        <w:t>επ</w:t>
      </w:r>
      <w:r w:rsidR="007D7595">
        <w:rPr>
          <w:rFonts w:ascii="Arial" w:hAnsi="Arial" w:cs="Arial"/>
          <w:sz w:val="24"/>
          <w:szCs w:val="24"/>
        </w:rPr>
        <w:t>έκταση</w:t>
      </w:r>
      <w:r w:rsidR="00D35399">
        <w:rPr>
          <w:rFonts w:ascii="Arial" w:hAnsi="Arial" w:cs="Arial"/>
          <w:sz w:val="24"/>
          <w:szCs w:val="24"/>
        </w:rPr>
        <w:t xml:space="preserve"> </w:t>
      </w:r>
      <w:r w:rsidR="007D7595">
        <w:rPr>
          <w:rFonts w:ascii="Arial" w:hAnsi="Arial" w:cs="Arial"/>
          <w:sz w:val="24"/>
          <w:szCs w:val="24"/>
        </w:rPr>
        <w:t>τ</w:t>
      </w:r>
      <w:r w:rsidR="00D35399">
        <w:rPr>
          <w:rFonts w:ascii="Arial" w:hAnsi="Arial" w:cs="Arial"/>
          <w:sz w:val="24"/>
          <w:szCs w:val="24"/>
        </w:rPr>
        <w:t>η</w:t>
      </w:r>
      <w:r w:rsidR="007D7595">
        <w:rPr>
          <w:rFonts w:ascii="Arial" w:hAnsi="Arial" w:cs="Arial"/>
          <w:sz w:val="24"/>
          <w:szCs w:val="24"/>
        </w:rPr>
        <w:t>ς</w:t>
      </w:r>
      <w:r w:rsidR="00D35399">
        <w:rPr>
          <w:rFonts w:ascii="Arial" w:hAnsi="Arial" w:cs="Arial"/>
          <w:sz w:val="24"/>
          <w:szCs w:val="24"/>
        </w:rPr>
        <w:t xml:space="preserve"> χρονική</w:t>
      </w:r>
      <w:r w:rsidR="007D7595">
        <w:rPr>
          <w:rFonts w:ascii="Arial" w:hAnsi="Arial" w:cs="Arial"/>
          <w:sz w:val="24"/>
          <w:szCs w:val="24"/>
        </w:rPr>
        <w:t>ς</w:t>
      </w:r>
      <w:r w:rsidR="00D35399">
        <w:rPr>
          <w:rFonts w:ascii="Arial" w:hAnsi="Arial" w:cs="Arial"/>
          <w:sz w:val="24"/>
          <w:szCs w:val="24"/>
        </w:rPr>
        <w:t xml:space="preserve"> </w:t>
      </w:r>
      <w:r w:rsidR="0089036A">
        <w:rPr>
          <w:rFonts w:ascii="Arial" w:hAnsi="Arial" w:cs="Arial"/>
          <w:sz w:val="24"/>
          <w:szCs w:val="24"/>
        </w:rPr>
        <w:t>περιόδου</w:t>
      </w:r>
      <w:r w:rsidR="00D35399">
        <w:rPr>
          <w:rFonts w:ascii="Arial" w:hAnsi="Arial" w:cs="Arial"/>
          <w:sz w:val="24"/>
          <w:szCs w:val="24"/>
        </w:rPr>
        <w:t xml:space="preserve"> εντός της οποίας η </w:t>
      </w:r>
      <w:r w:rsidR="00F94CA2">
        <w:rPr>
          <w:rFonts w:ascii="Arial" w:hAnsi="Arial" w:cs="Arial"/>
          <w:sz w:val="24"/>
          <w:szCs w:val="24"/>
        </w:rPr>
        <w:t xml:space="preserve">αρμόδια αρχή </w:t>
      </w:r>
      <w:r w:rsidR="00D35399">
        <w:rPr>
          <w:rFonts w:ascii="Arial" w:hAnsi="Arial" w:cs="Arial"/>
          <w:sz w:val="24"/>
          <w:szCs w:val="24"/>
        </w:rPr>
        <w:t xml:space="preserve">θα </w:t>
      </w:r>
      <w:r w:rsidR="007D7595">
        <w:rPr>
          <w:rFonts w:ascii="Arial" w:hAnsi="Arial" w:cs="Arial"/>
          <w:sz w:val="24"/>
          <w:szCs w:val="24"/>
        </w:rPr>
        <w:t>μπορούσε</w:t>
      </w:r>
      <w:r w:rsidR="00D35399">
        <w:rPr>
          <w:rFonts w:ascii="Arial" w:hAnsi="Arial" w:cs="Arial"/>
          <w:sz w:val="24"/>
          <w:szCs w:val="24"/>
        </w:rPr>
        <w:t xml:space="preserve"> </w:t>
      </w:r>
      <w:r w:rsidR="00413471">
        <w:rPr>
          <w:rFonts w:ascii="Arial" w:hAnsi="Arial" w:cs="Arial"/>
          <w:sz w:val="24"/>
          <w:szCs w:val="24"/>
        </w:rPr>
        <w:t xml:space="preserve">κατά παρέκκλιση </w:t>
      </w:r>
      <w:r w:rsidR="00D35399">
        <w:rPr>
          <w:rFonts w:ascii="Arial" w:hAnsi="Arial" w:cs="Arial"/>
          <w:sz w:val="24"/>
          <w:szCs w:val="24"/>
        </w:rPr>
        <w:t>να ε</w:t>
      </w:r>
      <w:r w:rsidR="00C40D62">
        <w:rPr>
          <w:rFonts w:ascii="Arial" w:hAnsi="Arial" w:cs="Arial"/>
          <w:sz w:val="24"/>
          <w:szCs w:val="24"/>
        </w:rPr>
        <w:t xml:space="preserve">ξετάσει τη χορήγηση ή ανανέωση </w:t>
      </w:r>
      <w:r w:rsidR="00F94CA2">
        <w:rPr>
          <w:rFonts w:ascii="Arial" w:hAnsi="Arial" w:cs="Arial"/>
          <w:sz w:val="24"/>
          <w:szCs w:val="24"/>
        </w:rPr>
        <w:t>ΑΒΕ</w:t>
      </w:r>
      <w:r w:rsidR="00C40D62">
        <w:rPr>
          <w:rFonts w:ascii="Arial" w:hAnsi="Arial" w:cs="Arial"/>
          <w:sz w:val="24"/>
          <w:szCs w:val="24"/>
        </w:rPr>
        <w:t xml:space="preserve"> </w:t>
      </w:r>
      <w:r w:rsidR="00D35399">
        <w:rPr>
          <w:rFonts w:ascii="Arial" w:hAnsi="Arial" w:cs="Arial"/>
          <w:sz w:val="24"/>
          <w:szCs w:val="24"/>
        </w:rPr>
        <w:t>μέχρι την 31</w:t>
      </w:r>
      <w:r w:rsidR="00D35399" w:rsidRPr="00E82D0D">
        <w:rPr>
          <w:rFonts w:ascii="Arial" w:hAnsi="Arial" w:cs="Arial"/>
          <w:sz w:val="24"/>
          <w:szCs w:val="24"/>
          <w:vertAlign w:val="superscript"/>
        </w:rPr>
        <w:t>η</w:t>
      </w:r>
      <w:r w:rsidR="00D35399">
        <w:rPr>
          <w:rFonts w:ascii="Arial" w:hAnsi="Arial" w:cs="Arial"/>
          <w:sz w:val="24"/>
          <w:szCs w:val="24"/>
        </w:rPr>
        <w:t xml:space="preserve"> Δεκεμβρίου 2024</w:t>
      </w:r>
      <w:r w:rsidR="00F94CA2">
        <w:rPr>
          <w:rFonts w:ascii="Arial" w:hAnsi="Arial" w:cs="Arial"/>
          <w:sz w:val="24"/>
          <w:szCs w:val="24"/>
        </w:rPr>
        <w:t>.</w:t>
      </w:r>
    </w:p>
    <w:p w14:paraId="19DBB106" w14:textId="73B03AF3" w:rsidR="005428E4" w:rsidRDefault="006818F9" w:rsidP="00273D3F">
      <w:pPr>
        <w:tabs>
          <w:tab w:val="left" w:pos="567"/>
          <w:tab w:val="left" w:pos="1134"/>
        </w:tabs>
        <w:spacing w:after="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83265A">
        <w:rPr>
          <w:rFonts w:ascii="Arial" w:hAnsi="Arial" w:cs="Arial"/>
          <w:sz w:val="24"/>
          <w:szCs w:val="24"/>
        </w:rPr>
        <w:t>Ο</w:t>
      </w:r>
      <w:r w:rsidR="00D35399">
        <w:rPr>
          <w:rFonts w:ascii="Arial" w:hAnsi="Arial" w:cs="Arial"/>
          <w:sz w:val="24"/>
          <w:szCs w:val="24"/>
        </w:rPr>
        <w:t xml:space="preserve"> καθορ</w:t>
      </w:r>
      <w:r w:rsidR="007D7595">
        <w:rPr>
          <w:rFonts w:ascii="Arial" w:hAnsi="Arial" w:cs="Arial"/>
          <w:sz w:val="24"/>
          <w:szCs w:val="24"/>
        </w:rPr>
        <w:t>ισμός της</w:t>
      </w:r>
      <w:r w:rsidR="00D35399">
        <w:rPr>
          <w:rFonts w:ascii="Arial" w:hAnsi="Arial" w:cs="Arial"/>
          <w:sz w:val="24"/>
          <w:szCs w:val="24"/>
        </w:rPr>
        <w:t xml:space="preserve"> μέγιστη</w:t>
      </w:r>
      <w:r w:rsidR="007D7595">
        <w:rPr>
          <w:rFonts w:ascii="Arial" w:hAnsi="Arial" w:cs="Arial"/>
          <w:sz w:val="24"/>
          <w:szCs w:val="24"/>
        </w:rPr>
        <w:t>ς</w:t>
      </w:r>
      <w:r w:rsidR="00D35399">
        <w:rPr>
          <w:rFonts w:ascii="Arial" w:hAnsi="Arial" w:cs="Arial"/>
          <w:sz w:val="24"/>
          <w:szCs w:val="24"/>
        </w:rPr>
        <w:t xml:space="preserve"> διάρκεια</w:t>
      </w:r>
      <w:r w:rsidR="007D7595">
        <w:rPr>
          <w:rFonts w:ascii="Arial" w:hAnsi="Arial" w:cs="Arial"/>
          <w:sz w:val="24"/>
          <w:szCs w:val="24"/>
        </w:rPr>
        <w:t xml:space="preserve">ς </w:t>
      </w:r>
      <w:r w:rsidR="00D35399">
        <w:rPr>
          <w:rFonts w:ascii="Arial" w:hAnsi="Arial" w:cs="Arial"/>
          <w:sz w:val="24"/>
          <w:szCs w:val="24"/>
        </w:rPr>
        <w:t xml:space="preserve">ισχύος της κατά παρέκκλιση </w:t>
      </w:r>
      <w:r w:rsidR="00132B15">
        <w:rPr>
          <w:rFonts w:ascii="Arial" w:hAnsi="Arial" w:cs="Arial"/>
          <w:sz w:val="24"/>
          <w:szCs w:val="24"/>
        </w:rPr>
        <w:t xml:space="preserve">ΑΒΕ </w:t>
      </w:r>
      <w:r w:rsidR="007D7595">
        <w:rPr>
          <w:rFonts w:ascii="Arial" w:hAnsi="Arial" w:cs="Arial"/>
          <w:sz w:val="24"/>
          <w:szCs w:val="24"/>
        </w:rPr>
        <w:t>σ</w:t>
      </w:r>
      <w:r w:rsidR="00D35399">
        <w:rPr>
          <w:rFonts w:ascii="Arial" w:hAnsi="Arial" w:cs="Arial"/>
          <w:sz w:val="24"/>
          <w:szCs w:val="24"/>
        </w:rPr>
        <w:t xml:space="preserve">τα πέντε (5) έτη. </w:t>
      </w:r>
      <w:r w:rsidR="00D50C03">
        <w:rPr>
          <w:rFonts w:ascii="Arial" w:hAnsi="Arial" w:cs="Arial"/>
          <w:sz w:val="24"/>
          <w:szCs w:val="24"/>
        </w:rPr>
        <w:t xml:space="preserve"> </w:t>
      </w:r>
      <w:r w:rsidR="00A667FA" w:rsidRPr="00522F3F">
        <w:rPr>
          <w:rFonts w:ascii="Arial" w:hAnsi="Arial" w:cs="Arial"/>
          <w:sz w:val="24"/>
          <w:szCs w:val="24"/>
        </w:rPr>
        <w:t xml:space="preserve"> </w:t>
      </w:r>
    </w:p>
    <w:p w14:paraId="18A4E8EF" w14:textId="17B7274A" w:rsidR="005428E4" w:rsidRPr="005428E4" w:rsidRDefault="005428E4" w:rsidP="00B73799">
      <w:pPr>
        <w:tabs>
          <w:tab w:val="left" w:pos="567"/>
        </w:tabs>
        <w:spacing w:after="0" w:line="480" w:lineRule="auto"/>
        <w:jc w:val="both"/>
        <w:rPr>
          <w:rFonts w:ascii="Arial" w:hAnsi="Arial" w:cs="Arial"/>
          <w:sz w:val="24"/>
          <w:szCs w:val="24"/>
        </w:rPr>
      </w:pPr>
      <w:r>
        <w:rPr>
          <w:rFonts w:ascii="Arial" w:hAnsi="Arial" w:cs="Arial"/>
          <w:sz w:val="24"/>
          <w:szCs w:val="24"/>
        </w:rPr>
        <w:tab/>
        <w:t xml:space="preserve">Οι λόγοι της αναπομπής του υπό αναφορά νόμου, όπως αυτοί </w:t>
      </w:r>
      <w:r w:rsidR="009B0987">
        <w:rPr>
          <w:rFonts w:ascii="Arial" w:hAnsi="Arial" w:cs="Arial"/>
          <w:sz w:val="24"/>
          <w:szCs w:val="24"/>
        </w:rPr>
        <w:t>περιλαμβάν</w:t>
      </w:r>
      <w:r>
        <w:rPr>
          <w:rFonts w:ascii="Arial" w:hAnsi="Arial" w:cs="Arial"/>
          <w:sz w:val="24"/>
          <w:szCs w:val="24"/>
        </w:rPr>
        <w:t>ονται στην επιστολή του Προέδρου της Δημοκρατίας προς την Πρόεδρο της Βουλής των Αντιπροσώπων, ημερομηνίας 19 Δεκεμβρίου 2022, παρατίθενται αυτούσιοι πιο κάτω</w:t>
      </w:r>
      <w:r w:rsidRPr="005428E4">
        <w:rPr>
          <w:rFonts w:ascii="Arial" w:hAnsi="Arial" w:cs="Arial"/>
          <w:sz w:val="24"/>
          <w:szCs w:val="24"/>
        </w:rPr>
        <w:t>:</w:t>
      </w:r>
    </w:p>
    <w:p w14:paraId="55D30202" w14:textId="6811EE3B" w:rsidR="00833873" w:rsidRPr="00E82D0D" w:rsidRDefault="006818F9"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7D7595">
        <w:rPr>
          <w:rFonts w:ascii="Arial" w:hAnsi="Arial" w:cs="Arial"/>
          <w:sz w:val="24"/>
          <w:szCs w:val="24"/>
        </w:rPr>
        <w:t xml:space="preserve">«Σκοπός του υπό </w:t>
      </w:r>
      <w:r w:rsidR="005428E4" w:rsidRPr="00E82D0D">
        <w:rPr>
          <w:rFonts w:ascii="Arial" w:hAnsi="Arial" w:cs="Arial"/>
          <w:sz w:val="24"/>
          <w:szCs w:val="24"/>
        </w:rPr>
        <w:t xml:space="preserve"> αναπομπή Νόμο</w:t>
      </w:r>
      <w:r w:rsidR="007D7595">
        <w:rPr>
          <w:rFonts w:ascii="Arial" w:hAnsi="Arial" w:cs="Arial"/>
          <w:sz w:val="24"/>
          <w:szCs w:val="24"/>
        </w:rPr>
        <w:t>υ</w:t>
      </w:r>
      <w:r w:rsidR="005428E4" w:rsidRPr="00E82D0D">
        <w:rPr>
          <w:rFonts w:ascii="Arial" w:hAnsi="Arial" w:cs="Arial"/>
          <w:sz w:val="24"/>
          <w:szCs w:val="24"/>
        </w:rPr>
        <w:t xml:space="preserve">, </w:t>
      </w:r>
      <w:r w:rsidR="007D7595">
        <w:rPr>
          <w:rFonts w:ascii="Arial" w:hAnsi="Arial" w:cs="Arial"/>
          <w:sz w:val="24"/>
          <w:szCs w:val="24"/>
        </w:rPr>
        <w:t xml:space="preserve">είναι η </w:t>
      </w:r>
      <w:r w:rsidR="005428E4" w:rsidRPr="00E82D0D">
        <w:rPr>
          <w:rFonts w:ascii="Arial" w:hAnsi="Arial" w:cs="Arial"/>
          <w:sz w:val="24"/>
          <w:szCs w:val="24"/>
        </w:rPr>
        <w:t xml:space="preserve">τροποποίηση του </w:t>
      </w:r>
      <w:r w:rsidR="007D7595">
        <w:rPr>
          <w:rFonts w:ascii="Arial" w:hAnsi="Arial" w:cs="Arial"/>
          <w:sz w:val="24"/>
          <w:szCs w:val="24"/>
        </w:rPr>
        <w:t>βασικού νόμου, ώστε να προβλεφθεί στο βασικό νόμο, δυνατότητα στην Αρμόδια Αρχή να</w:t>
      </w:r>
      <w:r w:rsidR="005428E4" w:rsidRPr="00E82D0D">
        <w:rPr>
          <w:rFonts w:ascii="Arial" w:hAnsi="Arial" w:cs="Arial"/>
          <w:sz w:val="24"/>
          <w:szCs w:val="24"/>
        </w:rPr>
        <w:t xml:space="preserve"> επιτρέπει τη λειτουργία εγκαταστάσεων που λειτουργούσαν πριν την έναρξη ισχύος του βασικού Νόμου, χωρίς την κατοχή έγκυρης και εν ισχύ πολεοδομικής άδειας και/ή </w:t>
      </w:r>
      <w:r w:rsidR="007D7595">
        <w:rPr>
          <w:rFonts w:ascii="Arial" w:hAnsi="Arial" w:cs="Arial"/>
          <w:sz w:val="24"/>
          <w:szCs w:val="24"/>
        </w:rPr>
        <w:t>άδειας οικοδομής</w:t>
      </w:r>
      <w:r w:rsidR="004B38DF">
        <w:rPr>
          <w:rFonts w:ascii="Arial" w:hAnsi="Arial" w:cs="Arial"/>
          <w:sz w:val="24"/>
          <w:szCs w:val="24"/>
        </w:rPr>
        <w:t xml:space="preserve"> και/ή </w:t>
      </w:r>
      <w:r w:rsidR="005428E4" w:rsidRPr="00E82D0D">
        <w:rPr>
          <w:rFonts w:ascii="Arial" w:hAnsi="Arial" w:cs="Arial"/>
          <w:sz w:val="24"/>
          <w:szCs w:val="24"/>
        </w:rPr>
        <w:t>πιστοποιητικού έγκρισης</w:t>
      </w:r>
      <w:r w:rsidR="004B38DF">
        <w:rPr>
          <w:rFonts w:ascii="Arial" w:hAnsi="Arial" w:cs="Arial"/>
          <w:sz w:val="24"/>
          <w:szCs w:val="24"/>
        </w:rPr>
        <w:t xml:space="preserve"> (απαίτηση του βασικού νόμου)</w:t>
      </w:r>
      <w:r w:rsidR="005428E4" w:rsidRPr="00E82D0D">
        <w:rPr>
          <w:rFonts w:ascii="Arial" w:hAnsi="Arial" w:cs="Arial"/>
          <w:sz w:val="24"/>
          <w:szCs w:val="24"/>
        </w:rPr>
        <w:t xml:space="preserve">, νοουμένου ότι τηρούνται οι υπόλοιπες περιβαλλοντικές προϋποθέσεις, με τη χορήγηση </w:t>
      </w:r>
      <w:r w:rsidR="00151D7D" w:rsidRPr="00E82D0D">
        <w:rPr>
          <w:rFonts w:ascii="Arial" w:hAnsi="Arial" w:cs="Arial"/>
          <w:sz w:val="24"/>
          <w:szCs w:val="24"/>
        </w:rPr>
        <w:t xml:space="preserve">Άδειας Βιομηχανικών Εκπομπών (εφεξής καλούμενης </w:t>
      </w:r>
      <w:r w:rsidR="00D920CC" w:rsidRPr="00D920CC">
        <w:rPr>
          <w:rFonts w:ascii="Arial" w:hAnsi="Arial" w:cs="Arial"/>
          <w:sz w:val="24"/>
          <w:szCs w:val="24"/>
        </w:rPr>
        <w:t>“</w:t>
      </w:r>
      <w:r w:rsidR="00151D7D" w:rsidRPr="00E82D0D">
        <w:rPr>
          <w:rFonts w:ascii="Arial" w:hAnsi="Arial" w:cs="Arial"/>
          <w:sz w:val="24"/>
          <w:szCs w:val="24"/>
        </w:rPr>
        <w:t>ΑΒΕ</w:t>
      </w:r>
      <w:r w:rsidR="00D920CC" w:rsidRPr="00D920CC">
        <w:rPr>
          <w:rFonts w:ascii="Arial" w:hAnsi="Arial" w:cs="Arial"/>
          <w:sz w:val="24"/>
          <w:szCs w:val="24"/>
        </w:rPr>
        <w:t>”</w:t>
      </w:r>
      <w:r w:rsidR="00151D7D" w:rsidRPr="00E82D0D">
        <w:rPr>
          <w:rFonts w:ascii="Arial" w:hAnsi="Arial" w:cs="Arial"/>
          <w:sz w:val="24"/>
          <w:szCs w:val="24"/>
        </w:rPr>
        <w:t>) σύμφωνα με το βασικό νόμο.</w:t>
      </w:r>
    </w:p>
    <w:p w14:paraId="43CCBDFA" w14:textId="4A495E8D" w:rsidR="00151D7D" w:rsidRPr="00E82D0D" w:rsidRDefault="00BE5E24"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4B38DF" w:rsidRPr="00E82D0D">
        <w:rPr>
          <w:rFonts w:ascii="Arial" w:hAnsi="Arial" w:cs="Arial"/>
          <w:sz w:val="24"/>
          <w:szCs w:val="24"/>
        </w:rPr>
        <w:t xml:space="preserve">Εμπίπτουν στο </w:t>
      </w:r>
      <w:r w:rsidR="00151D7D" w:rsidRPr="00E82D0D">
        <w:rPr>
          <w:rFonts w:ascii="Arial" w:hAnsi="Arial" w:cs="Arial"/>
          <w:sz w:val="24"/>
          <w:szCs w:val="24"/>
        </w:rPr>
        <w:t>βασικό νόμο 73 εγκαταστάσεις εκ των</w:t>
      </w:r>
      <w:r w:rsidR="004B38DF" w:rsidRPr="00E82D0D">
        <w:rPr>
          <w:rFonts w:ascii="Arial" w:hAnsi="Arial" w:cs="Arial"/>
          <w:sz w:val="24"/>
          <w:szCs w:val="24"/>
        </w:rPr>
        <w:t xml:space="preserve"> </w:t>
      </w:r>
      <w:r w:rsidR="00151D7D" w:rsidRPr="00E82D0D">
        <w:rPr>
          <w:rFonts w:ascii="Arial" w:hAnsi="Arial" w:cs="Arial"/>
          <w:sz w:val="24"/>
          <w:szCs w:val="24"/>
        </w:rPr>
        <w:t xml:space="preserve">οποίων 34 εγκαταστάσεις δεν κατέχουν έγκυρη και εν ισχύ </w:t>
      </w:r>
      <w:r w:rsidR="004B38DF">
        <w:rPr>
          <w:rFonts w:ascii="Arial" w:hAnsi="Arial" w:cs="Arial"/>
          <w:sz w:val="24"/>
          <w:szCs w:val="24"/>
        </w:rPr>
        <w:t>Π</w:t>
      </w:r>
      <w:r w:rsidR="00151D7D" w:rsidRPr="00E82D0D">
        <w:rPr>
          <w:rFonts w:ascii="Arial" w:hAnsi="Arial" w:cs="Arial"/>
          <w:sz w:val="24"/>
          <w:szCs w:val="24"/>
        </w:rPr>
        <w:t xml:space="preserve">ολεοδομική </w:t>
      </w:r>
      <w:r w:rsidR="004B38DF">
        <w:rPr>
          <w:rFonts w:ascii="Arial" w:hAnsi="Arial" w:cs="Arial"/>
          <w:sz w:val="24"/>
          <w:szCs w:val="24"/>
        </w:rPr>
        <w:t>Ά</w:t>
      </w:r>
      <w:r w:rsidR="00151D7D" w:rsidRPr="00E82D0D">
        <w:rPr>
          <w:rFonts w:ascii="Arial" w:hAnsi="Arial" w:cs="Arial"/>
          <w:sz w:val="24"/>
          <w:szCs w:val="24"/>
        </w:rPr>
        <w:t xml:space="preserve">δεια ή </w:t>
      </w:r>
      <w:r w:rsidR="004B38DF">
        <w:rPr>
          <w:rFonts w:ascii="Arial" w:hAnsi="Arial" w:cs="Arial"/>
          <w:sz w:val="24"/>
          <w:szCs w:val="24"/>
        </w:rPr>
        <w:t>Ά</w:t>
      </w:r>
      <w:r w:rsidR="00151D7D" w:rsidRPr="00E82D0D">
        <w:rPr>
          <w:rFonts w:ascii="Arial" w:hAnsi="Arial" w:cs="Arial"/>
          <w:sz w:val="24"/>
          <w:szCs w:val="24"/>
        </w:rPr>
        <w:t xml:space="preserve">δεια </w:t>
      </w:r>
      <w:r w:rsidR="004B38DF">
        <w:rPr>
          <w:rFonts w:ascii="Arial" w:hAnsi="Arial" w:cs="Arial"/>
          <w:sz w:val="24"/>
          <w:szCs w:val="24"/>
        </w:rPr>
        <w:t>Ο</w:t>
      </w:r>
      <w:r w:rsidR="00151D7D" w:rsidRPr="00E82D0D">
        <w:rPr>
          <w:rFonts w:ascii="Arial" w:hAnsi="Arial" w:cs="Arial"/>
          <w:sz w:val="24"/>
          <w:szCs w:val="24"/>
        </w:rPr>
        <w:t>ικοδομής</w:t>
      </w:r>
      <w:r w:rsidR="00066489" w:rsidRPr="00E82D0D">
        <w:rPr>
          <w:rFonts w:ascii="Arial" w:hAnsi="Arial" w:cs="Arial"/>
          <w:sz w:val="24"/>
          <w:szCs w:val="24"/>
        </w:rPr>
        <w:t>.</w:t>
      </w:r>
      <w:r w:rsidR="00151D7D" w:rsidRPr="00E82D0D">
        <w:rPr>
          <w:rFonts w:ascii="Arial" w:hAnsi="Arial" w:cs="Arial"/>
          <w:sz w:val="24"/>
          <w:szCs w:val="24"/>
        </w:rPr>
        <w:t xml:space="preserve">  Σε αυτές </w:t>
      </w:r>
      <w:r w:rsidR="00151D7D" w:rsidRPr="00E82D0D">
        <w:rPr>
          <w:rFonts w:ascii="Arial" w:hAnsi="Arial" w:cs="Arial"/>
          <w:sz w:val="24"/>
          <w:szCs w:val="24"/>
        </w:rPr>
        <w:lastRenderedPageBreak/>
        <w:t>συμπεριλαμβάνονται οι βασικές παραγωγικές μονάδες της ΑΗΚ, ΧΥΤΑ Πάφου καθώς και άλλες μονάδες διαχείρισης αποβλήτων, ένα σφαγείο, κεραμεία και μεγάλες χοιροτροφικές και πτηνοτροφικές μονάδες.</w:t>
      </w:r>
    </w:p>
    <w:p w14:paraId="7CBF6528" w14:textId="600A746B" w:rsidR="00151D7D" w:rsidRPr="00E82D0D" w:rsidRDefault="00FD2B3C"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151D7D" w:rsidRPr="00E82D0D">
        <w:rPr>
          <w:rFonts w:ascii="Arial" w:hAnsi="Arial" w:cs="Arial"/>
          <w:sz w:val="24"/>
          <w:szCs w:val="24"/>
        </w:rPr>
        <w:t>Ο υπό αναπομπή Νόμος προβλέπει παράταση στο δικαίωμα της Αρμόδιας Αρχής να χορηγεί ή ανανεώνει ΑΒΕ σε εγκαταστάσεις που δεν διαθέτουν έγκυρη και εν ισχύ πολεοδομική άδεια ή/και άδεια οικοδομής ή/και πιστοποιητικό έγκρισης μόνο μέχρι τις 31.12.2023 και μόνο για μια φορά με μέγιστη διάρκεια ισχύος της ΑΒΕ για ένα χρόνο.</w:t>
      </w:r>
    </w:p>
    <w:p w14:paraId="61A7B8C7" w14:textId="3CBA1C1B" w:rsidR="00151D7D" w:rsidRPr="00E82D0D" w:rsidRDefault="00883018"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4B38DF">
        <w:rPr>
          <w:rFonts w:ascii="Arial" w:hAnsi="Arial" w:cs="Arial"/>
          <w:sz w:val="24"/>
          <w:szCs w:val="24"/>
        </w:rPr>
        <w:t>Συνεπώς ο</w:t>
      </w:r>
      <w:r w:rsidR="00151D7D" w:rsidRPr="00E82D0D">
        <w:rPr>
          <w:rFonts w:ascii="Arial" w:hAnsi="Arial" w:cs="Arial"/>
          <w:sz w:val="24"/>
          <w:szCs w:val="24"/>
        </w:rPr>
        <w:t xml:space="preserve"> υπό αναπομπή Νόμος κρίνεται ότι δεν επιτυγχάνει τον επιδιωκόμενο σκοπό, καθώς είναι πρακτικά αδύνατο να εξασφαλιστούν έγκαιρα οι απαραίτητες άδειες από τους επηρεαζόμενους φορείς με αποτέλεσμα από την 01.01.2024 μεγάλος αριθμός εγκαταστάσεων να λειτουργεί χωρίς ΑΒΕ και να πρέπει να τερματιστεί η λειτουργία τους.</w:t>
      </w:r>
    </w:p>
    <w:p w14:paraId="233AA722" w14:textId="39D83145" w:rsidR="00212A9F" w:rsidRPr="00E82D0D" w:rsidRDefault="00151D7D" w:rsidP="00B73799">
      <w:pPr>
        <w:tabs>
          <w:tab w:val="left" w:pos="567"/>
        </w:tabs>
        <w:spacing w:after="0" w:line="480" w:lineRule="auto"/>
        <w:jc w:val="both"/>
        <w:rPr>
          <w:rFonts w:ascii="Arial" w:hAnsi="Arial" w:cs="Arial"/>
          <w:sz w:val="24"/>
          <w:szCs w:val="24"/>
        </w:rPr>
      </w:pPr>
      <w:r w:rsidRPr="00E82D0D">
        <w:rPr>
          <w:rFonts w:ascii="Arial" w:hAnsi="Arial" w:cs="Arial"/>
          <w:sz w:val="24"/>
          <w:szCs w:val="24"/>
        </w:rPr>
        <w:t xml:space="preserve">Σε αντίθετη περίπτωση, προκύπτει σοβαρός κίνδυνος επιβολής κυρώσεων σε βάρος της Κυπριακής Δημοκρατίας για παράβαση της σχετικής Οδηγίας.  Ο τερματισμός της λειτουργίας εγκαταστάσεων όπως η ΑΗΚ, ο ΧΥΤΑ κ.ά. δεν </w:t>
      </w:r>
      <w:r w:rsidR="004B38DF">
        <w:rPr>
          <w:rFonts w:ascii="Arial" w:hAnsi="Arial" w:cs="Arial"/>
          <w:sz w:val="24"/>
          <w:szCs w:val="24"/>
        </w:rPr>
        <w:t xml:space="preserve">μπορεί να </w:t>
      </w:r>
      <w:r w:rsidRPr="00E82D0D">
        <w:rPr>
          <w:rFonts w:ascii="Arial" w:hAnsi="Arial" w:cs="Arial"/>
          <w:sz w:val="24"/>
          <w:szCs w:val="24"/>
        </w:rPr>
        <w:t>αποτελεί επιλογή</w:t>
      </w:r>
      <w:r w:rsidR="00A15DA6" w:rsidRPr="00E82D0D">
        <w:rPr>
          <w:rFonts w:ascii="Arial" w:hAnsi="Arial" w:cs="Arial"/>
          <w:sz w:val="24"/>
          <w:szCs w:val="24"/>
        </w:rPr>
        <w:t xml:space="preserve">.  </w:t>
      </w:r>
      <w:r w:rsidR="006818F9">
        <w:rPr>
          <w:rFonts w:ascii="Arial" w:hAnsi="Arial" w:cs="Arial"/>
          <w:sz w:val="24"/>
          <w:szCs w:val="24"/>
        </w:rPr>
        <w:tab/>
      </w:r>
      <w:r w:rsidR="00A15DA6" w:rsidRPr="00E82D0D">
        <w:rPr>
          <w:rFonts w:ascii="Arial" w:hAnsi="Arial" w:cs="Arial"/>
          <w:sz w:val="24"/>
          <w:szCs w:val="24"/>
        </w:rPr>
        <w:t>Ως καταλληλότερη επιλογή κρίνεται η συνέχιση της λειτουργίας τους σύμφωνα με τις περιβαλλοντικές προϋποθέσεις, η οποία θα διασφαλίζεται μέσω ελέγχων από την Αρμόδια Αρχή, μέχρι τη</w:t>
      </w:r>
      <w:r w:rsidR="004B38DF">
        <w:rPr>
          <w:rFonts w:ascii="Arial" w:hAnsi="Arial" w:cs="Arial"/>
          <w:sz w:val="24"/>
          <w:szCs w:val="24"/>
        </w:rPr>
        <w:t>ν</w:t>
      </w:r>
      <w:r w:rsidR="00A15DA6" w:rsidRPr="00E82D0D">
        <w:rPr>
          <w:rFonts w:ascii="Arial" w:hAnsi="Arial" w:cs="Arial"/>
          <w:sz w:val="24"/>
          <w:szCs w:val="24"/>
        </w:rPr>
        <w:t xml:space="preserve"> εξασφάλιση</w:t>
      </w:r>
      <w:r w:rsidR="00212A9F" w:rsidRPr="00E82D0D">
        <w:rPr>
          <w:rFonts w:ascii="Arial" w:hAnsi="Arial" w:cs="Arial"/>
          <w:sz w:val="24"/>
          <w:szCs w:val="24"/>
        </w:rPr>
        <w:t>ς</w:t>
      </w:r>
      <w:r w:rsidR="00A15DA6" w:rsidRPr="00E82D0D">
        <w:rPr>
          <w:rFonts w:ascii="Arial" w:hAnsi="Arial" w:cs="Arial"/>
          <w:sz w:val="24"/>
          <w:szCs w:val="24"/>
        </w:rPr>
        <w:t xml:space="preserve"> των απαιτούμενων αδειών εντός μιας εύλογης κα</w:t>
      </w:r>
      <w:r w:rsidR="004B38DF">
        <w:rPr>
          <w:rFonts w:ascii="Arial" w:hAnsi="Arial" w:cs="Arial"/>
          <w:sz w:val="24"/>
          <w:szCs w:val="24"/>
        </w:rPr>
        <w:t>ι</w:t>
      </w:r>
      <w:r w:rsidR="00A15DA6" w:rsidRPr="00E82D0D">
        <w:rPr>
          <w:rFonts w:ascii="Arial" w:hAnsi="Arial" w:cs="Arial"/>
          <w:sz w:val="24"/>
          <w:szCs w:val="24"/>
        </w:rPr>
        <w:t xml:space="preserve"> ρεαλιστικής προθεσμίας.</w:t>
      </w:r>
    </w:p>
    <w:p w14:paraId="13433DF4" w14:textId="0C210FEE" w:rsidR="00A15DA6" w:rsidRPr="001B45F7" w:rsidRDefault="00FD2B3C" w:rsidP="00B73799">
      <w:pPr>
        <w:tabs>
          <w:tab w:val="left" w:pos="567"/>
        </w:tabs>
        <w:spacing w:after="0" w:line="480" w:lineRule="auto"/>
        <w:jc w:val="both"/>
        <w:rPr>
          <w:rFonts w:ascii="Arial" w:hAnsi="Arial" w:cs="Arial"/>
          <w:sz w:val="24"/>
          <w:szCs w:val="24"/>
        </w:rPr>
      </w:pPr>
      <w:r>
        <w:rPr>
          <w:rFonts w:ascii="Arial" w:hAnsi="Arial" w:cs="Arial"/>
          <w:sz w:val="24"/>
          <w:szCs w:val="24"/>
        </w:rPr>
        <w:tab/>
      </w:r>
      <w:r w:rsidR="00A15DA6" w:rsidRPr="00E82D0D">
        <w:rPr>
          <w:rFonts w:ascii="Arial" w:hAnsi="Arial" w:cs="Arial"/>
          <w:sz w:val="24"/>
          <w:szCs w:val="24"/>
        </w:rPr>
        <w:t>Με βάση τα προαναφερθέντα, εισηγούμαι όπως η Βουλή των Αντιπροσώπων επανεξετάσει την απόφασή της, αποδεχόμενη την παρούσα αναπομπή.</w:t>
      </w:r>
      <w:r w:rsidR="004B38DF">
        <w:rPr>
          <w:rFonts w:ascii="Arial" w:hAnsi="Arial" w:cs="Arial"/>
          <w:sz w:val="24"/>
          <w:szCs w:val="24"/>
        </w:rPr>
        <w:t>».</w:t>
      </w:r>
    </w:p>
    <w:p w14:paraId="66261A26" w14:textId="35AB7875" w:rsidR="00EB6CE7" w:rsidRPr="009E36DB" w:rsidRDefault="00833873" w:rsidP="00A64B6B">
      <w:pPr>
        <w:spacing w:after="0" w:line="480" w:lineRule="auto"/>
        <w:jc w:val="both"/>
        <w:rPr>
          <w:rFonts w:asciiTheme="minorBidi" w:hAnsiTheme="minorBidi"/>
          <w:bCs/>
          <w:sz w:val="24"/>
          <w:szCs w:val="24"/>
        </w:rPr>
      </w:pPr>
      <w:r w:rsidRPr="00522F3F">
        <w:rPr>
          <w:rFonts w:ascii="Arial" w:hAnsi="Arial" w:cs="Arial"/>
          <w:sz w:val="24"/>
          <w:szCs w:val="24"/>
        </w:rPr>
        <w:tab/>
      </w:r>
      <w:r w:rsidR="00212A9F" w:rsidRPr="00CE4C16">
        <w:rPr>
          <w:rFonts w:ascii="Arial" w:hAnsi="Arial" w:cs="Arial"/>
          <w:bCs/>
          <w:sz w:val="24"/>
          <w:szCs w:val="24"/>
        </w:rPr>
        <w:t xml:space="preserve">Ο </w:t>
      </w:r>
      <w:r w:rsidR="00066489" w:rsidRPr="00CE4C16">
        <w:rPr>
          <w:rFonts w:ascii="Arial" w:hAnsi="Arial" w:cs="Arial"/>
          <w:bCs/>
          <w:sz w:val="24"/>
          <w:szCs w:val="24"/>
        </w:rPr>
        <w:t>Υπουργός</w:t>
      </w:r>
      <w:r w:rsidR="00212A9F" w:rsidRPr="00CE4C16">
        <w:rPr>
          <w:rFonts w:ascii="Arial" w:hAnsi="Arial" w:cs="Arial"/>
          <w:bCs/>
          <w:sz w:val="24"/>
          <w:szCs w:val="24"/>
        </w:rPr>
        <w:t xml:space="preserve"> </w:t>
      </w:r>
      <w:bookmarkStart w:id="0" w:name="_Hlk123126350"/>
      <w:r w:rsidR="00212A9F" w:rsidRPr="00CE4C16">
        <w:rPr>
          <w:rFonts w:ascii="Arial" w:hAnsi="Arial" w:cs="Arial"/>
          <w:bCs/>
          <w:sz w:val="24"/>
          <w:szCs w:val="24"/>
        </w:rPr>
        <w:t>Γεωργίας, Αγροτικής Ανάπτυξης και Περιβάλλοντος</w:t>
      </w:r>
      <w:bookmarkEnd w:id="0"/>
      <w:r w:rsidR="00132B15" w:rsidRPr="00CE4C16">
        <w:rPr>
          <w:rFonts w:ascii="Arial" w:hAnsi="Arial" w:cs="Arial"/>
          <w:bCs/>
          <w:sz w:val="24"/>
          <w:szCs w:val="24"/>
        </w:rPr>
        <w:t>,</w:t>
      </w:r>
      <w:r w:rsidR="00212A9F" w:rsidRPr="00CE4C16">
        <w:rPr>
          <w:rFonts w:ascii="Arial" w:hAnsi="Arial" w:cs="Arial"/>
          <w:bCs/>
          <w:sz w:val="24"/>
          <w:szCs w:val="24"/>
        </w:rPr>
        <w:t xml:space="preserve"> κατά την εξέταση του αναπεμφθέντος νόμου από την επιτροπή, ανέλυσε περαιτέρω τους λόγους για τους οποίους </w:t>
      </w:r>
      <w:r w:rsidR="0034592E" w:rsidRPr="00CE4C16">
        <w:rPr>
          <w:rFonts w:ascii="Arial" w:hAnsi="Arial" w:cs="Arial"/>
          <w:bCs/>
          <w:sz w:val="24"/>
          <w:szCs w:val="24"/>
        </w:rPr>
        <w:t xml:space="preserve">η αναπομπή </w:t>
      </w:r>
      <w:r w:rsidR="00212A9F" w:rsidRPr="00CE4C16">
        <w:rPr>
          <w:rFonts w:ascii="Arial" w:hAnsi="Arial" w:cs="Arial"/>
          <w:bCs/>
          <w:sz w:val="24"/>
          <w:szCs w:val="24"/>
        </w:rPr>
        <w:t>κρίθηκε σκόπιμη</w:t>
      </w:r>
      <w:r w:rsidR="002431AE" w:rsidRPr="00CE4C16">
        <w:rPr>
          <w:rFonts w:ascii="Arial" w:hAnsi="Arial" w:cs="Arial"/>
          <w:bCs/>
          <w:sz w:val="24"/>
          <w:szCs w:val="24"/>
        </w:rPr>
        <w:t>,</w:t>
      </w:r>
      <w:r w:rsidR="00056D3A" w:rsidRPr="00CE4C16">
        <w:rPr>
          <w:rFonts w:ascii="Arial" w:hAnsi="Arial" w:cs="Arial"/>
          <w:bCs/>
          <w:sz w:val="24"/>
          <w:szCs w:val="24"/>
        </w:rPr>
        <w:t xml:space="preserve"> στη βάση της πιο πάνω επιστολής του Προέδρου της Δημοκρατίας</w:t>
      </w:r>
      <w:r w:rsidR="00212A9F" w:rsidRPr="00CE4C16">
        <w:rPr>
          <w:rFonts w:ascii="Arial" w:hAnsi="Arial" w:cs="Arial"/>
          <w:bCs/>
          <w:sz w:val="24"/>
          <w:szCs w:val="24"/>
        </w:rPr>
        <w:t>.</w:t>
      </w:r>
      <w:r w:rsidR="00A64B6B" w:rsidRPr="00CE4C16">
        <w:rPr>
          <w:rFonts w:ascii="Arial" w:hAnsi="Arial" w:cs="Arial"/>
          <w:bCs/>
          <w:sz w:val="24"/>
          <w:szCs w:val="24"/>
        </w:rPr>
        <w:t xml:space="preserve">  Ειδικότερα, </w:t>
      </w:r>
      <w:r w:rsidR="00A64B6B" w:rsidRPr="00CE4C16">
        <w:rPr>
          <w:rFonts w:asciiTheme="minorBidi" w:hAnsiTheme="minorBidi"/>
          <w:bCs/>
          <w:sz w:val="24"/>
          <w:szCs w:val="24"/>
        </w:rPr>
        <w:t xml:space="preserve">ανέφερε ότι πρόθεση της εκτελεστικής εξουσίας δεν είναι </w:t>
      </w:r>
      <w:r w:rsidR="00056D3A" w:rsidRPr="00CE4C16">
        <w:rPr>
          <w:rFonts w:asciiTheme="minorBidi" w:hAnsiTheme="minorBidi"/>
          <w:bCs/>
          <w:sz w:val="24"/>
          <w:szCs w:val="24"/>
        </w:rPr>
        <w:t>η</w:t>
      </w:r>
      <w:r w:rsidR="00A64B6B" w:rsidRPr="00CE4C16">
        <w:rPr>
          <w:rFonts w:asciiTheme="minorBidi" w:hAnsiTheme="minorBidi"/>
          <w:bCs/>
          <w:sz w:val="24"/>
          <w:szCs w:val="24"/>
        </w:rPr>
        <w:t xml:space="preserve"> </w:t>
      </w:r>
      <w:r w:rsidR="0034592E" w:rsidRPr="00CE4C16">
        <w:rPr>
          <w:rFonts w:asciiTheme="minorBidi" w:hAnsiTheme="minorBidi"/>
          <w:bCs/>
          <w:sz w:val="24"/>
          <w:szCs w:val="24"/>
        </w:rPr>
        <w:t>αποδ</w:t>
      </w:r>
      <w:r w:rsidR="00056D3A" w:rsidRPr="00CE4C16">
        <w:rPr>
          <w:rFonts w:asciiTheme="minorBidi" w:hAnsiTheme="minorBidi"/>
          <w:bCs/>
          <w:sz w:val="24"/>
          <w:szCs w:val="24"/>
        </w:rPr>
        <w:t>όμηση της ι</w:t>
      </w:r>
      <w:r w:rsidR="00A64B6B" w:rsidRPr="00CE4C16">
        <w:rPr>
          <w:rFonts w:asciiTheme="minorBidi" w:hAnsiTheme="minorBidi"/>
          <w:bCs/>
          <w:sz w:val="24"/>
          <w:szCs w:val="24"/>
        </w:rPr>
        <w:t>σχύουσα</w:t>
      </w:r>
      <w:r w:rsidR="00056D3A" w:rsidRPr="00CE4C16">
        <w:rPr>
          <w:rFonts w:asciiTheme="minorBidi" w:hAnsiTheme="minorBidi"/>
          <w:bCs/>
          <w:sz w:val="24"/>
          <w:szCs w:val="24"/>
        </w:rPr>
        <w:t>ς</w:t>
      </w:r>
      <w:r w:rsidR="00A64B6B" w:rsidRPr="00CE4C16">
        <w:rPr>
          <w:rFonts w:asciiTheme="minorBidi" w:hAnsiTheme="minorBidi"/>
          <w:bCs/>
          <w:sz w:val="24"/>
          <w:szCs w:val="24"/>
        </w:rPr>
        <w:t xml:space="preserve"> περιβαλλοντική</w:t>
      </w:r>
      <w:r w:rsidR="007401AA" w:rsidRPr="00CE4C16">
        <w:rPr>
          <w:rFonts w:asciiTheme="minorBidi" w:hAnsiTheme="minorBidi"/>
          <w:bCs/>
          <w:sz w:val="24"/>
          <w:szCs w:val="24"/>
        </w:rPr>
        <w:t>ς</w:t>
      </w:r>
      <w:r w:rsidR="00A64B6B" w:rsidRPr="00A64B6B">
        <w:rPr>
          <w:rFonts w:asciiTheme="minorBidi" w:hAnsiTheme="minorBidi"/>
          <w:b/>
          <w:bCs/>
          <w:sz w:val="24"/>
          <w:szCs w:val="24"/>
        </w:rPr>
        <w:t xml:space="preserve"> </w:t>
      </w:r>
      <w:r w:rsidR="00A64B6B" w:rsidRPr="00CE4C16">
        <w:rPr>
          <w:rFonts w:asciiTheme="minorBidi" w:hAnsiTheme="minorBidi"/>
          <w:bCs/>
          <w:sz w:val="24"/>
          <w:szCs w:val="24"/>
        </w:rPr>
        <w:t>νομοθεσία</w:t>
      </w:r>
      <w:r w:rsidR="007401AA" w:rsidRPr="00CE4C16">
        <w:rPr>
          <w:rFonts w:asciiTheme="minorBidi" w:hAnsiTheme="minorBidi"/>
          <w:bCs/>
          <w:sz w:val="24"/>
          <w:szCs w:val="24"/>
        </w:rPr>
        <w:t>ς,</w:t>
      </w:r>
      <w:r w:rsidR="0034592E" w:rsidRPr="00CE4C16">
        <w:rPr>
          <w:rFonts w:asciiTheme="minorBidi" w:hAnsiTheme="minorBidi"/>
          <w:bCs/>
          <w:sz w:val="24"/>
          <w:szCs w:val="24"/>
        </w:rPr>
        <w:t xml:space="preserve"> αλλά </w:t>
      </w:r>
      <w:r w:rsidR="00056D3A" w:rsidRPr="00CE4C16">
        <w:rPr>
          <w:rFonts w:asciiTheme="minorBidi" w:hAnsiTheme="minorBidi"/>
          <w:bCs/>
          <w:sz w:val="24"/>
          <w:szCs w:val="24"/>
        </w:rPr>
        <w:t xml:space="preserve">η </w:t>
      </w:r>
      <w:r w:rsidR="0034592E" w:rsidRPr="00CE4C16">
        <w:rPr>
          <w:rFonts w:asciiTheme="minorBidi" w:hAnsiTheme="minorBidi"/>
          <w:bCs/>
          <w:sz w:val="24"/>
          <w:szCs w:val="24"/>
        </w:rPr>
        <w:t xml:space="preserve">ψήφιση </w:t>
      </w:r>
      <w:r w:rsidR="00056D3A" w:rsidRPr="00CE4C16">
        <w:rPr>
          <w:rFonts w:asciiTheme="minorBidi" w:hAnsiTheme="minorBidi"/>
          <w:bCs/>
          <w:sz w:val="24"/>
          <w:szCs w:val="24"/>
        </w:rPr>
        <w:t xml:space="preserve">μιας </w:t>
      </w:r>
      <w:r w:rsidR="0034592E" w:rsidRPr="00CE4C16">
        <w:rPr>
          <w:rFonts w:asciiTheme="minorBidi" w:hAnsiTheme="minorBidi"/>
          <w:bCs/>
          <w:sz w:val="24"/>
          <w:szCs w:val="24"/>
        </w:rPr>
        <w:lastRenderedPageBreak/>
        <w:t>μεταβατική</w:t>
      </w:r>
      <w:r w:rsidR="00EB6CE7" w:rsidRPr="00CE4C16">
        <w:rPr>
          <w:rFonts w:asciiTheme="minorBidi" w:hAnsiTheme="minorBidi"/>
          <w:bCs/>
          <w:sz w:val="24"/>
          <w:szCs w:val="24"/>
        </w:rPr>
        <w:t>ς</w:t>
      </w:r>
      <w:r w:rsidR="0034592E" w:rsidRPr="00CE4C16">
        <w:rPr>
          <w:rFonts w:asciiTheme="minorBidi" w:hAnsiTheme="minorBidi"/>
          <w:bCs/>
          <w:sz w:val="24"/>
          <w:szCs w:val="24"/>
        </w:rPr>
        <w:t xml:space="preserve"> παρέκκλιση</w:t>
      </w:r>
      <w:r w:rsidR="00EB6CE7" w:rsidRPr="00CE4C16">
        <w:rPr>
          <w:rFonts w:asciiTheme="minorBidi" w:hAnsiTheme="minorBidi"/>
          <w:bCs/>
          <w:sz w:val="24"/>
          <w:szCs w:val="24"/>
        </w:rPr>
        <w:t>ς</w:t>
      </w:r>
      <w:r w:rsidR="007401AA" w:rsidRPr="00CE4C16">
        <w:rPr>
          <w:rFonts w:asciiTheme="minorBidi" w:hAnsiTheme="minorBidi"/>
          <w:bCs/>
          <w:sz w:val="24"/>
          <w:szCs w:val="24"/>
        </w:rPr>
        <w:t>,</w:t>
      </w:r>
      <w:r w:rsidR="00056D3A" w:rsidRPr="00CE4C16">
        <w:rPr>
          <w:rFonts w:asciiTheme="minorBidi" w:hAnsiTheme="minorBidi"/>
          <w:bCs/>
          <w:sz w:val="24"/>
          <w:szCs w:val="24"/>
        </w:rPr>
        <w:t xml:space="preserve"> που θα</w:t>
      </w:r>
      <w:r w:rsidR="004C68C7" w:rsidRPr="00CE4C16">
        <w:rPr>
          <w:rFonts w:asciiTheme="minorBidi" w:hAnsiTheme="minorBidi"/>
          <w:bCs/>
          <w:sz w:val="24"/>
          <w:szCs w:val="24"/>
        </w:rPr>
        <w:t xml:space="preserve"> επιτρέψει την έκδοση ΑΒΕ σε εγκαταστάσεις που παρουσιάζουν πολεοδομικές παρατυπίες</w:t>
      </w:r>
      <w:r w:rsidR="00545ED7" w:rsidRPr="00CE4C16">
        <w:rPr>
          <w:rFonts w:asciiTheme="minorBidi" w:hAnsiTheme="minorBidi"/>
          <w:bCs/>
          <w:sz w:val="24"/>
          <w:szCs w:val="24"/>
        </w:rPr>
        <w:t>,</w:t>
      </w:r>
      <w:r w:rsidR="004C68C7" w:rsidRPr="00CE4C16">
        <w:rPr>
          <w:rFonts w:asciiTheme="minorBidi" w:hAnsiTheme="minorBidi"/>
          <w:bCs/>
          <w:sz w:val="24"/>
          <w:szCs w:val="24"/>
        </w:rPr>
        <w:t xml:space="preserve"> με στόχο την ένταξή τους στο ρυθμιστικό πεδίο της οικείας περιβαλλοντικής νομοθεσίας</w:t>
      </w:r>
      <w:r w:rsidR="00056D3A" w:rsidRPr="00CE4C16">
        <w:rPr>
          <w:rFonts w:asciiTheme="minorBidi" w:hAnsiTheme="minorBidi"/>
          <w:bCs/>
          <w:sz w:val="24"/>
          <w:szCs w:val="24"/>
        </w:rPr>
        <w:t>,</w:t>
      </w:r>
      <w:r w:rsidR="004C68C7" w:rsidRPr="00CE4C16">
        <w:rPr>
          <w:rFonts w:asciiTheme="minorBidi" w:hAnsiTheme="minorBidi"/>
          <w:bCs/>
          <w:sz w:val="24"/>
          <w:szCs w:val="24"/>
        </w:rPr>
        <w:t xml:space="preserve"> ενισχύοντας </w:t>
      </w:r>
      <w:r w:rsidR="00056D3A" w:rsidRPr="00CE4C16">
        <w:rPr>
          <w:rFonts w:asciiTheme="minorBidi" w:hAnsiTheme="minorBidi"/>
          <w:bCs/>
          <w:sz w:val="24"/>
          <w:szCs w:val="24"/>
        </w:rPr>
        <w:t xml:space="preserve">με αυτό τον τρόπο </w:t>
      </w:r>
      <w:r w:rsidR="004C68C7" w:rsidRPr="00CE4C16">
        <w:rPr>
          <w:rFonts w:asciiTheme="minorBidi" w:hAnsiTheme="minorBidi"/>
          <w:bCs/>
          <w:sz w:val="24"/>
          <w:szCs w:val="24"/>
        </w:rPr>
        <w:t>τις αρμοδιότητες της αρμόδιας αρχής</w:t>
      </w:r>
      <w:r w:rsidR="00056D3A" w:rsidRPr="00CE4C16">
        <w:rPr>
          <w:rFonts w:asciiTheme="minorBidi" w:hAnsiTheme="minorBidi"/>
          <w:bCs/>
          <w:sz w:val="24"/>
          <w:szCs w:val="24"/>
        </w:rPr>
        <w:t>,</w:t>
      </w:r>
      <w:r w:rsidR="004C68C7" w:rsidRPr="00CE4C16">
        <w:rPr>
          <w:rFonts w:asciiTheme="minorBidi" w:hAnsiTheme="minorBidi"/>
          <w:bCs/>
          <w:sz w:val="24"/>
          <w:szCs w:val="24"/>
        </w:rPr>
        <w:t xml:space="preserve"> </w:t>
      </w:r>
      <w:r w:rsidR="00EB6CE7" w:rsidRPr="00CE4C16">
        <w:rPr>
          <w:rFonts w:asciiTheme="minorBidi" w:hAnsiTheme="minorBidi"/>
          <w:bCs/>
          <w:sz w:val="24"/>
          <w:szCs w:val="24"/>
        </w:rPr>
        <w:t>ώστε να</w:t>
      </w:r>
      <w:r w:rsidR="004C68C7" w:rsidRPr="00CE4C16">
        <w:rPr>
          <w:rFonts w:asciiTheme="minorBidi" w:hAnsiTheme="minorBidi"/>
          <w:bCs/>
          <w:sz w:val="24"/>
          <w:szCs w:val="24"/>
        </w:rPr>
        <w:t xml:space="preserve"> </w:t>
      </w:r>
      <w:r w:rsidR="00056D3A" w:rsidRPr="00CE4C16">
        <w:rPr>
          <w:rFonts w:asciiTheme="minorBidi" w:hAnsiTheme="minorBidi"/>
          <w:bCs/>
          <w:sz w:val="24"/>
          <w:szCs w:val="24"/>
        </w:rPr>
        <w:t xml:space="preserve">επιτρέψει αφενός την </w:t>
      </w:r>
      <w:r w:rsidR="004C68C7" w:rsidRPr="00CE4C16">
        <w:rPr>
          <w:rFonts w:asciiTheme="minorBidi" w:hAnsiTheme="minorBidi"/>
          <w:bCs/>
          <w:sz w:val="24"/>
          <w:szCs w:val="24"/>
        </w:rPr>
        <w:t>επιβολή</w:t>
      </w:r>
      <w:r w:rsidR="009E573E" w:rsidRPr="00CE4C16">
        <w:rPr>
          <w:rFonts w:asciiTheme="minorBidi" w:hAnsiTheme="minorBidi"/>
          <w:bCs/>
          <w:sz w:val="24"/>
          <w:szCs w:val="24"/>
        </w:rPr>
        <w:t xml:space="preserve"> όρων επί των εκδιδομένων ΑΒΕ και αφετέρου </w:t>
      </w:r>
      <w:r w:rsidR="00056D3A" w:rsidRPr="00CE4C16">
        <w:rPr>
          <w:rFonts w:asciiTheme="minorBidi" w:hAnsiTheme="minorBidi"/>
          <w:bCs/>
          <w:sz w:val="24"/>
          <w:szCs w:val="24"/>
        </w:rPr>
        <w:t>τη</w:t>
      </w:r>
      <w:r w:rsidR="009E573E" w:rsidRPr="00CE4C16">
        <w:rPr>
          <w:rFonts w:asciiTheme="minorBidi" w:hAnsiTheme="minorBidi"/>
          <w:bCs/>
          <w:sz w:val="24"/>
          <w:szCs w:val="24"/>
        </w:rPr>
        <w:t xml:space="preserve"> λήψη</w:t>
      </w:r>
      <w:r w:rsidR="004C68C7" w:rsidRPr="00CE4C16">
        <w:rPr>
          <w:rFonts w:asciiTheme="minorBidi" w:hAnsiTheme="minorBidi"/>
          <w:bCs/>
          <w:sz w:val="24"/>
          <w:szCs w:val="24"/>
        </w:rPr>
        <w:t xml:space="preserve"> </w:t>
      </w:r>
      <w:r w:rsidR="009E573E" w:rsidRPr="00CE4C16">
        <w:rPr>
          <w:rFonts w:asciiTheme="minorBidi" w:hAnsiTheme="minorBidi"/>
          <w:bCs/>
          <w:sz w:val="24"/>
          <w:szCs w:val="24"/>
        </w:rPr>
        <w:t xml:space="preserve">μέτρων </w:t>
      </w:r>
      <w:r w:rsidR="004C68C7" w:rsidRPr="00CE4C16">
        <w:rPr>
          <w:rFonts w:asciiTheme="minorBidi" w:hAnsiTheme="minorBidi"/>
          <w:bCs/>
          <w:sz w:val="24"/>
          <w:szCs w:val="24"/>
        </w:rPr>
        <w:t>σε περιπτώσεις παράβασης της περιβαλλοντικής νομοθεσίας.</w:t>
      </w:r>
      <w:r w:rsidR="004C68C7">
        <w:rPr>
          <w:rFonts w:asciiTheme="minorBidi" w:hAnsiTheme="minorBidi"/>
          <w:b/>
          <w:bCs/>
          <w:sz w:val="24"/>
          <w:szCs w:val="24"/>
        </w:rPr>
        <w:t xml:space="preserve"> </w:t>
      </w:r>
      <w:r w:rsidR="004C68C7" w:rsidRPr="009E36DB">
        <w:rPr>
          <w:rFonts w:asciiTheme="minorBidi" w:hAnsiTheme="minorBidi"/>
          <w:bCs/>
          <w:sz w:val="24"/>
          <w:szCs w:val="24"/>
        </w:rPr>
        <w:t>Περαιτέρω</w:t>
      </w:r>
      <w:r w:rsidR="00545ED7" w:rsidRPr="009E36DB">
        <w:rPr>
          <w:rFonts w:asciiTheme="minorBidi" w:hAnsiTheme="minorBidi"/>
          <w:bCs/>
          <w:sz w:val="24"/>
          <w:szCs w:val="24"/>
        </w:rPr>
        <w:t>,</w:t>
      </w:r>
      <w:r w:rsidR="004C68C7" w:rsidRPr="009E36DB">
        <w:rPr>
          <w:rFonts w:asciiTheme="minorBidi" w:hAnsiTheme="minorBidi"/>
          <w:bCs/>
          <w:sz w:val="24"/>
          <w:szCs w:val="24"/>
        </w:rPr>
        <w:t xml:space="preserve"> </w:t>
      </w:r>
      <w:r w:rsidR="00BE5E24" w:rsidRPr="009E36DB">
        <w:rPr>
          <w:rFonts w:asciiTheme="minorBidi" w:hAnsiTheme="minorBidi"/>
          <w:bCs/>
          <w:sz w:val="24"/>
          <w:szCs w:val="24"/>
        </w:rPr>
        <w:t>ο</w:t>
      </w:r>
      <w:r w:rsidR="004C68C7" w:rsidRPr="009E36DB">
        <w:rPr>
          <w:rFonts w:asciiTheme="minorBidi" w:hAnsiTheme="minorBidi"/>
          <w:bCs/>
          <w:sz w:val="24"/>
          <w:szCs w:val="24"/>
        </w:rPr>
        <w:t xml:space="preserve"> υπουργός επισήμανε ότι </w:t>
      </w:r>
      <w:r w:rsidR="00A64B6B" w:rsidRPr="009E36DB">
        <w:rPr>
          <w:rFonts w:asciiTheme="minorBidi" w:hAnsiTheme="minorBidi"/>
          <w:bCs/>
          <w:sz w:val="24"/>
          <w:szCs w:val="24"/>
        </w:rPr>
        <w:t xml:space="preserve">το </w:t>
      </w:r>
      <w:r w:rsidR="00056D3A" w:rsidRPr="009E36DB">
        <w:rPr>
          <w:rFonts w:asciiTheme="minorBidi" w:hAnsiTheme="minorBidi"/>
          <w:bCs/>
          <w:sz w:val="24"/>
          <w:szCs w:val="24"/>
        </w:rPr>
        <w:t xml:space="preserve">προβλεπόμενο στον αναπεμφθέντα νόμο </w:t>
      </w:r>
      <w:r w:rsidR="00A64B6B" w:rsidRPr="009E36DB">
        <w:rPr>
          <w:rFonts w:asciiTheme="minorBidi" w:hAnsiTheme="minorBidi"/>
          <w:bCs/>
          <w:sz w:val="24"/>
          <w:szCs w:val="24"/>
        </w:rPr>
        <w:t xml:space="preserve">χρονικό περιθώριο </w:t>
      </w:r>
      <w:r w:rsidR="004C68C7" w:rsidRPr="009E36DB">
        <w:rPr>
          <w:rFonts w:asciiTheme="minorBidi" w:hAnsiTheme="minorBidi"/>
          <w:bCs/>
          <w:sz w:val="24"/>
          <w:szCs w:val="24"/>
        </w:rPr>
        <w:t xml:space="preserve">εντός του οποίου η αρμόδια αρχή </w:t>
      </w:r>
      <w:r w:rsidR="00056D3A" w:rsidRPr="009E36DB">
        <w:rPr>
          <w:rFonts w:asciiTheme="minorBidi" w:hAnsiTheme="minorBidi"/>
          <w:bCs/>
          <w:sz w:val="24"/>
          <w:szCs w:val="24"/>
        </w:rPr>
        <w:t>μπορεί ν</w:t>
      </w:r>
      <w:r w:rsidR="004C68C7" w:rsidRPr="009E36DB">
        <w:rPr>
          <w:rFonts w:asciiTheme="minorBidi" w:hAnsiTheme="minorBidi"/>
          <w:bCs/>
          <w:sz w:val="24"/>
          <w:szCs w:val="24"/>
        </w:rPr>
        <w:t>α εξετάσει αιτήσεις για παραχώρηση</w:t>
      </w:r>
      <w:r w:rsidR="00840671" w:rsidRPr="009E36DB">
        <w:rPr>
          <w:rFonts w:asciiTheme="minorBidi" w:hAnsiTheme="minorBidi"/>
          <w:bCs/>
          <w:sz w:val="24"/>
          <w:szCs w:val="24"/>
        </w:rPr>
        <w:t xml:space="preserve"> ή ανανέωση</w:t>
      </w:r>
      <w:r w:rsidR="004C68C7" w:rsidRPr="009E36DB">
        <w:rPr>
          <w:rFonts w:asciiTheme="minorBidi" w:hAnsiTheme="minorBidi"/>
          <w:bCs/>
          <w:sz w:val="24"/>
          <w:szCs w:val="24"/>
        </w:rPr>
        <w:t xml:space="preserve"> κατά παρέκκλιση ΑΒΕ</w:t>
      </w:r>
      <w:r w:rsidR="00A64B6B" w:rsidRPr="009E36DB">
        <w:rPr>
          <w:rFonts w:asciiTheme="minorBidi" w:hAnsiTheme="minorBidi"/>
          <w:bCs/>
          <w:sz w:val="24"/>
          <w:szCs w:val="24"/>
        </w:rPr>
        <w:t>, ήτοι μέχρι την 31</w:t>
      </w:r>
      <w:r w:rsidR="00A64B6B" w:rsidRPr="009E36DB">
        <w:rPr>
          <w:rFonts w:asciiTheme="minorBidi" w:hAnsiTheme="minorBidi"/>
          <w:bCs/>
          <w:sz w:val="24"/>
          <w:szCs w:val="24"/>
          <w:vertAlign w:val="superscript"/>
        </w:rPr>
        <w:t>η</w:t>
      </w:r>
      <w:r w:rsidR="00A64B6B" w:rsidRPr="009E36DB">
        <w:rPr>
          <w:rFonts w:asciiTheme="minorBidi" w:hAnsiTheme="minorBidi"/>
          <w:bCs/>
          <w:sz w:val="24"/>
          <w:szCs w:val="24"/>
        </w:rPr>
        <w:t xml:space="preserve"> Δεκεμβρίου 2023, </w:t>
      </w:r>
      <w:r w:rsidR="004C68C7" w:rsidRPr="009E36DB">
        <w:rPr>
          <w:rFonts w:asciiTheme="minorBidi" w:hAnsiTheme="minorBidi"/>
          <w:bCs/>
          <w:sz w:val="24"/>
          <w:szCs w:val="24"/>
        </w:rPr>
        <w:t xml:space="preserve">καθώς και </w:t>
      </w:r>
      <w:r w:rsidR="00056D3A" w:rsidRPr="009E36DB">
        <w:rPr>
          <w:rFonts w:asciiTheme="minorBidi" w:hAnsiTheme="minorBidi"/>
          <w:bCs/>
          <w:sz w:val="24"/>
          <w:szCs w:val="24"/>
        </w:rPr>
        <w:t xml:space="preserve">η προβλεπόμενη σε αυτόν </w:t>
      </w:r>
      <w:r w:rsidR="004C68C7" w:rsidRPr="009E36DB">
        <w:rPr>
          <w:rFonts w:asciiTheme="minorBidi" w:hAnsiTheme="minorBidi"/>
          <w:bCs/>
          <w:sz w:val="24"/>
          <w:szCs w:val="24"/>
        </w:rPr>
        <w:t xml:space="preserve">διάρκεια </w:t>
      </w:r>
      <w:r w:rsidR="00840671" w:rsidRPr="009E36DB">
        <w:rPr>
          <w:rFonts w:asciiTheme="minorBidi" w:hAnsiTheme="minorBidi"/>
          <w:bCs/>
          <w:sz w:val="24"/>
          <w:szCs w:val="24"/>
        </w:rPr>
        <w:t xml:space="preserve">ισχύος </w:t>
      </w:r>
      <w:r w:rsidR="00056D3A" w:rsidRPr="009E36DB">
        <w:rPr>
          <w:rFonts w:asciiTheme="minorBidi" w:hAnsiTheme="minorBidi"/>
          <w:bCs/>
          <w:sz w:val="24"/>
          <w:szCs w:val="24"/>
        </w:rPr>
        <w:t xml:space="preserve">ενός έτους </w:t>
      </w:r>
      <w:r w:rsidR="004C68C7" w:rsidRPr="009E36DB">
        <w:rPr>
          <w:rFonts w:asciiTheme="minorBidi" w:hAnsiTheme="minorBidi"/>
          <w:bCs/>
          <w:sz w:val="24"/>
          <w:szCs w:val="24"/>
        </w:rPr>
        <w:t xml:space="preserve">της κατά παρέκκλιση ΑΒΕ </w:t>
      </w:r>
      <w:r w:rsidR="00A64B6B" w:rsidRPr="009E36DB">
        <w:rPr>
          <w:rFonts w:asciiTheme="minorBidi" w:hAnsiTheme="minorBidi"/>
          <w:bCs/>
          <w:sz w:val="24"/>
          <w:szCs w:val="24"/>
        </w:rPr>
        <w:t>κρίν</w:t>
      </w:r>
      <w:r w:rsidR="00BE5E24" w:rsidRPr="009E36DB">
        <w:rPr>
          <w:rFonts w:asciiTheme="minorBidi" w:hAnsiTheme="minorBidi"/>
          <w:bCs/>
          <w:sz w:val="24"/>
          <w:szCs w:val="24"/>
        </w:rPr>
        <w:t>ον</w:t>
      </w:r>
      <w:r w:rsidR="00A64B6B" w:rsidRPr="009E36DB">
        <w:rPr>
          <w:rFonts w:asciiTheme="minorBidi" w:hAnsiTheme="minorBidi"/>
          <w:bCs/>
          <w:sz w:val="24"/>
          <w:szCs w:val="24"/>
        </w:rPr>
        <w:t xml:space="preserve">ται ως μη </w:t>
      </w:r>
      <w:r w:rsidR="00BE5E24" w:rsidRPr="009E36DB">
        <w:rPr>
          <w:rFonts w:asciiTheme="minorBidi" w:hAnsiTheme="minorBidi"/>
          <w:bCs/>
          <w:sz w:val="24"/>
          <w:szCs w:val="24"/>
        </w:rPr>
        <w:t>ρεαλιστικ</w:t>
      </w:r>
      <w:r w:rsidR="00056D3A" w:rsidRPr="009E36DB">
        <w:rPr>
          <w:rFonts w:asciiTheme="minorBidi" w:hAnsiTheme="minorBidi"/>
          <w:bCs/>
          <w:sz w:val="24"/>
          <w:szCs w:val="24"/>
        </w:rPr>
        <w:t>ές πρόνοιες</w:t>
      </w:r>
      <w:r w:rsidR="00351A97" w:rsidRPr="009E36DB">
        <w:rPr>
          <w:rFonts w:asciiTheme="minorBidi" w:hAnsiTheme="minorBidi"/>
          <w:bCs/>
          <w:sz w:val="24"/>
          <w:szCs w:val="24"/>
        </w:rPr>
        <w:t>,</w:t>
      </w:r>
      <w:r w:rsidR="00056D3A" w:rsidRPr="009E36DB">
        <w:rPr>
          <w:rFonts w:asciiTheme="minorBidi" w:hAnsiTheme="minorBidi"/>
          <w:bCs/>
          <w:sz w:val="24"/>
          <w:szCs w:val="24"/>
        </w:rPr>
        <w:t xml:space="preserve"> </w:t>
      </w:r>
      <w:r w:rsidR="00351A97" w:rsidRPr="009E36DB">
        <w:rPr>
          <w:rFonts w:asciiTheme="minorBidi" w:hAnsiTheme="minorBidi"/>
          <w:bCs/>
          <w:sz w:val="24"/>
          <w:szCs w:val="24"/>
        </w:rPr>
        <w:t>οι οποίες</w:t>
      </w:r>
      <w:r w:rsidR="00056D3A" w:rsidRPr="009E36DB">
        <w:rPr>
          <w:rFonts w:asciiTheme="minorBidi" w:hAnsiTheme="minorBidi"/>
          <w:bCs/>
          <w:sz w:val="24"/>
          <w:szCs w:val="24"/>
        </w:rPr>
        <w:t xml:space="preserve"> </w:t>
      </w:r>
      <w:r w:rsidR="00BE5E24" w:rsidRPr="009E36DB">
        <w:rPr>
          <w:rFonts w:asciiTheme="minorBidi" w:hAnsiTheme="minorBidi"/>
          <w:bCs/>
          <w:sz w:val="24"/>
          <w:szCs w:val="24"/>
        </w:rPr>
        <w:t>καθιστ</w:t>
      </w:r>
      <w:r w:rsidR="00056D3A" w:rsidRPr="009E36DB">
        <w:rPr>
          <w:rFonts w:asciiTheme="minorBidi" w:hAnsiTheme="minorBidi"/>
          <w:bCs/>
          <w:sz w:val="24"/>
          <w:szCs w:val="24"/>
        </w:rPr>
        <w:t>ούν</w:t>
      </w:r>
      <w:r w:rsidR="00BE5E24" w:rsidRPr="009E36DB">
        <w:rPr>
          <w:rFonts w:asciiTheme="minorBidi" w:hAnsiTheme="minorBidi"/>
          <w:bCs/>
          <w:sz w:val="24"/>
          <w:szCs w:val="24"/>
        </w:rPr>
        <w:t xml:space="preserve"> τον νόμο πρακτικά ανεφάρμοστο</w:t>
      </w:r>
      <w:r w:rsidR="00A64B6B" w:rsidRPr="009E36DB">
        <w:rPr>
          <w:rFonts w:asciiTheme="minorBidi" w:hAnsiTheme="minorBidi"/>
          <w:bCs/>
          <w:sz w:val="24"/>
          <w:szCs w:val="24"/>
        </w:rPr>
        <w:t xml:space="preserve">. </w:t>
      </w:r>
      <w:r w:rsidR="004C68C7" w:rsidRPr="009E36DB">
        <w:rPr>
          <w:rFonts w:asciiTheme="minorBidi" w:hAnsiTheme="minorBidi"/>
          <w:bCs/>
          <w:sz w:val="24"/>
          <w:szCs w:val="24"/>
        </w:rPr>
        <w:t xml:space="preserve">Επικαλούμενος </w:t>
      </w:r>
      <w:r w:rsidR="00056D3A" w:rsidRPr="009E36DB">
        <w:rPr>
          <w:rFonts w:asciiTheme="minorBidi" w:hAnsiTheme="minorBidi"/>
          <w:bCs/>
          <w:sz w:val="24"/>
          <w:szCs w:val="24"/>
        </w:rPr>
        <w:t xml:space="preserve">δε </w:t>
      </w:r>
      <w:r w:rsidR="00A64B6B" w:rsidRPr="009E36DB">
        <w:rPr>
          <w:rFonts w:asciiTheme="minorBidi" w:hAnsiTheme="minorBidi"/>
          <w:bCs/>
          <w:sz w:val="24"/>
          <w:szCs w:val="24"/>
        </w:rPr>
        <w:t>το</w:t>
      </w:r>
      <w:r w:rsidR="00056D3A" w:rsidRPr="009E36DB">
        <w:rPr>
          <w:rFonts w:asciiTheme="minorBidi" w:hAnsiTheme="minorBidi"/>
          <w:bCs/>
          <w:sz w:val="24"/>
          <w:szCs w:val="24"/>
        </w:rPr>
        <w:t>ν</w:t>
      </w:r>
      <w:r w:rsidR="00A64B6B" w:rsidRPr="009E36DB">
        <w:rPr>
          <w:rFonts w:asciiTheme="minorBidi" w:hAnsiTheme="minorBidi"/>
          <w:bCs/>
          <w:sz w:val="24"/>
          <w:szCs w:val="24"/>
        </w:rPr>
        <w:t xml:space="preserve"> διοικητικ</w:t>
      </w:r>
      <w:r w:rsidR="004C68C7" w:rsidRPr="009E36DB">
        <w:rPr>
          <w:rFonts w:asciiTheme="minorBidi" w:hAnsiTheme="minorBidi"/>
          <w:bCs/>
          <w:sz w:val="24"/>
          <w:szCs w:val="24"/>
        </w:rPr>
        <w:t>ό</w:t>
      </w:r>
      <w:r w:rsidR="00A64B6B" w:rsidRPr="009E36DB">
        <w:rPr>
          <w:rFonts w:asciiTheme="minorBidi" w:hAnsiTheme="minorBidi"/>
          <w:bCs/>
          <w:sz w:val="24"/>
          <w:szCs w:val="24"/>
        </w:rPr>
        <w:t xml:space="preserve"> φόρτο και τη</w:t>
      </w:r>
      <w:r w:rsidR="004C68C7" w:rsidRPr="009E36DB">
        <w:rPr>
          <w:rFonts w:asciiTheme="minorBidi" w:hAnsiTheme="minorBidi"/>
          <w:bCs/>
          <w:sz w:val="24"/>
          <w:szCs w:val="24"/>
        </w:rPr>
        <w:t>ν</w:t>
      </w:r>
      <w:r w:rsidR="00A64B6B" w:rsidRPr="009E36DB">
        <w:rPr>
          <w:rFonts w:asciiTheme="minorBidi" w:hAnsiTheme="minorBidi"/>
          <w:bCs/>
          <w:sz w:val="24"/>
          <w:szCs w:val="24"/>
        </w:rPr>
        <w:t xml:space="preserve"> πολυπλοκότητα της διαδικασίας εξέτασης των εν λόγω αδειών τόσο από την περιβαλλοντική αρχή όσο και από την πολεοδομική αρχή, ο </w:t>
      </w:r>
      <w:r w:rsidR="00655CBB" w:rsidRPr="009E36DB">
        <w:rPr>
          <w:rFonts w:asciiTheme="minorBidi" w:hAnsiTheme="minorBidi"/>
          <w:bCs/>
          <w:sz w:val="24"/>
          <w:szCs w:val="24"/>
        </w:rPr>
        <w:t>υ</w:t>
      </w:r>
      <w:r w:rsidR="00A64B6B" w:rsidRPr="009E36DB">
        <w:rPr>
          <w:rFonts w:asciiTheme="minorBidi" w:hAnsiTheme="minorBidi"/>
          <w:bCs/>
          <w:sz w:val="24"/>
          <w:szCs w:val="24"/>
        </w:rPr>
        <w:t>πουργός κάλεσε τη Βουλή των Αντιπροσώπων</w:t>
      </w:r>
      <w:r w:rsidR="00056D3A" w:rsidRPr="009E36DB">
        <w:rPr>
          <w:rFonts w:asciiTheme="minorBidi" w:hAnsiTheme="minorBidi"/>
          <w:bCs/>
          <w:sz w:val="24"/>
          <w:szCs w:val="24"/>
        </w:rPr>
        <w:t xml:space="preserve"> να </w:t>
      </w:r>
      <w:r w:rsidR="004C68C7" w:rsidRPr="009E36DB">
        <w:rPr>
          <w:rFonts w:asciiTheme="minorBidi" w:hAnsiTheme="minorBidi"/>
          <w:bCs/>
          <w:sz w:val="24"/>
          <w:szCs w:val="24"/>
        </w:rPr>
        <w:t>παράσχει</w:t>
      </w:r>
      <w:r w:rsidR="00A64B6B" w:rsidRPr="009E36DB">
        <w:rPr>
          <w:rFonts w:asciiTheme="minorBidi" w:hAnsiTheme="minorBidi"/>
          <w:bCs/>
          <w:sz w:val="24"/>
          <w:szCs w:val="24"/>
        </w:rPr>
        <w:t xml:space="preserve"> στ</w:t>
      </w:r>
      <w:r w:rsidR="00056D3A" w:rsidRPr="009E36DB">
        <w:rPr>
          <w:rFonts w:asciiTheme="minorBidi" w:hAnsiTheme="minorBidi"/>
          <w:bCs/>
          <w:sz w:val="24"/>
          <w:szCs w:val="24"/>
        </w:rPr>
        <w:t>ις</w:t>
      </w:r>
      <w:r w:rsidR="00A64B6B" w:rsidRPr="009E36DB">
        <w:rPr>
          <w:rFonts w:asciiTheme="minorBidi" w:hAnsiTheme="minorBidi"/>
          <w:bCs/>
          <w:sz w:val="24"/>
          <w:szCs w:val="24"/>
        </w:rPr>
        <w:t xml:space="preserve"> αρμόδι</w:t>
      </w:r>
      <w:r w:rsidR="00056D3A" w:rsidRPr="009E36DB">
        <w:rPr>
          <w:rFonts w:asciiTheme="minorBidi" w:hAnsiTheme="minorBidi"/>
          <w:bCs/>
          <w:sz w:val="24"/>
          <w:szCs w:val="24"/>
        </w:rPr>
        <w:t>ες</w:t>
      </w:r>
      <w:r w:rsidR="00A64B6B" w:rsidRPr="009E36DB">
        <w:rPr>
          <w:rFonts w:asciiTheme="minorBidi" w:hAnsiTheme="minorBidi"/>
          <w:bCs/>
          <w:sz w:val="24"/>
          <w:szCs w:val="24"/>
        </w:rPr>
        <w:t xml:space="preserve"> αρχ</w:t>
      </w:r>
      <w:r w:rsidR="00056D3A" w:rsidRPr="009E36DB">
        <w:rPr>
          <w:rFonts w:asciiTheme="minorBidi" w:hAnsiTheme="minorBidi"/>
          <w:bCs/>
          <w:sz w:val="24"/>
          <w:szCs w:val="24"/>
        </w:rPr>
        <w:t>ές</w:t>
      </w:r>
      <w:r w:rsidR="00A64B6B" w:rsidRPr="009E36DB">
        <w:rPr>
          <w:rFonts w:asciiTheme="minorBidi" w:hAnsiTheme="minorBidi"/>
          <w:bCs/>
          <w:sz w:val="24"/>
          <w:szCs w:val="24"/>
        </w:rPr>
        <w:t xml:space="preserve"> </w:t>
      </w:r>
      <w:r w:rsidR="00056D3A" w:rsidRPr="009E36DB">
        <w:rPr>
          <w:rFonts w:asciiTheme="minorBidi" w:hAnsiTheme="minorBidi"/>
          <w:bCs/>
          <w:sz w:val="24"/>
          <w:szCs w:val="24"/>
        </w:rPr>
        <w:t xml:space="preserve">τον απαραίτητο χρόνο και την ευχέρεια να ασκήσουν πιέσεις </w:t>
      </w:r>
      <w:r w:rsidR="00A64B6B" w:rsidRPr="009E36DB">
        <w:rPr>
          <w:rFonts w:asciiTheme="minorBidi" w:hAnsiTheme="minorBidi"/>
          <w:bCs/>
          <w:sz w:val="24"/>
          <w:szCs w:val="24"/>
        </w:rPr>
        <w:t xml:space="preserve">στις επηρεαζόμενες εγκαταστάσεις </w:t>
      </w:r>
      <w:r w:rsidR="00056D3A" w:rsidRPr="009E36DB">
        <w:rPr>
          <w:rFonts w:asciiTheme="minorBidi" w:hAnsiTheme="minorBidi"/>
          <w:bCs/>
          <w:sz w:val="24"/>
          <w:szCs w:val="24"/>
        </w:rPr>
        <w:t>π</w:t>
      </w:r>
      <w:r w:rsidR="00A64B6B" w:rsidRPr="009E36DB">
        <w:rPr>
          <w:rFonts w:asciiTheme="minorBidi" w:hAnsiTheme="minorBidi"/>
          <w:bCs/>
          <w:sz w:val="24"/>
          <w:szCs w:val="24"/>
        </w:rPr>
        <w:t xml:space="preserve">ρος </w:t>
      </w:r>
      <w:r w:rsidR="00056D3A" w:rsidRPr="009E36DB">
        <w:rPr>
          <w:rFonts w:asciiTheme="minorBidi" w:hAnsiTheme="minorBidi"/>
          <w:bCs/>
          <w:sz w:val="24"/>
          <w:szCs w:val="24"/>
        </w:rPr>
        <w:t>συμμόρφωση με τις σχετικές</w:t>
      </w:r>
      <w:r w:rsidR="00A64B6B" w:rsidRPr="009E36DB">
        <w:rPr>
          <w:rFonts w:asciiTheme="minorBidi" w:hAnsiTheme="minorBidi"/>
          <w:bCs/>
          <w:sz w:val="24"/>
          <w:szCs w:val="24"/>
        </w:rPr>
        <w:t xml:space="preserve"> πολεοδομικές απαιτήσεις</w:t>
      </w:r>
      <w:r w:rsidR="00056D3A" w:rsidRPr="009E36DB">
        <w:rPr>
          <w:rFonts w:asciiTheme="minorBidi" w:hAnsiTheme="minorBidi"/>
          <w:bCs/>
          <w:sz w:val="24"/>
          <w:szCs w:val="24"/>
        </w:rPr>
        <w:t xml:space="preserve"> και να επεκτείνει τη</w:t>
      </w:r>
      <w:r w:rsidR="004C68C7" w:rsidRPr="009E36DB">
        <w:rPr>
          <w:rFonts w:asciiTheme="minorBidi" w:hAnsiTheme="minorBidi"/>
          <w:bCs/>
          <w:sz w:val="24"/>
          <w:szCs w:val="24"/>
        </w:rPr>
        <w:t xml:space="preserve"> </w:t>
      </w:r>
      <w:r w:rsidR="00A64B6B" w:rsidRPr="009E36DB">
        <w:rPr>
          <w:rFonts w:asciiTheme="minorBidi" w:hAnsiTheme="minorBidi"/>
          <w:bCs/>
          <w:sz w:val="24"/>
          <w:szCs w:val="24"/>
        </w:rPr>
        <w:t>διάρκεια της ισχύος της άδειας</w:t>
      </w:r>
      <w:r w:rsidR="00830A2C" w:rsidRPr="009E36DB">
        <w:rPr>
          <w:rFonts w:asciiTheme="minorBidi" w:hAnsiTheme="minorBidi"/>
          <w:bCs/>
          <w:sz w:val="24"/>
          <w:szCs w:val="24"/>
        </w:rPr>
        <w:t>,</w:t>
      </w:r>
      <w:r w:rsidR="004C68C7" w:rsidRPr="009E36DB">
        <w:rPr>
          <w:rFonts w:asciiTheme="minorBidi" w:hAnsiTheme="minorBidi"/>
          <w:bCs/>
          <w:sz w:val="24"/>
          <w:szCs w:val="24"/>
        </w:rPr>
        <w:t xml:space="preserve"> </w:t>
      </w:r>
      <w:r w:rsidR="00056D3A" w:rsidRPr="009E36DB">
        <w:rPr>
          <w:rFonts w:asciiTheme="minorBidi" w:hAnsiTheme="minorBidi"/>
          <w:bCs/>
          <w:sz w:val="24"/>
          <w:szCs w:val="24"/>
        </w:rPr>
        <w:t xml:space="preserve">ώστε </w:t>
      </w:r>
      <w:r w:rsidR="004C68C7" w:rsidRPr="009E36DB">
        <w:rPr>
          <w:rFonts w:asciiTheme="minorBidi" w:hAnsiTheme="minorBidi"/>
          <w:bCs/>
          <w:sz w:val="24"/>
          <w:szCs w:val="24"/>
        </w:rPr>
        <w:t xml:space="preserve">να </w:t>
      </w:r>
      <w:r w:rsidR="0068069D" w:rsidRPr="009E36DB">
        <w:rPr>
          <w:rFonts w:asciiTheme="minorBidi" w:hAnsiTheme="minorBidi"/>
          <w:bCs/>
          <w:sz w:val="24"/>
          <w:szCs w:val="24"/>
        </w:rPr>
        <w:t>πα</w:t>
      </w:r>
      <w:r w:rsidR="00056D3A" w:rsidRPr="009E36DB">
        <w:rPr>
          <w:rFonts w:asciiTheme="minorBidi" w:hAnsiTheme="minorBidi"/>
          <w:bCs/>
          <w:sz w:val="24"/>
          <w:szCs w:val="24"/>
        </w:rPr>
        <w:t>ρασχεθεί</w:t>
      </w:r>
      <w:r w:rsidR="0068069D" w:rsidRPr="009E36DB">
        <w:rPr>
          <w:rFonts w:asciiTheme="minorBidi" w:hAnsiTheme="minorBidi"/>
          <w:bCs/>
          <w:sz w:val="24"/>
          <w:szCs w:val="24"/>
        </w:rPr>
        <w:t xml:space="preserve"> </w:t>
      </w:r>
      <w:r w:rsidR="00056D3A" w:rsidRPr="009E36DB">
        <w:rPr>
          <w:rFonts w:asciiTheme="minorBidi" w:hAnsiTheme="minorBidi"/>
          <w:bCs/>
          <w:sz w:val="24"/>
          <w:szCs w:val="24"/>
        </w:rPr>
        <w:t>στις επηρεαζόμενες εγκαταστάσεις</w:t>
      </w:r>
      <w:r w:rsidR="0068069D" w:rsidRPr="009E36DB">
        <w:rPr>
          <w:rFonts w:asciiTheme="minorBidi" w:hAnsiTheme="minorBidi"/>
          <w:bCs/>
          <w:sz w:val="24"/>
          <w:szCs w:val="24"/>
        </w:rPr>
        <w:t xml:space="preserve"> </w:t>
      </w:r>
      <w:r w:rsidR="004C68C7" w:rsidRPr="009E36DB">
        <w:rPr>
          <w:rFonts w:asciiTheme="minorBidi" w:hAnsiTheme="minorBidi"/>
          <w:bCs/>
          <w:sz w:val="24"/>
          <w:szCs w:val="24"/>
        </w:rPr>
        <w:t>ο απαραίτητο</w:t>
      </w:r>
      <w:r w:rsidR="00056D3A" w:rsidRPr="009E36DB">
        <w:rPr>
          <w:rFonts w:asciiTheme="minorBidi" w:hAnsiTheme="minorBidi"/>
          <w:bCs/>
          <w:sz w:val="24"/>
          <w:szCs w:val="24"/>
        </w:rPr>
        <w:t>ς</w:t>
      </w:r>
      <w:r w:rsidR="004C68C7" w:rsidRPr="009E36DB">
        <w:rPr>
          <w:rFonts w:asciiTheme="minorBidi" w:hAnsiTheme="minorBidi"/>
          <w:bCs/>
          <w:sz w:val="24"/>
          <w:szCs w:val="24"/>
        </w:rPr>
        <w:t xml:space="preserve"> χρόνο</w:t>
      </w:r>
      <w:r w:rsidR="00056D3A" w:rsidRPr="009E36DB">
        <w:rPr>
          <w:rFonts w:asciiTheme="minorBidi" w:hAnsiTheme="minorBidi"/>
          <w:bCs/>
          <w:sz w:val="24"/>
          <w:szCs w:val="24"/>
        </w:rPr>
        <w:t>ς, προκειμένου</w:t>
      </w:r>
      <w:r w:rsidR="004C68C7" w:rsidRPr="009E36DB">
        <w:rPr>
          <w:rFonts w:asciiTheme="minorBidi" w:hAnsiTheme="minorBidi"/>
          <w:bCs/>
          <w:sz w:val="24"/>
          <w:szCs w:val="24"/>
        </w:rPr>
        <w:t xml:space="preserve"> να </w:t>
      </w:r>
      <w:r w:rsidR="00056D3A" w:rsidRPr="009E36DB">
        <w:rPr>
          <w:rFonts w:asciiTheme="minorBidi" w:hAnsiTheme="minorBidi"/>
          <w:bCs/>
          <w:sz w:val="24"/>
          <w:szCs w:val="24"/>
        </w:rPr>
        <w:t xml:space="preserve">καταστεί </w:t>
      </w:r>
      <w:r w:rsidR="004C68C7" w:rsidRPr="009E36DB">
        <w:rPr>
          <w:rFonts w:asciiTheme="minorBidi" w:hAnsiTheme="minorBidi"/>
          <w:bCs/>
          <w:sz w:val="24"/>
          <w:szCs w:val="24"/>
        </w:rPr>
        <w:t xml:space="preserve">εφικτή η </w:t>
      </w:r>
      <w:r w:rsidR="00EB6CE7" w:rsidRPr="009E36DB">
        <w:rPr>
          <w:rFonts w:asciiTheme="minorBidi" w:hAnsiTheme="minorBidi"/>
          <w:bCs/>
          <w:sz w:val="24"/>
          <w:szCs w:val="24"/>
        </w:rPr>
        <w:t>συμμόρφωσή</w:t>
      </w:r>
      <w:r w:rsidR="004C68C7" w:rsidRPr="009E36DB">
        <w:rPr>
          <w:rFonts w:asciiTheme="minorBidi" w:hAnsiTheme="minorBidi"/>
          <w:bCs/>
          <w:sz w:val="24"/>
          <w:szCs w:val="24"/>
        </w:rPr>
        <w:t xml:space="preserve"> τους με τις εν λόγω απαιτήσεις</w:t>
      </w:r>
      <w:r w:rsidR="00A64B6B" w:rsidRPr="009E36DB">
        <w:rPr>
          <w:rFonts w:asciiTheme="minorBidi" w:hAnsiTheme="minorBidi"/>
          <w:bCs/>
          <w:sz w:val="24"/>
          <w:szCs w:val="24"/>
        </w:rPr>
        <w:t xml:space="preserve">.  </w:t>
      </w:r>
    </w:p>
    <w:p w14:paraId="7BC5ADD4" w14:textId="14063791" w:rsidR="00A64B6B" w:rsidRPr="009E36DB" w:rsidRDefault="00EB6CE7" w:rsidP="00E43661">
      <w:pPr>
        <w:spacing w:after="0" w:line="480" w:lineRule="auto"/>
        <w:ind w:firstLine="709"/>
        <w:jc w:val="both"/>
        <w:rPr>
          <w:rFonts w:asciiTheme="minorBidi" w:hAnsiTheme="minorBidi"/>
          <w:bCs/>
          <w:strike/>
          <w:sz w:val="24"/>
          <w:szCs w:val="24"/>
        </w:rPr>
      </w:pPr>
      <w:r w:rsidRPr="009E36DB">
        <w:rPr>
          <w:rFonts w:asciiTheme="minorBidi" w:hAnsiTheme="minorBidi"/>
          <w:bCs/>
          <w:sz w:val="24"/>
          <w:szCs w:val="24"/>
        </w:rPr>
        <w:t>Επιπρόσθετα</w:t>
      </w:r>
      <w:r w:rsidR="00830A2C" w:rsidRPr="009E36DB">
        <w:rPr>
          <w:rFonts w:asciiTheme="minorBidi" w:hAnsiTheme="minorBidi"/>
          <w:bCs/>
          <w:sz w:val="24"/>
          <w:szCs w:val="24"/>
        </w:rPr>
        <w:t>,</w:t>
      </w:r>
      <w:r w:rsidRPr="009E36DB">
        <w:rPr>
          <w:rFonts w:asciiTheme="minorBidi" w:hAnsiTheme="minorBidi"/>
          <w:bCs/>
          <w:sz w:val="24"/>
          <w:szCs w:val="24"/>
        </w:rPr>
        <w:t xml:space="preserve"> τόνισε ότι η αρμόδια αρχή αντιτίθεται στο ενδεχόμενο </w:t>
      </w:r>
      <w:r w:rsidR="00056D3A" w:rsidRPr="009E36DB">
        <w:rPr>
          <w:rFonts w:asciiTheme="minorBidi" w:hAnsiTheme="minorBidi"/>
          <w:bCs/>
          <w:sz w:val="24"/>
          <w:szCs w:val="24"/>
        </w:rPr>
        <w:t>τερματισμού της</w:t>
      </w:r>
      <w:r w:rsidRPr="009E36DB">
        <w:rPr>
          <w:rFonts w:asciiTheme="minorBidi" w:hAnsiTheme="minorBidi"/>
          <w:bCs/>
          <w:sz w:val="24"/>
          <w:szCs w:val="24"/>
        </w:rPr>
        <w:t xml:space="preserve"> λειτουργίας ορισμένων εκ των επηρεαζόμενων εγκαταστάσεων, καθότι κάτι τέτοιο θα είχε σοβαρές αρνητικές επιπτώσεις στην οικονομία της Δημοκρατίας, της οποίας η άμεση συμμόρφωση με τις πρόνοιες της σχετικής Οδηγίας</w:t>
      </w:r>
      <w:r w:rsidR="009E36DB" w:rsidRPr="009E36DB">
        <w:rPr>
          <w:rFonts w:asciiTheme="minorBidi" w:hAnsiTheme="minorBidi"/>
          <w:bCs/>
          <w:sz w:val="24"/>
          <w:szCs w:val="24"/>
        </w:rPr>
        <w:t xml:space="preserve"> είναι απαραίτητη</w:t>
      </w:r>
      <w:r w:rsidRPr="009E36DB">
        <w:rPr>
          <w:rFonts w:asciiTheme="minorBidi" w:hAnsiTheme="minorBidi"/>
          <w:bCs/>
          <w:sz w:val="24"/>
          <w:szCs w:val="24"/>
        </w:rPr>
        <w:t xml:space="preserve">.  </w:t>
      </w:r>
    </w:p>
    <w:p w14:paraId="69AA9932" w14:textId="551C2EEE" w:rsidR="00A64B6B" w:rsidRPr="00651514" w:rsidRDefault="004C68C7" w:rsidP="00A64B6B">
      <w:pPr>
        <w:spacing w:after="0" w:line="480" w:lineRule="auto"/>
        <w:ind w:firstLine="720"/>
        <w:jc w:val="both"/>
        <w:rPr>
          <w:rFonts w:asciiTheme="minorBidi" w:hAnsiTheme="minorBidi"/>
          <w:bCs/>
          <w:sz w:val="24"/>
          <w:szCs w:val="24"/>
        </w:rPr>
      </w:pPr>
      <w:r w:rsidRPr="00651514">
        <w:rPr>
          <w:rFonts w:asciiTheme="minorBidi" w:hAnsiTheme="minorBidi"/>
          <w:bCs/>
          <w:sz w:val="24"/>
          <w:szCs w:val="24"/>
        </w:rPr>
        <w:t>Στο πλαίσιο της συζήτησης</w:t>
      </w:r>
      <w:r w:rsidR="0022401E" w:rsidRPr="00651514">
        <w:rPr>
          <w:rFonts w:asciiTheme="minorBidi" w:hAnsiTheme="minorBidi"/>
          <w:bCs/>
          <w:sz w:val="24"/>
          <w:szCs w:val="24"/>
        </w:rPr>
        <w:t>,</w:t>
      </w:r>
      <w:r w:rsidRPr="00651514">
        <w:rPr>
          <w:rFonts w:asciiTheme="minorBidi" w:hAnsiTheme="minorBidi"/>
          <w:bCs/>
          <w:sz w:val="24"/>
          <w:szCs w:val="24"/>
        </w:rPr>
        <w:t xml:space="preserve"> οι εκπρόσωποι του Υπουργείου Γεωργίας, Αγροτικής Ανάπτυξης και Περιβάλλοντος</w:t>
      </w:r>
      <w:r w:rsidR="00056D3A" w:rsidRPr="00651514">
        <w:rPr>
          <w:rFonts w:asciiTheme="minorBidi" w:hAnsiTheme="minorBidi"/>
          <w:bCs/>
          <w:sz w:val="24"/>
          <w:szCs w:val="24"/>
        </w:rPr>
        <w:t>,</w:t>
      </w:r>
      <w:r w:rsidRPr="00651514">
        <w:rPr>
          <w:rFonts w:asciiTheme="minorBidi" w:hAnsiTheme="minorBidi"/>
          <w:bCs/>
          <w:sz w:val="24"/>
          <w:szCs w:val="24"/>
        </w:rPr>
        <w:t xml:space="preserve"> καθώς και η εκπρόσωπος της Νομικής Υπηρεσίας της Δημοκρατίας</w:t>
      </w:r>
      <w:r w:rsidR="0022401E" w:rsidRPr="00651514">
        <w:rPr>
          <w:rFonts w:asciiTheme="minorBidi" w:hAnsiTheme="minorBidi"/>
          <w:bCs/>
          <w:sz w:val="24"/>
          <w:szCs w:val="24"/>
        </w:rPr>
        <w:t>,</w:t>
      </w:r>
      <w:r w:rsidRPr="00651514">
        <w:rPr>
          <w:rFonts w:asciiTheme="minorBidi" w:hAnsiTheme="minorBidi"/>
          <w:bCs/>
          <w:sz w:val="24"/>
          <w:szCs w:val="24"/>
        </w:rPr>
        <w:t xml:space="preserve"> </w:t>
      </w:r>
      <w:r w:rsidR="00840671" w:rsidRPr="00651514">
        <w:rPr>
          <w:rFonts w:asciiTheme="minorBidi" w:hAnsiTheme="minorBidi"/>
          <w:bCs/>
          <w:sz w:val="24"/>
          <w:szCs w:val="24"/>
        </w:rPr>
        <w:t>αναφερόμενοι σ</w:t>
      </w:r>
      <w:r w:rsidRPr="00651514">
        <w:rPr>
          <w:rFonts w:asciiTheme="minorBidi" w:hAnsiTheme="minorBidi"/>
          <w:bCs/>
          <w:sz w:val="24"/>
          <w:szCs w:val="24"/>
        </w:rPr>
        <w:t>τ</w:t>
      </w:r>
      <w:r w:rsidR="00D26084" w:rsidRPr="00651514">
        <w:rPr>
          <w:rFonts w:asciiTheme="minorBidi" w:hAnsiTheme="minorBidi"/>
          <w:bCs/>
          <w:sz w:val="24"/>
          <w:szCs w:val="24"/>
        </w:rPr>
        <w:t xml:space="preserve">η ρύθμιση του εδαφίου (4) του άρθρου 2 του </w:t>
      </w:r>
      <w:r w:rsidR="00D26084" w:rsidRPr="00651514">
        <w:rPr>
          <w:rFonts w:asciiTheme="minorBidi" w:hAnsiTheme="minorBidi"/>
          <w:bCs/>
          <w:sz w:val="24"/>
          <w:szCs w:val="24"/>
        </w:rPr>
        <w:lastRenderedPageBreak/>
        <w:t>αναπεμφθέντος νόμου</w:t>
      </w:r>
      <w:r w:rsidR="0022401E" w:rsidRPr="00651514">
        <w:rPr>
          <w:rFonts w:asciiTheme="minorBidi" w:hAnsiTheme="minorBidi"/>
          <w:bCs/>
          <w:sz w:val="24"/>
          <w:szCs w:val="24"/>
        </w:rPr>
        <w:t>,</w:t>
      </w:r>
      <w:r w:rsidR="00D26084" w:rsidRPr="00651514">
        <w:rPr>
          <w:rFonts w:asciiTheme="minorBidi" w:hAnsiTheme="minorBidi"/>
          <w:bCs/>
          <w:sz w:val="24"/>
          <w:szCs w:val="24"/>
        </w:rPr>
        <w:t xml:space="preserve"> η οποία προβλέπει ότι από</w:t>
      </w:r>
      <w:r w:rsidR="00A64B6B" w:rsidRPr="00651514">
        <w:rPr>
          <w:rFonts w:asciiTheme="minorBidi" w:hAnsiTheme="minorBidi"/>
          <w:bCs/>
          <w:sz w:val="24"/>
          <w:szCs w:val="24"/>
        </w:rPr>
        <w:t xml:space="preserve"> την 1</w:t>
      </w:r>
      <w:r w:rsidR="00A64B6B" w:rsidRPr="00651514">
        <w:rPr>
          <w:rFonts w:asciiTheme="minorBidi" w:hAnsiTheme="minorBidi"/>
          <w:bCs/>
          <w:sz w:val="24"/>
          <w:szCs w:val="24"/>
          <w:vertAlign w:val="superscript"/>
        </w:rPr>
        <w:t xml:space="preserve">η  </w:t>
      </w:r>
      <w:r w:rsidR="00A64B6B" w:rsidRPr="00651514">
        <w:rPr>
          <w:rFonts w:asciiTheme="minorBidi" w:hAnsiTheme="minorBidi"/>
          <w:bCs/>
          <w:sz w:val="24"/>
          <w:szCs w:val="24"/>
        </w:rPr>
        <w:t xml:space="preserve">Ιανουαρίου 2024 η αρμόδια αρχή </w:t>
      </w:r>
      <w:r w:rsidR="00056D3A" w:rsidRPr="00651514">
        <w:rPr>
          <w:rFonts w:asciiTheme="minorBidi" w:hAnsiTheme="minorBidi"/>
          <w:bCs/>
          <w:sz w:val="24"/>
          <w:szCs w:val="24"/>
        </w:rPr>
        <w:t xml:space="preserve">θα </w:t>
      </w:r>
      <w:r w:rsidR="00A64B6B" w:rsidRPr="00651514">
        <w:rPr>
          <w:rFonts w:asciiTheme="minorBidi" w:hAnsiTheme="minorBidi"/>
          <w:bCs/>
          <w:sz w:val="24"/>
          <w:szCs w:val="24"/>
        </w:rPr>
        <w:t>χορηγεί άδεια σε σχέση με εγκατάσταση ή</w:t>
      </w:r>
      <w:r w:rsidR="00056D3A" w:rsidRPr="00651514">
        <w:rPr>
          <w:rFonts w:asciiTheme="minorBidi" w:hAnsiTheme="minorBidi"/>
          <w:bCs/>
          <w:sz w:val="24"/>
          <w:szCs w:val="24"/>
        </w:rPr>
        <w:t xml:space="preserve"> θα</w:t>
      </w:r>
      <w:r w:rsidR="00A64B6B" w:rsidRPr="00651514">
        <w:rPr>
          <w:rFonts w:asciiTheme="minorBidi" w:hAnsiTheme="minorBidi"/>
          <w:bCs/>
          <w:sz w:val="24"/>
          <w:szCs w:val="24"/>
        </w:rPr>
        <w:t xml:space="preserve"> ανανεώνει άδεια εγκατάστασης </w:t>
      </w:r>
      <w:r w:rsidR="00056D3A" w:rsidRPr="00651514">
        <w:rPr>
          <w:rFonts w:asciiTheme="minorBidi" w:hAnsiTheme="minorBidi"/>
          <w:bCs/>
          <w:sz w:val="24"/>
          <w:szCs w:val="24"/>
        </w:rPr>
        <w:t xml:space="preserve">για την οποία </w:t>
      </w:r>
      <w:r w:rsidR="00A64B6B" w:rsidRPr="00651514">
        <w:rPr>
          <w:rFonts w:asciiTheme="minorBidi" w:hAnsiTheme="minorBidi"/>
          <w:bCs/>
          <w:sz w:val="24"/>
          <w:szCs w:val="24"/>
        </w:rPr>
        <w:t xml:space="preserve">υφίσταται έγκυρο και εν ισχύι πιστοποιητικό έγκρισης, </w:t>
      </w:r>
      <w:r w:rsidR="00840671" w:rsidRPr="00651514">
        <w:rPr>
          <w:rFonts w:asciiTheme="minorBidi" w:hAnsiTheme="minorBidi"/>
          <w:bCs/>
          <w:sz w:val="24"/>
          <w:szCs w:val="24"/>
        </w:rPr>
        <w:t>επισήμαναν</w:t>
      </w:r>
      <w:r w:rsidR="00D26084" w:rsidRPr="00651514">
        <w:rPr>
          <w:rFonts w:asciiTheme="minorBidi" w:hAnsiTheme="minorBidi"/>
          <w:bCs/>
          <w:sz w:val="24"/>
          <w:szCs w:val="24"/>
        </w:rPr>
        <w:t xml:space="preserve"> </w:t>
      </w:r>
      <w:r w:rsidR="00A64B6B" w:rsidRPr="00651514">
        <w:rPr>
          <w:rFonts w:asciiTheme="minorBidi" w:hAnsiTheme="minorBidi"/>
          <w:bCs/>
          <w:sz w:val="24"/>
          <w:szCs w:val="24"/>
        </w:rPr>
        <w:t xml:space="preserve">ότι </w:t>
      </w:r>
      <w:r w:rsidR="00056D3A" w:rsidRPr="00651514">
        <w:rPr>
          <w:rFonts w:asciiTheme="minorBidi" w:hAnsiTheme="minorBidi"/>
          <w:bCs/>
          <w:sz w:val="24"/>
          <w:szCs w:val="24"/>
        </w:rPr>
        <w:t xml:space="preserve">από την </w:t>
      </w:r>
      <w:r w:rsidR="00D26084" w:rsidRPr="00651514">
        <w:rPr>
          <w:rFonts w:asciiTheme="minorBidi" w:hAnsiTheme="minorBidi"/>
          <w:bCs/>
          <w:sz w:val="24"/>
          <w:szCs w:val="24"/>
        </w:rPr>
        <w:t xml:space="preserve">εφαρμογή της ενδέχεται να δημιουργηθεί </w:t>
      </w:r>
      <w:r w:rsidR="00A64B6B" w:rsidRPr="00651514">
        <w:rPr>
          <w:rFonts w:asciiTheme="minorBidi" w:hAnsiTheme="minorBidi"/>
          <w:bCs/>
          <w:sz w:val="24"/>
          <w:szCs w:val="24"/>
        </w:rPr>
        <w:t>δυσμεν</w:t>
      </w:r>
      <w:r w:rsidR="00D26084" w:rsidRPr="00651514">
        <w:rPr>
          <w:rFonts w:asciiTheme="minorBidi" w:hAnsiTheme="minorBidi"/>
          <w:bCs/>
          <w:sz w:val="24"/>
          <w:szCs w:val="24"/>
        </w:rPr>
        <w:t>ής</w:t>
      </w:r>
      <w:r w:rsidR="00A64B6B" w:rsidRPr="00651514">
        <w:rPr>
          <w:rFonts w:asciiTheme="minorBidi" w:hAnsiTheme="minorBidi"/>
          <w:bCs/>
          <w:sz w:val="24"/>
          <w:szCs w:val="24"/>
        </w:rPr>
        <w:t xml:space="preserve"> διάκριση</w:t>
      </w:r>
      <w:r w:rsidR="00D26084" w:rsidRPr="00651514">
        <w:rPr>
          <w:rFonts w:asciiTheme="minorBidi" w:hAnsiTheme="minorBidi"/>
          <w:bCs/>
          <w:sz w:val="24"/>
          <w:szCs w:val="24"/>
        </w:rPr>
        <w:t>.</w:t>
      </w:r>
      <w:r w:rsidR="00A64B6B" w:rsidRPr="00651514">
        <w:rPr>
          <w:rFonts w:asciiTheme="minorBidi" w:hAnsiTheme="minorBidi"/>
          <w:bCs/>
          <w:sz w:val="24"/>
          <w:szCs w:val="24"/>
        </w:rPr>
        <w:t xml:space="preserve"> </w:t>
      </w:r>
    </w:p>
    <w:p w14:paraId="3A913FB4" w14:textId="22DF3F51" w:rsidR="00AA36ED" w:rsidRPr="00DA5911" w:rsidRDefault="0022401E" w:rsidP="00AA36ED">
      <w:pPr>
        <w:spacing w:after="0" w:line="480" w:lineRule="auto"/>
        <w:ind w:firstLine="720"/>
        <w:jc w:val="both"/>
        <w:rPr>
          <w:rFonts w:ascii="Arial" w:eastAsia="Calibri" w:hAnsi="Arial" w:cs="Arial"/>
          <w:bCs/>
          <w:sz w:val="24"/>
          <w:szCs w:val="24"/>
        </w:rPr>
      </w:pPr>
      <w:r w:rsidRPr="00DA5911">
        <w:rPr>
          <w:rFonts w:asciiTheme="minorBidi" w:hAnsiTheme="minorBidi"/>
          <w:bCs/>
          <w:sz w:val="24"/>
          <w:szCs w:val="24"/>
        </w:rPr>
        <w:t>Περαιτέρω,</w:t>
      </w:r>
      <w:r w:rsidR="00D26084" w:rsidRPr="00DA5911">
        <w:rPr>
          <w:rFonts w:asciiTheme="minorBidi" w:hAnsiTheme="minorBidi"/>
          <w:bCs/>
          <w:sz w:val="24"/>
          <w:szCs w:val="24"/>
        </w:rPr>
        <w:t xml:space="preserve"> </w:t>
      </w:r>
      <w:r w:rsidR="00056D3A" w:rsidRPr="00DA5911">
        <w:rPr>
          <w:rFonts w:asciiTheme="minorBidi" w:hAnsiTheme="minorBidi"/>
          <w:bCs/>
          <w:sz w:val="24"/>
          <w:szCs w:val="24"/>
        </w:rPr>
        <w:t>μέλος της επιτροπής εισηγήθηκε την αύξηση της  διάρκειας της ισχύος της κατά παρέκκλιση ΑΒΕ από το ένα έτος στα δύο έτη.</w:t>
      </w:r>
      <w:r w:rsidR="00AA36ED" w:rsidRPr="00DA5911">
        <w:rPr>
          <w:rFonts w:asciiTheme="minorBidi" w:hAnsiTheme="minorBidi"/>
          <w:bCs/>
          <w:sz w:val="24"/>
          <w:szCs w:val="24"/>
        </w:rPr>
        <w:t xml:space="preserve">  Ο Υπουργός Γεωργίας, Αγροτικής Ανάπτυξης και Περιβάλλοντος συμφώνησε με την εν λόγω εισήγηση</w:t>
      </w:r>
      <w:r w:rsidRPr="00DA5911">
        <w:rPr>
          <w:rFonts w:asciiTheme="minorBidi" w:hAnsiTheme="minorBidi"/>
          <w:bCs/>
          <w:sz w:val="24"/>
          <w:szCs w:val="24"/>
        </w:rPr>
        <w:t>,</w:t>
      </w:r>
      <w:r w:rsidR="00AA36ED" w:rsidRPr="00DA5911">
        <w:rPr>
          <w:rFonts w:asciiTheme="minorBidi" w:hAnsiTheme="minorBidi"/>
          <w:bCs/>
          <w:sz w:val="24"/>
          <w:szCs w:val="24"/>
        </w:rPr>
        <w:t xml:space="preserve"> </w:t>
      </w:r>
      <w:r w:rsidR="00AA36ED" w:rsidRPr="00DA5911">
        <w:rPr>
          <w:rFonts w:ascii="Arial" w:eastAsia="Calibri" w:hAnsi="Arial" w:cs="Arial"/>
          <w:bCs/>
          <w:sz w:val="24"/>
          <w:szCs w:val="24"/>
        </w:rPr>
        <w:t>νοουμένου ότι παράλληλα θα διαγραφεί το εδάφιο (4) του άρθρου 2 του αναπεμφθέντος νόμου</w:t>
      </w:r>
      <w:r w:rsidR="000938B3" w:rsidRPr="00DA5911">
        <w:rPr>
          <w:rFonts w:ascii="Arial" w:eastAsia="Calibri" w:hAnsi="Arial" w:cs="Arial"/>
          <w:bCs/>
          <w:sz w:val="24"/>
          <w:szCs w:val="24"/>
        </w:rPr>
        <w:t>,</w:t>
      </w:r>
      <w:r w:rsidR="00AA36ED" w:rsidRPr="00DA5911">
        <w:rPr>
          <w:rFonts w:ascii="Arial" w:eastAsia="Calibri" w:hAnsi="Arial" w:cs="Arial"/>
          <w:bCs/>
          <w:sz w:val="24"/>
          <w:szCs w:val="24"/>
        </w:rPr>
        <w:t xml:space="preserve"> το οποίο μετά την 1</w:t>
      </w:r>
      <w:r w:rsidR="00AA36ED" w:rsidRPr="00DA5911">
        <w:rPr>
          <w:rFonts w:ascii="Arial" w:eastAsia="Calibri" w:hAnsi="Arial" w:cs="Arial"/>
          <w:bCs/>
          <w:sz w:val="24"/>
          <w:szCs w:val="24"/>
          <w:vertAlign w:val="superscript"/>
        </w:rPr>
        <w:t>η</w:t>
      </w:r>
      <w:r w:rsidR="00AA36ED" w:rsidRPr="00DA5911">
        <w:rPr>
          <w:rFonts w:ascii="Arial" w:eastAsia="Calibri" w:hAnsi="Arial" w:cs="Arial"/>
          <w:bCs/>
          <w:sz w:val="24"/>
          <w:szCs w:val="24"/>
        </w:rPr>
        <w:t xml:space="preserve"> Ιανουαρίου 2024 επιτρέπει την χορήγηση ΑΒΕ ή την ανανέωση ΑΒΕ σε σχέση με την εγκατάσταση</w:t>
      </w:r>
      <w:r w:rsidR="00DE7CD1" w:rsidRPr="00DA5911">
        <w:rPr>
          <w:rFonts w:ascii="Arial" w:eastAsia="Calibri" w:hAnsi="Arial" w:cs="Arial"/>
          <w:bCs/>
          <w:sz w:val="24"/>
          <w:szCs w:val="24"/>
        </w:rPr>
        <w:t>,</w:t>
      </w:r>
      <w:r w:rsidR="00AA36ED" w:rsidRPr="00DA5911">
        <w:rPr>
          <w:rFonts w:ascii="Arial" w:eastAsia="Calibri" w:hAnsi="Arial" w:cs="Arial"/>
          <w:bCs/>
          <w:sz w:val="24"/>
          <w:szCs w:val="24"/>
        </w:rPr>
        <w:t xml:space="preserve"> μόνο σε περίπτωση που υφίσταται για την εγκατάσταση έγκυρο και εν ισχύι πιστοποιητικό έγκρισης.</w:t>
      </w:r>
      <w:r w:rsidR="000938B3" w:rsidRPr="00DA5911">
        <w:rPr>
          <w:rFonts w:ascii="Arial" w:eastAsia="Calibri" w:hAnsi="Arial" w:cs="Arial"/>
          <w:bCs/>
          <w:sz w:val="24"/>
          <w:szCs w:val="24"/>
        </w:rPr>
        <w:t xml:space="preserve"> </w:t>
      </w:r>
      <w:r w:rsidR="00AA36ED" w:rsidRPr="00DA5911">
        <w:rPr>
          <w:rFonts w:ascii="Arial" w:eastAsia="Calibri" w:hAnsi="Arial" w:cs="Arial"/>
          <w:bCs/>
          <w:sz w:val="24"/>
          <w:szCs w:val="24"/>
        </w:rPr>
        <w:t xml:space="preserve"> </w:t>
      </w:r>
      <w:r w:rsidR="00651514" w:rsidRPr="00DA5911">
        <w:rPr>
          <w:rFonts w:ascii="Arial" w:eastAsia="Calibri" w:hAnsi="Arial" w:cs="Arial"/>
          <w:bCs/>
          <w:sz w:val="24"/>
          <w:szCs w:val="24"/>
        </w:rPr>
        <w:t>Επιπρόσθετα</w:t>
      </w:r>
      <w:r w:rsidR="000938B3" w:rsidRPr="00DA5911">
        <w:rPr>
          <w:rFonts w:ascii="Arial" w:eastAsia="Calibri" w:hAnsi="Arial" w:cs="Arial"/>
          <w:bCs/>
          <w:sz w:val="24"/>
          <w:szCs w:val="24"/>
        </w:rPr>
        <w:t>,</w:t>
      </w:r>
      <w:r w:rsidR="00AA36ED" w:rsidRPr="00DA5911">
        <w:rPr>
          <w:rFonts w:ascii="Arial" w:eastAsia="Calibri" w:hAnsi="Arial" w:cs="Arial"/>
          <w:bCs/>
          <w:sz w:val="24"/>
          <w:szCs w:val="24"/>
        </w:rPr>
        <w:t xml:space="preserve"> ο </w:t>
      </w:r>
      <w:r w:rsidR="000938B3" w:rsidRPr="00DA5911">
        <w:rPr>
          <w:rFonts w:ascii="Arial" w:eastAsia="Calibri" w:hAnsi="Arial" w:cs="Arial"/>
          <w:bCs/>
          <w:sz w:val="24"/>
          <w:szCs w:val="24"/>
        </w:rPr>
        <w:t>υ</w:t>
      </w:r>
      <w:r w:rsidR="00AA36ED" w:rsidRPr="00DA5911">
        <w:rPr>
          <w:rFonts w:ascii="Arial" w:eastAsia="Calibri" w:hAnsi="Arial" w:cs="Arial"/>
          <w:bCs/>
          <w:sz w:val="24"/>
          <w:szCs w:val="24"/>
        </w:rPr>
        <w:t>πουργός εισηγήθηκε εναλλακτικά την αύξηση της διάρκειας της ισχύος κατά παρέκκλιση ΑΒΕ από το ένα στα τέσσερα έτη.</w:t>
      </w:r>
    </w:p>
    <w:p w14:paraId="5767DA0D" w14:textId="4C3403AF" w:rsidR="001C2B08" w:rsidRPr="00DA5911" w:rsidRDefault="001C2B08" w:rsidP="001C2B08">
      <w:pPr>
        <w:spacing w:after="0" w:line="480" w:lineRule="auto"/>
        <w:ind w:firstLine="709"/>
        <w:jc w:val="both"/>
        <w:rPr>
          <w:rFonts w:asciiTheme="minorBidi" w:hAnsiTheme="minorBidi"/>
          <w:bCs/>
          <w:sz w:val="24"/>
          <w:szCs w:val="24"/>
        </w:rPr>
      </w:pPr>
      <w:r w:rsidRPr="00DA5911">
        <w:rPr>
          <w:rFonts w:asciiTheme="minorBidi" w:hAnsiTheme="minorBidi"/>
          <w:bCs/>
          <w:sz w:val="24"/>
          <w:szCs w:val="24"/>
        </w:rPr>
        <w:t>Η Κοινοβουλευτική Επιτροπή Περιβάλλοντος</w:t>
      </w:r>
      <w:r w:rsidR="002B772D" w:rsidRPr="00DA5911">
        <w:rPr>
          <w:rFonts w:asciiTheme="minorBidi" w:hAnsiTheme="minorBidi"/>
          <w:bCs/>
          <w:sz w:val="24"/>
          <w:szCs w:val="24"/>
        </w:rPr>
        <w:t>,</w:t>
      </w:r>
      <w:r w:rsidR="003F37C6" w:rsidRPr="00DA5911">
        <w:rPr>
          <w:rFonts w:asciiTheme="minorBidi" w:hAnsiTheme="minorBidi"/>
          <w:bCs/>
          <w:sz w:val="24"/>
          <w:szCs w:val="24"/>
        </w:rPr>
        <w:t xml:space="preserve"> </w:t>
      </w:r>
      <w:r w:rsidRPr="00DA5911">
        <w:rPr>
          <w:rFonts w:asciiTheme="minorBidi" w:hAnsiTheme="minorBidi"/>
          <w:bCs/>
          <w:sz w:val="24"/>
          <w:szCs w:val="24"/>
        </w:rPr>
        <w:t xml:space="preserve">επανεξετάζοντας τον αναπεμφθέντα νόμο στη βάση  των λόγων αναπομπής αυτού από τον Πρόεδρο της Δημοκρατίας, αποφάσισε ομόφωνα </w:t>
      </w:r>
      <w:r w:rsidR="00AA36ED" w:rsidRPr="00DA5911">
        <w:rPr>
          <w:rFonts w:asciiTheme="minorBidi" w:hAnsiTheme="minorBidi"/>
          <w:bCs/>
          <w:sz w:val="24"/>
          <w:szCs w:val="24"/>
        </w:rPr>
        <w:t xml:space="preserve">να </w:t>
      </w:r>
      <w:r w:rsidR="003F37C6" w:rsidRPr="00DA5911">
        <w:rPr>
          <w:rFonts w:asciiTheme="minorBidi" w:hAnsiTheme="minorBidi"/>
          <w:bCs/>
          <w:sz w:val="24"/>
          <w:szCs w:val="24"/>
        </w:rPr>
        <w:t xml:space="preserve">αποδεχτεί την αναπομπή και με τη σύμφωνη γνώμη του Υπουργού Γεωργίας, Αγροτικής Ανάπτυξης και Περιβάλλοντος </w:t>
      </w:r>
      <w:r w:rsidR="00AA36ED" w:rsidRPr="00DA5911">
        <w:rPr>
          <w:rFonts w:asciiTheme="minorBidi" w:hAnsiTheme="minorBidi"/>
          <w:bCs/>
          <w:sz w:val="24"/>
          <w:szCs w:val="24"/>
        </w:rPr>
        <w:t xml:space="preserve">να </w:t>
      </w:r>
      <w:r w:rsidRPr="00DA5911">
        <w:rPr>
          <w:rFonts w:asciiTheme="minorBidi" w:hAnsiTheme="minorBidi"/>
          <w:bCs/>
          <w:sz w:val="24"/>
          <w:szCs w:val="24"/>
        </w:rPr>
        <w:t>επιφέρει σε αυτόν αριθμό τροποποιήσεων ως ακολούθως:</w:t>
      </w:r>
    </w:p>
    <w:p w14:paraId="3B6AC78D" w14:textId="34D56CFE" w:rsidR="001C2B08" w:rsidRPr="00DA5911" w:rsidRDefault="00AA36ED" w:rsidP="004A366B">
      <w:pPr>
        <w:pStyle w:val="ListParagraph"/>
        <w:numPr>
          <w:ilvl w:val="0"/>
          <w:numId w:val="11"/>
        </w:numPr>
        <w:spacing w:after="0" w:line="480" w:lineRule="auto"/>
        <w:ind w:left="567" w:hanging="567"/>
        <w:jc w:val="both"/>
        <w:rPr>
          <w:rFonts w:asciiTheme="minorBidi" w:hAnsiTheme="minorBidi"/>
          <w:bCs/>
          <w:sz w:val="24"/>
          <w:szCs w:val="24"/>
        </w:rPr>
      </w:pPr>
      <w:r w:rsidRPr="00DA5911">
        <w:rPr>
          <w:rFonts w:asciiTheme="minorBidi" w:hAnsiTheme="minorBidi"/>
          <w:bCs/>
          <w:sz w:val="24"/>
          <w:szCs w:val="24"/>
        </w:rPr>
        <w:t xml:space="preserve">Την επέκταση </w:t>
      </w:r>
      <w:r w:rsidR="001C2B08" w:rsidRPr="00DA5911">
        <w:rPr>
          <w:rFonts w:asciiTheme="minorBidi" w:hAnsiTheme="minorBidi"/>
          <w:bCs/>
          <w:sz w:val="24"/>
          <w:szCs w:val="24"/>
        </w:rPr>
        <w:t xml:space="preserve">του χρονικού  περιθωρίου εντός του οποίου του η αρμόδια αρχή </w:t>
      </w:r>
      <w:r w:rsidRPr="00DA5911">
        <w:rPr>
          <w:rFonts w:asciiTheme="minorBidi" w:hAnsiTheme="minorBidi"/>
          <w:bCs/>
          <w:sz w:val="24"/>
          <w:szCs w:val="24"/>
        </w:rPr>
        <w:t xml:space="preserve">θα </w:t>
      </w:r>
      <w:r w:rsidR="001C2B08" w:rsidRPr="00DA5911">
        <w:rPr>
          <w:rFonts w:asciiTheme="minorBidi" w:hAnsiTheme="minorBidi"/>
          <w:bCs/>
          <w:sz w:val="24"/>
          <w:szCs w:val="24"/>
        </w:rPr>
        <w:t>δύναται να εξετάσει αιτήσεις για παραχώρηση ή ανανέωση κατά παρέκκλιση ΑΒΕ μέχρι την 31</w:t>
      </w:r>
      <w:r w:rsidR="001C2B08" w:rsidRPr="00DA5911">
        <w:rPr>
          <w:rFonts w:asciiTheme="minorBidi" w:hAnsiTheme="minorBidi"/>
          <w:bCs/>
          <w:sz w:val="24"/>
          <w:szCs w:val="24"/>
          <w:vertAlign w:val="superscript"/>
        </w:rPr>
        <w:t>η</w:t>
      </w:r>
      <w:r w:rsidR="001C2B08" w:rsidRPr="00DA5911">
        <w:rPr>
          <w:rFonts w:asciiTheme="minorBidi" w:hAnsiTheme="minorBidi"/>
          <w:bCs/>
          <w:sz w:val="24"/>
          <w:szCs w:val="24"/>
        </w:rPr>
        <w:t xml:space="preserve"> Δεκεμβρίου 2024.</w:t>
      </w:r>
    </w:p>
    <w:p w14:paraId="12473CD1" w14:textId="1F8447F1" w:rsidR="001C2B08" w:rsidRPr="0057612D" w:rsidRDefault="00AA36ED" w:rsidP="004A366B">
      <w:pPr>
        <w:pStyle w:val="ListParagraph"/>
        <w:numPr>
          <w:ilvl w:val="0"/>
          <w:numId w:val="11"/>
        </w:numPr>
        <w:spacing w:after="0" w:line="480" w:lineRule="auto"/>
        <w:ind w:left="567" w:hanging="567"/>
        <w:jc w:val="both"/>
        <w:rPr>
          <w:rFonts w:asciiTheme="minorBidi" w:hAnsiTheme="minorBidi"/>
          <w:bCs/>
          <w:sz w:val="24"/>
          <w:szCs w:val="24"/>
        </w:rPr>
      </w:pPr>
      <w:r w:rsidRPr="0057612D">
        <w:rPr>
          <w:rFonts w:asciiTheme="minorBidi" w:hAnsiTheme="minorBidi"/>
          <w:bCs/>
          <w:sz w:val="24"/>
          <w:szCs w:val="24"/>
        </w:rPr>
        <w:t>Την α</w:t>
      </w:r>
      <w:r w:rsidR="001C2B08" w:rsidRPr="0057612D">
        <w:rPr>
          <w:rFonts w:asciiTheme="minorBidi" w:hAnsiTheme="minorBidi"/>
          <w:bCs/>
          <w:sz w:val="24"/>
          <w:szCs w:val="24"/>
        </w:rPr>
        <w:t xml:space="preserve">ύξηση της διάρκειας της </w:t>
      </w:r>
      <w:r w:rsidR="00840671" w:rsidRPr="0057612D">
        <w:rPr>
          <w:rFonts w:asciiTheme="minorBidi" w:hAnsiTheme="minorBidi"/>
          <w:bCs/>
          <w:sz w:val="24"/>
          <w:szCs w:val="24"/>
        </w:rPr>
        <w:t xml:space="preserve">ισχύος της </w:t>
      </w:r>
      <w:r w:rsidR="001C2B08" w:rsidRPr="0057612D">
        <w:rPr>
          <w:rFonts w:asciiTheme="minorBidi" w:hAnsiTheme="minorBidi"/>
          <w:bCs/>
          <w:sz w:val="24"/>
          <w:szCs w:val="24"/>
        </w:rPr>
        <w:t xml:space="preserve">κατά παρέκκλιση ΑΒΕ από το ένα έτος στα δύο έτη. </w:t>
      </w:r>
    </w:p>
    <w:p w14:paraId="13639634" w14:textId="181B307D" w:rsidR="001C2B08" w:rsidRPr="002B7243" w:rsidRDefault="00AA36ED" w:rsidP="004A366B">
      <w:pPr>
        <w:pStyle w:val="ListParagraph"/>
        <w:numPr>
          <w:ilvl w:val="0"/>
          <w:numId w:val="11"/>
        </w:numPr>
        <w:spacing w:after="0" w:line="480" w:lineRule="auto"/>
        <w:ind w:left="567" w:hanging="567"/>
        <w:jc w:val="both"/>
        <w:rPr>
          <w:rFonts w:asciiTheme="minorBidi" w:hAnsiTheme="minorBidi"/>
          <w:bCs/>
          <w:sz w:val="24"/>
          <w:szCs w:val="24"/>
        </w:rPr>
      </w:pPr>
      <w:r w:rsidRPr="002B7243">
        <w:rPr>
          <w:rFonts w:asciiTheme="minorBidi" w:hAnsiTheme="minorBidi"/>
          <w:bCs/>
          <w:sz w:val="24"/>
          <w:szCs w:val="24"/>
        </w:rPr>
        <w:t>Τη δ</w:t>
      </w:r>
      <w:r w:rsidR="001C2B08" w:rsidRPr="002B7243">
        <w:rPr>
          <w:rFonts w:asciiTheme="minorBidi" w:hAnsiTheme="minorBidi"/>
          <w:bCs/>
          <w:sz w:val="24"/>
          <w:szCs w:val="24"/>
        </w:rPr>
        <w:t xml:space="preserve">ιαγραφή του εδαφίου (4) </w:t>
      </w:r>
      <w:r w:rsidRPr="002B7243">
        <w:rPr>
          <w:rFonts w:asciiTheme="minorBidi" w:hAnsiTheme="minorBidi"/>
          <w:bCs/>
          <w:sz w:val="24"/>
          <w:szCs w:val="24"/>
        </w:rPr>
        <w:t>του άρθρου 2 του αναπεμφθέντος νόμου, το οποίο προβλέπει ότι μετά την 1</w:t>
      </w:r>
      <w:r w:rsidRPr="002B7243">
        <w:rPr>
          <w:rFonts w:asciiTheme="minorBidi" w:hAnsiTheme="minorBidi"/>
          <w:bCs/>
          <w:sz w:val="24"/>
          <w:szCs w:val="24"/>
          <w:vertAlign w:val="superscript"/>
        </w:rPr>
        <w:t>η</w:t>
      </w:r>
      <w:r w:rsidRPr="002B7243">
        <w:rPr>
          <w:rFonts w:asciiTheme="minorBidi" w:hAnsiTheme="minorBidi"/>
          <w:bCs/>
          <w:sz w:val="24"/>
          <w:szCs w:val="24"/>
        </w:rPr>
        <w:t xml:space="preserve"> Ιανουαρίου 2024 θα επιτρέπεται η </w:t>
      </w:r>
      <w:r w:rsidR="001C2B08" w:rsidRPr="002B7243">
        <w:rPr>
          <w:rFonts w:asciiTheme="minorBidi" w:hAnsiTheme="minorBidi"/>
          <w:bCs/>
          <w:sz w:val="24"/>
          <w:szCs w:val="24"/>
        </w:rPr>
        <w:t xml:space="preserve"> χορήγηση </w:t>
      </w:r>
      <w:r w:rsidRPr="002B7243">
        <w:rPr>
          <w:rFonts w:asciiTheme="minorBidi" w:hAnsiTheme="minorBidi"/>
          <w:bCs/>
          <w:sz w:val="24"/>
          <w:szCs w:val="24"/>
        </w:rPr>
        <w:t xml:space="preserve">ΑΒΕ </w:t>
      </w:r>
      <w:r w:rsidR="001C2B08" w:rsidRPr="002B7243">
        <w:rPr>
          <w:rFonts w:asciiTheme="minorBidi" w:hAnsiTheme="minorBidi"/>
          <w:bCs/>
          <w:sz w:val="24"/>
          <w:szCs w:val="24"/>
        </w:rPr>
        <w:t xml:space="preserve">ή </w:t>
      </w:r>
      <w:r w:rsidRPr="002B7243">
        <w:rPr>
          <w:rFonts w:asciiTheme="minorBidi" w:hAnsiTheme="minorBidi"/>
          <w:bCs/>
          <w:sz w:val="24"/>
          <w:szCs w:val="24"/>
        </w:rPr>
        <w:t xml:space="preserve">η </w:t>
      </w:r>
      <w:r w:rsidR="001C2B08" w:rsidRPr="002B7243">
        <w:rPr>
          <w:rFonts w:asciiTheme="minorBidi" w:hAnsiTheme="minorBidi"/>
          <w:bCs/>
          <w:sz w:val="24"/>
          <w:szCs w:val="24"/>
        </w:rPr>
        <w:lastRenderedPageBreak/>
        <w:t xml:space="preserve">ανανέωση </w:t>
      </w:r>
      <w:r w:rsidRPr="002B7243">
        <w:rPr>
          <w:rFonts w:asciiTheme="minorBidi" w:hAnsiTheme="minorBidi"/>
          <w:bCs/>
          <w:sz w:val="24"/>
          <w:szCs w:val="24"/>
        </w:rPr>
        <w:t>ΑΒΕ</w:t>
      </w:r>
      <w:r w:rsidR="001C2B08" w:rsidRPr="002B7243">
        <w:rPr>
          <w:rFonts w:asciiTheme="minorBidi" w:hAnsiTheme="minorBidi"/>
          <w:bCs/>
          <w:sz w:val="24"/>
          <w:szCs w:val="24"/>
        </w:rPr>
        <w:t xml:space="preserve"> σε σχέση με την εγκατάσταση</w:t>
      </w:r>
      <w:r w:rsidR="0057612D" w:rsidRPr="002B7243">
        <w:rPr>
          <w:rFonts w:asciiTheme="minorBidi" w:hAnsiTheme="minorBidi"/>
          <w:bCs/>
          <w:sz w:val="24"/>
          <w:szCs w:val="24"/>
        </w:rPr>
        <w:t>,</w:t>
      </w:r>
      <w:r w:rsidR="001C2B08" w:rsidRPr="002B7243">
        <w:rPr>
          <w:rFonts w:asciiTheme="minorBidi" w:hAnsiTheme="minorBidi"/>
          <w:bCs/>
          <w:sz w:val="24"/>
          <w:szCs w:val="24"/>
        </w:rPr>
        <w:t xml:space="preserve"> μόνο σε περίπτωση που υφίσταται για την εγκατάσταση έγκυρο και εν ισχύι πιστοποιητικό έγκρισης</w:t>
      </w:r>
      <w:r w:rsidR="00C901C9" w:rsidRPr="002B7243">
        <w:rPr>
          <w:rFonts w:asciiTheme="minorBidi" w:hAnsiTheme="minorBidi"/>
          <w:bCs/>
          <w:sz w:val="24"/>
          <w:szCs w:val="24"/>
        </w:rPr>
        <w:t>.</w:t>
      </w:r>
    </w:p>
    <w:p w14:paraId="649271AE" w14:textId="77777777" w:rsidR="00E82D0D" w:rsidRDefault="00E82D0D" w:rsidP="000B6990">
      <w:pPr>
        <w:pStyle w:val="Default"/>
        <w:tabs>
          <w:tab w:val="left" w:pos="567"/>
        </w:tabs>
        <w:spacing w:line="480" w:lineRule="auto"/>
        <w:jc w:val="both"/>
        <w:rPr>
          <w:bCs/>
          <w:lang w:val="el-GR"/>
        </w:rPr>
      </w:pPr>
    </w:p>
    <w:p w14:paraId="5B501155" w14:textId="77777777" w:rsidR="00DB7968" w:rsidRDefault="00DB7968" w:rsidP="000B6990">
      <w:pPr>
        <w:pStyle w:val="Default"/>
        <w:tabs>
          <w:tab w:val="left" w:pos="567"/>
        </w:tabs>
        <w:spacing w:line="480" w:lineRule="auto"/>
        <w:jc w:val="both"/>
        <w:rPr>
          <w:bCs/>
          <w:lang w:val="el-GR"/>
        </w:rPr>
      </w:pPr>
    </w:p>
    <w:p w14:paraId="3ECE883F" w14:textId="77777777" w:rsidR="00DB7968" w:rsidRDefault="00DB7968" w:rsidP="000B6990">
      <w:pPr>
        <w:pStyle w:val="Default"/>
        <w:tabs>
          <w:tab w:val="left" w:pos="567"/>
        </w:tabs>
        <w:spacing w:line="480" w:lineRule="auto"/>
        <w:jc w:val="both"/>
        <w:rPr>
          <w:bCs/>
          <w:lang w:val="el-GR"/>
        </w:rPr>
      </w:pPr>
    </w:p>
    <w:p w14:paraId="37DE97B8" w14:textId="29B5CEE2" w:rsidR="004E0898" w:rsidRPr="00522F3F" w:rsidRDefault="00E82D0D" w:rsidP="000B6990">
      <w:pPr>
        <w:pStyle w:val="Default"/>
        <w:tabs>
          <w:tab w:val="left" w:pos="567"/>
        </w:tabs>
        <w:spacing w:line="480" w:lineRule="auto"/>
        <w:jc w:val="both"/>
        <w:rPr>
          <w:bCs/>
          <w:lang w:val="el-GR"/>
        </w:rPr>
      </w:pPr>
      <w:r w:rsidRPr="001B45F7">
        <w:rPr>
          <w:bCs/>
          <w:lang w:val="el-GR"/>
        </w:rPr>
        <w:t>28</w:t>
      </w:r>
      <w:r w:rsidR="00E7235A" w:rsidRPr="00522F3F">
        <w:rPr>
          <w:bCs/>
          <w:lang w:val="el-GR"/>
        </w:rPr>
        <w:t xml:space="preserve"> </w:t>
      </w:r>
      <w:r w:rsidR="002C4D0D">
        <w:rPr>
          <w:bCs/>
          <w:lang w:val="el-GR"/>
        </w:rPr>
        <w:t>Δεκε</w:t>
      </w:r>
      <w:r w:rsidR="003859A1">
        <w:rPr>
          <w:bCs/>
          <w:lang w:val="el-GR"/>
        </w:rPr>
        <w:t>μβρίου</w:t>
      </w:r>
      <w:r w:rsidR="004E0898" w:rsidRPr="00522F3F">
        <w:rPr>
          <w:bCs/>
          <w:lang w:val="el-GR"/>
        </w:rPr>
        <w:t xml:space="preserve"> 2022</w:t>
      </w:r>
    </w:p>
    <w:p w14:paraId="03B47C69" w14:textId="77777777" w:rsidR="00DB7968" w:rsidRDefault="00DB7968" w:rsidP="00D3499D">
      <w:pPr>
        <w:pStyle w:val="Default"/>
        <w:tabs>
          <w:tab w:val="left" w:pos="567"/>
        </w:tabs>
        <w:jc w:val="both"/>
        <w:rPr>
          <w:color w:val="000000" w:themeColor="text1"/>
          <w:lang w:val="el-GR"/>
        </w:rPr>
      </w:pPr>
    </w:p>
    <w:p w14:paraId="58F23768" w14:textId="77777777" w:rsidR="00DB7968" w:rsidRDefault="00DB7968" w:rsidP="00D3499D">
      <w:pPr>
        <w:pStyle w:val="Default"/>
        <w:tabs>
          <w:tab w:val="left" w:pos="567"/>
        </w:tabs>
        <w:jc w:val="both"/>
        <w:rPr>
          <w:color w:val="000000" w:themeColor="text1"/>
          <w:lang w:val="el-GR"/>
        </w:rPr>
      </w:pPr>
    </w:p>
    <w:p w14:paraId="615EA90A" w14:textId="0F1B0739" w:rsidR="00DB7968" w:rsidRDefault="00DB7968" w:rsidP="00D3499D">
      <w:pPr>
        <w:pStyle w:val="Default"/>
        <w:tabs>
          <w:tab w:val="left" w:pos="567"/>
        </w:tabs>
        <w:jc w:val="both"/>
        <w:rPr>
          <w:color w:val="000000" w:themeColor="text1"/>
          <w:lang w:val="el-GR"/>
        </w:rPr>
      </w:pPr>
    </w:p>
    <w:p w14:paraId="1AF0D939" w14:textId="77777777" w:rsidR="00DB7968" w:rsidRDefault="00DB7968" w:rsidP="00D3499D">
      <w:pPr>
        <w:pStyle w:val="Default"/>
        <w:tabs>
          <w:tab w:val="left" w:pos="567"/>
        </w:tabs>
        <w:jc w:val="both"/>
        <w:rPr>
          <w:color w:val="000000" w:themeColor="text1"/>
          <w:lang w:val="el-GR"/>
        </w:rPr>
      </w:pPr>
      <w:bookmarkStart w:id="1" w:name="_GoBack"/>
      <w:bookmarkEnd w:id="1"/>
    </w:p>
    <w:p w14:paraId="01EA285C" w14:textId="77777777" w:rsidR="00DB7968" w:rsidRDefault="00DB7968" w:rsidP="00D3499D">
      <w:pPr>
        <w:pStyle w:val="Default"/>
        <w:tabs>
          <w:tab w:val="left" w:pos="567"/>
        </w:tabs>
        <w:jc w:val="both"/>
        <w:rPr>
          <w:color w:val="000000" w:themeColor="text1"/>
          <w:lang w:val="el-GR"/>
        </w:rPr>
      </w:pPr>
    </w:p>
    <w:p w14:paraId="318F8169" w14:textId="0787DB06" w:rsidR="00BC6025" w:rsidRPr="00522F3F" w:rsidRDefault="004E0898" w:rsidP="00D3499D">
      <w:pPr>
        <w:pStyle w:val="Default"/>
        <w:tabs>
          <w:tab w:val="left" w:pos="567"/>
        </w:tabs>
        <w:jc w:val="both"/>
        <w:rPr>
          <w:lang w:val="el-GR"/>
        </w:rPr>
      </w:pPr>
      <w:proofErr w:type="spellStart"/>
      <w:r w:rsidRPr="00522F3F">
        <w:rPr>
          <w:color w:val="000000" w:themeColor="text1"/>
          <w:lang w:val="el-GR"/>
        </w:rPr>
        <w:t>Αρ</w:t>
      </w:r>
      <w:proofErr w:type="spellEnd"/>
      <w:r w:rsidRPr="00522F3F">
        <w:rPr>
          <w:color w:val="000000" w:themeColor="text1"/>
          <w:lang w:val="el-GR"/>
        </w:rPr>
        <w:t>. Φακ.:  23.01.06</w:t>
      </w:r>
      <w:r w:rsidR="00D3499D" w:rsidRPr="00522F3F">
        <w:rPr>
          <w:color w:val="000000" w:themeColor="text1"/>
          <w:lang w:val="el-GR"/>
        </w:rPr>
        <w:t>3</w:t>
      </w:r>
      <w:r w:rsidRPr="00522F3F">
        <w:rPr>
          <w:color w:val="000000" w:themeColor="text1"/>
          <w:lang w:val="el-GR"/>
        </w:rPr>
        <w:t>.</w:t>
      </w:r>
      <w:r w:rsidR="00D3499D" w:rsidRPr="00522F3F">
        <w:rPr>
          <w:color w:val="000000" w:themeColor="text1"/>
          <w:lang w:val="el-GR"/>
        </w:rPr>
        <w:t>0</w:t>
      </w:r>
      <w:r w:rsidR="006C70FA" w:rsidRPr="00522F3F">
        <w:rPr>
          <w:color w:val="000000" w:themeColor="text1"/>
          <w:lang w:val="el-GR"/>
        </w:rPr>
        <w:t>92</w:t>
      </w:r>
      <w:r w:rsidRPr="00522F3F">
        <w:rPr>
          <w:color w:val="000000" w:themeColor="text1"/>
          <w:lang w:val="el-GR"/>
        </w:rPr>
        <w:t>-202</w:t>
      </w:r>
      <w:r w:rsidR="00D3499D" w:rsidRPr="00522F3F">
        <w:rPr>
          <w:color w:val="000000" w:themeColor="text1"/>
          <w:lang w:val="el-GR"/>
        </w:rPr>
        <w:t>2</w:t>
      </w:r>
      <w:r w:rsidR="00BC6025" w:rsidRPr="00522F3F">
        <w:rPr>
          <w:lang w:val="el-GR"/>
        </w:rPr>
        <w:t xml:space="preserve"> </w:t>
      </w:r>
    </w:p>
    <w:p w14:paraId="2A6498CF" w14:textId="77777777" w:rsidR="00D3499D" w:rsidRPr="00522F3F" w:rsidRDefault="00D3499D" w:rsidP="00D3499D">
      <w:pPr>
        <w:pStyle w:val="Default"/>
        <w:tabs>
          <w:tab w:val="left" w:pos="567"/>
        </w:tabs>
        <w:jc w:val="both"/>
        <w:rPr>
          <w:color w:val="000000" w:themeColor="text1"/>
          <w:lang w:val="el-GR"/>
        </w:rPr>
      </w:pPr>
    </w:p>
    <w:p w14:paraId="21898C2C" w14:textId="1E19386C" w:rsidR="00B05A66" w:rsidRPr="00522F3F" w:rsidRDefault="00B10A25" w:rsidP="00D3499D">
      <w:pPr>
        <w:pStyle w:val="Default"/>
        <w:tabs>
          <w:tab w:val="left" w:pos="567"/>
        </w:tabs>
        <w:jc w:val="both"/>
        <w:rPr>
          <w:color w:val="000000" w:themeColor="text1"/>
          <w:lang w:val="el-GR"/>
        </w:rPr>
      </w:pPr>
      <w:r w:rsidRPr="00522F3F">
        <w:rPr>
          <w:color w:val="000000" w:themeColor="text1"/>
          <w:lang w:val="el-GR"/>
        </w:rPr>
        <w:t>ΝΠ,ΣΓ</w:t>
      </w:r>
      <w:r w:rsidR="00FD2B3C">
        <w:rPr>
          <w:color w:val="000000" w:themeColor="text1"/>
          <w:lang w:val="el-GR"/>
        </w:rPr>
        <w:t>,</w:t>
      </w:r>
      <w:r w:rsidR="00BC6025" w:rsidRPr="00522F3F">
        <w:rPr>
          <w:color w:val="000000" w:themeColor="text1"/>
          <w:lang w:val="el-GR"/>
        </w:rPr>
        <w:t>ΑΒ</w:t>
      </w:r>
      <w:r w:rsidR="001638FD">
        <w:rPr>
          <w:color w:val="000000" w:themeColor="text1"/>
          <w:lang w:val="el-GR"/>
        </w:rPr>
        <w:t>/ΣΠ</w:t>
      </w:r>
      <w:r w:rsidRPr="00522F3F">
        <w:rPr>
          <w:color w:val="000000" w:themeColor="text1"/>
          <w:lang w:val="el-GR"/>
        </w:rPr>
        <w:t>/</w:t>
      </w:r>
      <w:r w:rsidR="00B73799">
        <w:rPr>
          <w:color w:val="000000" w:themeColor="text1"/>
          <w:lang w:val="el-GR"/>
        </w:rPr>
        <w:t>ΠΧ</w:t>
      </w:r>
    </w:p>
    <w:sectPr w:rsidR="00B05A66" w:rsidRPr="00522F3F" w:rsidSect="002E1115">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5FD4" w14:textId="77777777" w:rsidR="000A65F2" w:rsidRDefault="000A65F2" w:rsidP="00083CB4">
      <w:pPr>
        <w:spacing w:after="0" w:line="240" w:lineRule="auto"/>
      </w:pPr>
      <w:r>
        <w:separator/>
      </w:r>
    </w:p>
  </w:endnote>
  <w:endnote w:type="continuationSeparator" w:id="0">
    <w:p w14:paraId="7E846E65" w14:textId="77777777" w:rsidR="000A65F2" w:rsidRDefault="000A65F2" w:rsidP="000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7A28" w14:textId="77777777" w:rsidR="000A65F2" w:rsidRDefault="000A65F2" w:rsidP="00083CB4">
      <w:pPr>
        <w:spacing w:after="0" w:line="240" w:lineRule="auto"/>
      </w:pPr>
      <w:r>
        <w:separator/>
      </w:r>
    </w:p>
  </w:footnote>
  <w:footnote w:type="continuationSeparator" w:id="0">
    <w:p w14:paraId="6BE21518" w14:textId="77777777" w:rsidR="000A65F2" w:rsidRDefault="000A65F2" w:rsidP="0008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9080"/>
      <w:docPartObj>
        <w:docPartGallery w:val="Page Numbers (Top of Page)"/>
        <w:docPartUnique/>
      </w:docPartObj>
    </w:sdtPr>
    <w:sdtEndPr>
      <w:rPr>
        <w:rFonts w:ascii="Arial" w:hAnsi="Arial" w:cs="Arial"/>
        <w:noProof/>
        <w:sz w:val="24"/>
        <w:szCs w:val="24"/>
      </w:rPr>
    </w:sdtEndPr>
    <w:sdtContent>
      <w:p w14:paraId="0C213229" w14:textId="139EC0F2" w:rsidR="00083CB4" w:rsidRPr="000B6990" w:rsidRDefault="00083CB4">
        <w:pPr>
          <w:pStyle w:val="Header"/>
          <w:jc w:val="center"/>
          <w:rPr>
            <w:rFonts w:ascii="Arial" w:hAnsi="Arial" w:cs="Arial"/>
            <w:sz w:val="24"/>
            <w:szCs w:val="24"/>
          </w:rPr>
        </w:pPr>
        <w:r w:rsidRPr="000B6990">
          <w:rPr>
            <w:rFonts w:ascii="Arial" w:hAnsi="Arial" w:cs="Arial"/>
            <w:sz w:val="24"/>
            <w:szCs w:val="24"/>
          </w:rPr>
          <w:fldChar w:fldCharType="begin"/>
        </w:r>
        <w:r w:rsidRPr="000B6990">
          <w:rPr>
            <w:rFonts w:ascii="Arial" w:hAnsi="Arial" w:cs="Arial"/>
            <w:sz w:val="24"/>
            <w:szCs w:val="24"/>
          </w:rPr>
          <w:instrText xml:space="preserve"> PAGE   \* MERGEFORMAT </w:instrText>
        </w:r>
        <w:r w:rsidRPr="000B6990">
          <w:rPr>
            <w:rFonts w:ascii="Arial" w:hAnsi="Arial" w:cs="Arial"/>
            <w:sz w:val="24"/>
            <w:szCs w:val="24"/>
          </w:rPr>
          <w:fldChar w:fldCharType="separate"/>
        </w:r>
        <w:r w:rsidRPr="000B6990">
          <w:rPr>
            <w:rFonts w:ascii="Arial" w:hAnsi="Arial" w:cs="Arial"/>
            <w:noProof/>
            <w:sz w:val="24"/>
            <w:szCs w:val="24"/>
          </w:rPr>
          <w:t>2</w:t>
        </w:r>
        <w:r w:rsidRPr="000B6990">
          <w:rPr>
            <w:rFonts w:ascii="Arial" w:hAnsi="Arial" w:cs="Arial"/>
            <w:noProof/>
            <w:sz w:val="24"/>
            <w:szCs w:val="24"/>
          </w:rPr>
          <w:fldChar w:fldCharType="end"/>
        </w:r>
      </w:p>
    </w:sdtContent>
  </w:sdt>
  <w:p w14:paraId="59548C4D" w14:textId="77777777" w:rsidR="00083CB4" w:rsidRDefault="0008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72E"/>
    <w:multiLevelType w:val="hybridMultilevel"/>
    <w:tmpl w:val="1B0ABA42"/>
    <w:lvl w:ilvl="0" w:tplc="84AAFB3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15:restartNumberingAfterBreak="0">
    <w:nsid w:val="3E504B6B"/>
    <w:multiLevelType w:val="hybridMultilevel"/>
    <w:tmpl w:val="0D66751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A838FC"/>
    <w:multiLevelType w:val="hybridMultilevel"/>
    <w:tmpl w:val="C9A2C14E"/>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3" w15:restartNumberingAfterBreak="0">
    <w:nsid w:val="49760705"/>
    <w:multiLevelType w:val="hybridMultilevel"/>
    <w:tmpl w:val="309C5252"/>
    <w:lvl w:ilvl="0" w:tplc="A85ED1C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4A3A5A1A"/>
    <w:multiLevelType w:val="hybridMultilevel"/>
    <w:tmpl w:val="B3E84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DF55E8"/>
    <w:multiLevelType w:val="hybridMultilevel"/>
    <w:tmpl w:val="B000A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2083E1F"/>
    <w:multiLevelType w:val="hybridMultilevel"/>
    <w:tmpl w:val="15FE37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9F562B8"/>
    <w:multiLevelType w:val="hybridMultilevel"/>
    <w:tmpl w:val="2E84E7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4A6730F"/>
    <w:multiLevelType w:val="hybridMultilevel"/>
    <w:tmpl w:val="8FD43DB2"/>
    <w:lvl w:ilvl="0" w:tplc="2000000F">
      <w:start w:val="1"/>
      <w:numFmt w:val="decimal"/>
      <w:lvlText w:val="%1."/>
      <w:lvlJc w:val="left"/>
      <w:pPr>
        <w:ind w:left="792" w:hanging="360"/>
      </w:p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9" w15:restartNumberingAfterBreak="0">
    <w:nsid w:val="716C0C25"/>
    <w:multiLevelType w:val="hybridMultilevel"/>
    <w:tmpl w:val="4BEAC73A"/>
    <w:lvl w:ilvl="0" w:tplc="2000000F">
      <w:start w:val="1"/>
      <w:numFmt w:val="decimal"/>
      <w:lvlText w:val="%1."/>
      <w:lvlJc w:val="left"/>
      <w:pPr>
        <w:ind w:left="784" w:hanging="360"/>
      </w:pPr>
    </w:lvl>
    <w:lvl w:ilvl="1" w:tplc="20000019" w:tentative="1">
      <w:start w:val="1"/>
      <w:numFmt w:val="lowerLetter"/>
      <w:lvlText w:val="%2."/>
      <w:lvlJc w:val="left"/>
      <w:pPr>
        <w:ind w:left="1504" w:hanging="360"/>
      </w:pPr>
    </w:lvl>
    <w:lvl w:ilvl="2" w:tplc="2000001B" w:tentative="1">
      <w:start w:val="1"/>
      <w:numFmt w:val="lowerRoman"/>
      <w:lvlText w:val="%3."/>
      <w:lvlJc w:val="right"/>
      <w:pPr>
        <w:ind w:left="2224" w:hanging="180"/>
      </w:pPr>
    </w:lvl>
    <w:lvl w:ilvl="3" w:tplc="2000000F" w:tentative="1">
      <w:start w:val="1"/>
      <w:numFmt w:val="decimal"/>
      <w:lvlText w:val="%4."/>
      <w:lvlJc w:val="left"/>
      <w:pPr>
        <w:ind w:left="2944" w:hanging="360"/>
      </w:pPr>
    </w:lvl>
    <w:lvl w:ilvl="4" w:tplc="20000019" w:tentative="1">
      <w:start w:val="1"/>
      <w:numFmt w:val="lowerLetter"/>
      <w:lvlText w:val="%5."/>
      <w:lvlJc w:val="left"/>
      <w:pPr>
        <w:ind w:left="3664" w:hanging="360"/>
      </w:pPr>
    </w:lvl>
    <w:lvl w:ilvl="5" w:tplc="2000001B" w:tentative="1">
      <w:start w:val="1"/>
      <w:numFmt w:val="lowerRoman"/>
      <w:lvlText w:val="%6."/>
      <w:lvlJc w:val="right"/>
      <w:pPr>
        <w:ind w:left="4384" w:hanging="180"/>
      </w:pPr>
    </w:lvl>
    <w:lvl w:ilvl="6" w:tplc="2000000F" w:tentative="1">
      <w:start w:val="1"/>
      <w:numFmt w:val="decimal"/>
      <w:lvlText w:val="%7."/>
      <w:lvlJc w:val="left"/>
      <w:pPr>
        <w:ind w:left="5104" w:hanging="360"/>
      </w:pPr>
    </w:lvl>
    <w:lvl w:ilvl="7" w:tplc="20000019" w:tentative="1">
      <w:start w:val="1"/>
      <w:numFmt w:val="lowerLetter"/>
      <w:lvlText w:val="%8."/>
      <w:lvlJc w:val="left"/>
      <w:pPr>
        <w:ind w:left="5824" w:hanging="360"/>
      </w:pPr>
    </w:lvl>
    <w:lvl w:ilvl="8" w:tplc="2000001B" w:tentative="1">
      <w:start w:val="1"/>
      <w:numFmt w:val="lowerRoman"/>
      <w:lvlText w:val="%9."/>
      <w:lvlJc w:val="right"/>
      <w:pPr>
        <w:ind w:left="6544" w:hanging="180"/>
      </w:pPr>
    </w:lvl>
  </w:abstractNum>
  <w:abstractNum w:abstractNumId="10" w15:restartNumberingAfterBreak="0">
    <w:nsid w:val="7FFB0E89"/>
    <w:multiLevelType w:val="hybridMultilevel"/>
    <w:tmpl w:val="53A41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6"/>
  </w:num>
  <w:num w:numId="5">
    <w:abstractNumId w:val="9"/>
  </w:num>
  <w:num w:numId="6">
    <w:abstractNumId w:val="3"/>
  </w:num>
  <w:num w:numId="7">
    <w:abstractNumId w:val="1"/>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A"/>
    <w:rsid w:val="000069A9"/>
    <w:rsid w:val="000073BC"/>
    <w:rsid w:val="00017462"/>
    <w:rsid w:val="0002085D"/>
    <w:rsid w:val="00026E10"/>
    <w:rsid w:val="00027BCA"/>
    <w:rsid w:val="00033D14"/>
    <w:rsid w:val="00040A1E"/>
    <w:rsid w:val="000442A1"/>
    <w:rsid w:val="000461BD"/>
    <w:rsid w:val="00055B23"/>
    <w:rsid w:val="00056D3A"/>
    <w:rsid w:val="0006570E"/>
    <w:rsid w:val="00066489"/>
    <w:rsid w:val="00066875"/>
    <w:rsid w:val="00066DD6"/>
    <w:rsid w:val="000708CC"/>
    <w:rsid w:val="00072FA8"/>
    <w:rsid w:val="0007545E"/>
    <w:rsid w:val="00077C36"/>
    <w:rsid w:val="00083CB4"/>
    <w:rsid w:val="000938B3"/>
    <w:rsid w:val="00097388"/>
    <w:rsid w:val="000A0190"/>
    <w:rsid w:val="000A65E0"/>
    <w:rsid w:val="000A65F2"/>
    <w:rsid w:val="000A7340"/>
    <w:rsid w:val="000B0897"/>
    <w:rsid w:val="000B09CE"/>
    <w:rsid w:val="000B12BE"/>
    <w:rsid w:val="000B2816"/>
    <w:rsid w:val="000B6990"/>
    <w:rsid w:val="000C09EC"/>
    <w:rsid w:val="000C0FC1"/>
    <w:rsid w:val="000C572F"/>
    <w:rsid w:val="000D0B90"/>
    <w:rsid w:val="000D4D02"/>
    <w:rsid w:val="000E0A5A"/>
    <w:rsid w:val="000E0D28"/>
    <w:rsid w:val="000E492D"/>
    <w:rsid w:val="00103174"/>
    <w:rsid w:val="001044B9"/>
    <w:rsid w:val="001103E7"/>
    <w:rsid w:val="001118DE"/>
    <w:rsid w:val="00112430"/>
    <w:rsid w:val="0011262C"/>
    <w:rsid w:val="001132DD"/>
    <w:rsid w:val="00123733"/>
    <w:rsid w:val="00132B15"/>
    <w:rsid w:val="00141E69"/>
    <w:rsid w:val="00142F4F"/>
    <w:rsid w:val="00147445"/>
    <w:rsid w:val="00151D7D"/>
    <w:rsid w:val="00156D77"/>
    <w:rsid w:val="00161AC0"/>
    <w:rsid w:val="001638FD"/>
    <w:rsid w:val="0017492A"/>
    <w:rsid w:val="00181486"/>
    <w:rsid w:val="00182B6B"/>
    <w:rsid w:val="0019210B"/>
    <w:rsid w:val="001A459C"/>
    <w:rsid w:val="001B0F59"/>
    <w:rsid w:val="001B2850"/>
    <w:rsid w:val="001B39E5"/>
    <w:rsid w:val="001B45F7"/>
    <w:rsid w:val="001C2B08"/>
    <w:rsid w:val="001C653A"/>
    <w:rsid w:val="001C7129"/>
    <w:rsid w:val="001D0A2F"/>
    <w:rsid w:val="001D0CAC"/>
    <w:rsid w:val="001D72A8"/>
    <w:rsid w:val="001E63F6"/>
    <w:rsid w:val="00200A85"/>
    <w:rsid w:val="00201453"/>
    <w:rsid w:val="00202F48"/>
    <w:rsid w:val="00203731"/>
    <w:rsid w:val="0020475A"/>
    <w:rsid w:val="00206476"/>
    <w:rsid w:val="00212A9F"/>
    <w:rsid w:val="0022401E"/>
    <w:rsid w:val="00226D93"/>
    <w:rsid w:val="002431AE"/>
    <w:rsid w:val="002672FC"/>
    <w:rsid w:val="002719A7"/>
    <w:rsid w:val="00273252"/>
    <w:rsid w:val="00273D3F"/>
    <w:rsid w:val="00275740"/>
    <w:rsid w:val="00282937"/>
    <w:rsid w:val="00282D21"/>
    <w:rsid w:val="00284EA0"/>
    <w:rsid w:val="002856CA"/>
    <w:rsid w:val="00290D17"/>
    <w:rsid w:val="0029431B"/>
    <w:rsid w:val="002B23AA"/>
    <w:rsid w:val="002B7243"/>
    <w:rsid w:val="002B772D"/>
    <w:rsid w:val="002C1143"/>
    <w:rsid w:val="002C4D0D"/>
    <w:rsid w:val="002C5324"/>
    <w:rsid w:val="002D01E4"/>
    <w:rsid w:val="002D66AA"/>
    <w:rsid w:val="002D72E2"/>
    <w:rsid w:val="002E1115"/>
    <w:rsid w:val="002E60F0"/>
    <w:rsid w:val="002F71D0"/>
    <w:rsid w:val="00301512"/>
    <w:rsid w:val="003045EF"/>
    <w:rsid w:val="0032307B"/>
    <w:rsid w:val="003242AD"/>
    <w:rsid w:val="00325294"/>
    <w:rsid w:val="0032534F"/>
    <w:rsid w:val="00325B5B"/>
    <w:rsid w:val="00330BD7"/>
    <w:rsid w:val="00331A9A"/>
    <w:rsid w:val="0034592E"/>
    <w:rsid w:val="00351A97"/>
    <w:rsid w:val="0036268B"/>
    <w:rsid w:val="00362A0B"/>
    <w:rsid w:val="003700A1"/>
    <w:rsid w:val="00370F95"/>
    <w:rsid w:val="0037203A"/>
    <w:rsid w:val="00374C44"/>
    <w:rsid w:val="003859A1"/>
    <w:rsid w:val="00390F4A"/>
    <w:rsid w:val="00390FE9"/>
    <w:rsid w:val="0039161E"/>
    <w:rsid w:val="0039702C"/>
    <w:rsid w:val="003A5A50"/>
    <w:rsid w:val="003A66D3"/>
    <w:rsid w:val="003B6628"/>
    <w:rsid w:val="003B7781"/>
    <w:rsid w:val="003B7CBF"/>
    <w:rsid w:val="003C415C"/>
    <w:rsid w:val="003D4554"/>
    <w:rsid w:val="003E39A2"/>
    <w:rsid w:val="003F37C6"/>
    <w:rsid w:val="003F4E96"/>
    <w:rsid w:val="0040492E"/>
    <w:rsid w:val="0041177F"/>
    <w:rsid w:val="004117C9"/>
    <w:rsid w:val="00412FCC"/>
    <w:rsid w:val="00413471"/>
    <w:rsid w:val="00413A9A"/>
    <w:rsid w:val="00420FE0"/>
    <w:rsid w:val="00423A92"/>
    <w:rsid w:val="00424C69"/>
    <w:rsid w:val="00425663"/>
    <w:rsid w:val="0043008B"/>
    <w:rsid w:val="004316E5"/>
    <w:rsid w:val="004342BF"/>
    <w:rsid w:val="004378CC"/>
    <w:rsid w:val="00441602"/>
    <w:rsid w:val="0044359E"/>
    <w:rsid w:val="00454E22"/>
    <w:rsid w:val="00471581"/>
    <w:rsid w:val="00474676"/>
    <w:rsid w:val="00482658"/>
    <w:rsid w:val="00483662"/>
    <w:rsid w:val="00485A1D"/>
    <w:rsid w:val="00492CFA"/>
    <w:rsid w:val="004A366B"/>
    <w:rsid w:val="004B18FC"/>
    <w:rsid w:val="004B1A9F"/>
    <w:rsid w:val="004B38DF"/>
    <w:rsid w:val="004B5E82"/>
    <w:rsid w:val="004B699E"/>
    <w:rsid w:val="004C1C24"/>
    <w:rsid w:val="004C4200"/>
    <w:rsid w:val="004C4A7A"/>
    <w:rsid w:val="004C68C7"/>
    <w:rsid w:val="004C6DA7"/>
    <w:rsid w:val="004D0A00"/>
    <w:rsid w:val="004D5339"/>
    <w:rsid w:val="004E00C4"/>
    <w:rsid w:val="004E0898"/>
    <w:rsid w:val="00504564"/>
    <w:rsid w:val="00515539"/>
    <w:rsid w:val="00522F3F"/>
    <w:rsid w:val="0052563E"/>
    <w:rsid w:val="0052723D"/>
    <w:rsid w:val="00531267"/>
    <w:rsid w:val="005317C5"/>
    <w:rsid w:val="005428E4"/>
    <w:rsid w:val="00545ED7"/>
    <w:rsid w:val="0057612D"/>
    <w:rsid w:val="00586930"/>
    <w:rsid w:val="00594915"/>
    <w:rsid w:val="00595F96"/>
    <w:rsid w:val="00597E9A"/>
    <w:rsid w:val="005A0FBE"/>
    <w:rsid w:val="005A5A96"/>
    <w:rsid w:val="005B132F"/>
    <w:rsid w:val="005C1D28"/>
    <w:rsid w:val="005C2247"/>
    <w:rsid w:val="005D397F"/>
    <w:rsid w:val="005E0FDE"/>
    <w:rsid w:val="005F0AC7"/>
    <w:rsid w:val="005F64F8"/>
    <w:rsid w:val="00605C71"/>
    <w:rsid w:val="00611170"/>
    <w:rsid w:val="006116E3"/>
    <w:rsid w:val="00630F3D"/>
    <w:rsid w:val="00632039"/>
    <w:rsid w:val="006504A1"/>
    <w:rsid w:val="00651514"/>
    <w:rsid w:val="00652F0B"/>
    <w:rsid w:val="00655CBB"/>
    <w:rsid w:val="00675CCD"/>
    <w:rsid w:val="0068069D"/>
    <w:rsid w:val="006818F9"/>
    <w:rsid w:val="006822DF"/>
    <w:rsid w:val="00694FED"/>
    <w:rsid w:val="00695E22"/>
    <w:rsid w:val="006A53A5"/>
    <w:rsid w:val="006A7688"/>
    <w:rsid w:val="006B026D"/>
    <w:rsid w:val="006C6C99"/>
    <w:rsid w:val="006C70FA"/>
    <w:rsid w:val="006D11B0"/>
    <w:rsid w:val="006E2038"/>
    <w:rsid w:val="006F7965"/>
    <w:rsid w:val="00703412"/>
    <w:rsid w:val="00704D59"/>
    <w:rsid w:val="007246FB"/>
    <w:rsid w:val="00733192"/>
    <w:rsid w:val="00735479"/>
    <w:rsid w:val="007401AA"/>
    <w:rsid w:val="00744CB1"/>
    <w:rsid w:val="00745B8A"/>
    <w:rsid w:val="00747CD0"/>
    <w:rsid w:val="00751463"/>
    <w:rsid w:val="00751EED"/>
    <w:rsid w:val="00753D27"/>
    <w:rsid w:val="00756817"/>
    <w:rsid w:val="00757C8A"/>
    <w:rsid w:val="00766E73"/>
    <w:rsid w:val="007723C3"/>
    <w:rsid w:val="00780DB5"/>
    <w:rsid w:val="007A5A22"/>
    <w:rsid w:val="007C0133"/>
    <w:rsid w:val="007C58FF"/>
    <w:rsid w:val="007D22A7"/>
    <w:rsid w:val="007D6A29"/>
    <w:rsid w:val="007D7595"/>
    <w:rsid w:val="007E1B7C"/>
    <w:rsid w:val="007E3E6A"/>
    <w:rsid w:val="008022EB"/>
    <w:rsid w:val="00805553"/>
    <w:rsid w:val="00821D06"/>
    <w:rsid w:val="0082758E"/>
    <w:rsid w:val="00830A2C"/>
    <w:rsid w:val="0083265A"/>
    <w:rsid w:val="008335E7"/>
    <w:rsid w:val="00833873"/>
    <w:rsid w:val="00840671"/>
    <w:rsid w:val="00855511"/>
    <w:rsid w:val="00856D73"/>
    <w:rsid w:val="00861BD2"/>
    <w:rsid w:val="008644EC"/>
    <w:rsid w:val="00867EEF"/>
    <w:rsid w:val="00883018"/>
    <w:rsid w:val="008841CA"/>
    <w:rsid w:val="00885C8A"/>
    <w:rsid w:val="008877F9"/>
    <w:rsid w:val="0089036A"/>
    <w:rsid w:val="00890D3A"/>
    <w:rsid w:val="008B7A34"/>
    <w:rsid w:val="008C2259"/>
    <w:rsid w:val="008C2FC3"/>
    <w:rsid w:val="008C529A"/>
    <w:rsid w:val="008C7CBE"/>
    <w:rsid w:val="008E56B7"/>
    <w:rsid w:val="008E63FC"/>
    <w:rsid w:val="008F3C71"/>
    <w:rsid w:val="00904A13"/>
    <w:rsid w:val="00914A93"/>
    <w:rsid w:val="00925739"/>
    <w:rsid w:val="00927B70"/>
    <w:rsid w:val="00935412"/>
    <w:rsid w:val="00941306"/>
    <w:rsid w:val="00947C73"/>
    <w:rsid w:val="00966348"/>
    <w:rsid w:val="0097068E"/>
    <w:rsid w:val="00971568"/>
    <w:rsid w:val="00982844"/>
    <w:rsid w:val="009850B8"/>
    <w:rsid w:val="00996BD3"/>
    <w:rsid w:val="009B0461"/>
    <w:rsid w:val="009B0987"/>
    <w:rsid w:val="009B301E"/>
    <w:rsid w:val="009B487A"/>
    <w:rsid w:val="009C5698"/>
    <w:rsid w:val="009D440E"/>
    <w:rsid w:val="009D5851"/>
    <w:rsid w:val="009E36DB"/>
    <w:rsid w:val="009E573E"/>
    <w:rsid w:val="009F68D8"/>
    <w:rsid w:val="00A00F07"/>
    <w:rsid w:val="00A043E5"/>
    <w:rsid w:val="00A15132"/>
    <w:rsid w:val="00A15DA6"/>
    <w:rsid w:val="00A311CF"/>
    <w:rsid w:val="00A359AF"/>
    <w:rsid w:val="00A41FA9"/>
    <w:rsid w:val="00A50900"/>
    <w:rsid w:val="00A52757"/>
    <w:rsid w:val="00A540A7"/>
    <w:rsid w:val="00A548B3"/>
    <w:rsid w:val="00A643FD"/>
    <w:rsid w:val="00A64B6B"/>
    <w:rsid w:val="00A667FA"/>
    <w:rsid w:val="00A71981"/>
    <w:rsid w:val="00A737BD"/>
    <w:rsid w:val="00A777D3"/>
    <w:rsid w:val="00A827B8"/>
    <w:rsid w:val="00A86D12"/>
    <w:rsid w:val="00AA36ED"/>
    <w:rsid w:val="00AB1D40"/>
    <w:rsid w:val="00AB4B88"/>
    <w:rsid w:val="00AB5AA5"/>
    <w:rsid w:val="00AB7948"/>
    <w:rsid w:val="00AC2FA2"/>
    <w:rsid w:val="00AC60E2"/>
    <w:rsid w:val="00AD2EC9"/>
    <w:rsid w:val="00AE2D75"/>
    <w:rsid w:val="00AE6CA7"/>
    <w:rsid w:val="00AF17E6"/>
    <w:rsid w:val="00AF2043"/>
    <w:rsid w:val="00AF678A"/>
    <w:rsid w:val="00B05A66"/>
    <w:rsid w:val="00B10A25"/>
    <w:rsid w:val="00B218AF"/>
    <w:rsid w:val="00B342D7"/>
    <w:rsid w:val="00B448CD"/>
    <w:rsid w:val="00B51D25"/>
    <w:rsid w:val="00B61AEC"/>
    <w:rsid w:val="00B66F35"/>
    <w:rsid w:val="00B73799"/>
    <w:rsid w:val="00B85700"/>
    <w:rsid w:val="00BA11A8"/>
    <w:rsid w:val="00BB4163"/>
    <w:rsid w:val="00BC0E61"/>
    <w:rsid w:val="00BC6025"/>
    <w:rsid w:val="00BE5E24"/>
    <w:rsid w:val="00BE68AD"/>
    <w:rsid w:val="00BF60E4"/>
    <w:rsid w:val="00C0113C"/>
    <w:rsid w:val="00C01332"/>
    <w:rsid w:val="00C015E0"/>
    <w:rsid w:val="00C020C5"/>
    <w:rsid w:val="00C03735"/>
    <w:rsid w:val="00C0664D"/>
    <w:rsid w:val="00C06748"/>
    <w:rsid w:val="00C12C47"/>
    <w:rsid w:val="00C175A0"/>
    <w:rsid w:val="00C27134"/>
    <w:rsid w:val="00C33816"/>
    <w:rsid w:val="00C40D62"/>
    <w:rsid w:val="00C417AE"/>
    <w:rsid w:val="00C424FC"/>
    <w:rsid w:val="00C45E67"/>
    <w:rsid w:val="00C46960"/>
    <w:rsid w:val="00C57868"/>
    <w:rsid w:val="00C60066"/>
    <w:rsid w:val="00C61A7A"/>
    <w:rsid w:val="00C663D9"/>
    <w:rsid w:val="00C675A4"/>
    <w:rsid w:val="00C72492"/>
    <w:rsid w:val="00C73EE4"/>
    <w:rsid w:val="00C74F29"/>
    <w:rsid w:val="00C81AFB"/>
    <w:rsid w:val="00C87E09"/>
    <w:rsid w:val="00C901C9"/>
    <w:rsid w:val="00C90950"/>
    <w:rsid w:val="00C93D73"/>
    <w:rsid w:val="00CA718D"/>
    <w:rsid w:val="00CC4A94"/>
    <w:rsid w:val="00CC734E"/>
    <w:rsid w:val="00CD09B6"/>
    <w:rsid w:val="00CD730E"/>
    <w:rsid w:val="00CE21D4"/>
    <w:rsid w:val="00CE4976"/>
    <w:rsid w:val="00CE4C16"/>
    <w:rsid w:val="00CF534F"/>
    <w:rsid w:val="00CF55BE"/>
    <w:rsid w:val="00CF5B3B"/>
    <w:rsid w:val="00D06BC3"/>
    <w:rsid w:val="00D12110"/>
    <w:rsid w:val="00D2179F"/>
    <w:rsid w:val="00D26084"/>
    <w:rsid w:val="00D3499D"/>
    <w:rsid w:val="00D35399"/>
    <w:rsid w:val="00D36003"/>
    <w:rsid w:val="00D43C02"/>
    <w:rsid w:val="00D50C03"/>
    <w:rsid w:val="00D54B60"/>
    <w:rsid w:val="00D64D32"/>
    <w:rsid w:val="00D73066"/>
    <w:rsid w:val="00D76C6C"/>
    <w:rsid w:val="00D7738B"/>
    <w:rsid w:val="00D8612E"/>
    <w:rsid w:val="00D91429"/>
    <w:rsid w:val="00D91586"/>
    <w:rsid w:val="00D920CC"/>
    <w:rsid w:val="00D9306B"/>
    <w:rsid w:val="00D94828"/>
    <w:rsid w:val="00D96DEA"/>
    <w:rsid w:val="00DA2E76"/>
    <w:rsid w:val="00DA5911"/>
    <w:rsid w:val="00DB77FF"/>
    <w:rsid w:val="00DB7968"/>
    <w:rsid w:val="00DB7BCA"/>
    <w:rsid w:val="00DD63A7"/>
    <w:rsid w:val="00DD6929"/>
    <w:rsid w:val="00DE642D"/>
    <w:rsid w:val="00DE7CD1"/>
    <w:rsid w:val="00E06DA6"/>
    <w:rsid w:val="00E2352F"/>
    <w:rsid w:val="00E43661"/>
    <w:rsid w:val="00E43B05"/>
    <w:rsid w:val="00E5189A"/>
    <w:rsid w:val="00E55D31"/>
    <w:rsid w:val="00E64BB4"/>
    <w:rsid w:val="00E7235A"/>
    <w:rsid w:val="00E82D0D"/>
    <w:rsid w:val="00E831BA"/>
    <w:rsid w:val="00E85325"/>
    <w:rsid w:val="00E909D0"/>
    <w:rsid w:val="00E94DD9"/>
    <w:rsid w:val="00E95EB5"/>
    <w:rsid w:val="00EA1D2B"/>
    <w:rsid w:val="00EA2FF5"/>
    <w:rsid w:val="00EA4C7F"/>
    <w:rsid w:val="00EA5FAD"/>
    <w:rsid w:val="00EA78A8"/>
    <w:rsid w:val="00EB6CE7"/>
    <w:rsid w:val="00EB7ED0"/>
    <w:rsid w:val="00EC0D37"/>
    <w:rsid w:val="00EC44BB"/>
    <w:rsid w:val="00ED1612"/>
    <w:rsid w:val="00EE1053"/>
    <w:rsid w:val="00EE34C8"/>
    <w:rsid w:val="00EE6AC0"/>
    <w:rsid w:val="00EE7232"/>
    <w:rsid w:val="00EE7559"/>
    <w:rsid w:val="00EF7F2B"/>
    <w:rsid w:val="00EF7F2E"/>
    <w:rsid w:val="00F02DEF"/>
    <w:rsid w:val="00F1259F"/>
    <w:rsid w:val="00F161E8"/>
    <w:rsid w:val="00F268DA"/>
    <w:rsid w:val="00F32E72"/>
    <w:rsid w:val="00F3304B"/>
    <w:rsid w:val="00F43DEE"/>
    <w:rsid w:val="00F527AA"/>
    <w:rsid w:val="00F553CF"/>
    <w:rsid w:val="00F65403"/>
    <w:rsid w:val="00F73B3F"/>
    <w:rsid w:val="00F73EC7"/>
    <w:rsid w:val="00F854A6"/>
    <w:rsid w:val="00F87708"/>
    <w:rsid w:val="00F94CA2"/>
    <w:rsid w:val="00FB54EA"/>
    <w:rsid w:val="00FC4791"/>
    <w:rsid w:val="00FC7E42"/>
    <w:rsid w:val="00FD1A55"/>
    <w:rsid w:val="00FD2B3C"/>
    <w:rsid w:val="00FE6D38"/>
    <w:rsid w:val="00FF5EA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chartTrackingRefBased/>
  <w15:docId w15:val="{89F096E6-059C-4609-A782-8E1FCB1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semiHidden/>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semiHidden/>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styleId="Header">
    <w:name w:val="header"/>
    <w:basedOn w:val="Normal"/>
    <w:link w:val="HeaderChar"/>
    <w:uiPriority w:val="99"/>
    <w:unhideWhenUsed/>
    <w:rsid w:val="0008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B4"/>
  </w:style>
  <w:style w:type="paragraph" w:styleId="Footer">
    <w:name w:val="footer"/>
    <w:basedOn w:val="Normal"/>
    <w:link w:val="FooterChar"/>
    <w:uiPriority w:val="99"/>
    <w:unhideWhenUsed/>
    <w:rsid w:val="0008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B4"/>
  </w:style>
  <w:style w:type="paragraph" w:customStyle="1" w:styleId="Default">
    <w:name w:val="Default"/>
    <w:rsid w:val="004E0898"/>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A5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A7"/>
    <w:rPr>
      <w:rFonts w:ascii="Segoe UI" w:hAnsi="Segoe UI" w:cs="Segoe UI"/>
      <w:sz w:val="18"/>
      <w:szCs w:val="18"/>
    </w:rPr>
  </w:style>
  <w:style w:type="paragraph" w:styleId="Revision">
    <w:name w:val="Revision"/>
    <w:hidden/>
    <w:uiPriority w:val="99"/>
    <w:semiHidden/>
    <w:rsid w:val="0011262C"/>
    <w:pPr>
      <w:spacing w:after="0" w:line="240" w:lineRule="auto"/>
    </w:pPr>
  </w:style>
  <w:style w:type="table" w:customStyle="1" w:styleId="TableGrid1">
    <w:name w:val="Table Grid1"/>
    <w:basedOn w:val="TableNormal"/>
    <w:next w:val="TableGrid"/>
    <w:uiPriority w:val="39"/>
    <w:rsid w:val="00C60066"/>
    <w:pPr>
      <w:spacing w:after="0" w:line="240" w:lineRule="auto"/>
    </w:pPr>
    <w:rPr>
      <w:rFonts w:ascii="Calibri" w:eastAsia="Calibri" w:hAnsi="Calibri" w:cs="Arial"/>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2296-96BA-41C7-A968-FFCCC77F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GEORGIOU MARY</cp:lastModifiedBy>
  <cp:revision>2</cp:revision>
  <cp:lastPrinted>2022-12-28T12:37:00Z</cp:lastPrinted>
  <dcterms:created xsi:type="dcterms:W3CDTF">2022-12-28T13:03:00Z</dcterms:created>
  <dcterms:modified xsi:type="dcterms:W3CDTF">2022-12-28T13:03:00Z</dcterms:modified>
</cp:coreProperties>
</file>