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A5B8" w14:textId="65079DE2" w:rsidR="00593580" w:rsidRDefault="00593580" w:rsidP="00593580">
      <w:pPr>
        <w:spacing w:line="480" w:lineRule="auto"/>
        <w:jc w:val="center"/>
        <w:rPr>
          <w:rFonts w:ascii="Arial" w:eastAsia="Times New Roman" w:hAnsi="Arial" w:cs="Arial"/>
          <w:b/>
          <w:bCs/>
          <w:color w:val="000000"/>
          <w:lang w:val="el-GR" w:eastAsia="en-GB"/>
        </w:rPr>
      </w:pPr>
      <w:r w:rsidRPr="00593580">
        <w:rPr>
          <w:rFonts w:ascii="Arial" w:eastAsia="Times New Roman" w:hAnsi="Arial" w:cs="Arial"/>
          <w:b/>
          <w:bCs/>
          <w:color w:val="000000"/>
          <w:lang w:val="el-GR" w:eastAsia="en-GB"/>
        </w:rPr>
        <w:t xml:space="preserve">ΝΟΜΟΣ ΠΟΥ ΤΡΟΠΟΠΟΙΕΙ ΤΟΝ ΠΕΡΙ ΠΡΟΥΠΟΛΟΓΙΣΜΟΥ ΤΟΥ ΟΡΓΑΝΙΣΜΟΥ ΑΣΦΑΛΙΣΗΣ ΥΓΕΙΑΣ </w:t>
      </w:r>
      <w:r>
        <w:rPr>
          <w:rFonts w:ascii="Arial" w:eastAsia="Times New Roman" w:hAnsi="Arial" w:cs="Arial"/>
          <w:b/>
          <w:bCs/>
          <w:color w:val="000000"/>
          <w:lang w:val="el-GR" w:eastAsia="en-GB"/>
        </w:rPr>
        <w:t xml:space="preserve">ΤΟΥ 2022 </w:t>
      </w:r>
      <w:r w:rsidRPr="00593580">
        <w:rPr>
          <w:rFonts w:ascii="Arial" w:eastAsia="Times New Roman" w:hAnsi="Arial" w:cs="Arial"/>
          <w:b/>
          <w:bCs/>
          <w:color w:val="000000"/>
          <w:lang w:val="el-GR" w:eastAsia="en-GB"/>
        </w:rPr>
        <w:t>ΝΟΜΟ ΤΟΥ 2022</w:t>
      </w:r>
    </w:p>
    <w:p w14:paraId="5B626E74" w14:textId="24929C02" w:rsidR="00593580" w:rsidRDefault="00593580" w:rsidP="00593580">
      <w:pPr>
        <w:spacing w:line="480" w:lineRule="auto"/>
        <w:jc w:val="center"/>
        <w:rPr>
          <w:rFonts w:ascii="Arial" w:eastAsia="Times New Roman" w:hAnsi="Arial" w:cs="Arial"/>
          <w:b/>
          <w:bCs/>
          <w:color w:val="000000"/>
          <w:lang w:val="el-GR"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4949"/>
      </w:tblGrid>
      <w:tr w:rsidR="00593580" w:rsidRPr="001E59F4" w14:paraId="68C85139" w14:textId="77777777" w:rsidTr="00593580">
        <w:tc>
          <w:tcPr>
            <w:tcW w:w="2127" w:type="dxa"/>
          </w:tcPr>
          <w:p w14:paraId="5D47C330" w14:textId="77777777" w:rsidR="00593580" w:rsidRDefault="00593580" w:rsidP="00593580">
            <w:pPr>
              <w:spacing w:line="480" w:lineRule="auto"/>
              <w:rPr>
                <w:rFonts w:ascii="Arial" w:eastAsia="Times New Roman" w:hAnsi="Arial" w:cs="Arial"/>
                <w:color w:val="000000"/>
                <w:sz w:val="24"/>
                <w:szCs w:val="24"/>
                <w:lang w:val="el-GR" w:eastAsia="en-GB"/>
              </w:rPr>
            </w:pPr>
            <w:r w:rsidRPr="00593580">
              <w:rPr>
                <w:rFonts w:ascii="Arial" w:eastAsia="Times New Roman" w:hAnsi="Arial" w:cs="Arial"/>
                <w:color w:val="000000"/>
                <w:sz w:val="24"/>
                <w:szCs w:val="24"/>
                <w:lang w:val="el-GR" w:eastAsia="en-GB"/>
              </w:rPr>
              <w:t>Προοίμιο.</w:t>
            </w:r>
          </w:p>
          <w:p w14:paraId="28A00440" w14:textId="77777777" w:rsidR="00593580" w:rsidRDefault="00593580" w:rsidP="00593580">
            <w:pPr>
              <w:spacing w:line="480" w:lineRule="auto"/>
              <w:ind w:right="175"/>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20(Ι) του 2014</w:t>
            </w:r>
          </w:p>
          <w:p w14:paraId="5FB4B270" w14:textId="77777777" w:rsidR="00593580" w:rsidRDefault="00593580" w:rsidP="00593580">
            <w:pPr>
              <w:spacing w:line="480" w:lineRule="auto"/>
              <w:ind w:right="175"/>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123(Ι) του 2016</w:t>
            </w:r>
          </w:p>
          <w:p w14:paraId="754279E8" w14:textId="77777777" w:rsidR="00593580" w:rsidRDefault="00593580" w:rsidP="00593580">
            <w:pPr>
              <w:spacing w:line="480" w:lineRule="auto"/>
              <w:ind w:right="175"/>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133(Ι) του 2016</w:t>
            </w:r>
          </w:p>
          <w:p w14:paraId="7AD15DFC" w14:textId="3E344F40" w:rsidR="00593580" w:rsidRPr="00593580" w:rsidRDefault="00593580" w:rsidP="00593580">
            <w:pPr>
              <w:spacing w:line="480" w:lineRule="auto"/>
              <w:ind w:right="175"/>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159(Ι) του 2016.</w:t>
            </w:r>
          </w:p>
        </w:tc>
        <w:tc>
          <w:tcPr>
            <w:tcW w:w="7217" w:type="dxa"/>
            <w:gridSpan w:val="2"/>
          </w:tcPr>
          <w:p w14:paraId="4D0F8E06" w14:textId="63C1B334" w:rsidR="00593580" w:rsidRPr="00593580" w:rsidRDefault="00593580" w:rsidP="00593580">
            <w:pPr>
              <w:spacing w:line="480" w:lineRule="auto"/>
              <w:jc w:val="both"/>
              <w:rPr>
                <w:rFonts w:ascii="Arial" w:eastAsia="Times New Roman" w:hAnsi="Arial" w:cs="Arial"/>
                <w:b/>
                <w:bCs/>
                <w:color w:val="000000"/>
                <w:sz w:val="24"/>
                <w:szCs w:val="24"/>
                <w:lang w:val="el-GR" w:eastAsia="en-GB"/>
              </w:rPr>
            </w:pPr>
            <w:r w:rsidRPr="00593580">
              <w:rPr>
                <w:rFonts w:ascii="Arial" w:eastAsia="Times New Roman" w:hAnsi="Arial" w:cs="Arial"/>
                <w:sz w:val="24"/>
                <w:szCs w:val="24"/>
                <w:lang w:val="el-GR" w:eastAsia="en-GB"/>
              </w:rPr>
              <w:t>ΕΠΕΙΔΗ, σύμφωνα με τον περί Δημοσιονομικής Ευθύνης και του Δημοσιονομικού Πλαισίου Νόμο, ο ετήσιος προϋπολογισμός κάθε κρατικού οργανισμού και όλοι οι συμπληρωματικοί και τροποποιητικοί προϋπολογισμοί του καταρτίζονται και κατατίθενται στη Βουλή των Αντιπροσώπων για ψήφιση με τον ίδιο τρόπο και την ίδια διαδικασία που αναφέρεται σε αυτόν,</w:t>
            </w:r>
          </w:p>
        </w:tc>
      </w:tr>
      <w:tr w:rsidR="00593580" w:rsidRPr="001E59F4" w14:paraId="7B7F2E77" w14:textId="77777777" w:rsidTr="00593580">
        <w:tc>
          <w:tcPr>
            <w:tcW w:w="2127" w:type="dxa"/>
          </w:tcPr>
          <w:p w14:paraId="2E385BEF" w14:textId="77777777" w:rsidR="00593580" w:rsidRPr="00593580" w:rsidRDefault="00593580" w:rsidP="00593580">
            <w:pPr>
              <w:spacing w:line="480" w:lineRule="auto"/>
              <w:rPr>
                <w:rFonts w:ascii="Arial" w:eastAsia="Times New Roman" w:hAnsi="Arial" w:cs="Arial"/>
                <w:b/>
                <w:bCs/>
                <w:color w:val="000000"/>
                <w:sz w:val="24"/>
                <w:szCs w:val="24"/>
                <w:lang w:val="el-GR" w:eastAsia="en-GB"/>
              </w:rPr>
            </w:pPr>
          </w:p>
        </w:tc>
        <w:tc>
          <w:tcPr>
            <w:tcW w:w="7217" w:type="dxa"/>
            <w:gridSpan w:val="2"/>
          </w:tcPr>
          <w:p w14:paraId="432B9EFD" w14:textId="77777777" w:rsidR="00593580" w:rsidRPr="00593580" w:rsidRDefault="00593580" w:rsidP="00593580">
            <w:pPr>
              <w:spacing w:line="480" w:lineRule="auto"/>
              <w:jc w:val="both"/>
              <w:rPr>
                <w:rFonts w:ascii="Arial" w:eastAsia="Times New Roman" w:hAnsi="Arial" w:cs="Arial"/>
                <w:sz w:val="24"/>
                <w:szCs w:val="24"/>
                <w:lang w:val="el-GR" w:eastAsia="en-GB"/>
              </w:rPr>
            </w:pPr>
          </w:p>
        </w:tc>
      </w:tr>
      <w:tr w:rsidR="00593580" w:rsidRPr="001E59F4" w14:paraId="09B56311" w14:textId="77777777" w:rsidTr="00593580">
        <w:tc>
          <w:tcPr>
            <w:tcW w:w="2127" w:type="dxa"/>
          </w:tcPr>
          <w:p w14:paraId="5151A8FF" w14:textId="1F529B7B" w:rsidR="00593580" w:rsidRPr="00A620C3" w:rsidRDefault="00A620C3" w:rsidP="00593580">
            <w:pPr>
              <w:spacing w:line="480" w:lineRule="auto"/>
              <w:rPr>
                <w:rFonts w:ascii="Arial" w:eastAsia="Times New Roman" w:hAnsi="Arial" w:cs="Arial"/>
                <w:color w:val="000000"/>
                <w:sz w:val="24"/>
                <w:szCs w:val="24"/>
                <w:lang w:val="el-GR" w:eastAsia="en-GB"/>
              </w:rPr>
            </w:pPr>
            <w:r w:rsidRPr="00A620C3">
              <w:rPr>
                <w:rFonts w:ascii="Arial" w:eastAsia="Times New Roman" w:hAnsi="Arial" w:cs="Arial"/>
                <w:color w:val="000000"/>
                <w:sz w:val="24"/>
                <w:szCs w:val="24"/>
                <w:lang w:val="el-GR" w:eastAsia="en-GB"/>
              </w:rPr>
              <w:t>25(ΙΙ) του 2022.</w:t>
            </w:r>
          </w:p>
        </w:tc>
        <w:tc>
          <w:tcPr>
            <w:tcW w:w="7217" w:type="dxa"/>
            <w:gridSpan w:val="2"/>
          </w:tcPr>
          <w:p w14:paraId="44CD0E96" w14:textId="02832C7D" w:rsidR="00593580" w:rsidRPr="00593580" w:rsidRDefault="00593580" w:rsidP="00593580">
            <w:pPr>
              <w:spacing w:line="480" w:lineRule="auto"/>
              <w:jc w:val="both"/>
              <w:rPr>
                <w:rFonts w:ascii="Arial" w:eastAsia="Times New Roman" w:hAnsi="Arial" w:cs="Arial"/>
                <w:sz w:val="24"/>
                <w:szCs w:val="24"/>
                <w:lang w:val="el-GR" w:eastAsia="en-GB"/>
              </w:rPr>
            </w:pPr>
            <w:r w:rsidRPr="00593580">
              <w:rPr>
                <w:rFonts w:ascii="Arial" w:eastAsia="Times New Roman" w:hAnsi="Arial" w:cs="Arial"/>
                <w:color w:val="000000"/>
                <w:sz w:val="24"/>
                <w:szCs w:val="24"/>
                <w:lang w:val="el-GR" w:eastAsia="en-GB"/>
              </w:rPr>
              <w:t>ΚΑΙ ΕΠΕΙΔΗ</w:t>
            </w:r>
            <w:r>
              <w:rPr>
                <w:rFonts w:ascii="Arial" w:eastAsia="Times New Roman" w:hAnsi="Arial" w:cs="Arial"/>
                <w:color w:val="000000"/>
                <w:sz w:val="24"/>
                <w:szCs w:val="24"/>
                <w:lang w:val="el-GR" w:eastAsia="en-GB"/>
              </w:rPr>
              <w:t>,</w:t>
            </w:r>
            <w:r w:rsidRPr="00593580">
              <w:rPr>
                <w:rFonts w:ascii="Arial" w:eastAsia="Times New Roman" w:hAnsi="Arial" w:cs="Arial"/>
                <w:color w:val="000000"/>
                <w:sz w:val="24"/>
                <w:szCs w:val="24"/>
                <w:lang w:val="el-GR" w:eastAsia="en-GB"/>
              </w:rPr>
              <w:t xml:space="preserve"> στον περί Προϋπολογισμού του Οργανισμού Ασφάλισης Υγείας του 2022 Νόμο του 2022, εννέα </w:t>
            </w:r>
            <w:r w:rsidR="00A620C3">
              <w:rPr>
                <w:rFonts w:ascii="Arial" w:eastAsia="Times New Roman" w:hAnsi="Arial" w:cs="Arial"/>
                <w:color w:val="000000"/>
                <w:sz w:val="24"/>
                <w:szCs w:val="24"/>
                <w:lang w:val="el-GR" w:eastAsia="en-GB"/>
              </w:rPr>
              <w:t xml:space="preserve">(9) </w:t>
            </w:r>
            <w:r w:rsidRPr="00593580">
              <w:rPr>
                <w:rFonts w:ascii="Arial" w:eastAsia="Times New Roman" w:hAnsi="Arial" w:cs="Arial"/>
                <w:color w:val="000000"/>
                <w:sz w:val="24"/>
                <w:szCs w:val="24"/>
                <w:lang w:val="el-GR" w:eastAsia="en-GB"/>
              </w:rPr>
              <w:t xml:space="preserve">θέσεις Επαγγελματία Υγείας </w:t>
            </w:r>
            <w:r w:rsidR="00A620C3">
              <w:rPr>
                <w:rFonts w:ascii="Arial" w:eastAsia="Times New Roman" w:hAnsi="Arial" w:cs="Arial"/>
                <w:color w:val="000000"/>
                <w:sz w:val="24"/>
                <w:szCs w:val="24"/>
                <w:lang w:val="el-GR" w:eastAsia="en-GB"/>
              </w:rPr>
              <w:t>[</w:t>
            </w:r>
            <w:r w:rsidRPr="00593580">
              <w:rPr>
                <w:rFonts w:ascii="Arial" w:eastAsia="Times New Roman" w:hAnsi="Arial" w:cs="Arial"/>
                <w:color w:val="000000"/>
                <w:sz w:val="24"/>
                <w:szCs w:val="24"/>
                <w:lang w:val="el-GR" w:eastAsia="en-GB"/>
              </w:rPr>
              <w:t>Κλ</w:t>
            </w:r>
            <w:r w:rsidR="007C4B1F">
              <w:rPr>
                <w:rFonts w:ascii="Arial" w:eastAsia="Times New Roman" w:hAnsi="Arial" w:cs="Arial"/>
                <w:color w:val="000000"/>
                <w:sz w:val="24"/>
                <w:szCs w:val="24"/>
                <w:lang w:val="el-GR" w:eastAsia="en-GB"/>
              </w:rPr>
              <w:t>ίμακα</w:t>
            </w:r>
            <w:r w:rsidRPr="00593580">
              <w:rPr>
                <w:rFonts w:ascii="Arial" w:eastAsia="Times New Roman" w:hAnsi="Arial" w:cs="Arial"/>
                <w:color w:val="000000"/>
                <w:sz w:val="24"/>
                <w:szCs w:val="24"/>
                <w:lang w:val="el-GR" w:eastAsia="en-GB"/>
              </w:rPr>
              <w:t xml:space="preserve"> Α5 (2η βαθμίδα)-Α7-Α8(</w:t>
            </w:r>
            <w:proofErr w:type="spellStart"/>
            <w:r w:rsidRPr="00593580">
              <w:rPr>
                <w:rFonts w:ascii="Arial" w:eastAsia="Times New Roman" w:hAnsi="Arial" w:cs="Arial"/>
                <w:color w:val="000000"/>
                <w:sz w:val="24"/>
                <w:szCs w:val="24"/>
                <w:lang w:eastAsia="en-GB"/>
              </w:rPr>
              <w:t>i</w:t>
            </w:r>
            <w:proofErr w:type="spellEnd"/>
            <w:r w:rsidRPr="00593580">
              <w:rPr>
                <w:rFonts w:ascii="Arial" w:eastAsia="Times New Roman" w:hAnsi="Arial" w:cs="Arial"/>
                <w:color w:val="000000"/>
                <w:sz w:val="24"/>
                <w:szCs w:val="24"/>
                <w:lang w:val="el-GR" w:eastAsia="en-GB"/>
              </w:rPr>
              <w:t>)</w:t>
            </w:r>
            <w:r w:rsidR="00A620C3">
              <w:rPr>
                <w:rFonts w:ascii="Arial" w:eastAsia="Times New Roman" w:hAnsi="Arial" w:cs="Arial"/>
                <w:color w:val="000000"/>
                <w:sz w:val="24"/>
                <w:szCs w:val="24"/>
                <w:lang w:val="el-GR" w:eastAsia="en-GB"/>
              </w:rPr>
              <w:t>]</w:t>
            </w:r>
            <w:r w:rsidRPr="00593580">
              <w:rPr>
                <w:rFonts w:ascii="Arial" w:eastAsia="Times New Roman" w:hAnsi="Arial" w:cs="Arial"/>
                <w:color w:val="000000"/>
                <w:sz w:val="24"/>
                <w:szCs w:val="24"/>
                <w:lang w:val="el-GR" w:eastAsia="en-GB"/>
              </w:rPr>
              <w:t xml:space="preserve"> στο </w:t>
            </w:r>
            <w:r w:rsidR="00A620C3">
              <w:rPr>
                <w:rFonts w:ascii="Arial" w:eastAsia="Times New Roman" w:hAnsi="Arial" w:cs="Arial"/>
                <w:color w:val="000000"/>
                <w:sz w:val="24"/>
                <w:szCs w:val="24"/>
                <w:lang w:val="el-GR" w:eastAsia="en-GB"/>
              </w:rPr>
              <w:t>ε</w:t>
            </w:r>
            <w:r w:rsidRPr="00593580">
              <w:rPr>
                <w:rFonts w:ascii="Arial" w:eastAsia="Times New Roman" w:hAnsi="Arial" w:cs="Arial"/>
                <w:color w:val="000000"/>
                <w:sz w:val="24"/>
                <w:szCs w:val="24"/>
                <w:lang w:val="el-GR" w:eastAsia="en-GB"/>
              </w:rPr>
              <w:t>δάφιο 0092</w:t>
            </w:r>
            <w:r w:rsidR="00A617E2">
              <w:rPr>
                <w:rFonts w:ascii="Arial" w:eastAsia="Times New Roman" w:hAnsi="Arial" w:cs="Arial"/>
                <w:color w:val="000000"/>
                <w:sz w:val="24"/>
                <w:szCs w:val="24"/>
                <w:lang w:val="el-GR" w:eastAsia="en-GB"/>
              </w:rPr>
              <w:t xml:space="preserve"> του Άρθρου 0202</w:t>
            </w:r>
            <w:r w:rsidRPr="00593580">
              <w:rPr>
                <w:rFonts w:ascii="Arial" w:eastAsia="Times New Roman" w:hAnsi="Arial" w:cs="Arial"/>
                <w:color w:val="000000"/>
                <w:sz w:val="24"/>
                <w:szCs w:val="24"/>
                <w:lang w:val="el-GR" w:eastAsia="en-GB"/>
              </w:rPr>
              <w:t>,</w:t>
            </w:r>
            <w:r w:rsidR="00A620C3">
              <w:rPr>
                <w:rFonts w:ascii="Arial" w:eastAsia="Times New Roman" w:hAnsi="Arial" w:cs="Arial"/>
                <w:color w:val="000000"/>
                <w:sz w:val="24"/>
                <w:szCs w:val="24"/>
                <w:lang w:val="el-GR" w:eastAsia="en-GB"/>
              </w:rPr>
              <w:t xml:space="preserve"> </w:t>
            </w:r>
            <w:r w:rsidRPr="00593580">
              <w:rPr>
                <w:rFonts w:ascii="Arial" w:eastAsia="Times New Roman" w:hAnsi="Arial" w:cs="Arial"/>
                <w:color w:val="000000"/>
                <w:sz w:val="24"/>
                <w:szCs w:val="24"/>
                <w:lang w:val="el-GR" w:eastAsia="en-GB"/>
              </w:rPr>
              <w:t>καταργήθηκαν και αντικαταστάθηκαν με ίσες θέσεις Λειτουργού (Κλ</w:t>
            </w:r>
            <w:r w:rsidR="007C4B1F">
              <w:rPr>
                <w:rFonts w:ascii="Arial" w:eastAsia="Times New Roman" w:hAnsi="Arial" w:cs="Arial"/>
                <w:color w:val="000000"/>
                <w:sz w:val="24"/>
                <w:szCs w:val="24"/>
                <w:lang w:val="el-GR" w:eastAsia="en-GB"/>
              </w:rPr>
              <w:t>ίμακα</w:t>
            </w:r>
            <w:r w:rsidRPr="00593580">
              <w:rPr>
                <w:rFonts w:ascii="Arial" w:eastAsia="Times New Roman" w:hAnsi="Arial" w:cs="Arial"/>
                <w:color w:val="000000"/>
                <w:sz w:val="24"/>
                <w:szCs w:val="24"/>
                <w:lang w:val="el-GR" w:eastAsia="en-GB"/>
              </w:rPr>
              <w:t xml:space="preserve"> </w:t>
            </w:r>
            <w:r w:rsidRPr="00A620C3">
              <w:rPr>
                <w:rFonts w:ascii="Arial" w:eastAsia="Times New Roman" w:hAnsi="Arial" w:cs="Arial"/>
                <w:color w:val="000000"/>
                <w:sz w:val="24"/>
                <w:szCs w:val="24"/>
                <w:lang w:val="el-GR" w:eastAsia="en-GB"/>
              </w:rPr>
              <w:t>Α8, Α10 και Α11)</w:t>
            </w:r>
            <w:r w:rsidR="00A617E2">
              <w:rPr>
                <w:rFonts w:ascii="Arial" w:eastAsia="Times New Roman" w:hAnsi="Arial" w:cs="Arial"/>
                <w:color w:val="000000"/>
                <w:sz w:val="24"/>
                <w:szCs w:val="24"/>
                <w:lang w:val="el-GR" w:eastAsia="en-GB"/>
              </w:rPr>
              <w:t xml:space="preserve"> στο εδάφιο 0040</w:t>
            </w:r>
            <w:r w:rsidRPr="00593580">
              <w:rPr>
                <w:rFonts w:ascii="Arial" w:eastAsia="Times New Roman" w:hAnsi="Arial" w:cs="Arial"/>
                <w:color w:val="000000"/>
                <w:sz w:val="24"/>
                <w:szCs w:val="24"/>
                <w:lang w:val="el-GR" w:eastAsia="en-GB"/>
              </w:rPr>
              <w:t>,</w:t>
            </w:r>
          </w:p>
        </w:tc>
      </w:tr>
      <w:tr w:rsidR="00593580" w:rsidRPr="001E59F4" w14:paraId="60DC2979" w14:textId="77777777" w:rsidTr="00593580">
        <w:tc>
          <w:tcPr>
            <w:tcW w:w="2127" w:type="dxa"/>
          </w:tcPr>
          <w:p w14:paraId="65374644" w14:textId="77777777" w:rsidR="00593580" w:rsidRPr="00593580" w:rsidRDefault="00593580" w:rsidP="00593580">
            <w:pPr>
              <w:spacing w:line="480" w:lineRule="auto"/>
              <w:rPr>
                <w:rFonts w:ascii="Arial" w:eastAsia="Times New Roman" w:hAnsi="Arial" w:cs="Arial"/>
                <w:b/>
                <w:bCs/>
                <w:color w:val="000000"/>
                <w:sz w:val="24"/>
                <w:szCs w:val="24"/>
                <w:lang w:val="el-GR" w:eastAsia="en-GB"/>
              </w:rPr>
            </w:pPr>
          </w:p>
        </w:tc>
        <w:tc>
          <w:tcPr>
            <w:tcW w:w="7217" w:type="dxa"/>
            <w:gridSpan w:val="2"/>
          </w:tcPr>
          <w:p w14:paraId="148F8489" w14:textId="77777777" w:rsidR="00593580" w:rsidRPr="00593580" w:rsidRDefault="00593580" w:rsidP="00593580">
            <w:pPr>
              <w:spacing w:line="480" w:lineRule="auto"/>
              <w:jc w:val="both"/>
              <w:rPr>
                <w:rFonts w:ascii="Arial" w:eastAsia="Times New Roman" w:hAnsi="Arial" w:cs="Arial"/>
                <w:color w:val="000000"/>
                <w:sz w:val="24"/>
                <w:szCs w:val="24"/>
                <w:lang w:val="el-GR" w:eastAsia="en-GB"/>
              </w:rPr>
            </w:pPr>
          </w:p>
        </w:tc>
      </w:tr>
      <w:tr w:rsidR="00593580" w:rsidRPr="001E59F4" w14:paraId="10F5D689" w14:textId="77777777" w:rsidTr="00593580">
        <w:tc>
          <w:tcPr>
            <w:tcW w:w="2127" w:type="dxa"/>
          </w:tcPr>
          <w:p w14:paraId="265C4038" w14:textId="77777777" w:rsidR="00593580" w:rsidRPr="00593580" w:rsidRDefault="00593580" w:rsidP="00593580">
            <w:pPr>
              <w:spacing w:line="480" w:lineRule="auto"/>
              <w:rPr>
                <w:rFonts w:ascii="Arial" w:eastAsia="Times New Roman" w:hAnsi="Arial" w:cs="Arial"/>
                <w:b/>
                <w:bCs/>
                <w:color w:val="000000"/>
                <w:sz w:val="24"/>
                <w:szCs w:val="24"/>
                <w:lang w:val="el-GR" w:eastAsia="en-GB"/>
              </w:rPr>
            </w:pPr>
          </w:p>
        </w:tc>
        <w:tc>
          <w:tcPr>
            <w:tcW w:w="7217" w:type="dxa"/>
            <w:gridSpan w:val="2"/>
          </w:tcPr>
          <w:p w14:paraId="3C1872B8" w14:textId="4FB7C287" w:rsidR="00593580" w:rsidRPr="00593580" w:rsidRDefault="00A620C3" w:rsidP="00593580">
            <w:pPr>
              <w:spacing w:line="48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Για όλους τους πιο πάνω λόγους, η</w:t>
            </w:r>
            <w:r w:rsidR="00593580" w:rsidRPr="00593580">
              <w:rPr>
                <w:rFonts w:ascii="Arial" w:eastAsia="Times New Roman" w:hAnsi="Arial" w:cs="Arial"/>
                <w:color w:val="000000"/>
                <w:sz w:val="24"/>
                <w:szCs w:val="24"/>
                <w:lang w:val="el-GR" w:eastAsia="en-GB"/>
              </w:rPr>
              <w:t xml:space="preserve"> Βουλή των Αντιπροσώπων ψηφίζει ως ακολούθως:</w:t>
            </w:r>
          </w:p>
        </w:tc>
      </w:tr>
      <w:tr w:rsidR="00593580" w:rsidRPr="001E59F4" w14:paraId="0067DFEB" w14:textId="77777777" w:rsidTr="00593580">
        <w:tc>
          <w:tcPr>
            <w:tcW w:w="2127" w:type="dxa"/>
          </w:tcPr>
          <w:p w14:paraId="4C87C474" w14:textId="77777777" w:rsidR="00593580" w:rsidRPr="00593580" w:rsidRDefault="00593580" w:rsidP="00593580">
            <w:pPr>
              <w:spacing w:line="480" w:lineRule="auto"/>
              <w:rPr>
                <w:rFonts w:ascii="Arial" w:eastAsia="Times New Roman" w:hAnsi="Arial" w:cs="Arial"/>
                <w:b/>
                <w:bCs/>
                <w:color w:val="000000"/>
                <w:sz w:val="24"/>
                <w:szCs w:val="24"/>
                <w:lang w:val="el-GR" w:eastAsia="en-GB"/>
              </w:rPr>
            </w:pPr>
          </w:p>
        </w:tc>
        <w:tc>
          <w:tcPr>
            <w:tcW w:w="7217" w:type="dxa"/>
            <w:gridSpan w:val="2"/>
          </w:tcPr>
          <w:p w14:paraId="0F88711B" w14:textId="77777777" w:rsidR="00593580" w:rsidRPr="00593580" w:rsidRDefault="00593580" w:rsidP="00593580">
            <w:pPr>
              <w:spacing w:line="480" w:lineRule="auto"/>
              <w:jc w:val="both"/>
              <w:rPr>
                <w:rFonts w:ascii="Arial" w:eastAsia="Times New Roman" w:hAnsi="Arial" w:cs="Arial"/>
                <w:color w:val="000000"/>
                <w:sz w:val="24"/>
                <w:szCs w:val="24"/>
                <w:lang w:val="el-GR" w:eastAsia="en-GB"/>
              </w:rPr>
            </w:pPr>
          </w:p>
        </w:tc>
      </w:tr>
      <w:tr w:rsidR="00593580" w:rsidRPr="001E59F4" w14:paraId="279554D3" w14:textId="77777777" w:rsidTr="00593580">
        <w:tc>
          <w:tcPr>
            <w:tcW w:w="2127" w:type="dxa"/>
          </w:tcPr>
          <w:p w14:paraId="1C12648A" w14:textId="44972616" w:rsidR="00593580" w:rsidRPr="00DD62DC" w:rsidRDefault="00DD62DC" w:rsidP="00593580">
            <w:pPr>
              <w:spacing w:line="480" w:lineRule="auto"/>
              <w:rPr>
                <w:rFonts w:ascii="Arial" w:eastAsia="Times New Roman" w:hAnsi="Arial" w:cs="Arial"/>
                <w:color w:val="000000"/>
                <w:sz w:val="24"/>
                <w:szCs w:val="24"/>
                <w:lang w:val="el-GR" w:eastAsia="en-GB"/>
              </w:rPr>
            </w:pPr>
            <w:r w:rsidRPr="00DD62DC">
              <w:rPr>
                <w:rFonts w:ascii="Arial" w:eastAsia="Times New Roman" w:hAnsi="Arial" w:cs="Arial"/>
                <w:color w:val="000000"/>
                <w:sz w:val="24"/>
                <w:szCs w:val="24"/>
                <w:lang w:val="el-GR" w:eastAsia="en-GB"/>
              </w:rPr>
              <w:t>Συνοπτικός τίτλος.</w:t>
            </w:r>
          </w:p>
        </w:tc>
        <w:tc>
          <w:tcPr>
            <w:tcW w:w="7217" w:type="dxa"/>
            <w:gridSpan w:val="2"/>
          </w:tcPr>
          <w:p w14:paraId="08A7C74C" w14:textId="2A0976F2" w:rsidR="00593580" w:rsidRPr="00593580" w:rsidRDefault="00593580" w:rsidP="00593580">
            <w:pPr>
              <w:spacing w:line="480" w:lineRule="auto"/>
              <w:jc w:val="both"/>
              <w:rPr>
                <w:rFonts w:ascii="Arial" w:eastAsia="Times New Roman" w:hAnsi="Arial" w:cs="Arial"/>
                <w:color w:val="000000"/>
                <w:sz w:val="24"/>
                <w:szCs w:val="24"/>
                <w:lang w:val="el-GR" w:eastAsia="en-GB"/>
              </w:rPr>
            </w:pPr>
            <w:r w:rsidRPr="00593580">
              <w:rPr>
                <w:rFonts w:ascii="Arial" w:eastAsia="Times New Roman" w:hAnsi="Arial" w:cs="Arial"/>
                <w:sz w:val="24"/>
                <w:szCs w:val="24"/>
                <w:lang w:val="el-GR" w:eastAsia="en-GB"/>
              </w:rPr>
              <w:t>1.</w:t>
            </w:r>
            <w:r w:rsidR="003D610F">
              <w:rPr>
                <w:rFonts w:ascii="Arial" w:eastAsia="Times New Roman" w:hAnsi="Arial" w:cs="Arial"/>
                <w:sz w:val="24"/>
                <w:szCs w:val="24"/>
                <w:lang w:val="el-GR" w:eastAsia="en-GB"/>
              </w:rPr>
              <w:t xml:space="preserve"> </w:t>
            </w:r>
            <w:r w:rsidRPr="00593580">
              <w:rPr>
                <w:rFonts w:ascii="Times New Roman" w:eastAsia="Times New Roman" w:hAnsi="Times New Roman" w:cs="Times New Roman"/>
                <w:b/>
                <w:bCs/>
                <w:sz w:val="24"/>
                <w:szCs w:val="24"/>
                <w:lang w:val="el-GR" w:eastAsia="en-GB"/>
              </w:rPr>
              <w:t xml:space="preserve"> </w:t>
            </w:r>
            <w:r w:rsidRPr="00593580">
              <w:rPr>
                <w:rFonts w:ascii="Arial" w:eastAsia="Times New Roman" w:hAnsi="Arial" w:cs="Arial"/>
                <w:sz w:val="24"/>
                <w:szCs w:val="24"/>
                <w:lang w:val="el-GR" w:eastAsia="en-GB"/>
              </w:rPr>
              <w:t>Ο παρών Νόμος θα αναφέρεται ως ο Τροποποιητικός (</w:t>
            </w:r>
            <w:proofErr w:type="spellStart"/>
            <w:r w:rsidRPr="00593580">
              <w:rPr>
                <w:rFonts w:ascii="Arial" w:eastAsia="Times New Roman" w:hAnsi="Arial" w:cs="Arial"/>
                <w:sz w:val="24"/>
                <w:szCs w:val="24"/>
                <w:lang w:val="el-GR" w:eastAsia="en-GB"/>
              </w:rPr>
              <w:t>Αρ</w:t>
            </w:r>
            <w:proofErr w:type="spellEnd"/>
            <w:r w:rsidRPr="00593580">
              <w:rPr>
                <w:rFonts w:ascii="Arial" w:eastAsia="Times New Roman" w:hAnsi="Arial" w:cs="Arial"/>
                <w:sz w:val="24"/>
                <w:szCs w:val="24"/>
                <w:lang w:val="el-GR" w:eastAsia="en-GB"/>
              </w:rPr>
              <w:t xml:space="preserve">. 1) του Προϋπολογισμού του Οργανισμού Ασφάλισης Υγείας </w:t>
            </w:r>
            <w:r w:rsidR="003D610F">
              <w:rPr>
                <w:rFonts w:ascii="Arial" w:eastAsia="Times New Roman" w:hAnsi="Arial" w:cs="Arial"/>
                <w:sz w:val="24"/>
                <w:szCs w:val="24"/>
                <w:lang w:val="el-GR" w:eastAsia="en-GB"/>
              </w:rPr>
              <w:t xml:space="preserve">του 2022 </w:t>
            </w:r>
            <w:r w:rsidRPr="00593580">
              <w:rPr>
                <w:rFonts w:ascii="Arial" w:eastAsia="Times New Roman" w:hAnsi="Arial" w:cs="Arial"/>
                <w:sz w:val="24"/>
                <w:szCs w:val="24"/>
                <w:lang w:val="el-GR" w:eastAsia="en-GB"/>
              </w:rPr>
              <w:t>Νόμο</w:t>
            </w:r>
            <w:r w:rsidR="007C4B1F">
              <w:rPr>
                <w:rFonts w:ascii="Arial" w:eastAsia="Times New Roman" w:hAnsi="Arial" w:cs="Arial"/>
                <w:sz w:val="24"/>
                <w:szCs w:val="24"/>
                <w:lang w:val="el-GR" w:eastAsia="en-GB"/>
              </w:rPr>
              <w:t>ς</w:t>
            </w:r>
            <w:r w:rsidR="003D610F">
              <w:rPr>
                <w:rFonts w:ascii="Arial" w:eastAsia="Times New Roman" w:hAnsi="Arial" w:cs="Arial"/>
                <w:sz w:val="24"/>
                <w:szCs w:val="24"/>
                <w:lang w:val="el-GR" w:eastAsia="en-GB"/>
              </w:rPr>
              <w:t xml:space="preserve"> του 2022</w:t>
            </w:r>
            <w:r w:rsidRPr="00593580">
              <w:rPr>
                <w:rFonts w:ascii="Arial" w:eastAsia="Times New Roman" w:hAnsi="Arial" w:cs="Arial"/>
                <w:sz w:val="24"/>
                <w:szCs w:val="24"/>
                <w:lang w:val="el-GR" w:eastAsia="en-GB"/>
              </w:rPr>
              <w:t>.</w:t>
            </w:r>
          </w:p>
        </w:tc>
      </w:tr>
      <w:tr w:rsidR="00593580" w:rsidRPr="001E59F4" w14:paraId="2425E387" w14:textId="77777777" w:rsidTr="00593580">
        <w:tc>
          <w:tcPr>
            <w:tcW w:w="2127" w:type="dxa"/>
          </w:tcPr>
          <w:p w14:paraId="74661031" w14:textId="77777777" w:rsidR="00593580" w:rsidRPr="00593580" w:rsidRDefault="00593580" w:rsidP="00593580">
            <w:pPr>
              <w:spacing w:line="480" w:lineRule="auto"/>
              <w:rPr>
                <w:rFonts w:ascii="Arial" w:eastAsia="Times New Roman" w:hAnsi="Arial" w:cs="Arial"/>
                <w:b/>
                <w:bCs/>
                <w:color w:val="000000"/>
                <w:sz w:val="24"/>
                <w:szCs w:val="24"/>
                <w:lang w:val="el-GR" w:eastAsia="en-GB"/>
              </w:rPr>
            </w:pPr>
          </w:p>
        </w:tc>
        <w:tc>
          <w:tcPr>
            <w:tcW w:w="7217" w:type="dxa"/>
            <w:gridSpan w:val="2"/>
          </w:tcPr>
          <w:p w14:paraId="0A8825FC" w14:textId="77777777" w:rsidR="00593580" w:rsidRPr="00593580" w:rsidRDefault="00593580" w:rsidP="00593580">
            <w:pPr>
              <w:spacing w:line="480" w:lineRule="auto"/>
              <w:jc w:val="both"/>
              <w:rPr>
                <w:rFonts w:ascii="Arial" w:eastAsia="Times New Roman" w:hAnsi="Arial" w:cs="Arial"/>
                <w:sz w:val="24"/>
                <w:szCs w:val="24"/>
                <w:lang w:val="el-GR" w:eastAsia="en-GB"/>
              </w:rPr>
            </w:pPr>
          </w:p>
        </w:tc>
      </w:tr>
      <w:tr w:rsidR="00B20D36" w:rsidRPr="001E59F4" w14:paraId="4887C80A" w14:textId="77777777" w:rsidTr="00593580">
        <w:tc>
          <w:tcPr>
            <w:tcW w:w="2127" w:type="dxa"/>
          </w:tcPr>
          <w:p w14:paraId="17BF03B4" w14:textId="77777777" w:rsidR="00AC3B52" w:rsidRDefault="00B20D36" w:rsidP="00593580">
            <w:pPr>
              <w:spacing w:line="480" w:lineRule="auto"/>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lastRenderedPageBreak/>
              <w:t xml:space="preserve">Τροποποίηση </w:t>
            </w:r>
          </w:p>
          <w:p w14:paraId="6D935A84" w14:textId="7AF4ADDD" w:rsidR="00B20D36" w:rsidRPr="00076947" w:rsidRDefault="00B20D36" w:rsidP="00593580">
            <w:pPr>
              <w:spacing w:line="480" w:lineRule="auto"/>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του άρθρου 12 του βασικού νόμου.</w:t>
            </w:r>
          </w:p>
        </w:tc>
        <w:tc>
          <w:tcPr>
            <w:tcW w:w="7217" w:type="dxa"/>
            <w:gridSpan w:val="2"/>
          </w:tcPr>
          <w:p w14:paraId="49046447" w14:textId="758CE5E6" w:rsidR="00B20D36" w:rsidRDefault="00B20D36" w:rsidP="00593580">
            <w:pPr>
              <w:spacing w:line="480" w:lineRule="auto"/>
              <w:jc w:val="both"/>
              <w:rPr>
                <w:rFonts w:ascii="Arial" w:eastAsia="Times New Roman" w:hAnsi="Arial" w:cs="Arial"/>
                <w:sz w:val="24"/>
                <w:szCs w:val="24"/>
                <w:lang w:val="el-GR" w:eastAsia="en-GB"/>
              </w:rPr>
            </w:pPr>
            <w:r>
              <w:rPr>
                <w:rFonts w:ascii="Arial" w:eastAsia="Times New Roman" w:hAnsi="Arial" w:cs="Arial"/>
                <w:sz w:val="24"/>
                <w:szCs w:val="24"/>
                <w:lang w:val="el-GR" w:eastAsia="en-GB"/>
              </w:rPr>
              <w:t xml:space="preserve">2.  Το άρθρο 12 του βασικού νόμου τροποποιείται με την αντικατάσταση </w:t>
            </w:r>
            <w:r w:rsidR="007C4B1F">
              <w:rPr>
                <w:rFonts w:ascii="Arial" w:eastAsia="Times New Roman" w:hAnsi="Arial" w:cs="Arial"/>
                <w:sz w:val="24"/>
                <w:szCs w:val="24"/>
                <w:lang w:val="el-GR" w:eastAsia="en-GB"/>
              </w:rPr>
              <w:t xml:space="preserve">από αυτό της φράσης </w:t>
            </w:r>
            <w:r>
              <w:rPr>
                <w:rFonts w:ascii="Arial" w:eastAsia="Times New Roman" w:hAnsi="Arial" w:cs="Arial"/>
                <w:sz w:val="24"/>
                <w:szCs w:val="24"/>
                <w:lang w:val="el-GR" w:eastAsia="en-GB"/>
              </w:rPr>
              <w:t xml:space="preserve">«στο </w:t>
            </w:r>
            <w:r w:rsidR="00141136">
              <w:rPr>
                <w:rFonts w:ascii="Arial" w:eastAsia="Times New Roman" w:hAnsi="Arial" w:cs="Arial"/>
                <w:sz w:val="24"/>
                <w:szCs w:val="24"/>
                <w:lang w:val="el-GR" w:eastAsia="en-GB"/>
              </w:rPr>
              <w:t>Δ</w:t>
            </w:r>
            <w:r>
              <w:rPr>
                <w:rFonts w:ascii="Arial" w:eastAsia="Times New Roman" w:hAnsi="Arial" w:cs="Arial"/>
                <w:sz w:val="24"/>
                <w:szCs w:val="24"/>
                <w:lang w:val="el-GR" w:eastAsia="en-GB"/>
              </w:rPr>
              <w:t>εύτερο</w:t>
            </w:r>
            <w:r w:rsidR="007C4B1F">
              <w:rPr>
                <w:rFonts w:ascii="Arial" w:eastAsia="Times New Roman" w:hAnsi="Arial" w:cs="Arial"/>
                <w:sz w:val="24"/>
                <w:szCs w:val="24"/>
                <w:lang w:val="el-GR" w:eastAsia="en-GB"/>
              </w:rPr>
              <w:t xml:space="preserve"> Πίνακα</w:t>
            </w:r>
            <w:r>
              <w:rPr>
                <w:rFonts w:ascii="Arial" w:eastAsia="Times New Roman" w:hAnsi="Arial" w:cs="Arial"/>
                <w:sz w:val="24"/>
                <w:szCs w:val="24"/>
                <w:lang w:val="el-GR" w:eastAsia="en-GB"/>
              </w:rPr>
              <w:t xml:space="preserve">» (πρώτη </w:t>
            </w:r>
            <w:r w:rsidR="007C4B1F">
              <w:rPr>
                <w:rFonts w:ascii="Arial" w:eastAsia="Times New Roman" w:hAnsi="Arial" w:cs="Arial"/>
                <w:sz w:val="24"/>
                <w:szCs w:val="24"/>
                <w:lang w:val="el-GR" w:eastAsia="en-GB"/>
              </w:rPr>
              <w:t xml:space="preserve">και δεύτερη </w:t>
            </w:r>
            <w:r>
              <w:rPr>
                <w:rFonts w:ascii="Arial" w:eastAsia="Times New Roman" w:hAnsi="Arial" w:cs="Arial"/>
                <w:sz w:val="24"/>
                <w:szCs w:val="24"/>
                <w:lang w:val="el-GR" w:eastAsia="en-GB"/>
              </w:rPr>
              <w:t>γραμμή)</w:t>
            </w:r>
            <w:r w:rsidR="007C4B1F">
              <w:rPr>
                <w:rFonts w:ascii="Arial" w:eastAsia="Times New Roman" w:hAnsi="Arial" w:cs="Arial"/>
                <w:sz w:val="24"/>
                <w:szCs w:val="24"/>
                <w:lang w:val="el-GR" w:eastAsia="en-GB"/>
              </w:rPr>
              <w:t>,</w:t>
            </w:r>
            <w:r>
              <w:rPr>
                <w:rFonts w:ascii="Arial" w:eastAsia="Times New Roman" w:hAnsi="Arial" w:cs="Arial"/>
                <w:sz w:val="24"/>
                <w:szCs w:val="24"/>
                <w:lang w:val="el-GR" w:eastAsia="en-GB"/>
              </w:rPr>
              <w:t xml:space="preserve"> με τη φράση «στο</w:t>
            </w:r>
            <w:r w:rsidR="00E7697D">
              <w:rPr>
                <w:rFonts w:ascii="Arial" w:eastAsia="Times New Roman" w:hAnsi="Arial" w:cs="Arial"/>
                <w:sz w:val="24"/>
                <w:szCs w:val="24"/>
                <w:lang w:val="el-GR" w:eastAsia="en-GB"/>
              </w:rPr>
              <w:t xml:space="preserve"> Πρώτο Μέρος</w:t>
            </w:r>
            <w:r>
              <w:rPr>
                <w:rFonts w:ascii="Arial" w:eastAsia="Times New Roman" w:hAnsi="Arial" w:cs="Arial"/>
                <w:sz w:val="24"/>
                <w:szCs w:val="24"/>
                <w:lang w:val="el-GR" w:eastAsia="en-GB"/>
              </w:rPr>
              <w:t xml:space="preserve"> του </w:t>
            </w:r>
            <w:r w:rsidR="00D85A76">
              <w:rPr>
                <w:rFonts w:ascii="Arial" w:eastAsia="Times New Roman" w:hAnsi="Arial" w:cs="Arial"/>
                <w:sz w:val="24"/>
                <w:szCs w:val="24"/>
                <w:lang w:val="el-GR" w:eastAsia="en-GB"/>
              </w:rPr>
              <w:t>Δ</w:t>
            </w:r>
            <w:r>
              <w:rPr>
                <w:rFonts w:ascii="Arial" w:eastAsia="Times New Roman" w:hAnsi="Arial" w:cs="Arial"/>
                <w:sz w:val="24"/>
                <w:szCs w:val="24"/>
                <w:lang w:val="el-GR" w:eastAsia="en-GB"/>
              </w:rPr>
              <w:t>εύτερου</w:t>
            </w:r>
            <w:r w:rsidR="00B70E32">
              <w:rPr>
                <w:rFonts w:ascii="Arial" w:eastAsia="Times New Roman" w:hAnsi="Arial" w:cs="Arial"/>
                <w:sz w:val="24"/>
                <w:szCs w:val="24"/>
                <w:lang w:val="el-GR" w:eastAsia="en-GB"/>
              </w:rPr>
              <w:t xml:space="preserve"> Πίνακα</w:t>
            </w:r>
            <w:r>
              <w:rPr>
                <w:rFonts w:ascii="Arial" w:eastAsia="Times New Roman" w:hAnsi="Arial" w:cs="Arial"/>
                <w:sz w:val="24"/>
                <w:szCs w:val="24"/>
                <w:lang w:val="el-GR" w:eastAsia="en-GB"/>
              </w:rPr>
              <w:t xml:space="preserve">».  </w:t>
            </w:r>
          </w:p>
        </w:tc>
      </w:tr>
      <w:tr w:rsidR="00B20D36" w:rsidRPr="001E59F4" w14:paraId="11605236" w14:textId="77777777" w:rsidTr="00593580">
        <w:tc>
          <w:tcPr>
            <w:tcW w:w="2127" w:type="dxa"/>
          </w:tcPr>
          <w:p w14:paraId="060DB968" w14:textId="77777777" w:rsidR="00B20D36" w:rsidRPr="00076947" w:rsidRDefault="00B20D36" w:rsidP="00593580">
            <w:pPr>
              <w:spacing w:line="480" w:lineRule="auto"/>
              <w:rPr>
                <w:rFonts w:ascii="Arial" w:eastAsia="Times New Roman" w:hAnsi="Arial" w:cs="Arial"/>
                <w:color w:val="000000"/>
                <w:sz w:val="24"/>
                <w:szCs w:val="24"/>
                <w:lang w:val="el-GR" w:eastAsia="en-GB"/>
              </w:rPr>
            </w:pPr>
          </w:p>
        </w:tc>
        <w:tc>
          <w:tcPr>
            <w:tcW w:w="7217" w:type="dxa"/>
            <w:gridSpan w:val="2"/>
          </w:tcPr>
          <w:p w14:paraId="578E83BA" w14:textId="77777777" w:rsidR="00B20D36" w:rsidRDefault="00B20D36" w:rsidP="00593580">
            <w:pPr>
              <w:spacing w:line="480" w:lineRule="auto"/>
              <w:jc w:val="both"/>
              <w:rPr>
                <w:rFonts w:ascii="Arial" w:eastAsia="Times New Roman" w:hAnsi="Arial" w:cs="Arial"/>
                <w:sz w:val="24"/>
                <w:szCs w:val="24"/>
                <w:lang w:val="el-GR" w:eastAsia="en-GB"/>
              </w:rPr>
            </w:pPr>
          </w:p>
        </w:tc>
      </w:tr>
      <w:tr w:rsidR="00AC3B52" w:rsidRPr="001E59F4" w14:paraId="7024906D" w14:textId="77777777" w:rsidTr="00593580">
        <w:tc>
          <w:tcPr>
            <w:tcW w:w="2127" w:type="dxa"/>
          </w:tcPr>
          <w:p w14:paraId="2C012D83" w14:textId="77777777" w:rsidR="00AC3B52" w:rsidRDefault="00AC3B52" w:rsidP="00593580">
            <w:pPr>
              <w:spacing w:line="480" w:lineRule="auto"/>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 xml:space="preserve">Τροποποίηση </w:t>
            </w:r>
          </w:p>
          <w:p w14:paraId="32F6F6D2" w14:textId="443BB496" w:rsidR="00AC3B52" w:rsidRPr="00076947" w:rsidRDefault="00AC3B52" w:rsidP="00593580">
            <w:pPr>
              <w:spacing w:line="480" w:lineRule="auto"/>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του βασικού νόμου με την προσθήκη του νέου άρθρου 12Α.</w:t>
            </w:r>
          </w:p>
        </w:tc>
        <w:tc>
          <w:tcPr>
            <w:tcW w:w="7217" w:type="dxa"/>
            <w:gridSpan w:val="2"/>
          </w:tcPr>
          <w:p w14:paraId="4767B200" w14:textId="15C04604" w:rsidR="00AC3B52" w:rsidRDefault="00AC3B52" w:rsidP="00593580">
            <w:pPr>
              <w:spacing w:line="480" w:lineRule="auto"/>
              <w:jc w:val="both"/>
              <w:rPr>
                <w:rFonts w:ascii="Arial" w:eastAsia="Times New Roman" w:hAnsi="Arial" w:cs="Arial"/>
                <w:sz w:val="24"/>
                <w:szCs w:val="24"/>
                <w:lang w:val="el-GR" w:eastAsia="en-GB"/>
              </w:rPr>
            </w:pPr>
            <w:r>
              <w:rPr>
                <w:rFonts w:ascii="Arial" w:eastAsia="Times New Roman" w:hAnsi="Arial" w:cs="Arial"/>
                <w:sz w:val="24"/>
                <w:szCs w:val="24"/>
                <w:lang w:val="el-GR" w:eastAsia="en-GB"/>
              </w:rPr>
              <w:t>3.  Ο βασικός νόμος τροποποιείται με την προσθήκη, αμέσως μετά το άρθρο 12, του ακόλουθου νέου άρθρου:</w:t>
            </w:r>
          </w:p>
        </w:tc>
      </w:tr>
      <w:tr w:rsidR="00AC3B52" w:rsidRPr="001E59F4" w14:paraId="6D504091" w14:textId="77777777" w:rsidTr="00593580">
        <w:tc>
          <w:tcPr>
            <w:tcW w:w="2127" w:type="dxa"/>
          </w:tcPr>
          <w:p w14:paraId="6C435B14" w14:textId="77777777" w:rsidR="00AC3B52" w:rsidRPr="00076947" w:rsidRDefault="00AC3B52" w:rsidP="00593580">
            <w:pPr>
              <w:spacing w:line="480" w:lineRule="auto"/>
              <w:rPr>
                <w:rFonts w:ascii="Arial" w:eastAsia="Times New Roman" w:hAnsi="Arial" w:cs="Arial"/>
                <w:color w:val="000000"/>
                <w:sz w:val="24"/>
                <w:szCs w:val="24"/>
                <w:lang w:val="el-GR" w:eastAsia="en-GB"/>
              </w:rPr>
            </w:pPr>
          </w:p>
        </w:tc>
        <w:tc>
          <w:tcPr>
            <w:tcW w:w="7217" w:type="dxa"/>
            <w:gridSpan w:val="2"/>
          </w:tcPr>
          <w:p w14:paraId="6F09FD88" w14:textId="77777777" w:rsidR="00AC3B52" w:rsidRDefault="00AC3B52" w:rsidP="00593580">
            <w:pPr>
              <w:spacing w:line="480" w:lineRule="auto"/>
              <w:jc w:val="both"/>
              <w:rPr>
                <w:rFonts w:ascii="Arial" w:eastAsia="Times New Roman" w:hAnsi="Arial" w:cs="Arial"/>
                <w:sz w:val="24"/>
                <w:szCs w:val="24"/>
                <w:lang w:val="el-GR" w:eastAsia="en-GB"/>
              </w:rPr>
            </w:pPr>
          </w:p>
        </w:tc>
      </w:tr>
      <w:tr w:rsidR="00AC3B52" w:rsidRPr="001E59F4" w14:paraId="20B37FE4" w14:textId="77777777" w:rsidTr="00AC3B52">
        <w:tc>
          <w:tcPr>
            <w:tcW w:w="2127" w:type="dxa"/>
          </w:tcPr>
          <w:p w14:paraId="1CED2F55" w14:textId="77777777" w:rsidR="00AC3B52" w:rsidRPr="00076947" w:rsidRDefault="00AC3B52" w:rsidP="00593580">
            <w:pPr>
              <w:spacing w:line="480" w:lineRule="auto"/>
              <w:rPr>
                <w:rFonts w:ascii="Arial" w:eastAsia="Times New Roman" w:hAnsi="Arial" w:cs="Arial"/>
                <w:color w:val="000000"/>
                <w:sz w:val="24"/>
                <w:szCs w:val="24"/>
                <w:lang w:val="el-GR" w:eastAsia="en-GB"/>
              </w:rPr>
            </w:pPr>
          </w:p>
        </w:tc>
        <w:tc>
          <w:tcPr>
            <w:tcW w:w="2268" w:type="dxa"/>
          </w:tcPr>
          <w:p w14:paraId="3E316814" w14:textId="77777777" w:rsidR="00AC3B52" w:rsidRDefault="00AC3B52" w:rsidP="00593580">
            <w:pPr>
              <w:spacing w:line="480" w:lineRule="auto"/>
              <w:jc w:val="both"/>
              <w:rPr>
                <w:rFonts w:ascii="Arial" w:eastAsia="Times New Roman" w:hAnsi="Arial" w:cs="Arial"/>
                <w:sz w:val="24"/>
                <w:szCs w:val="24"/>
                <w:lang w:val="el-GR" w:eastAsia="en-GB"/>
              </w:rPr>
            </w:pPr>
            <w:r>
              <w:rPr>
                <w:rFonts w:ascii="Arial" w:eastAsia="Times New Roman" w:hAnsi="Arial" w:cs="Arial"/>
                <w:sz w:val="24"/>
                <w:szCs w:val="24"/>
                <w:lang w:val="el-GR" w:eastAsia="en-GB"/>
              </w:rPr>
              <w:t>«Κατάργηση θέσεων.</w:t>
            </w:r>
          </w:p>
          <w:p w14:paraId="1D465F71" w14:textId="77777777" w:rsidR="00424E67" w:rsidRDefault="00AC3B52" w:rsidP="00593580">
            <w:pPr>
              <w:spacing w:line="480" w:lineRule="auto"/>
              <w:jc w:val="both"/>
              <w:rPr>
                <w:rFonts w:ascii="Arial" w:eastAsia="Times New Roman" w:hAnsi="Arial" w:cs="Arial"/>
                <w:sz w:val="24"/>
                <w:szCs w:val="24"/>
                <w:lang w:val="el-GR" w:eastAsia="en-GB"/>
              </w:rPr>
            </w:pPr>
            <w:r>
              <w:rPr>
                <w:rFonts w:ascii="Arial" w:eastAsia="Times New Roman" w:hAnsi="Arial" w:cs="Arial"/>
                <w:sz w:val="24"/>
                <w:szCs w:val="24"/>
                <w:lang w:val="el-GR" w:eastAsia="en-GB"/>
              </w:rPr>
              <w:t xml:space="preserve">Δεύτερος </w:t>
            </w:r>
          </w:p>
          <w:p w14:paraId="2E5FA62E" w14:textId="77777777" w:rsidR="00AC3B52" w:rsidRPr="001E59F4" w:rsidRDefault="00AC3B52" w:rsidP="00593580">
            <w:pPr>
              <w:spacing w:line="480" w:lineRule="auto"/>
              <w:jc w:val="both"/>
              <w:rPr>
                <w:rFonts w:ascii="Arial" w:eastAsia="Times New Roman" w:hAnsi="Arial" w:cs="Arial"/>
                <w:sz w:val="24"/>
                <w:szCs w:val="24"/>
                <w:lang w:val="el-GR" w:eastAsia="en-GB"/>
              </w:rPr>
            </w:pPr>
            <w:r>
              <w:rPr>
                <w:rFonts w:ascii="Arial" w:eastAsia="Times New Roman" w:hAnsi="Arial" w:cs="Arial"/>
                <w:sz w:val="24"/>
                <w:szCs w:val="24"/>
                <w:lang w:val="el-GR" w:eastAsia="en-GB"/>
              </w:rPr>
              <w:t>Πίνακας</w:t>
            </w:r>
            <w:r w:rsidR="00424E67" w:rsidRPr="001E59F4">
              <w:rPr>
                <w:rFonts w:ascii="Arial" w:eastAsia="Times New Roman" w:hAnsi="Arial" w:cs="Arial"/>
                <w:sz w:val="24"/>
                <w:szCs w:val="24"/>
                <w:lang w:val="el-GR" w:eastAsia="en-GB"/>
              </w:rPr>
              <w:t>,</w:t>
            </w:r>
          </w:p>
          <w:p w14:paraId="1C7494ED" w14:textId="4829839F" w:rsidR="00424E67" w:rsidRPr="00424E67" w:rsidRDefault="00424E67" w:rsidP="00593580">
            <w:pPr>
              <w:spacing w:line="480" w:lineRule="auto"/>
              <w:jc w:val="both"/>
              <w:rPr>
                <w:rFonts w:ascii="Arial" w:eastAsia="Times New Roman" w:hAnsi="Arial" w:cs="Arial"/>
                <w:sz w:val="24"/>
                <w:szCs w:val="24"/>
                <w:lang w:val="el-GR" w:eastAsia="en-GB"/>
              </w:rPr>
            </w:pPr>
            <w:r>
              <w:rPr>
                <w:rFonts w:ascii="Arial" w:eastAsia="Times New Roman" w:hAnsi="Arial" w:cs="Arial"/>
                <w:sz w:val="24"/>
                <w:szCs w:val="24"/>
                <w:lang w:val="el-GR" w:eastAsia="en-GB"/>
              </w:rPr>
              <w:t>Δεύτερο Μέρος.</w:t>
            </w:r>
          </w:p>
        </w:tc>
        <w:tc>
          <w:tcPr>
            <w:tcW w:w="4949" w:type="dxa"/>
          </w:tcPr>
          <w:p w14:paraId="523D9CC1" w14:textId="24AFD2B8" w:rsidR="00AC3B52" w:rsidRDefault="00AC3B52" w:rsidP="00593580">
            <w:pPr>
              <w:spacing w:line="480" w:lineRule="auto"/>
              <w:jc w:val="both"/>
              <w:rPr>
                <w:rFonts w:ascii="Arial" w:eastAsia="Times New Roman" w:hAnsi="Arial" w:cs="Arial"/>
                <w:sz w:val="24"/>
                <w:szCs w:val="24"/>
                <w:lang w:val="el-GR" w:eastAsia="en-GB"/>
              </w:rPr>
            </w:pPr>
            <w:r>
              <w:rPr>
                <w:rFonts w:ascii="Arial" w:eastAsia="Times New Roman" w:hAnsi="Arial" w:cs="Arial"/>
                <w:sz w:val="24"/>
                <w:szCs w:val="24"/>
                <w:lang w:val="el-GR" w:eastAsia="en-GB"/>
              </w:rPr>
              <w:t xml:space="preserve">12Α.  Με τον παρόντα Νόμο καταργούνται οι θέσεις που περιλαμβάνονται </w:t>
            </w:r>
            <w:r w:rsidR="00F66485">
              <w:rPr>
                <w:rFonts w:ascii="Arial" w:eastAsia="Times New Roman" w:hAnsi="Arial" w:cs="Arial"/>
                <w:sz w:val="24"/>
                <w:szCs w:val="24"/>
                <w:lang w:val="el-GR" w:eastAsia="en-GB"/>
              </w:rPr>
              <w:t xml:space="preserve">στο </w:t>
            </w:r>
            <w:r w:rsidR="00E7697D">
              <w:rPr>
                <w:rFonts w:ascii="Arial" w:eastAsia="Times New Roman" w:hAnsi="Arial" w:cs="Arial"/>
                <w:sz w:val="24"/>
                <w:szCs w:val="24"/>
                <w:lang w:val="el-GR" w:eastAsia="en-GB"/>
              </w:rPr>
              <w:t xml:space="preserve">Δεύτερο </w:t>
            </w:r>
            <w:r w:rsidR="00F66485">
              <w:rPr>
                <w:rFonts w:ascii="Arial" w:eastAsia="Times New Roman" w:hAnsi="Arial" w:cs="Arial"/>
                <w:sz w:val="24"/>
                <w:szCs w:val="24"/>
                <w:lang w:val="el-GR" w:eastAsia="en-GB"/>
              </w:rPr>
              <w:t>Μέρος του Δεύτερου Πίνακα.».</w:t>
            </w:r>
          </w:p>
        </w:tc>
      </w:tr>
      <w:tr w:rsidR="00AC3B52" w:rsidRPr="001E59F4" w14:paraId="313B2837" w14:textId="77777777" w:rsidTr="00593580">
        <w:tc>
          <w:tcPr>
            <w:tcW w:w="2127" w:type="dxa"/>
          </w:tcPr>
          <w:p w14:paraId="4C6C9DE0" w14:textId="77777777" w:rsidR="00AC3B52" w:rsidRPr="00076947" w:rsidRDefault="00AC3B52" w:rsidP="00593580">
            <w:pPr>
              <w:spacing w:line="480" w:lineRule="auto"/>
              <w:rPr>
                <w:rFonts w:ascii="Arial" w:eastAsia="Times New Roman" w:hAnsi="Arial" w:cs="Arial"/>
                <w:color w:val="000000"/>
                <w:sz w:val="24"/>
                <w:szCs w:val="24"/>
                <w:lang w:val="el-GR" w:eastAsia="en-GB"/>
              </w:rPr>
            </w:pPr>
          </w:p>
        </w:tc>
        <w:tc>
          <w:tcPr>
            <w:tcW w:w="7217" w:type="dxa"/>
            <w:gridSpan w:val="2"/>
          </w:tcPr>
          <w:p w14:paraId="7DF1684C" w14:textId="77777777" w:rsidR="00AC3B52" w:rsidRDefault="00AC3B52" w:rsidP="00593580">
            <w:pPr>
              <w:spacing w:line="480" w:lineRule="auto"/>
              <w:jc w:val="both"/>
              <w:rPr>
                <w:rFonts w:ascii="Arial" w:eastAsia="Times New Roman" w:hAnsi="Arial" w:cs="Arial"/>
                <w:sz w:val="24"/>
                <w:szCs w:val="24"/>
                <w:lang w:val="el-GR" w:eastAsia="en-GB"/>
              </w:rPr>
            </w:pPr>
          </w:p>
        </w:tc>
      </w:tr>
      <w:tr w:rsidR="00593580" w:rsidRPr="001E59F4" w14:paraId="6CF47C2C" w14:textId="77777777" w:rsidTr="00593580">
        <w:tc>
          <w:tcPr>
            <w:tcW w:w="2127" w:type="dxa"/>
          </w:tcPr>
          <w:p w14:paraId="51DBA2B5" w14:textId="77777777" w:rsidR="001F5AB6" w:rsidRDefault="00076947" w:rsidP="00593580">
            <w:pPr>
              <w:spacing w:line="480" w:lineRule="auto"/>
              <w:rPr>
                <w:rFonts w:ascii="Arial" w:eastAsia="Times New Roman" w:hAnsi="Arial" w:cs="Arial"/>
                <w:color w:val="000000"/>
                <w:sz w:val="24"/>
                <w:szCs w:val="24"/>
                <w:lang w:val="el-GR" w:eastAsia="en-GB"/>
              </w:rPr>
            </w:pPr>
            <w:r w:rsidRPr="00076947">
              <w:rPr>
                <w:rFonts w:ascii="Arial" w:eastAsia="Times New Roman" w:hAnsi="Arial" w:cs="Arial"/>
                <w:color w:val="000000"/>
                <w:sz w:val="24"/>
                <w:szCs w:val="24"/>
                <w:lang w:val="el-GR" w:eastAsia="en-GB"/>
              </w:rPr>
              <w:t xml:space="preserve">Τροποποίηση </w:t>
            </w:r>
          </w:p>
          <w:p w14:paraId="75736E1B" w14:textId="77777777" w:rsidR="00424E67" w:rsidRDefault="00076947" w:rsidP="00593580">
            <w:pPr>
              <w:spacing w:line="480" w:lineRule="auto"/>
              <w:rPr>
                <w:rFonts w:ascii="Arial" w:eastAsia="Times New Roman" w:hAnsi="Arial" w:cs="Arial"/>
                <w:color w:val="000000"/>
                <w:sz w:val="24"/>
                <w:szCs w:val="24"/>
                <w:lang w:val="el-GR" w:eastAsia="en-GB"/>
              </w:rPr>
            </w:pPr>
            <w:r w:rsidRPr="00076947">
              <w:rPr>
                <w:rFonts w:ascii="Arial" w:eastAsia="Times New Roman" w:hAnsi="Arial" w:cs="Arial"/>
                <w:color w:val="000000"/>
                <w:sz w:val="24"/>
                <w:szCs w:val="24"/>
                <w:lang w:val="el-GR" w:eastAsia="en-GB"/>
              </w:rPr>
              <w:t>του Πρώτου Πίνακα το</w:t>
            </w:r>
            <w:r w:rsidR="001F5AB6">
              <w:rPr>
                <w:rFonts w:ascii="Arial" w:eastAsia="Times New Roman" w:hAnsi="Arial" w:cs="Arial"/>
                <w:color w:val="000000"/>
                <w:sz w:val="24"/>
                <w:szCs w:val="24"/>
                <w:lang w:val="el-GR" w:eastAsia="en-GB"/>
              </w:rPr>
              <w:t>υ</w:t>
            </w:r>
            <w:r w:rsidRPr="00076947">
              <w:rPr>
                <w:rFonts w:ascii="Arial" w:eastAsia="Times New Roman" w:hAnsi="Arial" w:cs="Arial"/>
                <w:color w:val="000000"/>
                <w:sz w:val="24"/>
                <w:szCs w:val="24"/>
                <w:lang w:val="el-GR" w:eastAsia="en-GB"/>
              </w:rPr>
              <w:t xml:space="preserve"> βασικού </w:t>
            </w:r>
          </w:p>
          <w:p w14:paraId="673EA78D" w14:textId="7BAB4B44" w:rsidR="00593580" w:rsidRPr="00076947" w:rsidRDefault="00076947" w:rsidP="00593580">
            <w:pPr>
              <w:spacing w:line="480" w:lineRule="auto"/>
              <w:rPr>
                <w:rFonts w:ascii="Arial" w:eastAsia="Times New Roman" w:hAnsi="Arial" w:cs="Arial"/>
                <w:color w:val="000000"/>
                <w:sz w:val="24"/>
                <w:szCs w:val="24"/>
                <w:lang w:val="el-GR" w:eastAsia="en-GB"/>
              </w:rPr>
            </w:pPr>
            <w:r w:rsidRPr="00076947">
              <w:rPr>
                <w:rFonts w:ascii="Arial" w:eastAsia="Times New Roman" w:hAnsi="Arial" w:cs="Arial"/>
                <w:color w:val="000000"/>
                <w:sz w:val="24"/>
                <w:szCs w:val="24"/>
                <w:lang w:val="el-GR" w:eastAsia="en-GB"/>
              </w:rPr>
              <w:t>νόμου.</w:t>
            </w:r>
          </w:p>
        </w:tc>
        <w:tc>
          <w:tcPr>
            <w:tcW w:w="7217" w:type="dxa"/>
            <w:gridSpan w:val="2"/>
          </w:tcPr>
          <w:p w14:paraId="69AEAB74" w14:textId="4F294C3A" w:rsidR="00593580" w:rsidRPr="00593580" w:rsidRDefault="00A508A5" w:rsidP="00593580">
            <w:pPr>
              <w:spacing w:line="480" w:lineRule="auto"/>
              <w:jc w:val="both"/>
              <w:rPr>
                <w:rFonts w:ascii="Arial" w:eastAsia="Times New Roman" w:hAnsi="Arial" w:cs="Arial"/>
                <w:sz w:val="24"/>
                <w:szCs w:val="24"/>
                <w:lang w:val="el-GR" w:eastAsia="en-GB"/>
              </w:rPr>
            </w:pPr>
            <w:r>
              <w:rPr>
                <w:rFonts w:ascii="Arial" w:eastAsia="Times New Roman" w:hAnsi="Arial" w:cs="Arial"/>
                <w:sz w:val="24"/>
                <w:szCs w:val="24"/>
                <w:lang w:val="el-GR" w:eastAsia="en-GB"/>
              </w:rPr>
              <w:t>4</w:t>
            </w:r>
            <w:r w:rsidR="00076947">
              <w:rPr>
                <w:rFonts w:ascii="Arial" w:eastAsia="Times New Roman" w:hAnsi="Arial" w:cs="Arial"/>
                <w:sz w:val="24"/>
                <w:szCs w:val="24"/>
                <w:lang w:val="el-GR" w:eastAsia="en-GB"/>
              </w:rPr>
              <w:t xml:space="preserve">.  Το Δελτίο Δαπανών του Πρώτου Πίνακα του βασικού νόμου τροποποιείται </w:t>
            </w:r>
            <w:r w:rsidR="001F5AB6">
              <w:rPr>
                <w:rFonts w:ascii="Arial" w:eastAsia="Times New Roman" w:hAnsi="Arial" w:cs="Arial"/>
                <w:sz w:val="24"/>
                <w:szCs w:val="24"/>
                <w:lang w:val="el-GR" w:eastAsia="en-GB"/>
              </w:rPr>
              <w:t xml:space="preserve">με την αντικατάσταση </w:t>
            </w:r>
            <w:r w:rsidR="001E59F4">
              <w:rPr>
                <w:rFonts w:ascii="Arial" w:eastAsia="Times New Roman" w:hAnsi="Arial" w:cs="Arial"/>
                <w:sz w:val="24"/>
                <w:szCs w:val="24"/>
                <w:lang w:val="el-GR" w:eastAsia="en-GB"/>
              </w:rPr>
              <w:t>σ</w:t>
            </w:r>
            <w:r w:rsidR="001F5AB6">
              <w:rPr>
                <w:rFonts w:ascii="Arial" w:eastAsia="Times New Roman" w:hAnsi="Arial" w:cs="Arial"/>
                <w:sz w:val="24"/>
                <w:szCs w:val="24"/>
                <w:lang w:val="el-GR" w:eastAsia="en-GB"/>
              </w:rPr>
              <w:t>το Άρθρο 02102</w:t>
            </w:r>
            <w:r w:rsidR="003D610F">
              <w:rPr>
                <w:rFonts w:ascii="Arial" w:eastAsia="Times New Roman" w:hAnsi="Arial" w:cs="Arial"/>
                <w:sz w:val="24"/>
                <w:szCs w:val="24"/>
                <w:lang w:val="el-GR" w:eastAsia="en-GB"/>
              </w:rPr>
              <w:t>,</w:t>
            </w:r>
            <w:r w:rsidR="001F5AB6">
              <w:rPr>
                <w:rFonts w:ascii="Arial" w:eastAsia="Times New Roman" w:hAnsi="Arial" w:cs="Arial"/>
                <w:sz w:val="24"/>
                <w:szCs w:val="24"/>
                <w:lang w:val="el-GR" w:eastAsia="en-GB"/>
              </w:rPr>
              <w:t xml:space="preserve"> το οποίο είναι υποδιαίρεση της Ομάδας 02100-Αποδοχές Προσωπικού του Κεφαλαίου 1</w:t>
            </w:r>
            <w:r w:rsidR="003D610F">
              <w:rPr>
                <w:rFonts w:ascii="Arial" w:eastAsia="Times New Roman" w:hAnsi="Arial" w:cs="Arial"/>
                <w:sz w:val="24"/>
                <w:szCs w:val="24"/>
                <w:lang w:val="el-GR" w:eastAsia="en-GB"/>
              </w:rPr>
              <w:t>,</w:t>
            </w:r>
            <w:r w:rsidR="001F5AB6">
              <w:rPr>
                <w:rFonts w:ascii="Arial" w:eastAsia="Times New Roman" w:hAnsi="Arial" w:cs="Arial"/>
                <w:sz w:val="24"/>
                <w:szCs w:val="24"/>
                <w:lang w:val="el-GR" w:eastAsia="en-GB"/>
              </w:rPr>
              <w:t xml:space="preserve"> των εδαφίων 0040 και 0092, από τα εδάφια που </w:t>
            </w:r>
            <w:proofErr w:type="spellStart"/>
            <w:r w:rsidR="001F5AB6">
              <w:rPr>
                <w:rFonts w:ascii="Arial" w:eastAsia="Times New Roman" w:hAnsi="Arial" w:cs="Arial"/>
                <w:sz w:val="24"/>
                <w:szCs w:val="24"/>
                <w:lang w:val="el-GR" w:eastAsia="en-GB"/>
              </w:rPr>
              <w:t>εμφαίνονται</w:t>
            </w:r>
            <w:proofErr w:type="spellEnd"/>
            <w:r w:rsidR="001F5AB6">
              <w:rPr>
                <w:rFonts w:ascii="Arial" w:eastAsia="Times New Roman" w:hAnsi="Arial" w:cs="Arial"/>
                <w:sz w:val="24"/>
                <w:szCs w:val="24"/>
                <w:lang w:val="el-GR" w:eastAsia="en-GB"/>
              </w:rPr>
              <w:t xml:space="preserve"> στον Πίνακα</w:t>
            </w:r>
            <w:r w:rsidR="006612A9">
              <w:rPr>
                <w:rFonts w:ascii="Arial" w:eastAsia="Times New Roman" w:hAnsi="Arial" w:cs="Arial"/>
                <w:sz w:val="24"/>
                <w:szCs w:val="24"/>
                <w:lang w:val="el-GR" w:eastAsia="en-GB"/>
              </w:rPr>
              <w:t xml:space="preserve"> Α</w:t>
            </w:r>
            <w:r w:rsidR="0046085B">
              <w:rPr>
                <w:rFonts w:ascii="Arial" w:eastAsia="Times New Roman" w:hAnsi="Arial" w:cs="Arial"/>
                <w:sz w:val="24"/>
                <w:szCs w:val="24"/>
                <w:lang w:val="el-GR" w:eastAsia="en-GB"/>
              </w:rPr>
              <w:t xml:space="preserve"> του παρόντος Νόμου</w:t>
            </w:r>
            <w:r w:rsidR="001F5AB6">
              <w:rPr>
                <w:rFonts w:ascii="Arial" w:eastAsia="Times New Roman" w:hAnsi="Arial" w:cs="Arial"/>
                <w:sz w:val="24"/>
                <w:szCs w:val="24"/>
                <w:lang w:val="el-GR" w:eastAsia="en-GB"/>
              </w:rPr>
              <w:t>.</w:t>
            </w:r>
          </w:p>
        </w:tc>
      </w:tr>
      <w:tr w:rsidR="00076947" w:rsidRPr="001E59F4" w14:paraId="2CB6E522" w14:textId="77777777" w:rsidTr="00593580">
        <w:tc>
          <w:tcPr>
            <w:tcW w:w="2127" w:type="dxa"/>
          </w:tcPr>
          <w:p w14:paraId="35377C03" w14:textId="77777777" w:rsidR="00076947" w:rsidRPr="00076947" w:rsidRDefault="00076947" w:rsidP="00593580">
            <w:pPr>
              <w:spacing w:line="480" w:lineRule="auto"/>
              <w:rPr>
                <w:rFonts w:ascii="Arial" w:eastAsia="Times New Roman" w:hAnsi="Arial" w:cs="Arial"/>
                <w:color w:val="000000"/>
                <w:sz w:val="24"/>
                <w:szCs w:val="24"/>
                <w:lang w:val="el-GR" w:eastAsia="en-GB"/>
              </w:rPr>
            </w:pPr>
          </w:p>
        </w:tc>
        <w:tc>
          <w:tcPr>
            <w:tcW w:w="7217" w:type="dxa"/>
            <w:gridSpan w:val="2"/>
          </w:tcPr>
          <w:p w14:paraId="2C9D619F" w14:textId="77777777" w:rsidR="00076947" w:rsidRDefault="00076947" w:rsidP="00593580">
            <w:pPr>
              <w:spacing w:line="480" w:lineRule="auto"/>
              <w:jc w:val="both"/>
              <w:rPr>
                <w:rFonts w:ascii="Arial" w:eastAsia="Times New Roman" w:hAnsi="Arial" w:cs="Arial"/>
                <w:sz w:val="24"/>
                <w:szCs w:val="24"/>
                <w:lang w:val="el-GR" w:eastAsia="en-GB"/>
              </w:rPr>
            </w:pPr>
          </w:p>
        </w:tc>
      </w:tr>
      <w:tr w:rsidR="001F5AB6" w:rsidRPr="001E59F4" w14:paraId="5F3080BF" w14:textId="77777777" w:rsidTr="00593580">
        <w:tc>
          <w:tcPr>
            <w:tcW w:w="2127" w:type="dxa"/>
          </w:tcPr>
          <w:p w14:paraId="45531387" w14:textId="77777777" w:rsidR="001F5AB6" w:rsidRDefault="001F5AB6" w:rsidP="00593580">
            <w:pPr>
              <w:spacing w:line="480" w:lineRule="auto"/>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lastRenderedPageBreak/>
              <w:t xml:space="preserve">Τροποποίηση </w:t>
            </w:r>
          </w:p>
          <w:p w14:paraId="1B973178" w14:textId="54B8EC42" w:rsidR="001F5AB6" w:rsidRPr="00076947" w:rsidRDefault="001F5AB6" w:rsidP="00593580">
            <w:pPr>
              <w:spacing w:line="480" w:lineRule="auto"/>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του Δεύτερου Πίνακα του βασικού νόμου.</w:t>
            </w:r>
          </w:p>
        </w:tc>
        <w:tc>
          <w:tcPr>
            <w:tcW w:w="7217" w:type="dxa"/>
            <w:gridSpan w:val="2"/>
          </w:tcPr>
          <w:p w14:paraId="12519792" w14:textId="7A5AE265" w:rsidR="001F5AB6" w:rsidRDefault="00A508A5" w:rsidP="00593580">
            <w:pPr>
              <w:spacing w:line="480" w:lineRule="auto"/>
              <w:jc w:val="both"/>
              <w:rPr>
                <w:rFonts w:ascii="Arial" w:eastAsia="Times New Roman" w:hAnsi="Arial" w:cs="Arial"/>
                <w:sz w:val="24"/>
                <w:szCs w:val="24"/>
                <w:lang w:val="el-GR" w:eastAsia="en-GB"/>
              </w:rPr>
            </w:pPr>
            <w:r>
              <w:rPr>
                <w:rFonts w:ascii="Arial" w:eastAsia="Times New Roman" w:hAnsi="Arial" w:cs="Arial"/>
                <w:sz w:val="24"/>
                <w:szCs w:val="24"/>
                <w:lang w:val="el-GR" w:eastAsia="en-GB"/>
              </w:rPr>
              <w:t>5</w:t>
            </w:r>
            <w:r w:rsidR="003612CE">
              <w:rPr>
                <w:rFonts w:ascii="Arial" w:eastAsia="Times New Roman" w:hAnsi="Arial" w:cs="Arial"/>
                <w:sz w:val="24"/>
                <w:szCs w:val="24"/>
                <w:lang w:val="el-GR" w:eastAsia="en-GB"/>
              </w:rPr>
              <w:t xml:space="preserve">.  </w:t>
            </w:r>
            <w:r w:rsidR="006612A9">
              <w:rPr>
                <w:rFonts w:ascii="Arial" w:eastAsia="Times New Roman" w:hAnsi="Arial" w:cs="Arial"/>
                <w:sz w:val="24"/>
                <w:szCs w:val="24"/>
                <w:lang w:val="el-GR" w:eastAsia="en-GB"/>
              </w:rPr>
              <w:t xml:space="preserve">Ο Δεύτερος Πίνακας του βασικού νόμου αντικαθίσταται από τον Δεύτερο Πίνακα που </w:t>
            </w:r>
            <w:proofErr w:type="spellStart"/>
            <w:r w:rsidR="006612A9">
              <w:rPr>
                <w:rFonts w:ascii="Arial" w:eastAsia="Times New Roman" w:hAnsi="Arial" w:cs="Arial"/>
                <w:sz w:val="24"/>
                <w:szCs w:val="24"/>
                <w:lang w:val="el-GR" w:eastAsia="en-GB"/>
              </w:rPr>
              <w:t>εμφαίνεται</w:t>
            </w:r>
            <w:proofErr w:type="spellEnd"/>
            <w:r w:rsidR="006612A9">
              <w:rPr>
                <w:rFonts w:ascii="Arial" w:eastAsia="Times New Roman" w:hAnsi="Arial" w:cs="Arial"/>
                <w:sz w:val="24"/>
                <w:szCs w:val="24"/>
                <w:lang w:val="el-GR" w:eastAsia="en-GB"/>
              </w:rPr>
              <w:t xml:space="preserve"> στον Πίνακα Β</w:t>
            </w:r>
            <w:r w:rsidR="0046085B">
              <w:rPr>
                <w:rFonts w:ascii="Arial" w:eastAsia="Times New Roman" w:hAnsi="Arial" w:cs="Arial"/>
                <w:sz w:val="24"/>
                <w:szCs w:val="24"/>
                <w:lang w:val="el-GR" w:eastAsia="en-GB"/>
              </w:rPr>
              <w:t xml:space="preserve"> το παρόντος Νόμου</w:t>
            </w:r>
            <w:r w:rsidR="006612A9">
              <w:rPr>
                <w:rFonts w:ascii="Arial" w:eastAsia="Times New Roman" w:hAnsi="Arial" w:cs="Arial"/>
                <w:sz w:val="24"/>
                <w:szCs w:val="24"/>
                <w:lang w:val="el-GR" w:eastAsia="en-GB"/>
              </w:rPr>
              <w:t xml:space="preserve">.  </w:t>
            </w:r>
          </w:p>
        </w:tc>
      </w:tr>
    </w:tbl>
    <w:p w14:paraId="1E1356B9" w14:textId="6ACA38CA" w:rsidR="00593580" w:rsidRDefault="00593580" w:rsidP="00593580">
      <w:pPr>
        <w:spacing w:after="0" w:line="480" w:lineRule="auto"/>
        <w:jc w:val="center"/>
        <w:rPr>
          <w:rFonts w:ascii="Arial" w:eastAsia="Times New Roman" w:hAnsi="Arial" w:cs="Arial"/>
          <w:b/>
          <w:bCs/>
          <w:color w:val="000000"/>
          <w:sz w:val="24"/>
          <w:szCs w:val="24"/>
          <w:lang w:val="el-GR" w:eastAsia="en-GB"/>
        </w:rPr>
      </w:pPr>
    </w:p>
    <w:p w14:paraId="6AF18A2D" w14:textId="4F4ED6A9" w:rsidR="00410AAF" w:rsidRDefault="00410AAF" w:rsidP="00593580">
      <w:pPr>
        <w:spacing w:after="0" w:line="480" w:lineRule="auto"/>
        <w:jc w:val="center"/>
        <w:rPr>
          <w:rFonts w:ascii="Arial" w:eastAsia="Times New Roman" w:hAnsi="Arial" w:cs="Arial"/>
          <w:b/>
          <w:bCs/>
          <w:color w:val="000000"/>
          <w:sz w:val="24"/>
          <w:szCs w:val="24"/>
          <w:lang w:val="el-GR" w:eastAsia="en-GB"/>
        </w:rPr>
      </w:pPr>
    </w:p>
    <w:p w14:paraId="1E8DE40B" w14:textId="4F3D2355" w:rsidR="00410AAF" w:rsidRPr="00112293" w:rsidRDefault="00410AAF" w:rsidP="00112293">
      <w:pPr>
        <w:spacing w:after="0" w:line="240" w:lineRule="auto"/>
        <w:rPr>
          <w:rFonts w:ascii="Arial" w:eastAsia="Times New Roman" w:hAnsi="Arial" w:cs="Arial"/>
          <w:color w:val="000000"/>
          <w:sz w:val="16"/>
          <w:szCs w:val="16"/>
          <w:lang w:val="el-GR" w:eastAsia="en-GB"/>
        </w:rPr>
      </w:pPr>
      <w:r w:rsidRPr="00112293">
        <w:rPr>
          <w:rFonts w:ascii="Arial" w:eastAsia="Times New Roman" w:hAnsi="Arial" w:cs="Arial"/>
          <w:color w:val="000000"/>
          <w:sz w:val="16"/>
          <w:szCs w:val="16"/>
          <w:lang w:val="el-GR" w:eastAsia="en-GB"/>
        </w:rPr>
        <w:t>ΛΣΜ/ΓΧ</w:t>
      </w:r>
    </w:p>
    <w:p w14:paraId="778159DA" w14:textId="49B9BC39" w:rsidR="00410AAF" w:rsidRPr="00112293" w:rsidRDefault="00410AAF" w:rsidP="00112293">
      <w:pPr>
        <w:spacing w:after="0" w:line="240" w:lineRule="auto"/>
        <w:rPr>
          <w:rFonts w:ascii="Arial" w:eastAsia="Times New Roman" w:hAnsi="Arial" w:cs="Arial"/>
          <w:color w:val="000000"/>
          <w:sz w:val="16"/>
          <w:szCs w:val="16"/>
          <w:lang w:val="el-GR" w:eastAsia="en-GB"/>
        </w:rPr>
      </w:pPr>
      <w:r w:rsidRPr="00112293">
        <w:rPr>
          <w:rFonts w:ascii="Arial" w:eastAsia="Times New Roman" w:hAnsi="Arial" w:cs="Arial"/>
          <w:color w:val="000000"/>
          <w:sz w:val="16"/>
          <w:szCs w:val="16"/>
          <w:lang w:val="el-GR" w:eastAsia="en-GB"/>
        </w:rPr>
        <w:t>23.01.063.084-2002</w:t>
      </w:r>
    </w:p>
    <w:p w14:paraId="48559B49" w14:textId="173311B8" w:rsidR="00593580" w:rsidRDefault="00593580" w:rsidP="00593580">
      <w:pPr>
        <w:spacing w:line="480" w:lineRule="auto"/>
        <w:jc w:val="center"/>
        <w:rPr>
          <w:rFonts w:ascii="Arial" w:eastAsia="Times New Roman" w:hAnsi="Arial" w:cs="Arial"/>
          <w:b/>
          <w:bCs/>
          <w:color w:val="000000"/>
          <w:lang w:val="el-GR" w:eastAsia="en-GB"/>
        </w:rPr>
      </w:pPr>
    </w:p>
    <w:p w14:paraId="1D3B7D4A" w14:textId="77777777" w:rsidR="00593580" w:rsidRPr="00593580" w:rsidRDefault="00593580" w:rsidP="00593580">
      <w:pPr>
        <w:spacing w:line="480" w:lineRule="auto"/>
        <w:jc w:val="center"/>
        <w:rPr>
          <w:lang w:val="el-GR"/>
        </w:rPr>
      </w:pPr>
    </w:p>
    <w:p w14:paraId="45899D3A" w14:textId="77777777" w:rsidR="00593580" w:rsidRPr="006F1B81" w:rsidRDefault="00593580" w:rsidP="00593580">
      <w:pPr>
        <w:rPr>
          <w:lang w:val="el-GR"/>
        </w:rPr>
      </w:pPr>
    </w:p>
    <w:p w14:paraId="676DF071" w14:textId="77777777" w:rsidR="00593580" w:rsidRPr="00593580" w:rsidRDefault="00593580">
      <w:pPr>
        <w:rPr>
          <w:lang w:val="el-GR"/>
        </w:rPr>
      </w:pPr>
    </w:p>
    <w:sectPr w:rsidR="00593580" w:rsidRPr="00593580" w:rsidSect="00F5412F">
      <w:headerReference w:type="default" r:id="rId6"/>
      <w:footerReference w:type="default" r:id="rId7"/>
      <w:footerReference w:type="first" r:id="rId8"/>
      <w:pgSz w:w="11906" w:h="16838"/>
      <w:pgMar w:top="1418"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05B8" w14:textId="77777777" w:rsidR="00C95387" w:rsidRDefault="00C95387" w:rsidP="00744FC6">
      <w:pPr>
        <w:spacing w:after="0" w:line="240" w:lineRule="auto"/>
      </w:pPr>
      <w:r>
        <w:separator/>
      </w:r>
    </w:p>
  </w:endnote>
  <w:endnote w:type="continuationSeparator" w:id="0">
    <w:p w14:paraId="12A112F9" w14:textId="77777777" w:rsidR="00C95387" w:rsidRDefault="00C95387" w:rsidP="0074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28811"/>
      <w:docPartObj>
        <w:docPartGallery w:val="Page Numbers (Bottom of Page)"/>
        <w:docPartUnique/>
      </w:docPartObj>
    </w:sdtPr>
    <w:sdtEndPr>
      <w:rPr>
        <w:rFonts w:ascii="Arial" w:hAnsi="Arial" w:cs="Arial"/>
        <w:noProof/>
        <w:sz w:val="24"/>
        <w:szCs w:val="24"/>
      </w:rPr>
    </w:sdtEndPr>
    <w:sdtContent>
      <w:p w14:paraId="77520761" w14:textId="7E5DEEF4" w:rsidR="00F5412F" w:rsidRPr="00F5412F" w:rsidRDefault="00F5412F">
        <w:pPr>
          <w:pStyle w:val="Footer"/>
          <w:jc w:val="center"/>
          <w:rPr>
            <w:rFonts w:ascii="Arial" w:hAnsi="Arial" w:cs="Arial"/>
            <w:sz w:val="24"/>
            <w:szCs w:val="24"/>
          </w:rPr>
        </w:pPr>
        <w:r w:rsidRPr="00F5412F">
          <w:rPr>
            <w:rFonts w:ascii="Arial" w:hAnsi="Arial" w:cs="Arial"/>
            <w:sz w:val="24"/>
            <w:szCs w:val="24"/>
          </w:rPr>
          <w:fldChar w:fldCharType="begin"/>
        </w:r>
        <w:r w:rsidRPr="00F5412F">
          <w:rPr>
            <w:rFonts w:ascii="Arial" w:hAnsi="Arial" w:cs="Arial"/>
            <w:sz w:val="24"/>
            <w:szCs w:val="24"/>
          </w:rPr>
          <w:instrText xml:space="preserve"> PAGE   \* MERGEFORMAT </w:instrText>
        </w:r>
        <w:r w:rsidRPr="00F5412F">
          <w:rPr>
            <w:rFonts w:ascii="Arial" w:hAnsi="Arial" w:cs="Arial"/>
            <w:sz w:val="24"/>
            <w:szCs w:val="24"/>
          </w:rPr>
          <w:fldChar w:fldCharType="separate"/>
        </w:r>
        <w:r w:rsidRPr="00F5412F">
          <w:rPr>
            <w:rFonts w:ascii="Arial" w:hAnsi="Arial" w:cs="Arial"/>
            <w:noProof/>
            <w:sz w:val="24"/>
            <w:szCs w:val="24"/>
          </w:rPr>
          <w:t>2</w:t>
        </w:r>
        <w:r w:rsidRPr="00F5412F">
          <w:rPr>
            <w:rFonts w:ascii="Arial" w:hAnsi="Arial" w:cs="Arial"/>
            <w:noProof/>
            <w:sz w:val="24"/>
            <w:szCs w:val="24"/>
          </w:rPr>
          <w:fldChar w:fldCharType="end"/>
        </w:r>
      </w:p>
    </w:sdtContent>
  </w:sdt>
  <w:p w14:paraId="333B78F8" w14:textId="77777777" w:rsidR="00F5412F" w:rsidRPr="00F5412F" w:rsidRDefault="00F5412F">
    <w:pPr>
      <w:pStyle w:val="Foo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B132" w14:textId="541FA574" w:rsidR="00F5412F" w:rsidRDefault="00F5412F">
    <w:pPr>
      <w:pStyle w:val="Footer"/>
      <w:jc w:val="center"/>
    </w:pPr>
  </w:p>
  <w:p w14:paraId="065D2D72" w14:textId="77777777" w:rsidR="00F5412F" w:rsidRDefault="00F5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AB63" w14:textId="77777777" w:rsidR="00C95387" w:rsidRDefault="00C95387" w:rsidP="00744FC6">
      <w:pPr>
        <w:spacing w:after="0" w:line="240" w:lineRule="auto"/>
      </w:pPr>
      <w:r>
        <w:separator/>
      </w:r>
    </w:p>
  </w:footnote>
  <w:footnote w:type="continuationSeparator" w:id="0">
    <w:p w14:paraId="380EE3AE" w14:textId="77777777" w:rsidR="00C95387" w:rsidRDefault="00C95387" w:rsidP="00744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8940" w14:textId="34DF3EF4" w:rsidR="00744FC6" w:rsidRPr="00744FC6" w:rsidRDefault="00744FC6">
    <w:pPr>
      <w:pStyle w:val="Header"/>
      <w:jc w:val="center"/>
      <w:rPr>
        <w:rFonts w:ascii="Arial" w:hAnsi="Arial" w:cs="Arial"/>
        <w:sz w:val="24"/>
        <w:szCs w:val="24"/>
      </w:rPr>
    </w:pPr>
  </w:p>
  <w:p w14:paraId="7A0EDB57" w14:textId="77777777" w:rsidR="00744FC6" w:rsidRDefault="00744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80"/>
    <w:rsid w:val="000043F8"/>
    <w:rsid w:val="00076947"/>
    <w:rsid w:val="00083F58"/>
    <w:rsid w:val="00112293"/>
    <w:rsid w:val="00141136"/>
    <w:rsid w:val="001E59F4"/>
    <w:rsid w:val="001F5AB6"/>
    <w:rsid w:val="003612CE"/>
    <w:rsid w:val="003D610F"/>
    <w:rsid w:val="00410AAF"/>
    <w:rsid w:val="00424E67"/>
    <w:rsid w:val="0046085B"/>
    <w:rsid w:val="004D4FFF"/>
    <w:rsid w:val="005527FF"/>
    <w:rsid w:val="00593580"/>
    <w:rsid w:val="006612A9"/>
    <w:rsid w:val="00744FC6"/>
    <w:rsid w:val="0075142F"/>
    <w:rsid w:val="007B3768"/>
    <w:rsid w:val="007C4B1F"/>
    <w:rsid w:val="00A47F9E"/>
    <w:rsid w:val="00A508A5"/>
    <w:rsid w:val="00A617E2"/>
    <w:rsid w:val="00A620C3"/>
    <w:rsid w:val="00AC3B52"/>
    <w:rsid w:val="00B16853"/>
    <w:rsid w:val="00B20D36"/>
    <w:rsid w:val="00B70E32"/>
    <w:rsid w:val="00C2163F"/>
    <w:rsid w:val="00C95387"/>
    <w:rsid w:val="00D35D68"/>
    <w:rsid w:val="00D85A76"/>
    <w:rsid w:val="00DD62DC"/>
    <w:rsid w:val="00E33606"/>
    <w:rsid w:val="00E7697D"/>
    <w:rsid w:val="00F5412F"/>
    <w:rsid w:val="00F664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76C0C"/>
  <w15:chartTrackingRefBased/>
  <w15:docId w15:val="{C923F202-16EF-4251-8511-25C1B980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58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F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4FC6"/>
    <w:rPr>
      <w:lang w:val="en-GB"/>
    </w:rPr>
  </w:style>
  <w:style w:type="paragraph" w:styleId="Footer">
    <w:name w:val="footer"/>
    <w:basedOn w:val="Normal"/>
    <w:link w:val="FooterChar"/>
    <w:uiPriority w:val="99"/>
    <w:unhideWhenUsed/>
    <w:rsid w:val="00744F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4F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346</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Lenia Myrianthous</dc:creator>
  <cp:keywords/>
  <dc:description/>
  <cp:lastModifiedBy>Gianna Christoforou</cp:lastModifiedBy>
  <cp:revision>25</cp:revision>
  <cp:lastPrinted>2022-05-20T06:36:00Z</cp:lastPrinted>
  <dcterms:created xsi:type="dcterms:W3CDTF">2022-05-10T11:08:00Z</dcterms:created>
  <dcterms:modified xsi:type="dcterms:W3CDTF">2022-05-20T07:42:00Z</dcterms:modified>
</cp:coreProperties>
</file>